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B40C2" w:rsidRPr="00882FDF" w:rsidRDefault="00504D7C">
      <w:pPr>
        <w:pStyle w:val="a5"/>
        <w:spacing w:after="0" w:line="240" w:lineRule="auto"/>
        <w:jc w:val="center"/>
        <w:rPr>
          <w:rFonts w:ascii="Times New Roman" w:hAnsi="Times New Roman" w:cs="Times New Roman"/>
          <w:b/>
          <w:bCs/>
          <w:sz w:val="26"/>
          <w:szCs w:val="26"/>
          <w:lang w:eastAsia="ru-RU"/>
        </w:rPr>
      </w:pPr>
      <w:r w:rsidRPr="00882FDF">
        <w:rPr>
          <w:rFonts w:ascii="Times New Roman" w:hAnsi="Times New Roman" w:cs="Times New Roman"/>
          <w:b/>
          <w:bCs/>
          <w:sz w:val="26"/>
          <w:szCs w:val="26"/>
          <w:lang w:eastAsia="ru-RU"/>
        </w:rPr>
        <w:t>З</w:t>
      </w:r>
      <w:bookmarkStart w:id="0" w:name="__DdeLink__405_850270439"/>
      <w:r w:rsidRPr="00882FDF">
        <w:rPr>
          <w:rFonts w:ascii="Times New Roman" w:hAnsi="Times New Roman" w:cs="Times New Roman"/>
          <w:b/>
          <w:bCs/>
          <w:sz w:val="26"/>
          <w:szCs w:val="26"/>
          <w:lang w:eastAsia="ru-RU"/>
        </w:rPr>
        <w:t xml:space="preserve">ауваження та пропозиції </w:t>
      </w:r>
    </w:p>
    <w:p w:rsidR="00401650" w:rsidRPr="00882FDF" w:rsidRDefault="00504D7C" w:rsidP="00A166AC">
      <w:pPr>
        <w:pStyle w:val="a5"/>
        <w:spacing w:after="0" w:line="240" w:lineRule="auto"/>
        <w:jc w:val="center"/>
        <w:rPr>
          <w:rStyle w:val="a3"/>
          <w:rFonts w:ascii="Times New Roman" w:eastAsia="Times New Roman" w:hAnsi="Times New Roman" w:cs="Times New Roman"/>
          <w:kern w:val="0"/>
          <w:sz w:val="26"/>
          <w:szCs w:val="26"/>
          <w:lang w:eastAsia="ru-RU" w:bidi="ar-SA"/>
        </w:rPr>
      </w:pPr>
      <w:r w:rsidRPr="00882FDF">
        <w:rPr>
          <w:rFonts w:ascii="Times New Roman" w:hAnsi="Times New Roman" w:cs="Times New Roman"/>
          <w:b/>
          <w:bCs/>
          <w:sz w:val="26"/>
          <w:szCs w:val="26"/>
          <w:lang w:eastAsia="ru-RU"/>
        </w:rPr>
        <w:t>до про</w:t>
      </w:r>
      <w:r w:rsidR="00C8223B" w:rsidRPr="00882FDF">
        <w:rPr>
          <w:rFonts w:ascii="Times New Roman" w:hAnsi="Times New Roman" w:cs="Times New Roman"/>
          <w:b/>
          <w:bCs/>
          <w:sz w:val="26"/>
          <w:szCs w:val="26"/>
          <w:lang w:eastAsia="ru-RU"/>
        </w:rPr>
        <w:t>є</w:t>
      </w:r>
      <w:r w:rsidRPr="00882FDF">
        <w:rPr>
          <w:rFonts w:ascii="Times New Roman" w:hAnsi="Times New Roman" w:cs="Times New Roman"/>
          <w:b/>
          <w:bCs/>
          <w:sz w:val="26"/>
          <w:szCs w:val="26"/>
          <w:lang w:eastAsia="ru-RU"/>
        </w:rPr>
        <w:t>кту</w:t>
      </w:r>
      <w:r w:rsidRPr="00882FDF">
        <w:rPr>
          <w:rStyle w:val="a3"/>
          <w:rFonts w:ascii="Times New Roman" w:eastAsia="Times New Roman" w:hAnsi="Times New Roman" w:cs="Times New Roman"/>
          <w:kern w:val="0"/>
          <w:sz w:val="26"/>
          <w:szCs w:val="26"/>
          <w:lang w:eastAsia="ru-RU" w:bidi="ar-SA"/>
        </w:rPr>
        <w:t xml:space="preserve"> </w:t>
      </w:r>
      <w:bookmarkEnd w:id="0"/>
      <w:r w:rsidR="00FA4771" w:rsidRPr="00882FDF">
        <w:rPr>
          <w:rStyle w:val="af"/>
          <w:rFonts w:ascii="Times New Roman" w:hAnsi="Times New Roman" w:cs="Times New Roman"/>
          <w:sz w:val="26"/>
          <w:szCs w:val="26"/>
        </w:rPr>
        <w:t xml:space="preserve">постанови НКРЕКП </w:t>
      </w:r>
      <w:r w:rsidR="008A3372">
        <w:rPr>
          <w:rStyle w:val="a3"/>
          <w:rFonts w:ascii="Times New Roman" w:eastAsia="Times New Roman" w:hAnsi="Times New Roman" w:cs="Times New Roman"/>
          <w:kern w:val="0"/>
          <w:sz w:val="26"/>
          <w:szCs w:val="26"/>
          <w:lang w:val="ru-RU" w:eastAsia="ru-RU" w:bidi="ar-SA"/>
        </w:rPr>
        <w:t>«</w:t>
      </w:r>
      <w:r w:rsidR="00FA4771" w:rsidRPr="00882FDF">
        <w:rPr>
          <w:rStyle w:val="af"/>
          <w:rFonts w:ascii="Times New Roman" w:hAnsi="Times New Roman" w:cs="Times New Roman"/>
          <w:sz w:val="26"/>
          <w:szCs w:val="26"/>
        </w:rPr>
        <w:t xml:space="preserve">Про затвердження Змін до </w:t>
      </w:r>
      <w:r w:rsidR="00A166AC" w:rsidRPr="00882FDF">
        <w:rPr>
          <w:rStyle w:val="af"/>
          <w:rFonts w:ascii="Times New Roman" w:hAnsi="Times New Roman" w:cs="Times New Roman"/>
          <w:sz w:val="26"/>
          <w:szCs w:val="26"/>
        </w:rPr>
        <w:t>Кодексу комерційного обліку електричної енергії</w:t>
      </w:r>
      <w:r w:rsidR="008A3372">
        <w:rPr>
          <w:rStyle w:val="a3"/>
          <w:rFonts w:ascii="Times New Roman" w:eastAsia="Times New Roman" w:hAnsi="Times New Roman" w:cs="Times New Roman"/>
          <w:kern w:val="0"/>
          <w:sz w:val="26"/>
          <w:szCs w:val="26"/>
          <w:lang w:eastAsia="ru-RU" w:bidi="ar-SA"/>
        </w:rPr>
        <w:t>»</w:t>
      </w:r>
      <w:r w:rsidR="00FA4771" w:rsidRPr="00882FDF">
        <w:rPr>
          <w:rStyle w:val="a3"/>
          <w:rFonts w:ascii="Times New Roman" w:eastAsia="Times New Roman" w:hAnsi="Times New Roman" w:cs="Times New Roman"/>
          <w:kern w:val="0"/>
          <w:sz w:val="26"/>
          <w:szCs w:val="26"/>
          <w:lang w:eastAsia="ru-RU" w:bidi="ar-SA"/>
        </w:rPr>
        <w:t xml:space="preserve"> </w:t>
      </w:r>
    </w:p>
    <w:tbl>
      <w:tblPr>
        <w:tblW w:w="16160" w:type="dxa"/>
        <w:tblInd w:w="-719" w:type="dxa"/>
        <w:tblBorders>
          <w:top w:val="single" w:sz="8" w:space="0" w:color="000000"/>
          <w:left w:val="single" w:sz="8" w:space="0" w:color="000000"/>
          <w:bottom w:val="single" w:sz="8" w:space="0" w:color="000000"/>
          <w:insideH w:val="single" w:sz="8" w:space="0" w:color="000000"/>
        </w:tblBorders>
        <w:tblLayout w:type="fixed"/>
        <w:tblCellMar>
          <w:top w:w="28" w:type="dxa"/>
          <w:left w:w="0" w:type="dxa"/>
          <w:bottom w:w="28" w:type="dxa"/>
          <w:right w:w="28" w:type="dxa"/>
        </w:tblCellMar>
        <w:tblLook w:val="0000" w:firstRow="0" w:lastRow="0" w:firstColumn="0" w:lastColumn="0" w:noHBand="0" w:noVBand="0"/>
      </w:tblPr>
      <w:tblGrid>
        <w:gridCol w:w="3970"/>
        <w:gridCol w:w="4819"/>
        <w:gridCol w:w="3686"/>
        <w:gridCol w:w="3685"/>
      </w:tblGrid>
      <w:tr w:rsidR="00AF5E76" w:rsidRPr="00882FDF" w:rsidTr="00F24BD6">
        <w:trPr>
          <w:trHeight w:val="144"/>
        </w:trPr>
        <w:tc>
          <w:tcPr>
            <w:tcW w:w="3970" w:type="dxa"/>
            <w:tcBorders>
              <w:top w:val="single" w:sz="8" w:space="0" w:color="000000"/>
              <w:left w:val="single" w:sz="8" w:space="0" w:color="000000"/>
              <w:bottom w:val="single" w:sz="8" w:space="0" w:color="000000"/>
            </w:tcBorders>
            <w:shd w:val="clear" w:color="auto" w:fill="auto"/>
            <w:vAlign w:val="center"/>
          </w:tcPr>
          <w:p w:rsidR="00AF5E76" w:rsidRPr="00882FDF" w:rsidRDefault="00AF5E76" w:rsidP="00D02A74">
            <w:pPr>
              <w:pStyle w:val="aa"/>
              <w:jc w:val="center"/>
              <w:rPr>
                <w:rFonts w:ascii="Times New Roman" w:hAnsi="Times New Roman" w:cs="Times New Roman"/>
                <w:sz w:val="26"/>
                <w:szCs w:val="26"/>
              </w:rPr>
            </w:pPr>
            <w:r w:rsidRPr="00882FDF">
              <w:rPr>
                <w:rFonts w:ascii="Times New Roman" w:eastAsia="Times New Roman" w:hAnsi="Times New Roman" w:cs="Times New Roman"/>
                <w:b/>
                <w:bCs/>
                <w:kern w:val="0"/>
                <w:sz w:val="26"/>
                <w:szCs w:val="26"/>
                <w:lang w:eastAsia="ru-RU" w:bidi="ar-SA"/>
              </w:rPr>
              <w:t xml:space="preserve">Редакція </w:t>
            </w:r>
            <w:proofErr w:type="spellStart"/>
            <w:r w:rsidRPr="00882FDF">
              <w:rPr>
                <w:rFonts w:ascii="Times New Roman" w:eastAsia="Times New Roman" w:hAnsi="Times New Roman" w:cs="Times New Roman"/>
                <w:b/>
                <w:bCs/>
                <w:kern w:val="0"/>
                <w:sz w:val="26"/>
                <w:szCs w:val="26"/>
                <w:lang w:eastAsia="ru-RU" w:bidi="ar-SA"/>
              </w:rPr>
              <w:t>проєкту</w:t>
            </w:r>
            <w:proofErr w:type="spellEnd"/>
            <w:r w:rsidRPr="00882FDF">
              <w:rPr>
                <w:rFonts w:ascii="Times New Roman" w:eastAsia="Times New Roman" w:hAnsi="Times New Roman" w:cs="Times New Roman"/>
                <w:b/>
                <w:bCs/>
                <w:kern w:val="0"/>
                <w:sz w:val="26"/>
                <w:szCs w:val="26"/>
                <w:lang w:eastAsia="ru-RU" w:bidi="ar-SA"/>
              </w:rPr>
              <w:t xml:space="preserve"> постанови НКРЕКП</w:t>
            </w:r>
          </w:p>
        </w:tc>
        <w:tc>
          <w:tcPr>
            <w:tcW w:w="4819" w:type="dxa"/>
            <w:tcBorders>
              <w:top w:val="single" w:sz="8" w:space="0" w:color="000000"/>
              <w:left w:val="single" w:sz="8" w:space="0" w:color="000000"/>
              <w:bottom w:val="single" w:sz="4" w:space="0" w:color="auto"/>
            </w:tcBorders>
            <w:shd w:val="clear" w:color="auto" w:fill="auto"/>
            <w:vAlign w:val="center"/>
          </w:tcPr>
          <w:p w:rsidR="00AF5E76" w:rsidRPr="00882FDF" w:rsidRDefault="00AF5E76" w:rsidP="00D02A74">
            <w:pPr>
              <w:pStyle w:val="aa"/>
              <w:jc w:val="center"/>
              <w:rPr>
                <w:rFonts w:ascii="Times New Roman" w:hAnsi="Times New Roman" w:cs="Times New Roman"/>
                <w:sz w:val="26"/>
                <w:szCs w:val="26"/>
              </w:rPr>
            </w:pPr>
            <w:r w:rsidRPr="00882FDF">
              <w:rPr>
                <w:rFonts w:ascii="Times New Roman" w:eastAsia="Times New Roman" w:hAnsi="Times New Roman" w:cs="Times New Roman"/>
                <w:b/>
                <w:bCs/>
                <w:kern w:val="0"/>
                <w:sz w:val="26"/>
                <w:szCs w:val="26"/>
                <w:lang w:eastAsia="ru-RU" w:bidi="ar-SA"/>
              </w:rPr>
              <w:t>Зауваження та пропозиції до проєкту постанови НКРЕКП</w:t>
            </w:r>
          </w:p>
        </w:tc>
        <w:tc>
          <w:tcPr>
            <w:tcW w:w="3686" w:type="dxa"/>
            <w:tcBorders>
              <w:top w:val="single" w:sz="8" w:space="0" w:color="000000"/>
              <w:left w:val="single" w:sz="8" w:space="0" w:color="000000"/>
              <w:bottom w:val="single" w:sz="4" w:space="0" w:color="auto"/>
              <w:right w:val="single" w:sz="8" w:space="0" w:color="000000"/>
            </w:tcBorders>
            <w:shd w:val="clear" w:color="auto" w:fill="auto"/>
            <w:vAlign w:val="center"/>
          </w:tcPr>
          <w:p w:rsidR="00AF5E76" w:rsidRPr="00882FDF" w:rsidRDefault="00AF5E76" w:rsidP="00D02A74">
            <w:pPr>
              <w:pStyle w:val="aa"/>
              <w:tabs>
                <w:tab w:val="left" w:pos="913"/>
              </w:tabs>
              <w:jc w:val="center"/>
              <w:rPr>
                <w:rFonts w:ascii="Times New Roman" w:eastAsia="Times New Roman" w:hAnsi="Times New Roman" w:cs="Times New Roman"/>
                <w:b/>
                <w:bCs/>
                <w:kern w:val="0"/>
                <w:sz w:val="26"/>
                <w:szCs w:val="26"/>
                <w:lang w:eastAsia="ru-RU" w:bidi="ar-SA"/>
              </w:rPr>
            </w:pPr>
            <w:r w:rsidRPr="00882FDF">
              <w:rPr>
                <w:rFonts w:ascii="Times New Roman" w:eastAsia="Times New Roman" w:hAnsi="Times New Roman" w:cs="Times New Roman"/>
                <w:b/>
                <w:bCs/>
                <w:kern w:val="0"/>
                <w:sz w:val="26"/>
                <w:szCs w:val="26"/>
                <w:lang w:eastAsia="ru-RU" w:bidi="ar-SA"/>
              </w:rPr>
              <w:t>Обґрунтування</w:t>
            </w:r>
          </w:p>
        </w:tc>
        <w:tc>
          <w:tcPr>
            <w:tcW w:w="3685" w:type="dxa"/>
            <w:tcBorders>
              <w:top w:val="single" w:sz="8" w:space="0" w:color="000000"/>
              <w:left w:val="single" w:sz="8" w:space="0" w:color="000000"/>
              <w:bottom w:val="single" w:sz="4" w:space="0" w:color="auto"/>
              <w:right w:val="single" w:sz="8" w:space="0" w:color="000000"/>
            </w:tcBorders>
          </w:tcPr>
          <w:p w:rsidR="00AF5E76" w:rsidRPr="00882FDF" w:rsidRDefault="00AF5E76" w:rsidP="00823A84">
            <w:pPr>
              <w:pStyle w:val="aa"/>
              <w:ind w:left="-1"/>
              <w:rPr>
                <w:rFonts w:ascii="Times New Roman" w:eastAsia="Times New Roman" w:hAnsi="Times New Roman" w:cs="Times New Roman"/>
                <w:b/>
                <w:bCs/>
                <w:kern w:val="0"/>
                <w:sz w:val="26"/>
                <w:szCs w:val="26"/>
                <w:lang w:eastAsia="ru-RU" w:bidi="ar-SA"/>
              </w:rPr>
            </w:pPr>
            <w:r w:rsidRPr="00882FDF">
              <w:rPr>
                <w:rFonts w:ascii="Times New Roman" w:eastAsia="Times New Roman" w:hAnsi="Times New Roman" w:cs="Times New Roman"/>
                <w:b/>
                <w:bCs/>
                <w:kern w:val="0"/>
                <w:sz w:val="26"/>
                <w:szCs w:val="26"/>
                <w:lang w:eastAsia="ru-RU" w:bidi="ar-SA"/>
              </w:rPr>
              <w:t>Попередня позиція НКРЕКП щодо наданих зауважень та пропозицій з обґрунтуванням щодо прийняття або відхилення</w:t>
            </w:r>
          </w:p>
        </w:tc>
      </w:tr>
      <w:tr w:rsidR="00CC367F" w:rsidRPr="00882FDF" w:rsidTr="00F24BD6">
        <w:trPr>
          <w:trHeight w:val="57"/>
        </w:trPr>
        <w:tc>
          <w:tcPr>
            <w:tcW w:w="3970" w:type="dxa"/>
            <w:tcBorders>
              <w:top w:val="single" w:sz="8" w:space="0" w:color="000000"/>
              <w:left w:val="single" w:sz="8" w:space="0" w:color="000000"/>
              <w:bottom w:val="single" w:sz="8" w:space="0" w:color="000000"/>
            </w:tcBorders>
            <w:shd w:val="clear" w:color="auto" w:fill="auto"/>
          </w:tcPr>
          <w:p w:rsidR="00CC367F" w:rsidRPr="00882FDF" w:rsidRDefault="00CC367F" w:rsidP="00CC367F">
            <w:pPr>
              <w:rPr>
                <w:rFonts w:ascii="Times New Roman" w:hAnsi="Times New Roman" w:cs="Times New Roman"/>
                <w:color w:val="000000"/>
                <w:sz w:val="26"/>
                <w:szCs w:val="26"/>
                <w:lang w:eastAsia="uk-UA"/>
              </w:rPr>
            </w:pPr>
            <w:r w:rsidRPr="00882FDF">
              <w:rPr>
                <w:rFonts w:ascii="Times New Roman" w:hAnsi="Times New Roman" w:cs="Times New Roman"/>
                <w:color w:val="000000"/>
                <w:sz w:val="26"/>
                <w:szCs w:val="26"/>
                <w:lang w:eastAsia="uk-UA"/>
              </w:rPr>
              <w:t xml:space="preserve">п.2. проекту Постанови </w:t>
            </w:r>
          </w:p>
          <w:p w:rsidR="00B07344" w:rsidRDefault="00B07344" w:rsidP="00CC367F">
            <w:pPr>
              <w:rPr>
                <w:rFonts w:ascii="Times New Roman" w:hAnsi="Times New Roman" w:cs="Times New Roman"/>
                <w:color w:val="000000"/>
                <w:sz w:val="26"/>
                <w:szCs w:val="26"/>
                <w:lang w:eastAsia="uk-UA"/>
              </w:rPr>
            </w:pPr>
          </w:p>
          <w:p w:rsidR="00882FDF" w:rsidRPr="00882FDF" w:rsidRDefault="00882FDF" w:rsidP="00CC367F">
            <w:pPr>
              <w:rPr>
                <w:rFonts w:ascii="Times New Roman" w:hAnsi="Times New Roman" w:cs="Times New Roman"/>
                <w:color w:val="000000"/>
                <w:sz w:val="26"/>
                <w:szCs w:val="26"/>
                <w:lang w:eastAsia="uk-UA"/>
              </w:rPr>
            </w:pPr>
          </w:p>
          <w:p w:rsidR="00CC367F" w:rsidRPr="00882FDF" w:rsidRDefault="00CC367F" w:rsidP="001E0993">
            <w:pPr>
              <w:jc w:val="both"/>
              <w:rPr>
                <w:rFonts w:ascii="Times New Roman" w:hAnsi="Times New Roman" w:cs="Times New Roman"/>
                <w:b/>
                <w:sz w:val="26"/>
                <w:szCs w:val="26"/>
              </w:rPr>
            </w:pPr>
            <w:r w:rsidRPr="00882FDF">
              <w:rPr>
                <w:rFonts w:ascii="Times New Roman" w:hAnsi="Times New Roman" w:cs="Times New Roman"/>
                <w:color w:val="000000"/>
                <w:sz w:val="26"/>
                <w:szCs w:val="26"/>
                <w:lang w:eastAsia="uk-UA"/>
              </w:rPr>
              <w:t>Операторам систем розподілу до 01 січня 2025 року</w:t>
            </w:r>
            <w:r w:rsidRPr="00882FDF">
              <w:rPr>
                <w:rFonts w:ascii="Times New Roman" w:hAnsi="Times New Roman" w:cs="Times New Roman"/>
                <w:color w:val="000000"/>
                <w:sz w:val="26"/>
                <w:szCs w:val="26"/>
              </w:rPr>
              <w:t xml:space="preserve"> створити у власних електричних мережах додаткову область комерційного обліку та відповідні точки комерційного </w:t>
            </w:r>
            <w:r w:rsidRPr="00882FDF">
              <w:rPr>
                <w:rFonts w:ascii="Times New Roman" w:hAnsi="Times New Roman" w:cs="Times New Roman"/>
                <w:sz w:val="26"/>
                <w:szCs w:val="26"/>
              </w:rPr>
              <w:t>обліку для визначення втрат електричної енергії на 1 класі напруги в електричній мережі оператора систем розподілу та зареєструвати їх у адміністратора комерційного обліку.</w:t>
            </w:r>
          </w:p>
        </w:tc>
        <w:tc>
          <w:tcPr>
            <w:tcW w:w="4819" w:type="dxa"/>
            <w:tcBorders>
              <w:top w:val="single" w:sz="8" w:space="0" w:color="000000"/>
              <w:left w:val="single" w:sz="8" w:space="0" w:color="000000"/>
              <w:bottom w:val="single" w:sz="4" w:space="0" w:color="auto"/>
            </w:tcBorders>
            <w:shd w:val="clear" w:color="auto" w:fill="auto"/>
          </w:tcPr>
          <w:p w:rsidR="0056400E" w:rsidRPr="00DC3062" w:rsidRDefault="0056400E" w:rsidP="0056400E">
            <w:pPr>
              <w:pStyle w:val="aa"/>
              <w:jc w:val="center"/>
              <w:rPr>
                <w:rFonts w:ascii="Times New Roman" w:eastAsia="Times New Roman" w:hAnsi="Times New Roman" w:cs="Times New Roman"/>
                <w:b/>
                <w:bCs/>
                <w:i/>
                <w:kern w:val="0"/>
                <w:sz w:val="22"/>
                <w:szCs w:val="22"/>
                <w:u w:val="single"/>
                <w:lang w:eastAsia="ru-RU" w:bidi="ar-SA"/>
              </w:rPr>
            </w:pPr>
            <w:r w:rsidRPr="00DC3062">
              <w:rPr>
                <w:rFonts w:ascii="Times New Roman" w:eastAsia="Times New Roman" w:hAnsi="Times New Roman" w:cs="Times New Roman"/>
                <w:b/>
                <w:bCs/>
                <w:i/>
                <w:kern w:val="0"/>
                <w:sz w:val="22"/>
                <w:szCs w:val="22"/>
                <w:u w:val="single"/>
                <w:lang w:eastAsia="ru-RU" w:bidi="ar-SA"/>
              </w:rPr>
              <w:t>АТ «ДТЕК ДНІПРОВСЬКІ ЕЛЕКТРОМЕРЕЖІ»</w:t>
            </w:r>
          </w:p>
          <w:p w:rsidR="0056400E" w:rsidRPr="00DC3062" w:rsidRDefault="0056400E" w:rsidP="0056400E">
            <w:pPr>
              <w:pStyle w:val="aa"/>
              <w:jc w:val="both"/>
              <w:rPr>
                <w:rFonts w:ascii="Times New Roman" w:eastAsia="Times New Roman" w:hAnsi="Times New Roman" w:cs="Times New Roman"/>
                <w:b/>
                <w:bCs/>
                <w:i/>
                <w:kern w:val="0"/>
                <w:sz w:val="22"/>
                <w:szCs w:val="22"/>
                <w:u w:val="single"/>
                <w:lang w:eastAsia="ru-RU" w:bidi="ar-SA"/>
              </w:rPr>
            </w:pPr>
            <w:r w:rsidRPr="00DC3062">
              <w:rPr>
                <w:rFonts w:ascii="Times New Roman" w:eastAsia="Times New Roman" w:hAnsi="Times New Roman" w:cs="Times New Roman"/>
                <w:b/>
                <w:bCs/>
                <w:i/>
                <w:kern w:val="0"/>
                <w:sz w:val="22"/>
                <w:szCs w:val="22"/>
                <w:u w:val="single"/>
                <w:lang w:eastAsia="ru-RU" w:bidi="ar-SA"/>
              </w:rPr>
              <w:t>ПрАТ «ДТЕК КИЇВСЬКІ ЕЛЕКТРОМЕРЕЖІ»</w:t>
            </w:r>
          </w:p>
          <w:p w:rsidR="0056400E" w:rsidRDefault="0056400E" w:rsidP="0056400E">
            <w:pPr>
              <w:pStyle w:val="aa"/>
              <w:jc w:val="both"/>
              <w:rPr>
                <w:rFonts w:ascii="Times New Roman" w:hAnsi="Times New Roman" w:cs="Times New Roman"/>
                <w:color w:val="000000"/>
                <w:sz w:val="26"/>
                <w:szCs w:val="26"/>
                <w:lang w:eastAsia="uk-UA"/>
              </w:rPr>
            </w:pPr>
          </w:p>
          <w:p w:rsidR="00CC367F" w:rsidRPr="00882FDF" w:rsidRDefault="00CC367F" w:rsidP="0056400E">
            <w:pPr>
              <w:pStyle w:val="aa"/>
              <w:jc w:val="both"/>
              <w:rPr>
                <w:rFonts w:ascii="Times New Roman" w:eastAsia="Times New Roman" w:hAnsi="Times New Roman" w:cs="Times New Roman"/>
                <w:b/>
                <w:bCs/>
                <w:i/>
                <w:kern w:val="0"/>
                <w:sz w:val="26"/>
                <w:szCs w:val="26"/>
                <w:u w:val="single"/>
                <w:lang w:eastAsia="ru-RU" w:bidi="ar-SA"/>
              </w:rPr>
            </w:pPr>
            <w:r w:rsidRPr="00882FDF">
              <w:rPr>
                <w:rFonts w:ascii="Times New Roman" w:hAnsi="Times New Roman" w:cs="Times New Roman"/>
                <w:color w:val="000000"/>
                <w:sz w:val="26"/>
                <w:szCs w:val="26"/>
                <w:lang w:eastAsia="uk-UA"/>
              </w:rPr>
              <w:t>Операторам систем розподілу до 01 січня 202</w:t>
            </w:r>
            <w:r w:rsidRPr="00882FDF">
              <w:rPr>
                <w:rFonts w:ascii="Times New Roman" w:hAnsi="Times New Roman" w:cs="Times New Roman"/>
                <w:b/>
                <w:bCs/>
                <w:sz w:val="26"/>
                <w:szCs w:val="26"/>
                <w:lang w:eastAsia="uk-UA"/>
              </w:rPr>
              <w:t>6</w:t>
            </w:r>
            <w:r w:rsidRPr="00882FDF">
              <w:rPr>
                <w:rFonts w:ascii="Times New Roman" w:hAnsi="Times New Roman" w:cs="Times New Roman"/>
                <w:color w:val="000000"/>
                <w:sz w:val="26"/>
                <w:szCs w:val="26"/>
                <w:lang w:eastAsia="uk-UA"/>
              </w:rPr>
              <w:t> року</w:t>
            </w:r>
            <w:r w:rsidRPr="00882FDF">
              <w:rPr>
                <w:rFonts w:ascii="Times New Roman" w:hAnsi="Times New Roman" w:cs="Times New Roman"/>
                <w:color w:val="000000"/>
                <w:sz w:val="26"/>
                <w:szCs w:val="26"/>
              </w:rPr>
              <w:t xml:space="preserve"> створити у власних електричних мережах додаткову область комерційного обліку та відповідні точки комерційного </w:t>
            </w:r>
            <w:r w:rsidRPr="00882FDF">
              <w:rPr>
                <w:rFonts w:ascii="Times New Roman" w:hAnsi="Times New Roman" w:cs="Times New Roman"/>
                <w:sz w:val="26"/>
                <w:szCs w:val="26"/>
              </w:rPr>
              <w:t>обліку для визначення втрат електричної енергії на 1 класі напруги в електричній мережі оператора систем розподілу та зареєструвати їх у адміністратора комерційного обліку.</w:t>
            </w:r>
          </w:p>
        </w:tc>
        <w:tc>
          <w:tcPr>
            <w:tcW w:w="3686" w:type="dxa"/>
            <w:tcBorders>
              <w:top w:val="single" w:sz="8" w:space="0" w:color="000000"/>
              <w:left w:val="single" w:sz="8" w:space="0" w:color="000000"/>
              <w:bottom w:val="single" w:sz="4" w:space="0" w:color="auto"/>
              <w:right w:val="single" w:sz="8" w:space="0" w:color="000000"/>
            </w:tcBorders>
            <w:shd w:val="clear" w:color="auto" w:fill="auto"/>
            <w:vAlign w:val="center"/>
          </w:tcPr>
          <w:p w:rsidR="00726FD1" w:rsidRPr="00882FDF" w:rsidRDefault="00726FD1" w:rsidP="00CC367F">
            <w:pPr>
              <w:pStyle w:val="aa"/>
              <w:tabs>
                <w:tab w:val="left" w:pos="913"/>
              </w:tabs>
              <w:jc w:val="both"/>
              <w:rPr>
                <w:rFonts w:ascii="Times New Roman" w:eastAsia="Times New Roman" w:hAnsi="Times New Roman" w:cs="Times New Roman"/>
                <w:bCs/>
                <w:kern w:val="0"/>
                <w:sz w:val="26"/>
                <w:szCs w:val="26"/>
                <w:lang w:eastAsia="ru-RU" w:bidi="ar-SA"/>
              </w:rPr>
            </w:pPr>
          </w:p>
          <w:p w:rsidR="00726FD1" w:rsidRDefault="00726FD1" w:rsidP="00CC367F">
            <w:pPr>
              <w:pStyle w:val="aa"/>
              <w:tabs>
                <w:tab w:val="left" w:pos="913"/>
              </w:tabs>
              <w:jc w:val="both"/>
              <w:rPr>
                <w:rFonts w:ascii="Times New Roman" w:eastAsia="Times New Roman" w:hAnsi="Times New Roman" w:cs="Times New Roman"/>
                <w:bCs/>
                <w:kern w:val="0"/>
                <w:sz w:val="26"/>
                <w:szCs w:val="26"/>
                <w:lang w:eastAsia="ru-RU" w:bidi="ar-SA"/>
              </w:rPr>
            </w:pPr>
          </w:p>
          <w:p w:rsidR="00882FDF" w:rsidRPr="00882FDF" w:rsidRDefault="00882FDF" w:rsidP="00CC367F">
            <w:pPr>
              <w:pStyle w:val="aa"/>
              <w:tabs>
                <w:tab w:val="left" w:pos="913"/>
              </w:tabs>
              <w:jc w:val="both"/>
              <w:rPr>
                <w:rFonts w:ascii="Times New Roman" w:eastAsia="Times New Roman" w:hAnsi="Times New Roman" w:cs="Times New Roman"/>
                <w:bCs/>
                <w:kern w:val="0"/>
                <w:sz w:val="26"/>
                <w:szCs w:val="26"/>
                <w:lang w:eastAsia="ru-RU" w:bidi="ar-SA"/>
              </w:rPr>
            </w:pPr>
          </w:p>
          <w:p w:rsidR="00CC367F" w:rsidRPr="00882FDF" w:rsidRDefault="00CC367F" w:rsidP="00CC367F">
            <w:pPr>
              <w:pStyle w:val="aa"/>
              <w:tabs>
                <w:tab w:val="left" w:pos="913"/>
              </w:tabs>
              <w:jc w:val="both"/>
              <w:rPr>
                <w:rFonts w:ascii="Times New Roman" w:eastAsia="Times New Roman" w:hAnsi="Times New Roman" w:cs="Times New Roman"/>
                <w:bCs/>
                <w:kern w:val="0"/>
                <w:sz w:val="26"/>
                <w:szCs w:val="26"/>
                <w:lang w:eastAsia="ru-RU" w:bidi="ar-SA"/>
              </w:rPr>
            </w:pPr>
            <w:r w:rsidRPr="00882FDF">
              <w:rPr>
                <w:rFonts w:ascii="Times New Roman" w:eastAsia="Times New Roman" w:hAnsi="Times New Roman" w:cs="Times New Roman"/>
                <w:bCs/>
                <w:kern w:val="0"/>
                <w:sz w:val="26"/>
                <w:szCs w:val="26"/>
                <w:lang w:eastAsia="ru-RU" w:bidi="ar-SA"/>
              </w:rPr>
              <w:t>Необхідно виконати обстеження значної кількості існуючих вузлів обліку (головним чином, вимірювальних трансформаторів та вторинних кіл обліку)  та розробити заходи із модернізації обліку для виконання вимог ККУ.</w:t>
            </w:r>
          </w:p>
          <w:p w:rsidR="00CC367F" w:rsidRPr="00882FDF" w:rsidRDefault="00CC367F" w:rsidP="00CC367F">
            <w:pPr>
              <w:pStyle w:val="aa"/>
              <w:tabs>
                <w:tab w:val="left" w:pos="913"/>
              </w:tabs>
              <w:jc w:val="both"/>
              <w:rPr>
                <w:rFonts w:ascii="Times New Roman" w:eastAsia="Times New Roman" w:hAnsi="Times New Roman" w:cs="Times New Roman"/>
                <w:bCs/>
                <w:kern w:val="0"/>
                <w:sz w:val="26"/>
                <w:szCs w:val="26"/>
                <w:lang w:eastAsia="ru-RU" w:bidi="ar-SA"/>
              </w:rPr>
            </w:pPr>
            <w:r w:rsidRPr="00882FDF">
              <w:rPr>
                <w:rFonts w:ascii="Times New Roman" w:eastAsia="Times New Roman" w:hAnsi="Times New Roman" w:cs="Times New Roman"/>
                <w:bCs/>
                <w:kern w:val="0"/>
                <w:sz w:val="26"/>
                <w:szCs w:val="26"/>
                <w:lang w:eastAsia="ru-RU" w:bidi="ar-SA"/>
              </w:rPr>
              <w:t>Для технічного обліку частково використовуються ТС із класом точності, що не відповідають вимогам до комерційного обліку. Вторинні кола обліку частково включають перехідні клемні пристрої та засоби РЗА.</w:t>
            </w:r>
          </w:p>
          <w:p w:rsidR="00CC367F" w:rsidRDefault="00CC367F" w:rsidP="00CC367F">
            <w:pPr>
              <w:pStyle w:val="aa"/>
              <w:tabs>
                <w:tab w:val="left" w:pos="913"/>
              </w:tabs>
              <w:jc w:val="both"/>
              <w:rPr>
                <w:rFonts w:ascii="Times New Roman" w:eastAsia="Times New Roman" w:hAnsi="Times New Roman" w:cs="Times New Roman"/>
                <w:bCs/>
                <w:kern w:val="0"/>
                <w:sz w:val="26"/>
                <w:szCs w:val="26"/>
                <w:lang w:eastAsia="ru-RU" w:bidi="ar-SA"/>
              </w:rPr>
            </w:pPr>
            <w:r w:rsidRPr="00882FDF">
              <w:rPr>
                <w:rFonts w:ascii="Times New Roman" w:eastAsia="Times New Roman" w:hAnsi="Times New Roman" w:cs="Times New Roman"/>
                <w:bCs/>
                <w:kern w:val="0"/>
                <w:sz w:val="26"/>
                <w:szCs w:val="26"/>
                <w:lang w:eastAsia="ru-RU" w:bidi="ar-SA"/>
              </w:rPr>
              <w:t>Також  у споживачів (насамперед бюджетних установ, Водоканалів, тощо) відсутні або непрацездатні інтелектуальні системи обліку.</w:t>
            </w:r>
          </w:p>
          <w:p w:rsidR="00343911" w:rsidRDefault="00343911" w:rsidP="00CC367F">
            <w:pPr>
              <w:pStyle w:val="aa"/>
              <w:tabs>
                <w:tab w:val="left" w:pos="913"/>
              </w:tabs>
              <w:jc w:val="both"/>
              <w:rPr>
                <w:rFonts w:ascii="Times New Roman" w:eastAsia="Times New Roman" w:hAnsi="Times New Roman" w:cs="Times New Roman"/>
                <w:b/>
                <w:bCs/>
                <w:kern w:val="0"/>
                <w:sz w:val="26"/>
                <w:szCs w:val="26"/>
                <w:lang w:eastAsia="ru-RU" w:bidi="ar-SA"/>
              </w:rPr>
            </w:pPr>
          </w:p>
          <w:p w:rsidR="006B7BC5" w:rsidRDefault="006B7BC5" w:rsidP="00CC367F">
            <w:pPr>
              <w:pStyle w:val="aa"/>
              <w:tabs>
                <w:tab w:val="left" w:pos="913"/>
              </w:tabs>
              <w:jc w:val="both"/>
              <w:rPr>
                <w:rFonts w:ascii="Times New Roman" w:eastAsia="Times New Roman" w:hAnsi="Times New Roman" w:cs="Times New Roman"/>
                <w:b/>
                <w:bCs/>
                <w:kern w:val="0"/>
                <w:sz w:val="26"/>
                <w:szCs w:val="26"/>
                <w:lang w:eastAsia="ru-RU" w:bidi="ar-SA"/>
              </w:rPr>
            </w:pPr>
          </w:p>
          <w:p w:rsidR="006B7BC5" w:rsidRDefault="006B7BC5" w:rsidP="00CC367F">
            <w:pPr>
              <w:pStyle w:val="aa"/>
              <w:tabs>
                <w:tab w:val="left" w:pos="913"/>
              </w:tabs>
              <w:jc w:val="both"/>
              <w:rPr>
                <w:rFonts w:ascii="Times New Roman" w:eastAsia="Times New Roman" w:hAnsi="Times New Roman" w:cs="Times New Roman"/>
                <w:b/>
                <w:bCs/>
                <w:kern w:val="0"/>
                <w:sz w:val="26"/>
                <w:szCs w:val="26"/>
                <w:lang w:eastAsia="ru-RU" w:bidi="ar-SA"/>
              </w:rPr>
            </w:pPr>
          </w:p>
          <w:p w:rsidR="006B7BC5" w:rsidRDefault="006B7BC5" w:rsidP="00CC367F">
            <w:pPr>
              <w:pStyle w:val="aa"/>
              <w:tabs>
                <w:tab w:val="left" w:pos="913"/>
              </w:tabs>
              <w:jc w:val="both"/>
              <w:rPr>
                <w:rFonts w:ascii="Times New Roman" w:eastAsia="Times New Roman" w:hAnsi="Times New Roman" w:cs="Times New Roman"/>
                <w:b/>
                <w:bCs/>
                <w:kern w:val="0"/>
                <w:sz w:val="26"/>
                <w:szCs w:val="26"/>
                <w:lang w:eastAsia="ru-RU" w:bidi="ar-SA"/>
              </w:rPr>
            </w:pPr>
          </w:p>
          <w:p w:rsidR="006B7BC5" w:rsidRDefault="006B7BC5" w:rsidP="00CC367F">
            <w:pPr>
              <w:pStyle w:val="aa"/>
              <w:tabs>
                <w:tab w:val="left" w:pos="913"/>
              </w:tabs>
              <w:jc w:val="both"/>
              <w:rPr>
                <w:rFonts w:ascii="Times New Roman" w:eastAsia="Times New Roman" w:hAnsi="Times New Roman" w:cs="Times New Roman"/>
                <w:b/>
                <w:bCs/>
                <w:kern w:val="0"/>
                <w:sz w:val="26"/>
                <w:szCs w:val="26"/>
                <w:lang w:eastAsia="ru-RU" w:bidi="ar-SA"/>
              </w:rPr>
            </w:pPr>
          </w:p>
          <w:p w:rsidR="006B7BC5" w:rsidRDefault="006B7BC5" w:rsidP="00CC367F">
            <w:pPr>
              <w:pStyle w:val="aa"/>
              <w:tabs>
                <w:tab w:val="left" w:pos="913"/>
              </w:tabs>
              <w:jc w:val="both"/>
              <w:rPr>
                <w:rFonts w:ascii="Times New Roman" w:eastAsia="Times New Roman" w:hAnsi="Times New Roman" w:cs="Times New Roman"/>
                <w:b/>
                <w:bCs/>
                <w:kern w:val="0"/>
                <w:sz w:val="26"/>
                <w:szCs w:val="26"/>
                <w:lang w:eastAsia="ru-RU" w:bidi="ar-SA"/>
              </w:rPr>
            </w:pPr>
          </w:p>
          <w:p w:rsidR="006B7BC5" w:rsidRPr="00882FDF" w:rsidRDefault="006B7BC5" w:rsidP="00CC367F">
            <w:pPr>
              <w:pStyle w:val="aa"/>
              <w:tabs>
                <w:tab w:val="left" w:pos="913"/>
              </w:tabs>
              <w:jc w:val="both"/>
              <w:rPr>
                <w:rFonts w:ascii="Times New Roman" w:eastAsia="Times New Roman" w:hAnsi="Times New Roman" w:cs="Times New Roman"/>
                <w:b/>
                <w:bCs/>
                <w:kern w:val="0"/>
                <w:sz w:val="26"/>
                <w:szCs w:val="26"/>
                <w:lang w:eastAsia="ru-RU" w:bidi="ar-SA"/>
              </w:rPr>
            </w:pPr>
          </w:p>
        </w:tc>
        <w:tc>
          <w:tcPr>
            <w:tcW w:w="3685" w:type="dxa"/>
            <w:tcBorders>
              <w:top w:val="single" w:sz="8" w:space="0" w:color="000000"/>
              <w:left w:val="single" w:sz="8" w:space="0" w:color="000000"/>
              <w:bottom w:val="single" w:sz="4" w:space="0" w:color="auto"/>
              <w:right w:val="single" w:sz="8" w:space="0" w:color="000000"/>
            </w:tcBorders>
          </w:tcPr>
          <w:p w:rsidR="00CC367F" w:rsidRDefault="00823A84" w:rsidP="00823A84">
            <w:pPr>
              <w:pStyle w:val="aa"/>
              <w:ind w:left="-1"/>
              <w:rPr>
                <w:rFonts w:ascii="Times New Roman" w:eastAsia="Times New Roman" w:hAnsi="Times New Roman" w:cs="Times New Roman"/>
                <w:b/>
                <w:bCs/>
                <w:kern w:val="0"/>
                <w:sz w:val="26"/>
                <w:szCs w:val="26"/>
                <w:lang w:eastAsia="ru-RU" w:bidi="ar-SA"/>
              </w:rPr>
            </w:pPr>
            <w:r>
              <w:rPr>
                <w:rFonts w:ascii="Times New Roman" w:eastAsia="Times New Roman" w:hAnsi="Times New Roman" w:cs="Times New Roman"/>
                <w:b/>
                <w:bCs/>
                <w:kern w:val="0"/>
                <w:sz w:val="26"/>
                <w:szCs w:val="26"/>
                <w:lang w:eastAsia="ru-RU" w:bidi="ar-SA"/>
              </w:rPr>
              <w:t>Не приймається</w:t>
            </w:r>
          </w:p>
          <w:p w:rsidR="00A5047E" w:rsidRPr="00A5047E" w:rsidRDefault="00A5047E" w:rsidP="00823A84">
            <w:pPr>
              <w:pStyle w:val="aa"/>
              <w:ind w:left="-1"/>
              <w:rPr>
                <w:rFonts w:ascii="Times New Roman" w:eastAsia="Times New Roman" w:hAnsi="Times New Roman" w:cs="Times New Roman"/>
                <w:bCs/>
                <w:kern w:val="0"/>
                <w:sz w:val="26"/>
                <w:szCs w:val="26"/>
                <w:lang w:eastAsia="ru-RU" w:bidi="ar-SA"/>
              </w:rPr>
            </w:pPr>
            <w:r>
              <w:rPr>
                <w:rFonts w:ascii="Times New Roman" w:eastAsia="Times New Roman" w:hAnsi="Times New Roman" w:cs="Times New Roman"/>
                <w:bCs/>
                <w:kern w:val="0"/>
                <w:sz w:val="26"/>
                <w:szCs w:val="26"/>
                <w:lang w:eastAsia="ru-RU" w:bidi="ar-SA"/>
              </w:rPr>
              <w:t>(</w:t>
            </w:r>
            <w:r w:rsidR="00FB6E46">
              <w:rPr>
                <w:rFonts w:ascii="Times New Roman" w:eastAsia="Times New Roman" w:hAnsi="Times New Roman" w:cs="Times New Roman"/>
                <w:bCs/>
                <w:kern w:val="0"/>
                <w:sz w:val="26"/>
                <w:szCs w:val="26"/>
                <w:lang w:eastAsia="ru-RU" w:bidi="ar-SA"/>
              </w:rPr>
              <w:t>пропонується поки не здійснювати модернізацію вимірювальних трансформаторів</w:t>
            </w:r>
            <w:r>
              <w:rPr>
                <w:rFonts w:ascii="Times New Roman" w:eastAsia="Times New Roman" w:hAnsi="Times New Roman" w:cs="Times New Roman"/>
                <w:bCs/>
                <w:kern w:val="0"/>
                <w:sz w:val="26"/>
                <w:szCs w:val="26"/>
                <w:lang w:eastAsia="ru-RU" w:bidi="ar-SA"/>
              </w:rPr>
              <w:t>)</w:t>
            </w:r>
          </w:p>
        </w:tc>
      </w:tr>
      <w:tr w:rsidR="00B92A12" w:rsidRPr="00882FDF" w:rsidTr="008A3372">
        <w:trPr>
          <w:trHeight w:val="57"/>
        </w:trPr>
        <w:tc>
          <w:tcPr>
            <w:tcW w:w="16160" w:type="dxa"/>
            <w:gridSpan w:val="4"/>
            <w:tcBorders>
              <w:top w:val="single" w:sz="8" w:space="0" w:color="000000"/>
              <w:left w:val="single" w:sz="8" w:space="0" w:color="000000"/>
              <w:bottom w:val="single" w:sz="8" w:space="0" w:color="000000"/>
              <w:right w:val="single" w:sz="8" w:space="0" w:color="000000"/>
            </w:tcBorders>
            <w:shd w:val="clear" w:color="auto" w:fill="C6D9F1" w:themeFill="text2" w:themeFillTint="33"/>
          </w:tcPr>
          <w:p w:rsidR="00B92A12" w:rsidRPr="00882FDF" w:rsidRDefault="00B92A12" w:rsidP="00823A84">
            <w:pPr>
              <w:ind w:left="-1"/>
              <w:rPr>
                <w:rFonts w:ascii="Times New Roman" w:hAnsi="Times New Roman" w:cs="Times New Roman"/>
                <w:sz w:val="26"/>
                <w:szCs w:val="26"/>
              </w:rPr>
            </w:pPr>
            <w:r w:rsidRPr="00882FDF">
              <w:rPr>
                <w:rFonts w:ascii="Times New Roman" w:hAnsi="Times New Roman" w:cs="Times New Roman"/>
                <w:sz w:val="26"/>
                <w:szCs w:val="26"/>
              </w:rPr>
              <w:t>I. ЗАГАЛЬНІ ПОЛОЖЕННЯ</w:t>
            </w:r>
          </w:p>
        </w:tc>
      </w:tr>
      <w:tr w:rsidR="00B92A12" w:rsidRPr="00882FDF" w:rsidTr="008A3372">
        <w:trPr>
          <w:trHeight w:val="57"/>
        </w:trPr>
        <w:tc>
          <w:tcPr>
            <w:tcW w:w="16160" w:type="dxa"/>
            <w:gridSpan w:val="4"/>
            <w:tcBorders>
              <w:top w:val="single" w:sz="8" w:space="0" w:color="000000"/>
              <w:left w:val="single" w:sz="8" w:space="0" w:color="000000"/>
              <w:bottom w:val="single" w:sz="8" w:space="0" w:color="000000"/>
              <w:right w:val="single" w:sz="8" w:space="0" w:color="000000"/>
            </w:tcBorders>
            <w:shd w:val="clear" w:color="auto" w:fill="C6D9F1" w:themeFill="text2" w:themeFillTint="33"/>
          </w:tcPr>
          <w:p w:rsidR="00B92A12" w:rsidRPr="00882FDF" w:rsidRDefault="00B92A12" w:rsidP="00823A84">
            <w:pPr>
              <w:ind w:left="-1"/>
              <w:rPr>
                <w:rFonts w:ascii="Times New Roman" w:hAnsi="Times New Roman" w:cs="Times New Roman"/>
                <w:sz w:val="26"/>
                <w:szCs w:val="26"/>
              </w:rPr>
            </w:pPr>
            <w:r w:rsidRPr="00882FDF">
              <w:rPr>
                <w:rFonts w:ascii="Times New Roman" w:hAnsi="Times New Roman" w:cs="Times New Roman"/>
                <w:sz w:val="26"/>
                <w:szCs w:val="26"/>
              </w:rPr>
              <w:lastRenderedPageBreak/>
              <w:t>1.1. Сфера застосування</w:t>
            </w:r>
          </w:p>
        </w:tc>
      </w:tr>
      <w:tr w:rsidR="00343911" w:rsidRPr="00882FDF" w:rsidTr="00F24BD6">
        <w:trPr>
          <w:trHeight w:val="144"/>
        </w:trPr>
        <w:tc>
          <w:tcPr>
            <w:tcW w:w="3970" w:type="dxa"/>
            <w:vMerge w:val="restart"/>
            <w:tcBorders>
              <w:top w:val="single" w:sz="8" w:space="0" w:color="000000"/>
              <w:left w:val="single" w:sz="8" w:space="0" w:color="000000"/>
            </w:tcBorders>
            <w:shd w:val="clear" w:color="auto" w:fill="auto"/>
          </w:tcPr>
          <w:p w:rsidR="00343911" w:rsidRDefault="00343911" w:rsidP="00343911">
            <w:pPr>
              <w:ind w:left="126" w:right="135"/>
              <w:jc w:val="both"/>
              <w:rPr>
                <w:rFonts w:ascii="Times New Roman" w:hAnsi="Times New Roman" w:cs="Times New Roman"/>
                <w:sz w:val="26"/>
                <w:szCs w:val="26"/>
              </w:rPr>
            </w:pPr>
          </w:p>
          <w:p w:rsidR="00343911" w:rsidRDefault="00343911" w:rsidP="00343911">
            <w:pPr>
              <w:ind w:left="126" w:right="135"/>
              <w:jc w:val="both"/>
              <w:rPr>
                <w:rFonts w:ascii="Times New Roman" w:hAnsi="Times New Roman" w:cs="Times New Roman"/>
                <w:sz w:val="26"/>
                <w:szCs w:val="26"/>
              </w:rPr>
            </w:pPr>
          </w:p>
          <w:p w:rsidR="00343911" w:rsidRDefault="00343911" w:rsidP="00343911">
            <w:pPr>
              <w:ind w:left="126" w:right="135"/>
              <w:jc w:val="both"/>
              <w:rPr>
                <w:rFonts w:ascii="Times New Roman" w:hAnsi="Times New Roman" w:cs="Times New Roman"/>
                <w:sz w:val="26"/>
                <w:szCs w:val="26"/>
              </w:rPr>
            </w:pPr>
            <w:r w:rsidRPr="00882FDF">
              <w:rPr>
                <w:rFonts w:ascii="Times New Roman" w:hAnsi="Times New Roman" w:cs="Times New Roman"/>
                <w:sz w:val="26"/>
                <w:szCs w:val="26"/>
              </w:rPr>
              <w:t>1.1.4….</w:t>
            </w:r>
          </w:p>
          <w:p w:rsidR="00343911" w:rsidRDefault="00343911" w:rsidP="00343911">
            <w:pPr>
              <w:ind w:left="126" w:right="135"/>
              <w:jc w:val="both"/>
              <w:rPr>
                <w:rFonts w:ascii="Times New Roman" w:hAnsi="Times New Roman" w:cs="Times New Roman"/>
                <w:sz w:val="26"/>
                <w:szCs w:val="26"/>
              </w:rPr>
            </w:pPr>
          </w:p>
          <w:p w:rsidR="00343911" w:rsidRPr="00882FDF" w:rsidRDefault="00343911" w:rsidP="00343911">
            <w:pPr>
              <w:ind w:left="126" w:right="135"/>
              <w:jc w:val="both"/>
              <w:rPr>
                <w:sz w:val="26"/>
                <w:szCs w:val="26"/>
              </w:rPr>
            </w:pPr>
            <w:r w:rsidRPr="00882FDF">
              <w:rPr>
                <w:sz w:val="26"/>
                <w:szCs w:val="26"/>
              </w:rPr>
              <w:t xml:space="preserve">1) мають технічні характеристики, що відповідають або перевищують вимоги проєктних рішень, нормативно-правових актів та нормативних документів щодо комерційного обліку електричної енергії, які були чинними на </w:t>
            </w:r>
            <w:r w:rsidRPr="00882FDF">
              <w:rPr>
                <w:b/>
                <w:sz w:val="26"/>
                <w:szCs w:val="26"/>
              </w:rPr>
              <w:t>дату їх встановлення або</w:t>
            </w:r>
            <w:r w:rsidRPr="00882FDF">
              <w:rPr>
                <w:sz w:val="26"/>
                <w:szCs w:val="26"/>
              </w:rPr>
              <w:t xml:space="preserve"> введення в експлуатацію </w:t>
            </w:r>
            <w:r w:rsidRPr="00882FDF">
              <w:rPr>
                <w:b/>
                <w:sz w:val="26"/>
                <w:szCs w:val="26"/>
              </w:rPr>
              <w:t>(залежно від того, яка з цих дат є пізнішою);</w:t>
            </w:r>
          </w:p>
          <w:p w:rsidR="00343911" w:rsidRPr="00882FDF" w:rsidRDefault="00343911" w:rsidP="00343911">
            <w:pPr>
              <w:pStyle w:val="rvps2"/>
              <w:shd w:val="clear" w:color="auto" w:fill="FFFFFF"/>
              <w:spacing w:before="0" w:beforeAutospacing="0" w:after="0" w:afterAutospacing="0"/>
              <w:ind w:left="126" w:right="135" w:firstLine="579"/>
              <w:jc w:val="both"/>
              <w:rPr>
                <w:sz w:val="26"/>
                <w:szCs w:val="26"/>
              </w:rPr>
            </w:pPr>
          </w:p>
          <w:p w:rsidR="00343911" w:rsidRPr="00882FDF" w:rsidRDefault="00343911" w:rsidP="00343911">
            <w:pPr>
              <w:pStyle w:val="aa"/>
              <w:tabs>
                <w:tab w:val="left" w:pos="913"/>
              </w:tabs>
              <w:ind w:left="419" w:hanging="419"/>
              <w:jc w:val="center"/>
              <w:rPr>
                <w:rFonts w:ascii="Times New Roman" w:eastAsia="Times New Roman" w:hAnsi="Times New Roman" w:cs="Times New Roman"/>
                <w:b/>
                <w:bCs/>
                <w:kern w:val="0"/>
                <w:sz w:val="26"/>
                <w:szCs w:val="26"/>
                <w:lang w:eastAsia="ru-RU" w:bidi="ar-SA"/>
              </w:rPr>
            </w:pPr>
          </w:p>
        </w:tc>
        <w:tc>
          <w:tcPr>
            <w:tcW w:w="4819" w:type="dxa"/>
            <w:tcBorders>
              <w:top w:val="single" w:sz="8" w:space="0" w:color="000000"/>
              <w:left w:val="single" w:sz="8" w:space="0" w:color="000000"/>
              <w:bottom w:val="single" w:sz="4" w:space="0" w:color="auto"/>
            </w:tcBorders>
            <w:shd w:val="clear" w:color="auto" w:fill="auto"/>
          </w:tcPr>
          <w:p w:rsidR="00343911" w:rsidRPr="00882FDF" w:rsidRDefault="00343911" w:rsidP="00343911">
            <w:pPr>
              <w:spacing w:line="276" w:lineRule="auto"/>
              <w:jc w:val="center"/>
              <w:rPr>
                <w:rFonts w:ascii="Times New Roman" w:hAnsi="Times New Roman" w:cs="Times New Roman"/>
                <w:b/>
                <w:i/>
                <w:sz w:val="26"/>
                <w:szCs w:val="26"/>
                <w:u w:val="single"/>
              </w:rPr>
            </w:pPr>
            <w:r w:rsidRPr="00882FDF">
              <w:rPr>
                <w:rFonts w:ascii="Times New Roman" w:hAnsi="Times New Roman" w:cs="Times New Roman"/>
                <w:b/>
                <w:i/>
                <w:sz w:val="26"/>
                <w:szCs w:val="26"/>
                <w:u w:val="single"/>
              </w:rPr>
              <w:t>НЕК «УКРЕНЕРГО»</w:t>
            </w:r>
          </w:p>
          <w:p w:rsidR="00343911" w:rsidRPr="00882FDF" w:rsidRDefault="00343911" w:rsidP="00343911">
            <w:pPr>
              <w:spacing w:line="276" w:lineRule="auto"/>
              <w:jc w:val="both"/>
              <w:rPr>
                <w:rFonts w:ascii="Times New Roman" w:hAnsi="Times New Roman" w:cs="Times New Roman"/>
                <w:sz w:val="26"/>
                <w:szCs w:val="26"/>
              </w:rPr>
            </w:pPr>
            <w:r w:rsidRPr="00882FDF">
              <w:rPr>
                <w:rFonts w:ascii="Times New Roman" w:hAnsi="Times New Roman" w:cs="Times New Roman"/>
                <w:sz w:val="26"/>
                <w:szCs w:val="26"/>
              </w:rPr>
              <w:t>1.1.4….</w:t>
            </w:r>
          </w:p>
          <w:p w:rsidR="00343911" w:rsidRPr="00882FDF" w:rsidRDefault="00343911" w:rsidP="00343911">
            <w:pPr>
              <w:spacing w:line="276" w:lineRule="auto"/>
              <w:jc w:val="both"/>
              <w:rPr>
                <w:rFonts w:ascii="Times New Roman" w:hAnsi="Times New Roman" w:cs="Times New Roman"/>
                <w:sz w:val="26"/>
                <w:szCs w:val="26"/>
              </w:rPr>
            </w:pPr>
          </w:p>
          <w:p w:rsidR="00343911" w:rsidRPr="00882FDF" w:rsidRDefault="00343911" w:rsidP="00343911">
            <w:pPr>
              <w:spacing w:line="276" w:lineRule="auto"/>
              <w:jc w:val="both"/>
              <w:rPr>
                <w:rFonts w:ascii="Times New Roman" w:hAnsi="Times New Roman" w:cs="Times New Roman"/>
                <w:sz w:val="26"/>
                <w:szCs w:val="26"/>
              </w:rPr>
            </w:pPr>
            <w:r w:rsidRPr="00882FDF">
              <w:rPr>
                <w:rFonts w:ascii="Times New Roman" w:hAnsi="Times New Roman" w:cs="Times New Roman"/>
                <w:sz w:val="26"/>
                <w:szCs w:val="26"/>
              </w:rPr>
              <w:t>1) мають технічні характеристики, що відповідають або перевищують вимоги проєктних рішень, нормативно-правових актів та нормативних документів щодо комерційного обліку електричної енергії, які були чинними на дату їх встановлення або введення в експлуатацію (залежно від того, яка з цих дат є пізнішою)</w:t>
            </w:r>
            <w:r w:rsidRPr="00882FDF">
              <w:rPr>
                <w:rFonts w:ascii="Times New Roman" w:hAnsi="Times New Roman" w:cs="Times New Roman"/>
                <w:b/>
                <w:sz w:val="26"/>
                <w:szCs w:val="26"/>
              </w:rPr>
              <w:t xml:space="preserve"> у разі якщо проектне рішення було до дня набрання чинності цим Кодексом, але за умови включення ЗКО до Програми модернізації</w:t>
            </w:r>
            <w:r w:rsidRPr="00882FDF">
              <w:rPr>
                <w:rFonts w:ascii="Times New Roman" w:hAnsi="Times New Roman" w:cs="Times New Roman"/>
                <w:sz w:val="26"/>
                <w:szCs w:val="26"/>
              </w:rPr>
              <w:t xml:space="preserve"> </w:t>
            </w:r>
            <w:r w:rsidRPr="00882FDF">
              <w:rPr>
                <w:rFonts w:ascii="Times New Roman" w:hAnsi="Times New Roman" w:cs="Times New Roman"/>
                <w:b/>
                <w:bCs/>
                <w:sz w:val="26"/>
                <w:szCs w:val="26"/>
              </w:rPr>
              <w:t xml:space="preserve">вузлів обліку електричної енергії з визначенням термінів усунення </w:t>
            </w:r>
            <w:proofErr w:type="spellStart"/>
            <w:r w:rsidRPr="00882FDF">
              <w:rPr>
                <w:rFonts w:ascii="Times New Roman" w:hAnsi="Times New Roman" w:cs="Times New Roman"/>
                <w:b/>
                <w:bCs/>
                <w:sz w:val="26"/>
                <w:szCs w:val="26"/>
              </w:rPr>
              <w:t>невідповідностей</w:t>
            </w:r>
            <w:proofErr w:type="spellEnd"/>
            <w:r w:rsidRPr="00882FDF">
              <w:rPr>
                <w:rFonts w:ascii="Times New Roman" w:hAnsi="Times New Roman" w:cs="Times New Roman"/>
                <w:b/>
                <w:bCs/>
                <w:sz w:val="26"/>
                <w:szCs w:val="26"/>
              </w:rPr>
              <w:t>.</w:t>
            </w:r>
          </w:p>
        </w:tc>
        <w:tc>
          <w:tcPr>
            <w:tcW w:w="3686" w:type="dxa"/>
            <w:tcBorders>
              <w:top w:val="single" w:sz="8" w:space="0" w:color="000000"/>
              <w:left w:val="single" w:sz="8" w:space="0" w:color="000000"/>
              <w:bottom w:val="single" w:sz="4" w:space="0" w:color="auto"/>
              <w:right w:val="single" w:sz="8" w:space="0" w:color="000000"/>
            </w:tcBorders>
            <w:shd w:val="clear" w:color="auto" w:fill="auto"/>
          </w:tcPr>
          <w:p w:rsidR="00343911" w:rsidRPr="00882FDF" w:rsidRDefault="00343911" w:rsidP="00343911">
            <w:pPr>
              <w:spacing w:line="276" w:lineRule="auto"/>
              <w:jc w:val="both"/>
              <w:rPr>
                <w:rFonts w:ascii="Times New Roman" w:hAnsi="Times New Roman" w:cs="Times New Roman"/>
                <w:sz w:val="26"/>
                <w:szCs w:val="26"/>
              </w:rPr>
            </w:pPr>
          </w:p>
          <w:p w:rsidR="00343911" w:rsidRPr="00882FDF" w:rsidRDefault="00343911" w:rsidP="00343911">
            <w:pPr>
              <w:spacing w:line="276" w:lineRule="auto"/>
              <w:jc w:val="both"/>
              <w:rPr>
                <w:rFonts w:ascii="Times New Roman" w:hAnsi="Times New Roman" w:cs="Times New Roman"/>
                <w:sz w:val="26"/>
                <w:szCs w:val="26"/>
              </w:rPr>
            </w:pPr>
          </w:p>
          <w:p w:rsidR="00343911" w:rsidRPr="00882FDF" w:rsidRDefault="00343911" w:rsidP="00343911">
            <w:pPr>
              <w:spacing w:line="276" w:lineRule="auto"/>
              <w:jc w:val="both"/>
              <w:rPr>
                <w:rFonts w:ascii="Times New Roman" w:hAnsi="Times New Roman" w:cs="Times New Roman"/>
                <w:sz w:val="26"/>
                <w:szCs w:val="26"/>
              </w:rPr>
            </w:pPr>
          </w:p>
          <w:p w:rsidR="00343911" w:rsidRPr="00882FDF" w:rsidRDefault="00343911" w:rsidP="00343911">
            <w:pPr>
              <w:spacing w:line="276" w:lineRule="auto"/>
              <w:jc w:val="both"/>
              <w:rPr>
                <w:rFonts w:ascii="Times New Roman" w:hAnsi="Times New Roman" w:cs="Times New Roman"/>
                <w:sz w:val="26"/>
                <w:szCs w:val="26"/>
              </w:rPr>
            </w:pPr>
            <w:r w:rsidRPr="00882FDF">
              <w:rPr>
                <w:rFonts w:ascii="Times New Roman" w:hAnsi="Times New Roman" w:cs="Times New Roman"/>
                <w:sz w:val="26"/>
                <w:szCs w:val="26"/>
              </w:rPr>
              <w:t>Для формування та забезпечення функціонування сталої системи дій учасників ринку, спрямованих на покращення стану комерційного обліку, відповідно до механізмів, передбачених розділом 12.2 Кодексу</w:t>
            </w:r>
          </w:p>
        </w:tc>
        <w:tc>
          <w:tcPr>
            <w:tcW w:w="3685" w:type="dxa"/>
            <w:tcBorders>
              <w:top w:val="single" w:sz="8" w:space="0" w:color="000000"/>
              <w:left w:val="single" w:sz="8" w:space="0" w:color="000000"/>
              <w:bottom w:val="single" w:sz="4" w:space="0" w:color="auto"/>
              <w:right w:val="single" w:sz="8" w:space="0" w:color="000000"/>
            </w:tcBorders>
          </w:tcPr>
          <w:p w:rsidR="00343911" w:rsidRPr="008B2007" w:rsidRDefault="008B2007" w:rsidP="00823A84">
            <w:pPr>
              <w:pStyle w:val="aa"/>
              <w:ind w:left="-1"/>
              <w:rPr>
                <w:rFonts w:ascii="Times New Roman" w:eastAsia="Times New Roman" w:hAnsi="Times New Roman" w:cs="Times New Roman"/>
                <w:b/>
                <w:bCs/>
                <w:kern w:val="0"/>
                <w:sz w:val="26"/>
                <w:szCs w:val="26"/>
                <w:lang w:eastAsia="ru-RU" w:bidi="ar-SA"/>
              </w:rPr>
            </w:pPr>
            <w:r>
              <w:rPr>
                <w:rFonts w:ascii="Times New Roman" w:eastAsia="Times New Roman" w:hAnsi="Times New Roman" w:cs="Times New Roman"/>
                <w:b/>
                <w:bCs/>
                <w:kern w:val="0"/>
                <w:sz w:val="26"/>
                <w:szCs w:val="26"/>
                <w:lang w:eastAsia="ru-RU" w:bidi="ar-SA"/>
              </w:rPr>
              <w:t xml:space="preserve">Пропонується </w:t>
            </w:r>
            <w:r w:rsidR="00BD3757">
              <w:rPr>
                <w:rFonts w:ascii="Times New Roman" w:eastAsia="Times New Roman" w:hAnsi="Times New Roman" w:cs="Times New Roman"/>
                <w:b/>
                <w:bCs/>
                <w:kern w:val="0"/>
                <w:sz w:val="26"/>
                <w:szCs w:val="26"/>
                <w:lang w:eastAsia="ru-RU" w:bidi="ar-SA"/>
              </w:rPr>
              <w:t>прийняти</w:t>
            </w:r>
            <w:r>
              <w:rPr>
                <w:rFonts w:ascii="Times New Roman" w:eastAsia="Times New Roman" w:hAnsi="Times New Roman" w:cs="Times New Roman"/>
                <w:b/>
                <w:bCs/>
                <w:kern w:val="0"/>
                <w:sz w:val="26"/>
                <w:szCs w:val="26"/>
                <w:lang w:eastAsia="ru-RU" w:bidi="ar-SA"/>
              </w:rPr>
              <w:t xml:space="preserve"> у </w:t>
            </w:r>
            <w:r w:rsidRPr="008B2007">
              <w:rPr>
                <w:rFonts w:ascii="Times New Roman" w:eastAsia="Times New Roman" w:hAnsi="Times New Roman" w:cs="Times New Roman"/>
                <w:b/>
                <w:bCs/>
                <w:kern w:val="0"/>
                <w:sz w:val="26"/>
                <w:szCs w:val="26"/>
                <w:lang w:eastAsia="ru-RU" w:bidi="ar-SA"/>
              </w:rPr>
              <w:t>редакції:</w:t>
            </w:r>
          </w:p>
          <w:p w:rsidR="008C7D1E" w:rsidRPr="008B2007" w:rsidRDefault="008C7D1E" w:rsidP="008C7D1E">
            <w:pPr>
              <w:shd w:val="clear" w:color="auto" w:fill="FFFFFF"/>
              <w:suppressAutoHyphens w:val="0"/>
              <w:ind w:left="129" w:right="126" w:firstLine="579"/>
              <w:jc w:val="both"/>
              <w:rPr>
                <w:rFonts w:ascii="Times New Roman" w:eastAsia="Times New Roman" w:hAnsi="Times New Roman" w:cs="Times New Roman"/>
                <w:kern w:val="0"/>
                <w:sz w:val="26"/>
                <w:szCs w:val="26"/>
                <w:shd w:val="clear" w:color="auto" w:fill="FFFFFF"/>
                <w:lang w:eastAsia="uk-UA" w:bidi="ar-SA"/>
              </w:rPr>
            </w:pPr>
            <w:r w:rsidRPr="008C7D1E">
              <w:rPr>
                <w:rFonts w:ascii="Times New Roman" w:eastAsia="Times New Roman" w:hAnsi="Times New Roman" w:cs="Times New Roman"/>
                <w:kern w:val="0"/>
                <w:sz w:val="26"/>
                <w:szCs w:val="26"/>
                <w:shd w:val="clear" w:color="auto" w:fill="FFFFFF"/>
                <w:lang w:eastAsia="uk-UA" w:bidi="ar-SA"/>
              </w:rPr>
              <w:t xml:space="preserve">1.1.4. Експлуатацію та використання справних і повірених засобів комерційного обліку електричної енергії (зокрема після проведення їх повторної параметризації, періодичної повірки, обслуговування та ремонту, зміни електропостачальника, а також після зміни форми власності чи власника (користувача) засобів комерційного обліку, електроустановок або об’єкта, де встановлені ці засоби комерційного обліку) не може бути заборонено або обмежено з причин їх невідповідності вимогам цього Кодексу </w:t>
            </w:r>
            <w:r w:rsidRPr="00DC3062">
              <w:rPr>
                <w:rFonts w:ascii="Times New Roman" w:eastAsia="Times New Roman" w:hAnsi="Times New Roman" w:cs="Times New Roman"/>
                <w:b/>
                <w:kern w:val="0"/>
                <w:sz w:val="26"/>
                <w:szCs w:val="26"/>
                <w:shd w:val="clear" w:color="auto" w:fill="FFFFFF"/>
                <w:lang w:eastAsia="uk-UA" w:bidi="ar-SA"/>
              </w:rPr>
              <w:t xml:space="preserve">(крім виконання вимог щодо </w:t>
            </w:r>
            <w:r w:rsidR="003544BC" w:rsidRPr="00DC3062">
              <w:rPr>
                <w:rFonts w:ascii="Times New Roman" w:eastAsia="Times New Roman" w:hAnsi="Times New Roman" w:cs="Times New Roman"/>
                <w:b/>
                <w:kern w:val="0"/>
                <w:sz w:val="26"/>
                <w:szCs w:val="26"/>
                <w:shd w:val="clear" w:color="auto" w:fill="FFFFFF"/>
                <w:lang w:eastAsia="uk-UA" w:bidi="ar-SA"/>
              </w:rPr>
              <w:t xml:space="preserve">встановлення інтервальних лічильників з можливістю </w:t>
            </w:r>
            <w:r w:rsidR="00227DB5" w:rsidRPr="00DC3062">
              <w:rPr>
                <w:rFonts w:ascii="Times New Roman" w:eastAsia="Times New Roman" w:hAnsi="Times New Roman" w:cs="Times New Roman"/>
                <w:b/>
                <w:kern w:val="0"/>
                <w:sz w:val="26"/>
                <w:szCs w:val="26"/>
                <w:shd w:val="clear" w:color="auto" w:fill="FFFFFF"/>
                <w:lang w:eastAsia="uk-UA" w:bidi="ar-SA"/>
              </w:rPr>
              <w:t>дистанційного зчитування даних</w:t>
            </w:r>
            <w:r w:rsidR="00BD3757" w:rsidRPr="00DC3062">
              <w:rPr>
                <w:rFonts w:ascii="Times New Roman" w:eastAsia="Times New Roman" w:hAnsi="Times New Roman" w:cs="Times New Roman"/>
                <w:b/>
                <w:kern w:val="0"/>
                <w:sz w:val="26"/>
                <w:szCs w:val="26"/>
                <w:shd w:val="clear" w:color="auto" w:fill="FFFFFF"/>
                <w:lang w:eastAsia="uk-UA" w:bidi="ar-SA"/>
              </w:rPr>
              <w:t xml:space="preserve">, </w:t>
            </w:r>
            <w:r w:rsidR="009E5397" w:rsidRPr="00DC3062">
              <w:rPr>
                <w:rFonts w:ascii="Times New Roman" w:eastAsia="Times New Roman" w:hAnsi="Times New Roman" w:cs="Times New Roman"/>
                <w:b/>
                <w:kern w:val="0"/>
                <w:sz w:val="26"/>
                <w:szCs w:val="26"/>
                <w:shd w:val="clear" w:color="auto" w:fill="FFFFFF"/>
                <w:lang w:eastAsia="uk-UA" w:bidi="ar-SA"/>
              </w:rPr>
              <w:t xml:space="preserve">забезпечення </w:t>
            </w:r>
            <w:r w:rsidR="00BD3757" w:rsidRPr="00DC3062">
              <w:rPr>
                <w:rFonts w:ascii="Times New Roman" w:eastAsia="Times New Roman" w:hAnsi="Times New Roman" w:cs="Times New Roman"/>
                <w:b/>
                <w:kern w:val="0"/>
                <w:sz w:val="26"/>
                <w:szCs w:val="26"/>
                <w:shd w:val="clear" w:color="auto" w:fill="FFFFFF"/>
                <w:lang w:eastAsia="uk-UA" w:bidi="ar-SA"/>
              </w:rPr>
              <w:t>формування та передачі даних з них</w:t>
            </w:r>
            <w:r w:rsidRPr="00DC3062">
              <w:rPr>
                <w:rFonts w:ascii="Times New Roman" w:eastAsia="Times New Roman" w:hAnsi="Times New Roman" w:cs="Times New Roman"/>
                <w:b/>
                <w:kern w:val="0"/>
                <w:sz w:val="26"/>
                <w:szCs w:val="26"/>
                <w:shd w:val="clear" w:color="auto" w:fill="FFFFFF"/>
                <w:lang w:eastAsia="uk-UA" w:bidi="ar-SA"/>
              </w:rPr>
              <w:t>)</w:t>
            </w:r>
            <w:r w:rsidRPr="00DC3062">
              <w:rPr>
                <w:rFonts w:ascii="Times New Roman" w:eastAsia="Times New Roman" w:hAnsi="Times New Roman" w:cs="Times New Roman"/>
                <w:kern w:val="0"/>
                <w:sz w:val="26"/>
                <w:szCs w:val="26"/>
                <w:shd w:val="clear" w:color="auto" w:fill="FFFFFF"/>
                <w:lang w:eastAsia="uk-UA" w:bidi="ar-SA"/>
              </w:rPr>
              <w:t xml:space="preserve"> за умови, що ці засоби комерційного о</w:t>
            </w:r>
            <w:r w:rsidRPr="008C7D1E">
              <w:rPr>
                <w:rFonts w:ascii="Times New Roman" w:eastAsia="Times New Roman" w:hAnsi="Times New Roman" w:cs="Times New Roman"/>
                <w:kern w:val="0"/>
                <w:sz w:val="26"/>
                <w:szCs w:val="26"/>
                <w:shd w:val="clear" w:color="auto" w:fill="FFFFFF"/>
                <w:lang w:eastAsia="uk-UA" w:bidi="ar-SA"/>
              </w:rPr>
              <w:t>бліку:</w:t>
            </w:r>
          </w:p>
          <w:p w:rsidR="008B2007" w:rsidRPr="00DC3062" w:rsidRDefault="008B2007" w:rsidP="008B2007">
            <w:pPr>
              <w:shd w:val="clear" w:color="auto" w:fill="FFFFFF"/>
              <w:suppressAutoHyphens w:val="0"/>
              <w:ind w:left="129" w:right="126"/>
              <w:jc w:val="both"/>
              <w:rPr>
                <w:rFonts w:ascii="Times New Roman" w:eastAsia="Times New Roman" w:hAnsi="Times New Roman" w:cs="Times New Roman"/>
                <w:kern w:val="0"/>
                <w:sz w:val="26"/>
                <w:szCs w:val="26"/>
                <w:shd w:val="clear" w:color="auto" w:fill="FFFFFF"/>
                <w:lang w:eastAsia="uk-UA" w:bidi="ar-SA"/>
              </w:rPr>
            </w:pPr>
            <w:r w:rsidRPr="008B2007">
              <w:rPr>
                <w:rFonts w:ascii="Times New Roman" w:eastAsia="Times New Roman" w:hAnsi="Times New Roman" w:cs="Times New Roman"/>
                <w:kern w:val="0"/>
                <w:sz w:val="26"/>
                <w:szCs w:val="26"/>
                <w:shd w:val="clear" w:color="auto" w:fill="FFFFFF"/>
                <w:lang w:eastAsia="uk-UA" w:bidi="ar-SA"/>
              </w:rPr>
              <w:t xml:space="preserve">1) мають технічні характеристики, що відповідають або перевищують вимоги проєктних рішень, нормативно-правових актів та нормативних документів щодо </w:t>
            </w:r>
            <w:r w:rsidRPr="008B2007">
              <w:rPr>
                <w:rFonts w:ascii="Times New Roman" w:eastAsia="Times New Roman" w:hAnsi="Times New Roman" w:cs="Times New Roman"/>
                <w:kern w:val="0"/>
                <w:sz w:val="26"/>
                <w:szCs w:val="26"/>
                <w:shd w:val="clear" w:color="auto" w:fill="FFFFFF"/>
                <w:lang w:eastAsia="uk-UA" w:bidi="ar-SA"/>
              </w:rPr>
              <w:lastRenderedPageBreak/>
              <w:t xml:space="preserve">комерційного обліку електричної енергії, які були чинними на </w:t>
            </w:r>
            <w:r w:rsidRPr="00DC3062">
              <w:rPr>
                <w:rFonts w:ascii="Times New Roman" w:eastAsia="Times New Roman" w:hAnsi="Times New Roman" w:cs="Times New Roman"/>
                <w:b/>
                <w:kern w:val="0"/>
                <w:sz w:val="26"/>
                <w:szCs w:val="26"/>
                <w:shd w:val="clear" w:color="auto" w:fill="FFFFFF"/>
                <w:lang w:eastAsia="uk-UA" w:bidi="ar-SA"/>
              </w:rPr>
              <w:t>дату їх встановлення або</w:t>
            </w:r>
            <w:r w:rsidRPr="00DC3062">
              <w:rPr>
                <w:rFonts w:ascii="Times New Roman" w:eastAsia="Times New Roman" w:hAnsi="Times New Roman" w:cs="Times New Roman"/>
                <w:kern w:val="0"/>
                <w:sz w:val="26"/>
                <w:szCs w:val="26"/>
                <w:shd w:val="clear" w:color="auto" w:fill="FFFFFF"/>
                <w:lang w:eastAsia="uk-UA" w:bidi="ar-SA"/>
              </w:rPr>
              <w:t xml:space="preserve"> введення в експлуатацію </w:t>
            </w:r>
            <w:r w:rsidRPr="00DC3062">
              <w:rPr>
                <w:rFonts w:ascii="Times New Roman" w:eastAsia="Times New Roman" w:hAnsi="Times New Roman" w:cs="Times New Roman"/>
                <w:b/>
                <w:kern w:val="0"/>
                <w:sz w:val="26"/>
                <w:szCs w:val="26"/>
                <w:shd w:val="clear" w:color="auto" w:fill="FFFFFF"/>
                <w:lang w:eastAsia="uk-UA" w:bidi="ar-SA"/>
              </w:rPr>
              <w:t>(залежно від того, яка з цих дат є пізнішою);</w:t>
            </w:r>
          </w:p>
          <w:p w:rsidR="008C7D1E" w:rsidRPr="00882FDF" w:rsidRDefault="008B2007" w:rsidP="003544BC">
            <w:pPr>
              <w:shd w:val="clear" w:color="auto" w:fill="FFFFFF"/>
              <w:suppressAutoHyphens w:val="0"/>
              <w:ind w:left="129" w:right="126" w:firstLine="579"/>
              <w:jc w:val="both"/>
              <w:rPr>
                <w:rFonts w:ascii="Times New Roman" w:eastAsia="Times New Roman" w:hAnsi="Times New Roman" w:cs="Times New Roman"/>
                <w:b/>
                <w:bCs/>
                <w:kern w:val="0"/>
                <w:sz w:val="26"/>
                <w:szCs w:val="26"/>
                <w:lang w:eastAsia="ru-RU" w:bidi="ar-SA"/>
              </w:rPr>
            </w:pPr>
            <w:r w:rsidRPr="00DC3062">
              <w:rPr>
                <w:rFonts w:ascii="Times New Roman" w:eastAsia="Times New Roman" w:hAnsi="Times New Roman" w:cs="Times New Roman"/>
                <w:kern w:val="0"/>
                <w:sz w:val="26"/>
                <w:szCs w:val="26"/>
                <w:shd w:val="clear" w:color="auto" w:fill="FFFFFF"/>
                <w:lang w:eastAsia="uk-UA" w:bidi="ar-SA"/>
              </w:rPr>
              <w:t>…….</w:t>
            </w:r>
          </w:p>
        </w:tc>
      </w:tr>
      <w:tr w:rsidR="00343911" w:rsidRPr="00882FDF" w:rsidTr="00F24BD6">
        <w:trPr>
          <w:trHeight w:val="144"/>
        </w:trPr>
        <w:tc>
          <w:tcPr>
            <w:tcW w:w="3970" w:type="dxa"/>
            <w:vMerge/>
            <w:tcBorders>
              <w:left w:val="single" w:sz="8" w:space="0" w:color="000000"/>
              <w:bottom w:val="single" w:sz="8" w:space="0" w:color="000000"/>
            </w:tcBorders>
            <w:shd w:val="clear" w:color="auto" w:fill="auto"/>
          </w:tcPr>
          <w:p w:rsidR="00343911" w:rsidRPr="00882FDF" w:rsidRDefault="00343911" w:rsidP="00343911">
            <w:pPr>
              <w:pStyle w:val="rvps2"/>
              <w:shd w:val="clear" w:color="auto" w:fill="FFFFFF"/>
              <w:spacing w:before="0" w:beforeAutospacing="0" w:after="0" w:afterAutospacing="0"/>
              <w:ind w:left="126" w:right="135" w:firstLine="450"/>
              <w:jc w:val="both"/>
              <w:rPr>
                <w:sz w:val="26"/>
                <w:szCs w:val="26"/>
              </w:rPr>
            </w:pPr>
          </w:p>
        </w:tc>
        <w:tc>
          <w:tcPr>
            <w:tcW w:w="4819" w:type="dxa"/>
            <w:tcBorders>
              <w:top w:val="single" w:sz="8" w:space="0" w:color="000000"/>
              <w:left w:val="single" w:sz="8" w:space="0" w:color="000000"/>
              <w:bottom w:val="single" w:sz="4" w:space="0" w:color="auto"/>
            </w:tcBorders>
            <w:shd w:val="clear" w:color="auto" w:fill="auto"/>
          </w:tcPr>
          <w:p w:rsidR="00343911" w:rsidRDefault="00343911" w:rsidP="00343911">
            <w:pPr>
              <w:pStyle w:val="rvps2"/>
              <w:shd w:val="clear" w:color="auto" w:fill="FFFFFF"/>
              <w:spacing w:before="0" w:beforeAutospacing="0" w:after="0" w:afterAutospacing="0"/>
              <w:ind w:left="129" w:right="126" w:firstLine="579"/>
              <w:jc w:val="both"/>
              <w:rPr>
                <w:b/>
                <w:i/>
                <w:u w:val="single"/>
                <w:shd w:val="clear" w:color="auto" w:fill="FFFFFF"/>
              </w:rPr>
            </w:pPr>
            <w:r w:rsidRPr="00DC3062">
              <w:rPr>
                <w:b/>
                <w:i/>
                <w:u w:val="single"/>
                <w:shd w:val="clear" w:color="auto" w:fill="FFFFFF"/>
              </w:rPr>
              <w:t>ПрАТ «КІРОВОГРАДОБЛЕНЕРГО»</w:t>
            </w:r>
          </w:p>
          <w:p w:rsidR="00DC3062" w:rsidRPr="00DC3062" w:rsidRDefault="00DC3062" w:rsidP="00343911">
            <w:pPr>
              <w:pStyle w:val="rvps2"/>
              <w:shd w:val="clear" w:color="auto" w:fill="FFFFFF"/>
              <w:spacing w:before="0" w:beforeAutospacing="0" w:after="0" w:afterAutospacing="0"/>
              <w:ind w:left="129" w:right="126" w:firstLine="579"/>
              <w:jc w:val="both"/>
              <w:rPr>
                <w:b/>
                <w:i/>
                <w:u w:val="single"/>
                <w:shd w:val="clear" w:color="auto" w:fill="FFFFFF"/>
              </w:rPr>
            </w:pPr>
          </w:p>
          <w:p w:rsidR="00343911" w:rsidRPr="00882FDF" w:rsidRDefault="00343911" w:rsidP="00343911">
            <w:pPr>
              <w:pStyle w:val="rvps2"/>
              <w:shd w:val="clear" w:color="auto" w:fill="FFFFFF"/>
              <w:spacing w:before="0" w:beforeAutospacing="0" w:after="0" w:afterAutospacing="0"/>
              <w:ind w:left="129" w:right="126" w:firstLine="579"/>
              <w:jc w:val="both"/>
              <w:rPr>
                <w:sz w:val="26"/>
                <w:szCs w:val="26"/>
              </w:rPr>
            </w:pPr>
            <w:r w:rsidRPr="00882FDF">
              <w:rPr>
                <w:sz w:val="26"/>
                <w:szCs w:val="26"/>
              </w:rPr>
              <w:t xml:space="preserve">1) мають технічні характеристики, що відповідають або перевищують вимоги проєктних рішень, нормативно-правових актів та нормативних документів щодо комерційного обліку електричної енергії, які були чинними на </w:t>
            </w:r>
            <w:r w:rsidRPr="00882FDF">
              <w:rPr>
                <w:b/>
                <w:sz w:val="26"/>
                <w:szCs w:val="26"/>
              </w:rPr>
              <w:t>дату їх встановлення або</w:t>
            </w:r>
            <w:r w:rsidRPr="00882FDF">
              <w:rPr>
                <w:sz w:val="26"/>
                <w:szCs w:val="26"/>
              </w:rPr>
              <w:t xml:space="preserve"> введення в експлуатацію </w:t>
            </w:r>
            <w:r w:rsidRPr="00882FDF">
              <w:rPr>
                <w:b/>
                <w:sz w:val="26"/>
                <w:szCs w:val="26"/>
              </w:rPr>
              <w:t>(залежно від того, яка з цих дат є пізнішою);</w:t>
            </w:r>
          </w:p>
          <w:p w:rsidR="00343911" w:rsidRPr="00882FDF" w:rsidRDefault="00343911" w:rsidP="00343911">
            <w:pPr>
              <w:pStyle w:val="rvps2"/>
              <w:shd w:val="clear" w:color="auto" w:fill="FFFFFF"/>
              <w:spacing w:before="0" w:beforeAutospacing="0" w:after="0" w:afterAutospacing="0"/>
              <w:ind w:left="129" w:right="126" w:firstLine="579"/>
              <w:jc w:val="both"/>
              <w:rPr>
                <w:b/>
                <w:i/>
                <w:sz w:val="26"/>
                <w:szCs w:val="26"/>
                <w:u w:val="single"/>
                <w:shd w:val="clear" w:color="auto" w:fill="FFFFFF"/>
              </w:rPr>
            </w:pPr>
          </w:p>
          <w:p w:rsidR="00343911" w:rsidRPr="00882FDF" w:rsidRDefault="00343911" w:rsidP="00343911">
            <w:pPr>
              <w:pStyle w:val="rvps2"/>
              <w:shd w:val="clear" w:color="auto" w:fill="FFFFFF"/>
              <w:spacing w:before="0" w:beforeAutospacing="0" w:after="0" w:afterAutospacing="0"/>
              <w:ind w:left="129" w:right="126" w:firstLine="579"/>
              <w:jc w:val="both"/>
              <w:rPr>
                <w:b/>
                <w:i/>
                <w:sz w:val="26"/>
                <w:szCs w:val="26"/>
                <w:u w:val="single"/>
                <w:shd w:val="clear" w:color="auto" w:fill="FFFFFF"/>
              </w:rPr>
            </w:pPr>
          </w:p>
          <w:p w:rsidR="00343911" w:rsidRPr="00882FDF" w:rsidRDefault="00343911" w:rsidP="00343911">
            <w:pPr>
              <w:pStyle w:val="rvps2"/>
              <w:shd w:val="clear" w:color="auto" w:fill="FFFFFF"/>
              <w:spacing w:before="0" w:beforeAutospacing="0" w:after="0" w:afterAutospacing="0"/>
              <w:ind w:left="129" w:right="126" w:firstLine="579"/>
              <w:jc w:val="both"/>
              <w:rPr>
                <w:b/>
                <w:i/>
                <w:sz w:val="26"/>
                <w:szCs w:val="26"/>
                <w:u w:val="single"/>
                <w:shd w:val="clear" w:color="auto" w:fill="FFFFFF"/>
              </w:rPr>
            </w:pPr>
          </w:p>
          <w:p w:rsidR="00343911" w:rsidRPr="00882FDF" w:rsidRDefault="00343911" w:rsidP="00343911">
            <w:pPr>
              <w:pStyle w:val="rvps2"/>
              <w:shd w:val="clear" w:color="auto" w:fill="FFFFFF"/>
              <w:spacing w:before="0" w:beforeAutospacing="0" w:after="0" w:afterAutospacing="0"/>
              <w:ind w:left="148" w:right="126" w:firstLine="450"/>
              <w:jc w:val="both"/>
              <w:rPr>
                <w:b/>
                <w:sz w:val="26"/>
                <w:szCs w:val="26"/>
              </w:rPr>
            </w:pPr>
          </w:p>
        </w:tc>
        <w:tc>
          <w:tcPr>
            <w:tcW w:w="3686" w:type="dxa"/>
            <w:tcBorders>
              <w:top w:val="single" w:sz="8" w:space="0" w:color="000000"/>
              <w:left w:val="single" w:sz="8" w:space="0" w:color="000000"/>
              <w:bottom w:val="single" w:sz="4" w:space="0" w:color="auto"/>
              <w:right w:val="single" w:sz="8" w:space="0" w:color="000000"/>
            </w:tcBorders>
            <w:shd w:val="clear" w:color="auto" w:fill="auto"/>
          </w:tcPr>
          <w:p w:rsidR="00343911" w:rsidRPr="00882FDF" w:rsidRDefault="00343911" w:rsidP="00343911">
            <w:pPr>
              <w:tabs>
                <w:tab w:val="left" w:pos="913"/>
              </w:tabs>
              <w:ind w:left="137" w:right="111" w:firstLine="433"/>
              <w:jc w:val="both"/>
              <w:rPr>
                <w:rFonts w:ascii="Times New Roman" w:hAnsi="Times New Roman" w:cs="Times New Roman"/>
                <w:sz w:val="26"/>
                <w:szCs w:val="26"/>
              </w:rPr>
            </w:pPr>
            <w:r w:rsidRPr="00882FDF">
              <w:rPr>
                <w:rFonts w:ascii="Times New Roman" w:hAnsi="Times New Roman" w:cs="Times New Roman"/>
                <w:sz w:val="26"/>
                <w:szCs w:val="26"/>
              </w:rPr>
              <w:t>Враховуючи відсутність дотепер інтервальних вузлів обліку на деяких площадках вимірювання з приєднаною потужністю 150 кВт та більше за відсутності дієвих заходів впливу до ВТКО таких площадок пропонуємо додати  вимогу щодо необхідності облаштування електроустановок з приєднаною потужністю 150 кВт та більше без будь-яких виключень.</w:t>
            </w:r>
          </w:p>
          <w:p w:rsidR="00343911" w:rsidRPr="00882FDF" w:rsidRDefault="00343911" w:rsidP="00343911">
            <w:pPr>
              <w:tabs>
                <w:tab w:val="left" w:pos="913"/>
              </w:tabs>
              <w:ind w:left="137" w:right="118" w:firstLine="283"/>
              <w:jc w:val="both"/>
              <w:rPr>
                <w:rFonts w:ascii="Times New Roman" w:hAnsi="Times New Roman" w:cs="Times New Roman"/>
                <w:sz w:val="26"/>
                <w:szCs w:val="26"/>
              </w:rPr>
            </w:pPr>
          </w:p>
        </w:tc>
        <w:tc>
          <w:tcPr>
            <w:tcW w:w="3685" w:type="dxa"/>
            <w:tcBorders>
              <w:top w:val="single" w:sz="8" w:space="0" w:color="000000"/>
              <w:left w:val="single" w:sz="8" w:space="0" w:color="000000"/>
              <w:bottom w:val="single" w:sz="4" w:space="0" w:color="auto"/>
              <w:right w:val="single" w:sz="8" w:space="0" w:color="000000"/>
            </w:tcBorders>
          </w:tcPr>
          <w:p w:rsidR="00343911" w:rsidRPr="00882FDF" w:rsidRDefault="00343911" w:rsidP="00823A84">
            <w:pPr>
              <w:pStyle w:val="aa"/>
              <w:ind w:left="-1"/>
              <w:rPr>
                <w:rFonts w:ascii="Times New Roman" w:eastAsia="Times New Roman" w:hAnsi="Times New Roman" w:cs="Times New Roman"/>
                <w:b/>
                <w:bCs/>
                <w:kern w:val="0"/>
                <w:sz w:val="26"/>
                <w:szCs w:val="26"/>
                <w:lang w:eastAsia="ru-RU" w:bidi="ar-SA"/>
              </w:rPr>
            </w:pPr>
          </w:p>
        </w:tc>
      </w:tr>
      <w:tr w:rsidR="00343911" w:rsidRPr="00882FDF" w:rsidTr="00F24BD6">
        <w:trPr>
          <w:trHeight w:val="144"/>
        </w:trPr>
        <w:tc>
          <w:tcPr>
            <w:tcW w:w="3970" w:type="dxa"/>
            <w:tcBorders>
              <w:left w:val="single" w:sz="8" w:space="0" w:color="000000"/>
              <w:bottom w:val="single" w:sz="8" w:space="0" w:color="000000"/>
            </w:tcBorders>
            <w:shd w:val="clear" w:color="auto" w:fill="auto"/>
          </w:tcPr>
          <w:p w:rsidR="00343911" w:rsidRPr="00882FDF" w:rsidRDefault="00343911" w:rsidP="00343911">
            <w:pPr>
              <w:pStyle w:val="rvps2"/>
              <w:shd w:val="clear" w:color="auto" w:fill="FFFFFF"/>
              <w:spacing w:before="0" w:beforeAutospacing="0" w:after="0" w:afterAutospacing="0"/>
              <w:ind w:left="126" w:right="135" w:firstLine="450"/>
              <w:jc w:val="both"/>
              <w:rPr>
                <w:sz w:val="26"/>
                <w:szCs w:val="26"/>
              </w:rPr>
            </w:pPr>
          </w:p>
        </w:tc>
        <w:tc>
          <w:tcPr>
            <w:tcW w:w="4819" w:type="dxa"/>
            <w:tcBorders>
              <w:top w:val="single" w:sz="8" w:space="0" w:color="000000"/>
              <w:left w:val="single" w:sz="8" w:space="0" w:color="000000"/>
              <w:bottom w:val="single" w:sz="4" w:space="0" w:color="auto"/>
            </w:tcBorders>
            <w:shd w:val="clear" w:color="auto" w:fill="auto"/>
          </w:tcPr>
          <w:p w:rsidR="00343911" w:rsidRDefault="00343911" w:rsidP="00343911">
            <w:pPr>
              <w:pStyle w:val="rvps2"/>
              <w:shd w:val="clear" w:color="auto" w:fill="FFFFFF"/>
              <w:spacing w:before="0" w:beforeAutospacing="0" w:after="0" w:afterAutospacing="0"/>
              <w:ind w:left="129" w:right="126" w:firstLine="579"/>
              <w:jc w:val="both"/>
              <w:rPr>
                <w:b/>
                <w:sz w:val="26"/>
                <w:szCs w:val="26"/>
              </w:rPr>
            </w:pPr>
            <w:r w:rsidRPr="00882FDF">
              <w:rPr>
                <w:b/>
                <w:sz w:val="26"/>
                <w:szCs w:val="26"/>
              </w:rPr>
              <w:t>4) відповідають вимогам п.4.4.11 цього Кодексу</w:t>
            </w:r>
          </w:p>
          <w:p w:rsidR="00FF618F" w:rsidRPr="00882FDF" w:rsidRDefault="00FF618F" w:rsidP="00343911">
            <w:pPr>
              <w:pStyle w:val="rvps2"/>
              <w:shd w:val="clear" w:color="auto" w:fill="FFFFFF"/>
              <w:spacing w:before="0" w:beforeAutospacing="0" w:after="0" w:afterAutospacing="0"/>
              <w:ind w:left="129" w:right="126" w:firstLine="579"/>
              <w:jc w:val="both"/>
              <w:rPr>
                <w:b/>
                <w:i/>
                <w:sz w:val="26"/>
                <w:szCs w:val="26"/>
                <w:u w:val="single"/>
                <w:shd w:val="clear" w:color="auto" w:fill="FFFFFF"/>
              </w:rPr>
            </w:pPr>
          </w:p>
        </w:tc>
        <w:tc>
          <w:tcPr>
            <w:tcW w:w="3686" w:type="dxa"/>
            <w:tcBorders>
              <w:top w:val="single" w:sz="8" w:space="0" w:color="000000"/>
              <w:left w:val="single" w:sz="8" w:space="0" w:color="000000"/>
              <w:bottom w:val="single" w:sz="4" w:space="0" w:color="auto"/>
              <w:right w:val="single" w:sz="8" w:space="0" w:color="000000"/>
            </w:tcBorders>
            <w:shd w:val="clear" w:color="auto" w:fill="auto"/>
          </w:tcPr>
          <w:p w:rsidR="00343911" w:rsidRPr="00882FDF" w:rsidRDefault="00343911" w:rsidP="00343911">
            <w:pPr>
              <w:tabs>
                <w:tab w:val="left" w:pos="913"/>
              </w:tabs>
              <w:ind w:left="137" w:right="111" w:firstLine="433"/>
              <w:jc w:val="both"/>
              <w:rPr>
                <w:rFonts w:ascii="Times New Roman" w:hAnsi="Times New Roman" w:cs="Times New Roman"/>
                <w:sz w:val="26"/>
                <w:szCs w:val="26"/>
              </w:rPr>
            </w:pPr>
          </w:p>
        </w:tc>
        <w:tc>
          <w:tcPr>
            <w:tcW w:w="3685" w:type="dxa"/>
            <w:tcBorders>
              <w:top w:val="single" w:sz="8" w:space="0" w:color="000000"/>
              <w:left w:val="single" w:sz="8" w:space="0" w:color="000000"/>
              <w:bottom w:val="single" w:sz="4" w:space="0" w:color="auto"/>
              <w:right w:val="single" w:sz="8" w:space="0" w:color="000000"/>
            </w:tcBorders>
          </w:tcPr>
          <w:p w:rsidR="00343911" w:rsidRPr="00882FDF" w:rsidRDefault="00227DB5" w:rsidP="00823A84">
            <w:pPr>
              <w:pStyle w:val="aa"/>
              <w:ind w:left="-1"/>
              <w:rPr>
                <w:rFonts w:ascii="Times New Roman" w:eastAsia="Times New Roman" w:hAnsi="Times New Roman" w:cs="Times New Roman"/>
                <w:b/>
                <w:bCs/>
                <w:kern w:val="0"/>
                <w:sz w:val="26"/>
                <w:szCs w:val="26"/>
                <w:lang w:eastAsia="ru-RU" w:bidi="ar-SA"/>
              </w:rPr>
            </w:pPr>
            <w:r w:rsidRPr="00227DB5">
              <w:rPr>
                <w:rFonts w:ascii="Times New Roman" w:eastAsia="Times New Roman" w:hAnsi="Times New Roman" w:cs="Times New Roman"/>
                <w:b/>
                <w:bCs/>
                <w:kern w:val="0"/>
                <w:sz w:val="26"/>
                <w:szCs w:val="26"/>
                <w:lang w:eastAsia="ru-RU" w:bidi="ar-SA"/>
              </w:rPr>
              <w:t>Частково враховано у змінах до п.1.1.4</w:t>
            </w:r>
          </w:p>
        </w:tc>
      </w:tr>
      <w:tr w:rsidR="00343911" w:rsidRPr="00882FDF" w:rsidTr="00F24BD6">
        <w:trPr>
          <w:trHeight w:val="144"/>
        </w:trPr>
        <w:tc>
          <w:tcPr>
            <w:tcW w:w="3970" w:type="dxa"/>
            <w:tcBorders>
              <w:top w:val="single" w:sz="8" w:space="0" w:color="000000"/>
              <w:left w:val="single" w:sz="8" w:space="0" w:color="000000"/>
              <w:bottom w:val="single" w:sz="8" w:space="0" w:color="000000"/>
            </w:tcBorders>
            <w:shd w:val="clear" w:color="auto" w:fill="auto"/>
          </w:tcPr>
          <w:p w:rsidR="00343911" w:rsidRPr="00882FDF" w:rsidRDefault="00343911" w:rsidP="00343911">
            <w:pPr>
              <w:spacing w:line="276" w:lineRule="auto"/>
              <w:jc w:val="both"/>
              <w:rPr>
                <w:rFonts w:ascii="Times New Roman" w:hAnsi="Times New Roman" w:cs="Times New Roman"/>
                <w:sz w:val="26"/>
                <w:szCs w:val="26"/>
              </w:rPr>
            </w:pPr>
          </w:p>
          <w:p w:rsidR="00343911" w:rsidRPr="00882FDF" w:rsidRDefault="00343911" w:rsidP="00343911">
            <w:pPr>
              <w:spacing w:line="276" w:lineRule="auto"/>
              <w:jc w:val="both"/>
              <w:rPr>
                <w:rFonts w:ascii="Times New Roman" w:hAnsi="Times New Roman" w:cs="Times New Roman"/>
                <w:sz w:val="26"/>
                <w:szCs w:val="26"/>
              </w:rPr>
            </w:pPr>
            <w:r w:rsidRPr="00882FDF">
              <w:rPr>
                <w:rFonts w:ascii="Times New Roman" w:hAnsi="Times New Roman" w:cs="Times New Roman"/>
                <w:sz w:val="26"/>
                <w:szCs w:val="26"/>
              </w:rPr>
              <w:t>1.2. Терміни та визначення понять</w:t>
            </w:r>
          </w:p>
          <w:p w:rsidR="00343911" w:rsidRPr="00882FDF" w:rsidRDefault="00343911" w:rsidP="00343911">
            <w:pPr>
              <w:spacing w:line="276" w:lineRule="auto"/>
              <w:jc w:val="both"/>
              <w:rPr>
                <w:rFonts w:ascii="Times New Roman" w:hAnsi="Times New Roman" w:cs="Times New Roman"/>
                <w:sz w:val="26"/>
                <w:szCs w:val="26"/>
              </w:rPr>
            </w:pPr>
            <w:r w:rsidRPr="00882FDF">
              <w:rPr>
                <w:rFonts w:ascii="Times New Roman" w:hAnsi="Times New Roman" w:cs="Times New Roman"/>
                <w:sz w:val="26"/>
                <w:szCs w:val="26"/>
              </w:rPr>
              <w:t xml:space="preserve">1.2.1. У цьому Кодексі терміни вживаються в таких значеннях: </w:t>
            </w:r>
          </w:p>
          <w:p w:rsidR="00343911" w:rsidRPr="00882FDF" w:rsidRDefault="00343911" w:rsidP="00343911">
            <w:pPr>
              <w:spacing w:line="276" w:lineRule="auto"/>
              <w:jc w:val="both"/>
              <w:rPr>
                <w:rFonts w:ascii="Times New Roman" w:hAnsi="Times New Roman" w:cs="Times New Roman"/>
                <w:sz w:val="26"/>
                <w:szCs w:val="26"/>
              </w:rPr>
            </w:pPr>
            <w:r w:rsidRPr="00882FDF">
              <w:rPr>
                <w:rFonts w:ascii="Times New Roman" w:hAnsi="Times New Roman" w:cs="Times New Roman"/>
                <w:sz w:val="26"/>
                <w:szCs w:val="26"/>
              </w:rPr>
              <w:t>….</w:t>
            </w:r>
          </w:p>
        </w:tc>
        <w:tc>
          <w:tcPr>
            <w:tcW w:w="4819" w:type="dxa"/>
            <w:tcBorders>
              <w:top w:val="single" w:sz="8" w:space="0" w:color="000000"/>
              <w:left w:val="single" w:sz="8" w:space="0" w:color="000000"/>
              <w:bottom w:val="single" w:sz="4" w:space="0" w:color="auto"/>
            </w:tcBorders>
            <w:shd w:val="clear" w:color="auto" w:fill="auto"/>
          </w:tcPr>
          <w:p w:rsidR="00343911" w:rsidRPr="00882FDF" w:rsidRDefault="00343911" w:rsidP="00343911">
            <w:pPr>
              <w:spacing w:line="276" w:lineRule="auto"/>
              <w:jc w:val="center"/>
              <w:rPr>
                <w:rFonts w:ascii="Times New Roman" w:hAnsi="Times New Roman" w:cs="Times New Roman"/>
                <w:b/>
                <w:i/>
                <w:sz w:val="26"/>
                <w:szCs w:val="26"/>
                <w:u w:val="single"/>
              </w:rPr>
            </w:pPr>
            <w:r w:rsidRPr="00882FDF">
              <w:rPr>
                <w:rFonts w:ascii="Times New Roman" w:hAnsi="Times New Roman" w:cs="Times New Roman"/>
                <w:b/>
                <w:i/>
                <w:sz w:val="26"/>
                <w:szCs w:val="26"/>
                <w:u w:val="single"/>
              </w:rPr>
              <w:t>НЕК «УКРЕНЕРГО»</w:t>
            </w:r>
          </w:p>
          <w:p w:rsidR="00343911" w:rsidRPr="00882FDF" w:rsidRDefault="00343911" w:rsidP="00343911">
            <w:pPr>
              <w:spacing w:line="276" w:lineRule="auto"/>
              <w:jc w:val="both"/>
              <w:rPr>
                <w:rFonts w:ascii="Times New Roman" w:hAnsi="Times New Roman" w:cs="Times New Roman"/>
                <w:sz w:val="26"/>
                <w:szCs w:val="26"/>
              </w:rPr>
            </w:pPr>
          </w:p>
        </w:tc>
        <w:tc>
          <w:tcPr>
            <w:tcW w:w="3686" w:type="dxa"/>
            <w:tcBorders>
              <w:top w:val="single" w:sz="8" w:space="0" w:color="000000"/>
              <w:left w:val="single" w:sz="8" w:space="0" w:color="000000"/>
              <w:bottom w:val="single" w:sz="4" w:space="0" w:color="auto"/>
              <w:right w:val="single" w:sz="8" w:space="0" w:color="000000"/>
            </w:tcBorders>
            <w:shd w:val="clear" w:color="auto" w:fill="auto"/>
          </w:tcPr>
          <w:p w:rsidR="00343911" w:rsidRPr="00882FDF" w:rsidRDefault="00343911" w:rsidP="00343911">
            <w:pPr>
              <w:spacing w:line="276" w:lineRule="auto"/>
              <w:jc w:val="both"/>
              <w:rPr>
                <w:rFonts w:ascii="Times New Roman" w:hAnsi="Times New Roman" w:cs="Times New Roman"/>
                <w:sz w:val="26"/>
                <w:szCs w:val="26"/>
              </w:rPr>
            </w:pPr>
          </w:p>
        </w:tc>
        <w:tc>
          <w:tcPr>
            <w:tcW w:w="3685" w:type="dxa"/>
            <w:tcBorders>
              <w:top w:val="single" w:sz="8" w:space="0" w:color="000000"/>
              <w:left w:val="single" w:sz="8" w:space="0" w:color="000000"/>
              <w:bottom w:val="single" w:sz="4" w:space="0" w:color="auto"/>
              <w:right w:val="single" w:sz="8" w:space="0" w:color="000000"/>
            </w:tcBorders>
          </w:tcPr>
          <w:p w:rsidR="00343911" w:rsidRPr="00882FDF" w:rsidRDefault="00343911" w:rsidP="00823A84">
            <w:pPr>
              <w:pStyle w:val="aa"/>
              <w:ind w:left="-1"/>
              <w:rPr>
                <w:rFonts w:ascii="Times New Roman" w:eastAsia="Times New Roman" w:hAnsi="Times New Roman" w:cs="Times New Roman"/>
                <w:b/>
                <w:bCs/>
                <w:kern w:val="0"/>
                <w:sz w:val="26"/>
                <w:szCs w:val="26"/>
                <w:lang w:eastAsia="ru-RU" w:bidi="ar-SA"/>
              </w:rPr>
            </w:pPr>
          </w:p>
        </w:tc>
      </w:tr>
      <w:tr w:rsidR="00343911" w:rsidRPr="00882FDF" w:rsidTr="00F24BD6">
        <w:trPr>
          <w:trHeight w:val="144"/>
        </w:trPr>
        <w:tc>
          <w:tcPr>
            <w:tcW w:w="3970" w:type="dxa"/>
            <w:tcBorders>
              <w:top w:val="single" w:sz="8" w:space="0" w:color="000000"/>
              <w:left w:val="single" w:sz="8" w:space="0" w:color="000000"/>
              <w:bottom w:val="single" w:sz="8" w:space="0" w:color="000000"/>
            </w:tcBorders>
            <w:shd w:val="clear" w:color="auto" w:fill="auto"/>
          </w:tcPr>
          <w:p w:rsidR="00343911" w:rsidRPr="00882FDF" w:rsidRDefault="00343911" w:rsidP="00343911">
            <w:pPr>
              <w:spacing w:line="276" w:lineRule="auto"/>
              <w:jc w:val="both"/>
              <w:rPr>
                <w:rFonts w:ascii="Times New Roman" w:hAnsi="Times New Roman" w:cs="Times New Roman"/>
                <w:color w:val="000000"/>
                <w:sz w:val="26"/>
                <w:szCs w:val="26"/>
              </w:rPr>
            </w:pPr>
            <w:r w:rsidRPr="00882FDF">
              <w:rPr>
                <w:rFonts w:ascii="Times New Roman" w:hAnsi="Times New Roman" w:cs="Times New Roman"/>
                <w:color w:val="000000"/>
                <w:sz w:val="26"/>
                <w:szCs w:val="26"/>
              </w:rPr>
              <w:t xml:space="preserve">19) замовник послуги комерційного обліку (замовник) - фізична або юридична особа, яка письмово або іншим способом, визначеним цим Кодексом, повідомила ППКО про </w:t>
            </w:r>
            <w:r w:rsidRPr="00882FDF">
              <w:rPr>
                <w:rFonts w:ascii="Times New Roman" w:hAnsi="Times New Roman" w:cs="Times New Roman"/>
                <w:color w:val="000000"/>
                <w:sz w:val="26"/>
                <w:szCs w:val="26"/>
              </w:rPr>
              <w:lastRenderedPageBreak/>
              <w:t>намір отримати послугу комерційного обліку;</w:t>
            </w:r>
          </w:p>
        </w:tc>
        <w:tc>
          <w:tcPr>
            <w:tcW w:w="4819" w:type="dxa"/>
            <w:tcBorders>
              <w:top w:val="single" w:sz="8" w:space="0" w:color="000000"/>
              <w:left w:val="single" w:sz="8" w:space="0" w:color="000000"/>
              <w:bottom w:val="single" w:sz="4" w:space="0" w:color="auto"/>
            </w:tcBorders>
            <w:shd w:val="clear" w:color="auto" w:fill="auto"/>
          </w:tcPr>
          <w:p w:rsidR="00343911" w:rsidRPr="00882FDF" w:rsidRDefault="00343911" w:rsidP="00343911">
            <w:pPr>
              <w:spacing w:line="276" w:lineRule="auto"/>
              <w:jc w:val="both"/>
              <w:rPr>
                <w:rFonts w:ascii="Times New Roman" w:hAnsi="Times New Roman" w:cs="Times New Roman"/>
                <w:b/>
                <w:color w:val="000000"/>
                <w:sz w:val="26"/>
                <w:szCs w:val="26"/>
              </w:rPr>
            </w:pPr>
          </w:p>
        </w:tc>
        <w:tc>
          <w:tcPr>
            <w:tcW w:w="3686" w:type="dxa"/>
            <w:tcBorders>
              <w:top w:val="single" w:sz="8" w:space="0" w:color="000000"/>
              <w:left w:val="single" w:sz="8" w:space="0" w:color="000000"/>
              <w:bottom w:val="single" w:sz="4" w:space="0" w:color="auto"/>
              <w:right w:val="single" w:sz="8" w:space="0" w:color="000000"/>
            </w:tcBorders>
            <w:shd w:val="clear" w:color="auto" w:fill="auto"/>
          </w:tcPr>
          <w:p w:rsidR="00343911" w:rsidRPr="00882FDF" w:rsidRDefault="00343911" w:rsidP="00343911">
            <w:pPr>
              <w:spacing w:line="276" w:lineRule="auto"/>
              <w:jc w:val="both"/>
              <w:rPr>
                <w:rFonts w:ascii="Times New Roman" w:hAnsi="Times New Roman" w:cs="Times New Roman"/>
                <w:b/>
                <w:color w:val="000000"/>
                <w:sz w:val="26"/>
                <w:szCs w:val="26"/>
              </w:rPr>
            </w:pPr>
          </w:p>
        </w:tc>
        <w:tc>
          <w:tcPr>
            <w:tcW w:w="3685" w:type="dxa"/>
            <w:tcBorders>
              <w:top w:val="single" w:sz="8" w:space="0" w:color="000000"/>
              <w:left w:val="single" w:sz="8" w:space="0" w:color="000000"/>
              <w:bottom w:val="single" w:sz="4" w:space="0" w:color="auto"/>
              <w:right w:val="single" w:sz="8" w:space="0" w:color="000000"/>
            </w:tcBorders>
          </w:tcPr>
          <w:p w:rsidR="00343911" w:rsidRPr="00882FDF" w:rsidRDefault="00343911" w:rsidP="00823A84">
            <w:pPr>
              <w:pStyle w:val="aa"/>
              <w:ind w:left="-1"/>
              <w:rPr>
                <w:rFonts w:ascii="Times New Roman" w:eastAsia="Times New Roman" w:hAnsi="Times New Roman" w:cs="Times New Roman"/>
                <w:b/>
                <w:bCs/>
                <w:kern w:val="0"/>
                <w:sz w:val="26"/>
                <w:szCs w:val="26"/>
                <w:lang w:eastAsia="ru-RU" w:bidi="ar-SA"/>
              </w:rPr>
            </w:pPr>
          </w:p>
        </w:tc>
      </w:tr>
      <w:tr w:rsidR="00343911" w:rsidRPr="00882FDF" w:rsidTr="00F24BD6">
        <w:trPr>
          <w:trHeight w:val="144"/>
        </w:trPr>
        <w:tc>
          <w:tcPr>
            <w:tcW w:w="3970" w:type="dxa"/>
            <w:tcBorders>
              <w:top w:val="single" w:sz="8" w:space="0" w:color="000000"/>
              <w:left w:val="single" w:sz="8" w:space="0" w:color="000000"/>
              <w:bottom w:val="single" w:sz="8" w:space="0" w:color="000000"/>
            </w:tcBorders>
            <w:shd w:val="clear" w:color="auto" w:fill="auto"/>
          </w:tcPr>
          <w:p w:rsidR="00343911" w:rsidRPr="00882FDF" w:rsidRDefault="00343911" w:rsidP="00343911">
            <w:pPr>
              <w:spacing w:line="276" w:lineRule="auto"/>
              <w:jc w:val="both"/>
              <w:rPr>
                <w:rFonts w:ascii="Times New Roman" w:hAnsi="Times New Roman" w:cs="Times New Roman"/>
                <w:color w:val="000000"/>
                <w:sz w:val="26"/>
                <w:szCs w:val="26"/>
              </w:rPr>
            </w:pPr>
            <w:r w:rsidRPr="00882FDF">
              <w:rPr>
                <w:rFonts w:ascii="Times New Roman" w:hAnsi="Times New Roman" w:cs="Times New Roman"/>
                <w:color w:val="000000"/>
                <w:sz w:val="26"/>
                <w:szCs w:val="26"/>
              </w:rPr>
              <w:lastRenderedPageBreak/>
              <w:t>24) інтелектуальна система обліку - автоматизована система, яка інформаційно об’єднує інтелектуальні лічильники та забезпечує приймання, обробку та передавання вимірюваної та іншої інформації каналами зв’язку для цілей проведення комерційних розрахунків, моніторингу та контролю;</w:t>
            </w:r>
          </w:p>
        </w:tc>
        <w:tc>
          <w:tcPr>
            <w:tcW w:w="4819" w:type="dxa"/>
            <w:tcBorders>
              <w:top w:val="single" w:sz="8" w:space="0" w:color="000000"/>
              <w:left w:val="single" w:sz="8" w:space="0" w:color="000000"/>
              <w:bottom w:val="single" w:sz="4" w:space="0" w:color="auto"/>
            </w:tcBorders>
            <w:shd w:val="clear" w:color="auto" w:fill="auto"/>
          </w:tcPr>
          <w:p w:rsidR="00343911" w:rsidRPr="00882FDF" w:rsidRDefault="00343911" w:rsidP="00343911">
            <w:pPr>
              <w:spacing w:line="276" w:lineRule="auto"/>
              <w:jc w:val="both"/>
              <w:rPr>
                <w:rFonts w:ascii="Times New Roman" w:hAnsi="Times New Roman" w:cs="Times New Roman"/>
                <w:strike/>
                <w:color w:val="000000"/>
                <w:sz w:val="26"/>
                <w:szCs w:val="26"/>
              </w:rPr>
            </w:pPr>
            <w:r w:rsidRPr="00882FDF">
              <w:rPr>
                <w:rFonts w:ascii="Times New Roman" w:hAnsi="Times New Roman" w:cs="Times New Roman"/>
                <w:strike/>
                <w:color w:val="000000"/>
                <w:sz w:val="26"/>
                <w:szCs w:val="26"/>
              </w:rPr>
              <w:t>24) інтелектуальна система обліку - автоматизована система, яка інформаційно об’єднує інтелектуальні лічильники та забезпечує приймання, обробку та передавання вимірюваної та іншої інформації каналами зв’язку для цілей проведення комерційних розрахунків, моніторингу та контролю;</w:t>
            </w:r>
          </w:p>
        </w:tc>
        <w:tc>
          <w:tcPr>
            <w:tcW w:w="3686" w:type="dxa"/>
            <w:tcBorders>
              <w:top w:val="single" w:sz="8" w:space="0" w:color="000000"/>
              <w:left w:val="single" w:sz="8" w:space="0" w:color="000000"/>
              <w:bottom w:val="single" w:sz="4" w:space="0" w:color="auto"/>
              <w:right w:val="single" w:sz="8" w:space="0" w:color="000000"/>
            </w:tcBorders>
            <w:shd w:val="clear" w:color="auto" w:fill="auto"/>
          </w:tcPr>
          <w:p w:rsidR="00343911" w:rsidRPr="00882FDF" w:rsidRDefault="00343911" w:rsidP="00343911">
            <w:pPr>
              <w:spacing w:line="276" w:lineRule="auto"/>
              <w:jc w:val="both"/>
              <w:rPr>
                <w:rFonts w:ascii="Times New Roman" w:hAnsi="Times New Roman" w:cs="Times New Roman"/>
                <w:sz w:val="26"/>
                <w:szCs w:val="26"/>
              </w:rPr>
            </w:pPr>
            <w:r w:rsidRPr="00882FDF">
              <w:rPr>
                <w:rFonts w:ascii="Times New Roman" w:hAnsi="Times New Roman" w:cs="Times New Roman"/>
                <w:sz w:val="26"/>
                <w:szCs w:val="26"/>
              </w:rPr>
              <w:t>Вилучити. Фактично в Кодексі вже існує чотири терміни, які дублюють визначення. Пропонується провести ревізію та виконати уніфікацію поняття автоматизованої системи.</w:t>
            </w:r>
          </w:p>
          <w:p w:rsidR="00343911" w:rsidRPr="00882FDF" w:rsidRDefault="00343911" w:rsidP="00343911">
            <w:pPr>
              <w:spacing w:line="276" w:lineRule="auto"/>
              <w:jc w:val="both"/>
              <w:rPr>
                <w:rFonts w:ascii="Times New Roman" w:hAnsi="Times New Roman" w:cs="Times New Roman"/>
                <w:color w:val="FF0000"/>
                <w:sz w:val="26"/>
                <w:szCs w:val="26"/>
              </w:rPr>
            </w:pPr>
          </w:p>
        </w:tc>
        <w:tc>
          <w:tcPr>
            <w:tcW w:w="3685" w:type="dxa"/>
            <w:tcBorders>
              <w:top w:val="single" w:sz="8" w:space="0" w:color="000000"/>
              <w:left w:val="single" w:sz="8" w:space="0" w:color="000000"/>
              <w:bottom w:val="single" w:sz="4" w:space="0" w:color="auto"/>
              <w:right w:val="single" w:sz="8" w:space="0" w:color="000000"/>
            </w:tcBorders>
          </w:tcPr>
          <w:p w:rsidR="00343911" w:rsidRDefault="00227DB5" w:rsidP="00823A84">
            <w:pPr>
              <w:pStyle w:val="aa"/>
              <w:ind w:left="-1"/>
              <w:rPr>
                <w:rFonts w:ascii="Times New Roman" w:eastAsia="Times New Roman" w:hAnsi="Times New Roman" w:cs="Times New Roman"/>
                <w:b/>
                <w:bCs/>
                <w:kern w:val="0"/>
                <w:sz w:val="26"/>
                <w:szCs w:val="26"/>
                <w:lang w:eastAsia="ru-RU" w:bidi="ar-SA"/>
              </w:rPr>
            </w:pPr>
            <w:r>
              <w:rPr>
                <w:rFonts w:ascii="Times New Roman" w:eastAsia="Times New Roman" w:hAnsi="Times New Roman" w:cs="Times New Roman"/>
                <w:b/>
                <w:bCs/>
                <w:kern w:val="0"/>
                <w:sz w:val="26"/>
                <w:szCs w:val="26"/>
                <w:lang w:eastAsia="ru-RU" w:bidi="ar-SA"/>
              </w:rPr>
              <w:t>Не приймається</w:t>
            </w:r>
          </w:p>
          <w:p w:rsidR="000C71DD" w:rsidRPr="000C71DD" w:rsidRDefault="000C71DD" w:rsidP="00823A84">
            <w:pPr>
              <w:pStyle w:val="aa"/>
              <w:ind w:left="-1"/>
              <w:rPr>
                <w:rFonts w:ascii="Times New Roman" w:eastAsia="Times New Roman" w:hAnsi="Times New Roman" w:cs="Times New Roman"/>
                <w:bCs/>
                <w:kern w:val="0"/>
                <w:sz w:val="26"/>
                <w:szCs w:val="26"/>
                <w:lang w:eastAsia="ru-RU" w:bidi="ar-SA"/>
              </w:rPr>
            </w:pPr>
            <w:r>
              <w:rPr>
                <w:rFonts w:ascii="Times New Roman" w:eastAsia="Times New Roman" w:hAnsi="Times New Roman" w:cs="Times New Roman"/>
                <w:bCs/>
                <w:kern w:val="0"/>
                <w:sz w:val="26"/>
                <w:szCs w:val="26"/>
                <w:lang w:eastAsia="ru-RU" w:bidi="ar-SA"/>
              </w:rPr>
              <w:t>(</w:t>
            </w:r>
            <w:r w:rsidRPr="000C71DD">
              <w:rPr>
                <w:rFonts w:ascii="Times New Roman" w:eastAsia="Times New Roman" w:hAnsi="Times New Roman" w:cs="Times New Roman"/>
                <w:bCs/>
                <w:kern w:val="0"/>
                <w:sz w:val="26"/>
                <w:szCs w:val="26"/>
                <w:lang w:eastAsia="ru-RU" w:bidi="ar-SA"/>
              </w:rPr>
              <w:t>термін взятий із Закону</w:t>
            </w:r>
            <w:r>
              <w:rPr>
                <w:rFonts w:ascii="Times New Roman" w:eastAsia="Times New Roman" w:hAnsi="Times New Roman" w:cs="Times New Roman"/>
                <w:bCs/>
                <w:kern w:val="0"/>
                <w:sz w:val="26"/>
                <w:szCs w:val="26"/>
                <w:lang w:eastAsia="ru-RU" w:bidi="ar-SA"/>
              </w:rPr>
              <w:t>)</w:t>
            </w:r>
          </w:p>
        </w:tc>
      </w:tr>
      <w:tr w:rsidR="00343911" w:rsidRPr="00882FDF" w:rsidTr="00F24BD6">
        <w:trPr>
          <w:trHeight w:val="144"/>
        </w:trPr>
        <w:tc>
          <w:tcPr>
            <w:tcW w:w="3970" w:type="dxa"/>
            <w:tcBorders>
              <w:top w:val="single" w:sz="8" w:space="0" w:color="000000"/>
              <w:left w:val="single" w:sz="8" w:space="0" w:color="000000"/>
              <w:bottom w:val="single" w:sz="8" w:space="0" w:color="000000"/>
            </w:tcBorders>
            <w:shd w:val="clear" w:color="auto" w:fill="auto"/>
          </w:tcPr>
          <w:p w:rsidR="00343911" w:rsidRPr="00882FDF" w:rsidRDefault="00343911" w:rsidP="00343911">
            <w:pPr>
              <w:spacing w:line="276" w:lineRule="auto"/>
              <w:jc w:val="both"/>
              <w:rPr>
                <w:rFonts w:ascii="Times New Roman" w:hAnsi="Times New Roman" w:cs="Times New Roman"/>
                <w:color w:val="000000"/>
                <w:sz w:val="26"/>
                <w:szCs w:val="26"/>
              </w:rPr>
            </w:pPr>
            <w:r w:rsidRPr="00882FDF">
              <w:rPr>
                <w:rFonts w:ascii="Times New Roman" w:hAnsi="Times New Roman" w:cs="Times New Roman"/>
                <w:color w:val="000000"/>
                <w:sz w:val="26"/>
                <w:szCs w:val="26"/>
              </w:rPr>
              <w:t>25) інтелектуальний лічильник - багатофункціональний лічильник, що забезпечує вимірювання та обмін вимірюваною інформацією з інтелектуальною системою обліку за допомогою каналу зв’язку;</w:t>
            </w:r>
          </w:p>
        </w:tc>
        <w:tc>
          <w:tcPr>
            <w:tcW w:w="4819" w:type="dxa"/>
            <w:tcBorders>
              <w:top w:val="single" w:sz="8" w:space="0" w:color="000000"/>
              <w:left w:val="single" w:sz="8" w:space="0" w:color="000000"/>
              <w:bottom w:val="single" w:sz="4" w:space="0" w:color="auto"/>
            </w:tcBorders>
            <w:shd w:val="clear" w:color="auto" w:fill="auto"/>
          </w:tcPr>
          <w:p w:rsidR="00343911" w:rsidRPr="00882FDF" w:rsidRDefault="00343911" w:rsidP="00343911">
            <w:pPr>
              <w:pStyle w:val="af0"/>
              <w:spacing w:before="0" w:beforeAutospacing="0" w:after="0" w:afterAutospacing="0" w:line="276" w:lineRule="auto"/>
              <w:jc w:val="both"/>
              <w:rPr>
                <w:b/>
                <w:color w:val="000000"/>
                <w:sz w:val="26"/>
                <w:szCs w:val="26"/>
              </w:rPr>
            </w:pPr>
            <w:r w:rsidRPr="00882FDF">
              <w:rPr>
                <w:b/>
                <w:color w:val="000000"/>
                <w:sz w:val="26"/>
                <w:szCs w:val="26"/>
              </w:rPr>
              <w:t xml:space="preserve">Інтелектуальний лічильник – </w:t>
            </w:r>
          </w:p>
          <w:p w:rsidR="00343911" w:rsidRPr="00882FDF" w:rsidRDefault="00343911" w:rsidP="00343911">
            <w:pPr>
              <w:pStyle w:val="af0"/>
              <w:spacing w:before="0" w:beforeAutospacing="0" w:after="0" w:afterAutospacing="0" w:line="276" w:lineRule="auto"/>
              <w:jc w:val="both"/>
              <w:rPr>
                <w:rStyle w:val="ui-provider"/>
                <w:b/>
                <w:sz w:val="26"/>
                <w:szCs w:val="26"/>
              </w:rPr>
            </w:pPr>
            <w:r w:rsidRPr="00882FDF">
              <w:rPr>
                <w:rStyle w:val="ui-provider"/>
                <w:b/>
                <w:sz w:val="26"/>
                <w:szCs w:val="26"/>
              </w:rPr>
              <w:t>електронний лічильник, який може вимірювати електроенергію, відпущену в мережу, або електроенергію, спожиту з мережі, надаючи більше інформації, ніж звичайний лічильник, а також може передавати та отримувати дані для цілей інформування, моніторингу та контролю за допомогою певної форми електронного зв’язку</w:t>
            </w:r>
          </w:p>
          <w:p w:rsidR="00343911" w:rsidRDefault="00343911" w:rsidP="00343911">
            <w:pPr>
              <w:pStyle w:val="af0"/>
              <w:spacing w:before="0" w:beforeAutospacing="0" w:after="0" w:afterAutospacing="0" w:line="276" w:lineRule="auto"/>
              <w:jc w:val="both"/>
              <w:rPr>
                <w:sz w:val="26"/>
                <w:szCs w:val="26"/>
              </w:rPr>
            </w:pPr>
          </w:p>
          <w:p w:rsidR="00343911" w:rsidRPr="00882FDF" w:rsidRDefault="00343911" w:rsidP="00343911">
            <w:pPr>
              <w:pStyle w:val="af0"/>
              <w:spacing w:before="0" w:beforeAutospacing="0" w:after="0" w:afterAutospacing="0" w:line="276" w:lineRule="auto"/>
              <w:jc w:val="both"/>
              <w:rPr>
                <w:sz w:val="26"/>
                <w:szCs w:val="26"/>
              </w:rPr>
            </w:pPr>
          </w:p>
        </w:tc>
        <w:tc>
          <w:tcPr>
            <w:tcW w:w="3686" w:type="dxa"/>
            <w:tcBorders>
              <w:top w:val="single" w:sz="8" w:space="0" w:color="000000"/>
              <w:left w:val="single" w:sz="8" w:space="0" w:color="000000"/>
              <w:bottom w:val="single" w:sz="4" w:space="0" w:color="auto"/>
              <w:right w:val="single" w:sz="8" w:space="0" w:color="000000"/>
            </w:tcBorders>
            <w:shd w:val="clear" w:color="auto" w:fill="auto"/>
          </w:tcPr>
          <w:p w:rsidR="00343911" w:rsidRPr="00882FDF" w:rsidRDefault="00343911" w:rsidP="00343911">
            <w:pPr>
              <w:pStyle w:val="af0"/>
              <w:spacing w:before="0" w:beforeAutospacing="0" w:after="0" w:afterAutospacing="0" w:line="276" w:lineRule="auto"/>
              <w:rPr>
                <w:sz w:val="26"/>
                <w:szCs w:val="26"/>
              </w:rPr>
            </w:pPr>
            <w:r w:rsidRPr="00882FDF">
              <w:rPr>
                <w:color w:val="000000"/>
                <w:sz w:val="26"/>
                <w:szCs w:val="26"/>
              </w:rPr>
              <w:t xml:space="preserve">Визначення взято з  Директиви </w:t>
            </w:r>
            <w:r w:rsidRPr="00882FDF">
              <w:rPr>
                <w:sz w:val="26"/>
                <w:szCs w:val="26"/>
              </w:rPr>
              <w:t>(ЄС) 2019/944 від 5 червня 2019 року про спільні правила внутрішнього ринку електроенергії</w:t>
            </w:r>
          </w:p>
          <w:tbl>
            <w:tblPr>
              <w:tblW w:w="5052"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432"/>
              <w:gridCol w:w="4620"/>
            </w:tblGrid>
            <w:tr w:rsidR="008B461E" w:rsidRPr="00227DB5" w:rsidTr="008B461E">
              <w:trPr>
                <w:tblCellSpacing w:w="15" w:type="dxa"/>
              </w:trPr>
              <w:tc>
                <w:tcPr>
                  <w:tcW w:w="387" w:type="dxa"/>
                  <w:vAlign w:val="center"/>
                  <w:hideMark/>
                </w:tcPr>
                <w:p w:rsidR="008B461E" w:rsidRPr="00882FDF" w:rsidRDefault="008B461E" w:rsidP="008B461E">
                  <w:pPr>
                    <w:spacing w:before="100" w:beforeAutospacing="1"/>
                    <w:rPr>
                      <w:rFonts w:ascii="Times New Roman" w:hAnsi="Times New Roman" w:cs="Times New Roman"/>
                      <w:sz w:val="26"/>
                      <w:szCs w:val="26"/>
                      <w:lang w:eastAsia="uk-UA"/>
                    </w:rPr>
                  </w:pPr>
                  <w:r w:rsidRPr="00882FDF">
                    <w:rPr>
                      <w:rFonts w:ascii="Times New Roman" w:hAnsi="Times New Roman" w:cs="Times New Roman"/>
                      <w:sz w:val="26"/>
                      <w:szCs w:val="26"/>
                      <w:lang w:eastAsia="uk-UA"/>
                    </w:rPr>
                    <w:t>(23)</w:t>
                  </w:r>
                </w:p>
              </w:tc>
              <w:tc>
                <w:tcPr>
                  <w:tcW w:w="4575" w:type="dxa"/>
                  <w:vAlign w:val="center"/>
                  <w:hideMark/>
                </w:tcPr>
                <w:p w:rsidR="008B461E" w:rsidRPr="00227DB5" w:rsidRDefault="008B461E" w:rsidP="008B461E">
                  <w:pPr>
                    <w:spacing w:before="100" w:beforeAutospacing="1"/>
                    <w:rPr>
                      <w:rFonts w:ascii="Times New Roman" w:hAnsi="Times New Roman" w:cs="Times New Roman"/>
                      <w:sz w:val="20"/>
                      <w:szCs w:val="20"/>
                      <w:lang w:eastAsia="uk-UA"/>
                    </w:rPr>
                  </w:pPr>
                  <w:r w:rsidRPr="00227DB5">
                    <w:rPr>
                      <w:rFonts w:ascii="Times New Roman" w:hAnsi="Times New Roman" w:cs="Times New Roman"/>
                      <w:sz w:val="20"/>
                      <w:szCs w:val="20"/>
                      <w:lang w:eastAsia="uk-UA"/>
                    </w:rPr>
                    <w:t>‘</w:t>
                  </w:r>
                  <w:proofErr w:type="spellStart"/>
                  <w:r w:rsidRPr="00227DB5">
                    <w:rPr>
                      <w:rFonts w:ascii="Times New Roman" w:hAnsi="Times New Roman" w:cs="Times New Roman"/>
                      <w:sz w:val="20"/>
                      <w:szCs w:val="20"/>
                      <w:lang w:eastAsia="uk-UA"/>
                    </w:rPr>
                    <w:t>smart</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metering</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system</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means</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an</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electronic</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system</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that</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is</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capable</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of</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measuring</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electricity</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fed</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into</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the</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grid</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or</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electricity</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consumed</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from</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the</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grid</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providing</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more</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information</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than</w:t>
                  </w:r>
                  <w:proofErr w:type="spellEnd"/>
                  <w:r w:rsidRPr="00227DB5">
                    <w:rPr>
                      <w:rFonts w:ascii="Times New Roman" w:hAnsi="Times New Roman" w:cs="Times New Roman"/>
                      <w:sz w:val="20"/>
                      <w:szCs w:val="20"/>
                      <w:lang w:eastAsia="uk-UA"/>
                    </w:rPr>
                    <w:t xml:space="preserve"> a </w:t>
                  </w:r>
                  <w:proofErr w:type="spellStart"/>
                  <w:r w:rsidRPr="00227DB5">
                    <w:rPr>
                      <w:rFonts w:ascii="Times New Roman" w:hAnsi="Times New Roman" w:cs="Times New Roman"/>
                      <w:sz w:val="20"/>
                      <w:szCs w:val="20"/>
                      <w:lang w:eastAsia="uk-UA"/>
                    </w:rPr>
                    <w:t>conventional</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meter</w:t>
                  </w:r>
                  <w:proofErr w:type="spellEnd"/>
                  <w:r w:rsidRPr="00227DB5">
                    <w:rPr>
                      <w:rFonts w:ascii="Times New Roman" w:hAnsi="Times New Roman" w:cs="Times New Roman"/>
                      <w:sz w:val="20"/>
                      <w:szCs w:val="20"/>
                      <w:lang w:eastAsia="uk-UA"/>
                    </w:rPr>
                    <w:t xml:space="preserve">, and </w:t>
                  </w:r>
                  <w:proofErr w:type="spellStart"/>
                  <w:r w:rsidRPr="00227DB5">
                    <w:rPr>
                      <w:rFonts w:ascii="Times New Roman" w:hAnsi="Times New Roman" w:cs="Times New Roman"/>
                      <w:sz w:val="20"/>
                      <w:szCs w:val="20"/>
                      <w:lang w:eastAsia="uk-UA"/>
                    </w:rPr>
                    <w:t>that</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is</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capable</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of</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transmitting</w:t>
                  </w:r>
                  <w:proofErr w:type="spellEnd"/>
                  <w:r w:rsidRPr="00227DB5">
                    <w:rPr>
                      <w:rFonts w:ascii="Times New Roman" w:hAnsi="Times New Roman" w:cs="Times New Roman"/>
                      <w:sz w:val="20"/>
                      <w:szCs w:val="20"/>
                      <w:lang w:eastAsia="uk-UA"/>
                    </w:rPr>
                    <w:t xml:space="preserve"> and </w:t>
                  </w:r>
                  <w:proofErr w:type="spellStart"/>
                  <w:r w:rsidRPr="00227DB5">
                    <w:rPr>
                      <w:rFonts w:ascii="Times New Roman" w:hAnsi="Times New Roman" w:cs="Times New Roman"/>
                      <w:sz w:val="20"/>
                      <w:szCs w:val="20"/>
                      <w:lang w:eastAsia="uk-UA"/>
                    </w:rPr>
                    <w:t>receiving</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data</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for</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information</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monitoring</w:t>
                  </w:r>
                  <w:proofErr w:type="spellEnd"/>
                  <w:r w:rsidRPr="00227DB5">
                    <w:rPr>
                      <w:rFonts w:ascii="Times New Roman" w:hAnsi="Times New Roman" w:cs="Times New Roman"/>
                      <w:sz w:val="20"/>
                      <w:szCs w:val="20"/>
                      <w:lang w:eastAsia="uk-UA"/>
                    </w:rPr>
                    <w:t xml:space="preserve"> and </w:t>
                  </w:r>
                  <w:proofErr w:type="spellStart"/>
                  <w:r w:rsidRPr="00227DB5">
                    <w:rPr>
                      <w:rFonts w:ascii="Times New Roman" w:hAnsi="Times New Roman" w:cs="Times New Roman"/>
                      <w:sz w:val="20"/>
                      <w:szCs w:val="20"/>
                      <w:lang w:eastAsia="uk-UA"/>
                    </w:rPr>
                    <w:t>control</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purposes</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using</w:t>
                  </w:r>
                  <w:proofErr w:type="spellEnd"/>
                  <w:r w:rsidRPr="00227DB5">
                    <w:rPr>
                      <w:rFonts w:ascii="Times New Roman" w:hAnsi="Times New Roman" w:cs="Times New Roman"/>
                      <w:sz w:val="20"/>
                      <w:szCs w:val="20"/>
                      <w:lang w:eastAsia="uk-UA"/>
                    </w:rPr>
                    <w:t xml:space="preserve"> a </w:t>
                  </w:r>
                  <w:proofErr w:type="spellStart"/>
                  <w:r w:rsidRPr="00227DB5">
                    <w:rPr>
                      <w:rFonts w:ascii="Times New Roman" w:hAnsi="Times New Roman" w:cs="Times New Roman"/>
                      <w:sz w:val="20"/>
                      <w:szCs w:val="20"/>
                      <w:lang w:eastAsia="uk-UA"/>
                    </w:rPr>
                    <w:t>form</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of</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electronic</w:t>
                  </w:r>
                  <w:proofErr w:type="spellEnd"/>
                  <w:r w:rsidRPr="00227DB5">
                    <w:rPr>
                      <w:rFonts w:ascii="Times New Roman" w:hAnsi="Times New Roman" w:cs="Times New Roman"/>
                      <w:sz w:val="20"/>
                      <w:szCs w:val="20"/>
                      <w:lang w:eastAsia="uk-UA"/>
                    </w:rPr>
                    <w:t xml:space="preserve"> </w:t>
                  </w:r>
                  <w:proofErr w:type="spellStart"/>
                  <w:r w:rsidRPr="00227DB5">
                    <w:rPr>
                      <w:rFonts w:ascii="Times New Roman" w:hAnsi="Times New Roman" w:cs="Times New Roman"/>
                      <w:sz w:val="20"/>
                      <w:szCs w:val="20"/>
                      <w:lang w:eastAsia="uk-UA"/>
                    </w:rPr>
                    <w:t>communication</w:t>
                  </w:r>
                  <w:proofErr w:type="spellEnd"/>
                  <w:r w:rsidRPr="00227DB5">
                    <w:rPr>
                      <w:rFonts w:ascii="Times New Roman" w:hAnsi="Times New Roman" w:cs="Times New Roman"/>
                      <w:sz w:val="20"/>
                      <w:szCs w:val="20"/>
                      <w:lang w:eastAsia="uk-UA"/>
                    </w:rPr>
                    <w:t>;</w:t>
                  </w:r>
                </w:p>
              </w:tc>
            </w:tr>
          </w:tbl>
          <w:p w:rsidR="00343911" w:rsidRPr="00882FDF" w:rsidRDefault="00343911" w:rsidP="00343911">
            <w:pPr>
              <w:spacing w:before="100" w:beforeAutospacing="1" w:after="100" w:afterAutospacing="1"/>
              <w:rPr>
                <w:rFonts w:ascii="Times New Roman" w:hAnsi="Times New Roman" w:cs="Times New Roman"/>
                <w:color w:val="000000"/>
                <w:sz w:val="26"/>
                <w:szCs w:val="26"/>
              </w:rPr>
            </w:pPr>
          </w:p>
        </w:tc>
        <w:tc>
          <w:tcPr>
            <w:tcW w:w="3685" w:type="dxa"/>
            <w:tcBorders>
              <w:top w:val="single" w:sz="8" w:space="0" w:color="000000"/>
              <w:left w:val="single" w:sz="8" w:space="0" w:color="000000"/>
              <w:bottom w:val="single" w:sz="4" w:space="0" w:color="auto"/>
              <w:right w:val="single" w:sz="8" w:space="0" w:color="000000"/>
            </w:tcBorders>
          </w:tcPr>
          <w:p w:rsidR="00343911" w:rsidRDefault="00227DB5" w:rsidP="00823A84">
            <w:pPr>
              <w:pStyle w:val="aa"/>
              <w:ind w:left="-1"/>
              <w:rPr>
                <w:rFonts w:ascii="Times New Roman" w:eastAsia="Times New Roman" w:hAnsi="Times New Roman" w:cs="Times New Roman"/>
                <w:b/>
                <w:bCs/>
                <w:kern w:val="0"/>
                <w:sz w:val="26"/>
                <w:szCs w:val="26"/>
                <w:lang w:eastAsia="ru-RU" w:bidi="ar-SA"/>
              </w:rPr>
            </w:pPr>
            <w:r>
              <w:rPr>
                <w:rFonts w:ascii="Times New Roman" w:eastAsia="Times New Roman" w:hAnsi="Times New Roman" w:cs="Times New Roman"/>
                <w:b/>
                <w:bCs/>
                <w:kern w:val="0"/>
                <w:sz w:val="26"/>
                <w:szCs w:val="26"/>
                <w:lang w:eastAsia="ru-RU" w:bidi="ar-SA"/>
              </w:rPr>
              <w:t>Не приймається</w:t>
            </w:r>
          </w:p>
          <w:p w:rsidR="000C71DD" w:rsidRPr="000C71DD" w:rsidRDefault="000C71DD" w:rsidP="00823A84">
            <w:pPr>
              <w:pStyle w:val="aa"/>
              <w:ind w:left="-1"/>
              <w:rPr>
                <w:rFonts w:ascii="Times New Roman" w:eastAsia="Times New Roman" w:hAnsi="Times New Roman" w:cs="Times New Roman"/>
                <w:bCs/>
                <w:kern w:val="0"/>
                <w:sz w:val="26"/>
                <w:szCs w:val="26"/>
                <w:lang w:eastAsia="ru-RU" w:bidi="ar-SA"/>
              </w:rPr>
            </w:pPr>
            <w:r w:rsidRPr="000C71DD">
              <w:rPr>
                <w:rFonts w:ascii="Times New Roman" w:eastAsia="Times New Roman" w:hAnsi="Times New Roman" w:cs="Times New Roman"/>
                <w:bCs/>
                <w:kern w:val="0"/>
                <w:sz w:val="26"/>
                <w:szCs w:val="26"/>
                <w:lang w:eastAsia="ru-RU" w:bidi="ar-SA"/>
              </w:rPr>
              <w:t>(термін взятий із Закону)</w:t>
            </w:r>
          </w:p>
        </w:tc>
      </w:tr>
      <w:tr w:rsidR="00343911" w:rsidRPr="00882FDF" w:rsidTr="00F24BD6">
        <w:trPr>
          <w:trHeight w:val="144"/>
        </w:trPr>
        <w:tc>
          <w:tcPr>
            <w:tcW w:w="3970" w:type="dxa"/>
            <w:tcBorders>
              <w:top w:val="single" w:sz="8" w:space="0" w:color="000000"/>
              <w:left w:val="single" w:sz="8" w:space="0" w:color="000000"/>
              <w:bottom w:val="single" w:sz="8" w:space="0" w:color="000000"/>
            </w:tcBorders>
            <w:shd w:val="clear" w:color="auto" w:fill="auto"/>
          </w:tcPr>
          <w:p w:rsidR="00343911" w:rsidRPr="00882FDF" w:rsidRDefault="00343911" w:rsidP="00343911">
            <w:pPr>
              <w:spacing w:line="276" w:lineRule="auto"/>
              <w:jc w:val="both"/>
              <w:rPr>
                <w:rFonts w:ascii="Times New Roman" w:hAnsi="Times New Roman" w:cs="Times New Roman"/>
                <w:color w:val="000000"/>
                <w:sz w:val="26"/>
                <w:szCs w:val="26"/>
              </w:rPr>
            </w:pPr>
          </w:p>
        </w:tc>
        <w:tc>
          <w:tcPr>
            <w:tcW w:w="4819" w:type="dxa"/>
            <w:tcBorders>
              <w:top w:val="single" w:sz="8" w:space="0" w:color="000000"/>
              <w:left w:val="single" w:sz="8" w:space="0" w:color="000000"/>
              <w:bottom w:val="single" w:sz="4" w:space="0" w:color="auto"/>
            </w:tcBorders>
            <w:shd w:val="clear" w:color="auto" w:fill="auto"/>
          </w:tcPr>
          <w:p w:rsidR="00343911" w:rsidRPr="00882FDF" w:rsidRDefault="00343911" w:rsidP="00343911">
            <w:pPr>
              <w:pStyle w:val="af0"/>
              <w:spacing w:before="0" w:beforeAutospacing="0" w:after="0" w:afterAutospacing="0" w:line="276" w:lineRule="auto"/>
              <w:jc w:val="both"/>
              <w:rPr>
                <w:b/>
                <w:color w:val="000000"/>
                <w:sz w:val="26"/>
                <w:szCs w:val="26"/>
              </w:rPr>
            </w:pPr>
            <w:r w:rsidRPr="00882FDF">
              <w:rPr>
                <w:b/>
                <w:sz w:val="26"/>
                <w:szCs w:val="26"/>
              </w:rPr>
              <w:t xml:space="preserve">Звичайний лічильник - </w:t>
            </w:r>
            <w:r w:rsidRPr="00882FDF">
              <w:rPr>
                <w:rStyle w:val="ui-provider"/>
                <w:b/>
                <w:sz w:val="26"/>
                <w:szCs w:val="26"/>
              </w:rPr>
              <w:t>аналоговий або електронний лічильник без можливості одночасного передавання та отримування даних;</w:t>
            </w:r>
          </w:p>
        </w:tc>
        <w:tc>
          <w:tcPr>
            <w:tcW w:w="3686" w:type="dxa"/>
            <w:tcBorders>
              <w:top w:val="single" w:sz="8" w:space="0" w:color="000000"/>
              <w:left w:val="single" w:sz="8" w:space="0" w:color="000000"/>
              <w:bottom w:val="single" w:sz="4" w:space="0" w:color="auto"/>
              <w:right w:val="single" w:sz="8" w:space="0" w:color="000000"/>
            </w:tcBorders>
            <w:shd w:val="clear" w:color="auto" w:fill="auto"/>
          </w:tcPr>
          <w:tbl>
            <w:tblPr>
              <w:tblW w:w="5052"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432"/>
              <w:gridCol w:w="4620"/>
            </w:tblGrid>
            <w:tr w:rsidR="008B461E" w:rsidRPr="008B461E" w:rsidTr="008B461E">
              <w:trPr>
                <w:tblCellSpacing w:w="15" w:type="dxa"/>
              </w:trPr>
              <w:tc>
                <w:tcPr>
                  <w:tcW w:w="387" w:type="dxa"/>
                  <w:vAlign w:val="center"/>
                  <w:hideMark/>
                </w:tcPr>
                <w:p w:rsidR="008B461E" w:rsidRPr="008B461E" w:rsidRDefault="008B461E" w:rsidP="008B461E">
                  <w:pPr>
                    <w:pStyle w:val="af0"/>
                    <w:spacing w:before="0" w:beforeAutospacing="0" w:line="276" w:lineRule="auto"/>
                    <w:rPr>
                      <w:color w:val="000000"/>
                      <w:sz w:val="26"/>
                      <w:szCs w:val="26"/>
                    </w:rPr>
                  </w:pPr>
                  <w:r w:rsidRPr="008B461E">
                    <w:rPr>
                      <w:color w:val="000000"/>
                      <w:sz w:val="26"/>
                      <w:szCs w:val="26"/>
                    </w:rPr>
                    <w:t>(22)</w:t>
                  </w:r>
                </w:p>
              </w:tc>
              <w:tc>
                <w:tcPr>
                  <w:tcW w:w="4575" w:type="dxa"/>
                  <w:vAlign w:val="center"/>
                  <w:hideMark/>
                </w:tcPr>
                <w:p w:rsidR="008B461E" w:rsidRPr="008B461E" w:rsidRDefault="008B461E" w:rsidP="008B461E">
                  <w:pPr>
                    <w:pStyle w:val="af0"/>
                    <w:spacing w:before="0" w:beforeAutospacing="0" w:line="276" w:lineRule="auto"/>
                    <w:rPr>
                      <w:color w:val="000000"/>
                      <w:sz w:val="26"/>
                      <w:szCs w:val="26"/>
                    </w:rPr>
                  </w:pPr>
                  <w:r w:rsidRPr="008B461E">
                    <w:rPr>
                      <w:color w:val="000000"/>
                      <w:sz w:val="26"/>
                      <w:szCs w:val="26"/>
                    </w:rPr>
                    <w:t>‘</w:t>
                  </w:r>
                  <w:proofErr w:type="spellStart"/>
                  <w:r w:rsidRPr="008B461E">
                    <w:rPr>
                      <w:color w:val="000000"/>
                      <w:sz w:val="26"/>
                      <w:szCs w:val="26"/>
                    </w:rPr>
                    <w:t>conventional</w:t>
                  </w:r>
                  <w:proofErr w:type="spellEnd"/>
                  <w:r w:rsidRPr="008B461E">
                    <w:rPr>
                      <w:color w:val="000000"/>
                      <w:sz w:val="26"/>
                      <w:szCs w:val="26"/>
                    </w:rPr>
                    <w:t xml:space="preserve"> </w:t>
                  </w:r>
                  <w:proofErr w:type="spellStart"/>
                  <w:r w:rsidRPr="008B461E">
                    <w:rPr>
                      <w:color w:val="000000"/>
                      <w:sz w:val="26"/>
                      <w:szCs w:val="26"/>
                    </w:rPr>
                    <w:t>meter</w:t>
                  </w:r>
                  <w:proofErr w:type="spellEnd"/>
                  <w:r w:rsidRPr="008B461E">
                    <w:rPr>
                      <w:color w:val="000000"/>
                      <w:sz w:val="26"/>
                      <w:szCs w:val="26"/>
                    </w:rPr>
                    <w:t xml:space="preserve">’ </w:t>
                  </w:r>
                  <w:proofErr w:type="spellStart"/>
                  <w:r w:rsidRPr="008B461E">
                    <w:rPr>
                      <w:color w:val="000000"/>
                      <w:sz w:val="26"/>
                      <w:szCs w:val="26"/>
                    </w:rPr>
                    <w:t>means</w:t>
                  </w:r>
                  <w:proofErr w:type="spellEnd"/>
                  <w:r w:rsidRPr="008B461E">
                    <w:rPr>
                      <w:color w:val="000000"/>
                      <w:sz w:val="26"/>
                      <w:szCs w:val="26"/>
                    </w:rPr>
                    <w:t xml:space="preserve"> </w:t>
                  </w:r>
                  <w:proofErr w:type="spellStart"/>
                  <w:r w:rsidRPr="008B461E">
                    <w:rPr>
                      <w:color w:val="000000"/>
                      <w:sz w:val="26"/>
                      <w:szCs w:val="26"/>
                    </w:rPr>
                    <w:t>an</w:t>
                  </w:r>
                  <w:proofErr w:type="spellEnd"/>
                  <w:r w:rsidRPr="008B461E">
                    <w:rPr>
                      <w:color w:val="000000"/>
                      <w:sz w:val="26"/>
                      <w:szCs w:val="26"/>
                    </w:rPr>
                    <w:t xml:space="preserve"> </w:t>
                  </w:r>
                  <w:proofErr w:type="spellStart"/>
                  <w:r w:rsidRPr="008B461E">
                    <w:rPr>
                      <w:color w:val="000000"/>
                      <w:sz w:val="26"/>
                      <w:szCs w:val="26"/>
                    </w:rPr>
                    <w:t>analogue</w:t>
                  </w:r>
                  <w:proofErr w:type="spellEnd"/>
                  <w:r w:rsidRPr="008B461E">
                    <w:rPr>
                      <w:color w:val="000000"/>
                      <w:sz w:val="26"/>
                      <w:szCs w:val="26"/>
                    </w:rPr>
                    <w:t xml:space="preserve"> </w:t>
                  </w:r>
                  <w:proofErr w:type="spellStart"/>
                  <w:r w:rsidRPr="008B461E">
                    <w:rPr>
                      <w:color w:val="000000"/>
                      <w:sz w:val="26"/>
                      <w:szCs w:val="26"/>
                    </w:rPr>
                    <w:t>or</w:t>
                  </w:r>
                  <w:proofErr w:type="spellEnd"/>
                  <w:r w:rsidRPr="008B461E">
                    <w:rPr>
                      <w:color w:val="000000"/>
                      <w:sz w:val="26"/>
                      <w:szCs w:val="26"/>
                    </w:rPr>
                    <w:t xml:space="preserve"> </w:t>
                  </w:r>
                  <w:proofErr w:type="spellStart"/>
                  <w:r w:rsidRPr="008B461E">
                    <w:rPr>
                      <w:color w:val="000000"/>
                      <w:sz w:val="26"/>
                      <w:szCs w:val="26"/>
                    </w:rPr>
                    <w:t>electronic</w:t>
                  </w:r>
                  <w:proofErr w:type="spellEnd"/>
                  <w:r w:rsidRPr="008B461E">
                    <w:rPr>
                      <w:color w:val="000000"/>
                      <w:sz w:val="26"/>
                      <w:szCs w:val="26"/>
                    </w:rPr>
                    <w:t xml:space="preserve"> </w:t>
                  </w:r>
                  <w:proofErr w:type="spellStart"/>
                  <w:r w:rsidRPr="008B461E">
                    <w:rPr>
                      <w:color w:val="000000"/>
                      <w:sz w:val="26"/>
                      <w:szCs w:val="26"/>
                    </w:rPr>
                    <w:t>meter</w:t>
                  </w:r>
                  <w:proofErr w:type="spellEnd"/>
                  <w:r w:rsidRPr="008B461E">
                    <w:rPr>
                      <w:color w:val="000000"/>
                      <w:sz w:val="26"/>
                      <w:szCs w:val="26"/>
                    </w:rPr>
                    <w:t xml:space="preserve"> </w:t>
                  </w:r>
                  <w:proofErr w:type="spellStart"/>
                  <w:r w:rsidRPr="008B461E">
                    <w:rPr>
                      <w:color w:val="000000"/>
                      <w:sz w:val="26"/>
                      <w:szCs w:val="26"/>
                    </w:rPr>
                    <w:t>with</w:t>
                  </w:r>
                  <w:proofErr w:type="spellEnd"/>
                  <w:r w:rsidRPr="008B461E">
                    <w:rPr>
                      <w:color w:val="000000"/>
                      <w:sz w:val="26"/>
                      <w:szCs w:val="26"/>
                    </w:rPr>
                    <w:t xml:space="preserve"> </w:t>
                  </w:r>
                  <w:proofErr w:type="spellStart"/>
                  <w:r w:rsidRPr="008B461E">
                    <w:rPr>
                      <w:color w:val="000000"/>
                      <w:sz w:val="26"/>
                      <w:szCs w:val="26"/>
                    </w:rPr>
                    <w:t>no</w:t>
                  </w:r>
                  <w:proofErr w:type="spellEnd"/>
                  <w:r w:rsidRPr="008B461E">
                    <w:rPr>
                      <w:color w:val="000000"/>
                      <w:sz w:val="26"/>
                      <w:szCs w:val="26"/>
                    </w:rPr>
                    <w:t xml:space="preserve"> </w:t>
                  </w:r>
                  <w:proofErr w:type="spellStart"/>
                  <w:r w:rsidRPr="008B461E">
                    <w:rPr>
                      <w:color w:val="000000"/>
                      <w:sz w:val="26"/>
                      <w:szCs w:val="26"/>
                    </w:rPr>
                    <w:t>capability</w:t>
                  </w:r>
                  <w:proofErr w:type="spellEnd"/>
                  <w:r w:rsidRPr="008B461E">
                    <w:rPr>
                      <w:color w:val="000000"/>
                      <w:sz w:val="26"/>
                      <w:szCs w:val="26"/>
                    </w:rPr>
                    <w:t xml:space="preserve"> </w:t>
                  </w:r>
                  <w:proofErr w:type="spellStart"/>
                  <w:r w:rsidRPr="008B461E">
                    <w:rPr>
                      <w:color w:val="000000"/>
                      <w:sz w:val="26"/>
                      <w:szCs w:val="26"/>
                    </w:rPr>
                    <w:t>to</w:t>
                  </w:r>
                  <w:proofErr w:type="spellEnd"/>
                  <w:r w:rsidRPr="008B461E">
                    <w:rPr>
                      <w:color w:val="000000"/>
                      <w:sz w:val="26"/>
                      <w:szCs w:val="26"/>
                    </w:rPr>
                    <w:t xml:space="preserve"> </w:t>
                  </w:r>
                  <w:proofErr w:type="spellStart"/>
                  <w:r w:rsidRPr="008B461E">
                    <w:rPr>
                      <w:color w:val="000000"/>
                      <w:sz w:val="26"/>
                      <w:szCs w:val="26"/>
                    </w:rPr>
                    <w:t>both</w:t>
                  </w:r>
                  <w:proofErr w:type="spellEnd"/>
                  <w:r w:rsidRPr="008B461E">
                    <w:rPr>
                      <w:color w:val="000000"/>
                      <w:sz w:val="26"/>
                      <w:szCs w:val="26"/>
                    </w:rPr>
                    <w:t xml:space="preserve"> </w:t>
                  </w:r>
                  <w:proofErr w:type="spellStart"/>
                  <w:r w:rsidRPr="008B461E">
                    <w:rPr>
                      <w:color w:val="000000"/>
                      <w:sz w:val="26"/>
                      <w:szCs w:val="26"/>
                    </w:rPr>
                    <w:t>transmit</w:t>
                  </w:r>
                  <w:proofErr w:type="spellEnd"/>
                  <w:r w:rsidRPr="008B461E">
                    <w:rPr>
                      <w:color w:val="000000"/>
                      <w:sz w:val="26"/>
                      <w:szCs w:val="26"/>
                    </w:rPr>
                    <w:t xml:space="preserve"> and </w:t>
                  </w:r>
                  <w:proofErr w:type="spellStart"/>
                  <w:r w:rsidRPr="008B461E">
                    <w:rPr>
                      <w:color w:val="000000"/>
                      <w:sz w:val="26"/>
                      <w:szCs w:val="26"/>
                    </w:rPr>
                    <w:t>receive</w:t>
                  </w:r>
                  <w:proofErr w:type="spellEnd"/>
                  <w:r w:rsidRPr="008B461E">
                    <w:rPr>
                      <w:color w:val="000000"/>
                      <w:sz w:val="26"/>
                      <w:szCs w:val="26"/>
                    </w:rPr>
                    <w:t xml:space="preserve"> </w:t>
                  </w:r>
                  <w:proofErr w:type="spellStart"/>
                  <w:r w:rsidRPr="008B461E">
                    <w:rPr>
                      <w:color w:val="000000"/>
                      <w:sz w:val="26"/>
                      <w:szCs w:val="26"/>
                    </w:rPr>
                    <w:t>data</w:t>
                  </w:r>
                  <w:proofErr w:type="spellEnd"/>
                  <w:r w:rsidRPr="008B461E">
                    <w:rPr>
                      <w:color w:val="000000"/>
                      <w:sz w:val="26"/>
                      <w:szCs w:val="26"/>
                    </w:rPr>
                    <w:t>;</w:t>
                  </w:r>
                </w:p>
              </w:tc>
            </w:tr>
          </w:tbl>
          <w:p w:rsidR="00343911" w:rsidRPr="00882FDF" w:rsidRDefault="00343911" w:rsidP="00343911">
            <w:pPr>
              <w:pStyle w:val="af0"/>
              <w:spacing w:before="0" w:beforeAutospacing="0" w:after="0" w:afterAutospacing="0" w:line="276" w:lineRule="auto"/>
              <w:rPr>
                <w:color w:val="000000"/>
                <w:sz w:val="26"/>
                <w:szCs w:val="26"/>
              </w:rPr>
            </w:pPr>
          </w:p>
        </w:tc>
        <w:tc>
          <w:tcPr>
            <w:tcW w:w="3685" w:type="dxa"/>
            <w:tcBorders>
              <w:top w:val="single" w:sz="8" w:space="0" w:color="000000"/>
              <w:left w:val="single" w:sz="8" w:space="0" w:color="000000"/>
              <w:bottom w:val="single" w:sz="4" w:space="0" w:color="auto"/>
              <w:right w:val="single" w:sz="8" w:space="0" w:color="000000"/>
            </w:tcBorders>
          </w:tcPr>
          <w:p w:rsidR="000025C9" w:rsidRPr="00972B93" w:rsidRDefault="000025C9" w:rsidP="000025C9">
            <w:pPr>
              <w:pStyle w:val="aa"/>
              <w:ind w:left="-1" w:firstLine="6"/>
              <w:rPr>
                <w:rFonts w:ascii="Times New Roman" w:eastAsia="Times New Roman" w:hAnsi="Times New Roman" w:cs="Times New Roman"/>
                <w:b/>
                <w:bCs/>
                <w:kern w:val="0"/>
                <w:sz w:val="26"/>
                <w:szCs w:val="26"/>
                <w:lang w:eastAsia="ru-RU" w:bidi="ar-SA"/>
              </w:rPr>
            </w:pPr>
            <w:r w:rsidRPr="00972B93">
              <w:rPr>
                <w:rFonts w:ascii="Times New Roman" w:eastAsia="Times New Roman" w:hAnsi="Times New Roman" w:cs="Times New Roman"/>
                <w:b/>
                <w:bCs/>
                <w:kern w:val="0"/>
                <w:sz w:val="26"/>
                <w:szCs w:val="26"/>
                <w:lang w:eastAsia="ru-RU" w:bidi="ar-SA"/>
              </w:rPr>
              <w:t>Не приймається.</w:t>
            </w:r>
          </w:p>
          <w:p w:rsidR="00124528" w:rsidRPr="00DC3062" w:rsidRDefault="000025C9" w:rsidP="00972B93">
            <w:pPr>
              <w:pStyle w:val="aa"/>
              <w:ind w:left="-1" w:firstLine="6"/>
              <w:rPr>
                <w:rFonts w:ascii="Times New Roman" w:eastAsia="Times New Roman" w:hAnsi="Times New Roman" w:cs="Times New Roman"/>
                <w:bCs/>
                <w:kern w:val="0"/>
                <w:sz w:val="26"/>
                <w:szCs w:val="26"/>
                <w:lang w:eastAsia="ru-RU" w:bidi="ar-SA"/>
              </w:rPr>
            </w:pPr>
            <w:r w:rsidRPr="00972B93">
              <w:rPr>
                <w:rFonts w:ascii="Times New Roman" w:eastAsia="Times New Roman" w:hAnsi="Times New Roman" w:cs="Times New Roman"/>
                <w:bCs/>
                <w:kern w:val="0"/>
                <w:sz w:val="26"/>
                <w:szCs w:val="26"/>
                <w:lang w:eastAsia="ru-RU" w:bidi="ar-SA"/>
              </w:rPr>
              <w:t>(Зміни НКРЕКП не пропонувалися.</w:t>
            </w:r>
            <w:r w:rsidR="00972B93">
              <w:rPr>
                <w:rFonts w:ascii="Times New Roman" w:eastAsia="Times New Roman" w:hAnsi="Times New Roman" w:cs="Times New Roman"/>
                <w:bCs/>
                <w:kern w:val="0"/>
                <w:sz w:val="26"/>
                <w:szCs w:val="26"/>
                <w:lang w:eastAsia="ru-RU" w:bidi="ar-SA"/>
              </w:rPr>
              <w:t xml:space="preserve"> </w:t>
            </w:r>
            <w:r w:rsidRPr="00972B93">
              <w:rPr>
                <w:rFonts w:ascii="Times New Roman" w:eastAsia="Times New Roman" w:hAnsi="Times New Roman" w:cs="Times New Roman"/>
                <w:bCs/>
                <w:kern w:val="0"/>
                <w:sz w:val="26"/>
                <w:szCs w:val="26"/>
                <w:lang w:eastAsia="ru-RU" w:bidi="ar-SA"/>
              </w:rPr>
              <w:t>Питання буде розглянуто під час наступного внесення змін до ККО).</w:t>
            </w:r>
          </w:p>
        </w:tc>
      </w:tr>
      <w:tr w:rsidR="00343911" w:rsidRPr="00882FDF" w:rsidTr="00F24BD6">
        <w:trPr>
          <w:trHeight w:val="144"/>
        </w:trPr>
        <w:tc>
          <w:tcPr>
            <w:tcW w:w="3970" w:type="dxa"/>
            <w:tcBorders>
              <w:top w:val="single" w:sz="8" w:space="0" w:color="000000"/>
              <w:left w:val="single" w:sz="8" w:space="0" w:color="000000"/>
              <w:bottom w:val="single" w:sz="8" w:space="0" w:color="000000"/>
            </w:tcBorders>
            <w:shd w:val="clear" w:color="auto" w:fill="auto"/>
          </w:tcPr>
          <w:p w:rsidR="00343911" w:rsidRPr="00882FDF" w:rsidRDefault="00343911" w:rsidP="00343911">
            <w:pPr>
              <w:spacing w:line="276" w:lineRule="auto"/>
              <w:jc w:val="both"/>
              <w:rPr>
                <w:rFonts w:ascii="Times New Roman" w:hAnsi="Times New Roman" w:cs="Times New Roman"/>
                <w:color w:val="000000"/>
                <w:sz w:val="26"/>
                <w:szCs w:val="26"/>
              </w:rPr>
            </w:pPr>
            <w:r w:rsidRPr="00882FDF">
              <w:rPr>
                <w:rFonts w:ascii="Times New Roman" w:hAnsi="Times New Roman" w:cs="Times New Roman"/>
                <w:color w:val="000000"/>
                <w:sz w:val="26"/>
                <w:szCs w:val="26"/>
              </w:rPr>
              <w:t>29) історичні дані комерційного обліку – дані комерційного обліку, що стосуються минулих розрахункових періодів;</w:t>
            </w:r>
          </w:p>
        </w:tc>
        <w:tc>
          <w:tcPr>
            <w:tcW w:w="4819" w:type="dxa"/>
            <w:tcBorders>
              <w:top w:val="single" w:sz="8" w:space="0" w:color="000000"/>
              <w:left w:val="single" w:sz="8" w:space="0" w:color="000000"/>
              <w:bottom w:val="single" w:sz="4" w:space="0" w:color="auto"/>
            </w:tcBorders>
            <w:shd w:val="clear" w:color="auto" w:fill="auto"/>
          </w:tcPr>
          <w:p w:rsidR="00343911" w:rsidRPr="00882FDF" w:rsidRDefault="00343911" w:rsidP="00343911">
            <w:pPr>
              <w:spacing w:line="276" w:lineRule="auto"/>
              <w:jc w:val="center"/>
              <w:rPr>
                <w:rFonts w:ascii="Times New Roman" w:hAnsi="Times New Roman" w:cs="Times New Roman"/>
                <w:b/>
                <w:sz w:val="26"/>
                <w:szCs w:val="26"/>
              </w:rPr>
            </w:pPr>
            <w:r w:rsidRPr="00882FDF">
              <w:rPr>
                <w:rFonts w:ascii="Times New Roman" w:hAnsi="Times New Roman" w:cs="Times New Roman"/>
                <w:b/>
                <w:sz w:val="26"/>
                <w:szCs w:val="26"/>
              </w:rPr>
              <w:t>Виключити</w:t>
            </w:r>
          </w:p>
          <w:p w:rsidR="00343911" w:rsidRPr="00882FDF" w:rsidRDefault="00343911" w:rsidP="00343911">
            <w:pPr>
              <w:spacing w:line="276" w:lineRule="auto"/>
              <w:jc w:val="both"/>
              <w:rPr>
                <w:rFonts w:ascii="Times New Roman" w:hAnsi="Times New Roman" w:cs="Times New Roman"/>
                <w:b/>
                <w:color w:val="000000"/>
                <w:sz w:val="26"/>
                <w:szCs w:val="26"/>
              </w:rPr>
            </w:pPr>
          </w:p>
        </w:tc>
        <w:tc>
          <w:tcPr>
            <w:tcW w:w="3686" w:type="dxa"/>
            <w:tcBorders>
              <w:top w:val="single" w:sz="8" w:space="0" w:color="000000"/>
              <w:left w:val="single" w:sz="8" w:space="0" w:color="000000"/>
              <w:bottom w:val="single" w:sz="4" w:space="0" w:color="auto"/>
              <w:right w:val="single" w:sz="8" w:space="0" w:color="000000"/>
            </w:tcBorders>
            <w:shd w:val="clear" w:color="auto" w:fill="auto"/>
          </w:tcPr>
          <w:p w:rsidR="00343911" w:rsidRPr="00882FDF" w:rsidRDefault="00343911" w:rsidP="00343911">
            <w:pPr>
              <w:spacing w:line="276" w:lineRule="auto"/>
              <w:jc w:val="both"/>
              <w:rPr>
                <w:rFonts w:ascii="Times New Roman" w:hAnsi="Times New Roman" w:cs="Times New Roman"/>
                <w:sz w:val="26"/>
                <w:szCs w:val="26"/>
              </w:rPr>
            </w:pPr>
            <w:r w:rsidRPr="00882FDF">
              <w:rPr>
                <w:rFonts w:ascii="Times New Roman" w:hAnsi="Times New Roman" w:cs="Times New Roman"/>
                <w:sz w:val="26"/>
                <w:szCs w:val="26"/>
              </w:rPr>
              <w:t>Всі дані комерційного обліку є історичними</w:t>
            </w:r>
          </w:p>
        </w:tc>
        <w:tc>
          <w:tcPr>
            <w:tcW w:w="3685" w:type="dxa"/>
            <w:tcBorders>
              <w:top w:val="single" w:sz="8" w:space="0" w:color="000000"/>
              <w:left w:val="single" w:sz="8" w:space="0" w:color="000000"/>
              <w:bottom w:val="single" w:sz="4" w:space="0" w:color="auto"/>
              <w:right w:val="single" w:sz="8" w:space="0" w:color="000000"/>
            </w:tcBorders>
          </w:tcPr>
          <w:p w:rsidR="00D53B17" w:rsidRPr="00DC3062" w:rsidRDefault="00D53B17" w:rsidP="00D53B17">
            <w:pPr>
              <w:pStyle w:val="aa"/>
              <w:ind w:left="-1"/>
              <w:rPr>
                <w:rFonts w:ascii="Times New Roman" w:eastAsia="Times New Roman" w:hAnsi="Times New Roman" w:cs="Times New Roman"/>
                <w:b/>
                <w:bCs/>
                <w:kern w:val="0"/>
                <w:sz w:val="26"/>
                <w:szCs w:val="26"/>
                <w:lang w:eastAsia="ru-RU" w:bidi="ar-SA"/>
              </w:rPr>
            </w:pPr>
            <w:r w:rsidRPr="00DC3062">
              <w:rPr>
                <w:rFonts w:ascii="Times New Roman" w:eastAsia="Times New Roman" w:hAnsi="Times New Roman" w:cs="Times New Roman"/>
                <w:b/>
                <w:bCs/>
                <w:kern w:val="0"/>
                <w:sz w:val="26"/>
                <w:szCs w:val="26"/>
                <w:lang w:eastAsia="ru-RU" w:bidi="ar-SA"/>
              </w:rPr>
              <w:t>Пропонується прийняти у редакції</w:t>
            </w:r>
            <w:r w:rsidR="0011694D" w:rsidRPr="00DC3062">
              <w:rPr>
                <w:rFonts w:ascii="Times New Roman" w:eastAsia="Times New Roman" w:hAnsi="Times New Roman" w:cs="Times New Roman"/>
                <w:b/>
                <w:bCs/>
                <w:kern w:val="0"/>
                <w:sz w:val="26"/>
                <w:szCs w:val="26"/>
                <w:lang w:eastAsia="ru-RU" w:bidi="ar-SA"/>
              </w:rPr>
              <w:t>:</w:t>
            </w:r>
          </w:p>
          <w:p w:rsidR="00343911" w:rsidRPr="00DC3062" w:rsidRDefault="00D53B17" w:rsidP="00D53B17">
            <w:pPr>
              <w:pStyle w:val="aa"/>
              <w:ind w:left="-1"/>
              <w:rPr>
                <w:rFonts w:ascii="Times New Roman" w:eastAsia="Times New Roman" w:hAnsi="Times New Roman" w:cs="Times New Roman"/>
                <w:bCs/>
                <w:kern w:val="0"/>
                <w:sz w:val="26"/>
                <w:szCs w:val="26"/>
                <w:lang w:eastAsia="ru-RU" w:bidi="ar-SA"/>
              </w:rPr>
            </w:pPr>
            <w:r w:rsidRPr="00DC3062">
              <w:rPr>
                <w:rFonts w:ascii="Times New Roman" w:eastAsia="Times New Roman" w:hAnsi="Times New Roman" w:cs="Times New Roman"/>
                <w:bCs/>
                <w:kern w:val="0"/>
                <w:sz w:val="26"/>
                <w:szCs w:val="26"/>
                <w:lang w:eastAsia="ru-RU" w:bidi="ar-SA"/>
              </w:rPr>
              <w:t xml:space="preserve">29) історичні дані комерційного обліку – </w:t>
            </w:r>
            <w:r w:rsidR="0078341F" w:rsidRPr="00DC3062">
              <w:rPr>
                <w:rFonts w:ascii="Times New Roman" w:eastAsia="Times New Roman" w:hAnsi="Times New Roman" w:cs="Times New Roman"/>
                <w:bCs/>
                <w:kern w:val="0"/>
                <w:sz w:val="26"/>
                <w:szCs w:val="26"/>
                <w:lang w:eastAsia="ru-RU" w:bidi="ar-SA"/>
              </w:rPr>
              <w:t xml:space="preserve">збережені </w:t>
            </w:r>
            <w:r w:rsidRPr="00DC3062">
              <w:rPr>
                <w:rFonts w:ascii="Times New Roman" w:eastAsia="Times New Roman" w:hAnsi="Times New Roman" w:cs="Times New Roman"/>
                <w:bCs/>
                <w:kern w:val="0"/>
                <w:sz w:val="26"/>
                <w:szCs w:val="26"/>
                <w:lang w:eastAsia="ru-RU" w:bidi="ar-SA"/>
              </w:rPr>
              <w:t xml:space="preserve">дані комерційного обліку, що </w:t>
            </w:r>
            <w:r w:rsidRPr="00DC3062">
              <w:rPr>
                <w:rFonts w:ascii="Times New Roman" w:eastAsia="Times New Roman" w:hAnsi="Times New Roman" w:cs="Times New Roman"/>
                <w:bCs/>
                <w:kern w:val="0"/>
                <w:sz w:val="26"/>
                <w:szCs w:val="26"/>
                <w:lang w:eastAsia="ru-RU" w:bidi="ar-SA"/>
              </w:rPr>
              <w:lastRenderedPageBreak/>
              <w:t>стосу</w:t>
            </w:r>
            <w:r w:rsidR="00133CD0" w:rsidRPr="00DC3062">
              <w:rPr>
                <w:rFonts w:ascii="Times New Roman" w:eastAsia="Times New Roman" w:hAnsi="Times New Roman" w:cs="Times New Roman"/>
                <w:bCs/>
                <w:kern w:val="0"/>
                <w:sz w:val="26"/>
                <w:szCs w:val="26"/>
                <w:lang w:eastAsia="ru-RU" w:bidi="ar-SA"/>
              </w:rPr>
              <w:t>ються</w:t>
            </w:r>
            <w:r w:rsidRPr="00DC3062">
              <w:rPr>
                <w:rFonts w:ascii="Times New Roman" w:eastAsia="Times New Roman" w:hAnsi="Times New Roman" w:cs="Times New Roman"/>
                <w:bCs/>
                <w:kern w:val="0"/>
                <w:sz w:val="26"/>
                <w:szCs w:val="26"/>
                <w:lang w:eastAsia="ru-RU" w:bidi="ar-SA"/>
              </w:rPr>
              <w:t xml:space="preserve"> закритих розрахункових періодів;</w:t>
            </w:r>
          </w:p>
        </w:tc>
      </w:tr>
      <w:tr w:rsidR="00343911" w:rsidRPr="00882FDF" w:rsidTr="00F24BD6">
        <w:trPr>
          <w:trHeight w:val="144"/>
        </w:trPr>
        <w:tc>
          <w:tcPr>
            <w:tcW w:w="3970" w:type="dxa"/>
            <w:tcBorders>
              <w:top w:val="single" w:sz="8" w:space="0" w:color="000000"/>
              <w:left w:val="single" w:sz="8" w:space="0" w:color="000000"/>
              <w:bottom w:val="single" w:sz="8" w:space="0" w:color="000000"/>
            </w:tcBorders>
            <w:shd w:val="clear" w:color="auto" w:fill="auto"/>
          </w:tcPr>
          <w:p w:rsidR="00343911" w:rsidRPr="00882FDF" w:rsidRDefault="00343911" w:rsidP="00343911">
            <w:pPr>
              <w:spacing w:line="276" w:lineRule="auto"/>
              <w:jc w:val="both"/>
              <w:rPr>
                <w:rFonts w:ascii="Times New Roman" w:hAnsi="Times New Roman" w:cs="Times New Roman"/>
                <w:sz w:val="26"/>
                <w:szCs w:val="26"/>
              </w:rPr>
            </w:pPr>
            <w:r w:rsidRPr="00882FDF">
              <w:rPr>
                <w:rFonts w:ascii="Times New Roman" w:hAnsi="Times New Roman" w:cs="Times New Roman"/>
                <w:color w:val="000000"/>
                <w:sz w:val="26"/>
                <w:szCs w:val="26"/>
              </w:rPr>
              <w:lastRenderedPageBreak/>
              <w:t xml:space="preserve">33) комерційна межа - одна або сукупність точок комерційного обліку, що обмежують область або площадку комерційного обліку. Комерційна межа вказується в договорі та, зазвичай, збігається з </w:t>
            </w:r>
            <w:r w:rsidRPr="00882FDF">
              <w:rPr>
                <w:rFonts w:ascii="Times New Roman" w:hAnsi="Times New Roman" w:cs="Times New Roman"/>
                <w:sz w:val="26"/>
                <w:szCs w:val="26"/>
              </w:rPr>
              <w:t>межею між суміжними областями/площадками комерційного обліку,</w:t>
            </w:r>
            <w:r w:rsidRPr="00882FDF">
              <w:rPr>
                <w:rFonts w:ascii="Times New Roman" w:hAnsi="Times New Roman" w:cs="Times New Roman"/>
                <w:color w:val="000000"/>
                <w:sz w:val="26"/>
                <w:szCs w:val="26"/>
              </w:rPr>
              <w:t xml:space="preserve"> межею балансової належності або</w:t>
            </w:r>
            <w:r w:rsidRPr="00882FDF">
              <w:rPr>
                <w:rFonts w:ascii="Times New Roman" w:hAnsi="Times New Roman" w:cs="Times New Roman"/>
                <w:sz w:val="26"/>
                <w:szCs w:val="26"/>
              </w:rPr>
              <w:t xml:space="preserve"> межею експлуатаційної відповідальності</w:t>
            </w:r>
            <w:r w:rsidRPr="00882FDF">
              <w:rPr>
                <w:rFonts w:ascii="Times New Roman" w:hAnsi="Times New Roman" w:cs="Times New Roman"/>
                <w:color w:val="000000"/>
                <w:sz w:val="26"/>
                <w:szCs w:val="26"/>
              </w:rPr>
              <w:t>;</w:t>
            </w:r>
          </w:p>
        </w:tc>
        <w:tc>
          <w:tcPr>
            <w:tcW w:w="4819" w:type="dxa"/>
            <w:tcBorders>
              <w:top w:val="single" w:sz="8" w:space="0" w:color="000000"/>
              <w:left w:val="single" w:sz="8" w:space="0" w:color="000000"/>
              <w:bottom w:val="single" w:sz="4" w:space="0" w:color="auto"/>
            </w:tcBorders>
            <w:shd w:val="clear" w:color="auto" w:fill="auto"/>
          </w:tcPr>
          <w:p w:rsidR="00343911" w:rsidRPr="00882FDF" w:rsidRDefault="00343911" w:rsidP="00343911">
            <w:pPr>
              <w:spacing w:line="276" w:lineRule="auto"/>
              <w:jc w:val="both"/>
              <w:rPr>
                <w:rFonts w:ascii="Times New Roman" w:hAnsi="Times New Roman" w:cs="Times New Roman"/>
                <w:b/>
                <w:color w:val="000000"/>
                <w:sz w:val="26"/>
                <w:szCs w:val="26"/>
              </w:rPr>
            </w:pPr>
            <w:r w:rsidRPr="00882FDF">
              <w:rPr>
                <w:rFonts w:ascii="Times New Roman" w:hAnsi="Times New Roman" w:cs="Times New Roman"/>
                <w:b/>
                <w:color w:val="000000"/>
                <w:sz w:val="26"/>
                <w:szCs w:val="26"/>
              </w:rPr>
              <w:t>33) комерційна межа - умовний кордон, що розділяє електроустановки електричної мережі між власниками за ознаками права власності або іншого речового права;</w:t>
            </w:r>
          </w:p>
        </w:tc>
        <w:tc>
          <w:tcPr>
            <w:tcW w:w="3686" w:type="dxa"/>
            <w:tcBorders>
              <w:top w:val="single" w:sz="8" w:space="0" w:color="000000"/>
              <w:left w:val="single" w:sz="8" w:space="0" w:color="000000"/>
              <w:bottom w:val="single" w:sz="4" w:space="0" w:color="auto"/>
              <w:right w:val="single" w:sz="8" w:space="0" w:color="000000"/>
            </w:tcBorders>
            <w:shd w:val="clear" w:color="auto" w:fill="auto"/>
          </w:tcPr>
          <w:p w:rsidR="00343911" w:rsidRPr="00882FDF" w:rsidRDefault="00343911" w:rsidP="00343911">
            <w:pPr>
              <w:spacing w:line="276" w:lineRule="auto"/>
              <w:jc w:val="both"/>
              <w:rPr>
                <w:rFonts w:ascii="Times New Roman" w:hAnsi="Times New Roman" w:cs="Times New Roman"/>
                <w:color w:val="000000"/>
                <w:sz w:val="26"/>
                <w:szCs w:val="26"/>
              </w:rPr>
            </w:pPr>
            <w:r w:rsidRPr="00882FDF">
              <w:rPr>
                <w:rFonts w:ascii="Times New Roman" w:hAnsi="Times New Roman" w:cs="Times New Roman"/>
                <w:color w:val="000000"/>
                <w:sz w:val="26"/>
                <w:szCs w:val="26"/>
              </w:rPr>
              <w:t>Виходячи з фізичних меж електроустановок власників</w:t>
            </w:r>
          </w:p>
        </w:tc>
        <w:tc>
          <w:tcPr>
            <w:tcW w:w="3685" w:type="dxa"/>
            <w:tcBorders>
              <w:top w:val="single" w:sz="8" w:space="0" w:color="000000"/>
              <w:left w:val="single" w:sz="8" w:space="0" w:color="000000"/>
              <w:bottom w:val="single" w:sz="4" w:space="0" w:color="auto"/>
              <w:right w:val="single" w:sz="8" w:space="0" w:color="000000"/>
            </w:tcBorders>
          </w:tcPr>
          <w:p w:rsidR="00343911" w:rsidRDefault="00D53B17" w:rsidP="00823A84">
            <w:pPr>
              <w:pStyle w:val="aa"/>
              <w:ind w:left="-1"/>
              <w:rPr>
                <w:rFonts w:ascii="Times New Roman" w:eastAsia="Times New Roman" w:hAnsi="Times New Roman" w:cs="Times New Roman"/>
                <w:b/>
                <w:bCs/>
                <w:kern w:val="0"/>
                <w:sz w:val="26"/>
                <w:szCs w:val="26"/>
                <w:lang w:eastAsia="ru-RU" w:bidi="ar-SA"/>
              </w:rPr>
            </w:pPr>
            <w:r>
              <w:rPr>
                <w:rFonts w:ascii="Times New Roman" w:eastAsia="Times New Roman" w:hAnsi="Times New Roman" w:cs="Times New Roman"/>
                <w:b/>
                <w:bCs/>
                <w:kern w:val="0"/>
                <w:sz w:val="26"/>
                <w:szCs w:val="26"/>
                <w:lang w:eastAsia="ru-RU" w:bidi="ar-SA"/>
              </w:rPr>
              <w:t>Не приймається</w:t>
            </w:r>
          </w:p>
          <w:p w:rsidR="001E20B9" w:rsidRPr="001E20B9" w:rsidRDefault="001E20B9" w:rsidP="00823A84">
            <w:pPr>
              <w:pStyle w:val="aa"/>
              <w:ind w:left="-1"/>
              <w:rPr>
                <w:rFonts w:ascii="Times New Roman" w:eastAsia="Times New Roman" w:hAnsi="Times New Roman" w:cs="Times New Roman"/>
                <w:bCs/>
                <w:kern w:val="0"/>
                <w:sz w:val="26"/>
                <w:szCs w:val="26"/>
                <w:lang w:eastAsia="ru-RU" w:bidi="ar-SA"/>
              </w:rPr>
            </w:pPr>
            <w:r w:rsidRPr="001E20B9">
              <w:rPr>
                <w:rFonts w:ascii="Times New Roman" w:eastAsia="Times New Roman" w:hAnsi="Times New Roman" w:cs="Times New Roman"/>
                <w:bCs/>
                <w:kern w:val="0"/>
                <w:sz w:val="26"/>
                <w:szCs w:val="26"/>
                <w:lang w:eastAsia="ru-RU" w:bidi="ar-SA"/>
              </w:rPr>
              <w:t xml:space="preserve">Комерційна межа може бути між площадками комерційного обліку (електроустановками) </w:t>
            </w:r>
            <w:r w:rsidRPr="00446F33">
              <w:rPr>
                <w:rFonts w:ascii="Times New Roman" w:eastAsia="Times New Roman" w:hAnsi="Times New Roman" w:cs="Times New Roman"/>
                <w:b/>
                <w:bCs/>
                <w:kern w:val="0"/>
                <w:sz w:val="26"/>
                <w:szCs w:val="26"/>
                <w:lang w:eastAsia="ru-RU" w:bidi="ar-SA"/>
              </w:rPr>
              <w:t>одного власника</w:t>
            </w:r>
            <w:r w:rsidRPr="001E20B9">
              <w:rPr>
                <w:rFonts w:ascii="Times New Roman" w:eastAsia="Times New Roman" w:hAnsi="Times New Roman" w:cs="Times New Roman"/>
                <w:bCs/>
                <w:kern w:val="0"/>
                <w:sz w:val="26"/>
                <w:szCs w:val="26"/>
                <w:lang w:eastAsia="ru-RU" w:bidi="ar-SA"/>
              </w:rPr>
              <w:t xml:space="preserve">, зокрема у разі застосування різних тарифів (тарифних коефіцієнтів) для цих площадок </w:t>
            </w:r>
          </w:p>
        </w:tc>
      </w:tr>
      <w:tr w:rsidR="00343911" w:rsidRPr="00882FDF" w:rsidTr="00F24BD6">
        <w:trPr>
          <w:trHeight w:val="144"/>
        </w:trPr>
        <w:tc>
          <w:tcPr>
            <w:tcW w:w="3970" w:type="dxa"/>
            <w:tcBorders>
              <w:top w:val="single" w:sz="8" w:space="0" w:color="000000"/>
              <w:left w:val="single" w:sz="8" w:space="0" w:color="000000"/>
              <w:bottom w:val="single" w:sz="8" w:space="0" w:color="000000"/>
            </w:tcBorders>
            <w:shd w:val="clear" w:color="auto" w:fill="auto"/>
          </w:tcPr>
          <w:p w:rsidR="00343911" w:rsidRPr="00882FDF" w:rsidRDefault="00343911" w:rsidP="00343911">
            <w:pPr>
              <w:spacing w:line="276" w:lineRule="auto"/>
              <w:jc w:val="both"/>
              <w:rPr>
                <w:rFonts w:ascii="Times New Roman" w:hAnsi="Times New Roman" w:cs="Times New Roman"/>
                <w:color w:val="000000"/>
                <w:sz w:val="26"/>
                <w:szCs w:val="26"/>
              </w:rPr>
            </w:pPr>
            <w:r w:rsidRPr="00882FDF">
              <w:rPr>
                <w:rFonts w:ascii="Times New Roman" w:hAnsi="Times New Roman" w:cs="Times New Roman"/>
                <w:color w:val="000000"/>
                <w:sz w:val="26"/>
                <w:szCs w:val="26"/>
              </w:rPr>
              <w:t>66) станція зарядки електромобілів (</w:t>
            </w:r>
            <w:proofErr w:type="spellStart"/>
            <w:r w:rsidRPr="00882FDF">
              <w:rPr>
                <w:rFonts w:ascii="Times New Roman" w:hAnsi="Times New Roman" w:cs="Times New Roman"/>
                <w:color w:val="000000"/>
                <w:sz w:val="26"/>
                <w:szCs w:val="26"/>
              </w:rPr>
              <w:t>електрозарядна</w:t>
            </w:r>
            <w:proofErr w:type="spellEnd"/>
            <w:r w:rsidRPr="00882FDF">
              <w:rPr>
                <w:rFonts w:ascii="Times New Roman" w:hAnsi="Times New Roman" w:cs="Times New Roman"/>
                <w:color w:val="000000"/>
                <w:sz w:val="26"/>
                <w:szCs w:val="26"/>
              </w:rPr>
              <w:t xml:space="preserve"> станція) - пристрій, який призначений для споживання електричної енергії з метою надання послуг з заряджання систем акумулювання електричної енергії (акумуляторних </w:t>
            </w:r>
            <w:proofErr w:type="spellStart"/>
            <w:r w:rsidRPr="00882FDF">
              <w:rPr>
                <w:rFonts w:ascii="Times New Roman" w:hAnsi="Times New Roman" w:cs="Times New Roman"/>
                <w:color w:val="000000"/>
                <w:sz w:val="26"/>
                <w:szCs w:val="26"/>
              </w:rPr>
              <w:t>батарей</w:t>
            </w:r>
            <w:proofErr w:type="spellEnd"/>
            <w:r w:rsidRPr="00882FDF">
              <w:rPr>
                <w:rFonts w:ascii="Times New Roman" w:hAnsi="Times New Roman" w:cs="Times New Roman"/>
                <w:color w:val="000000"/>
                <w:sz w:val="26"/>
                <w:szCs w:val="26"/>
              </w:rPr>
              <w:t>) електромобілів, електромобілів вантажних, електромобілів легкових, автомобілів плагін-гібридних, електробусів, та інших електричних колісних транспортних засобів.</w:t>
            </w:r>
          </w:p>
        </w:tc>
        <w:tc>
          <w:tcPr>
            <w:tcW w:w="4819" w:type="dxa"/>
            <w:tcBorders>
              <w:top w:val="single" w:sz="8" w:space="0" w:color="000000"/>
              <w:left w:val="single" w:sz="8" w:space="0" w:color="000000"/>
              <w:bottom w:val="single" w:sz="4" w:space="0" w:color="auto"/>
            </w:tcBorders>
            <w:shd w:val="clear" w:color="auto" w:fill="auto"/>
          </w:tcPr>
          <w:p w:rsidR="00343911" w:rsidRPr="00882FDF" w:rsidRDefault="00343911" w:rsidP="00343911">
            <w:pPr>
              <w:spacing w:line="276" w:lineRule="auto"/>
              <w:jc w:val="both"/>
              <w:rPr>
                <w:rFonts w:ascii="Times New Roman" w:hAnsi="Times New Roman" w:cs="Times New Roman"/>
                <w:strike/>
                <w:sz w:val="26"/>
                <w:szCs w:val="26"/>
              </w:rPr>
            </w:pPr>
            <w:r w:rsidRPr="00882FDF">
              <w:rPr>
                <w:rFonts w:ascii="Times New Roman" w:hAnsi="Times New Roman" w:cs="Times New Roman"/>
                <w:strike/>
                <w:sz w:val="26"/>
                <w:szCs w:val="26"/>
              </w:rPr>
              <w:t>«66) станція зарядки електромобілів (</w:t>
            </w:r>
            <w:proofErr w:type="spellStart"/>
            <w:r w:rsidRPr="00882FDF">
              <w:rPr>
                <w:rFonts w:ascii="Times New Roman" w:hAnsi="Times New Roman" w:cs="Times New Roman"/>
                <w:strike/>
                <w:sz w:val="26"/>
                <w:szCs w:val="26"/>
              </w:rPr>
              <w:t>електрозарядна</w:t>
            </w:r>
            <w:proofErr w:type="spellEnd"/>
            <w:r w:rsidRPr="00882FDF">
              <w:rPr>
                <w:rFonts w:ascii="Times New Roman" w:hAnsi="Times New Roman" w:cs="Times New Roman"/>
                <w:strike/>
                <w:sz w:val="26"/>
                <w:szCs w:val="26"/>
              </w:rPr>
              <w:t xml:space="preserve"> станція) - пристрій, який призначений для споживання електричної енергії з метою надання послуг з заряджання систем акумулювання електричної енергії (акумуляторних </w:t>
            </w:r>
            <w:proofErr w:type="spellStart"/>
            <w:r w:rsidRPr="00882FDF">
              <w:rPr>
                <w:rFonts w:ascii="Times New Roman" w:hAnsi="Times New Roman" w:cs="Times New Roman"/>
                <w:strike/>
                <w:sz w:val="26"/>
                <w:szCs w:val="26"/>
              </w:rPr>
              <w:t>батарей</w:t>
            </w:r>
            <w:proofErr w:type="spellEnd"/>
            <w:r w:rsidRPr="00882FDF">
              <w:rPr>
                <w:rFonts w:ascii="Times New Roman" w:hAnsi="Times New Roman" w:cs="Times New Roman"/>
                <w:strike/>
                <w:sz w:val="26"/>
                <w:szCs w:val="26"/>
              </w:rPr>
              <w:t xml:space="preserve">) електромобілів, електромобілів вантажних, електромобілів легкових, автомобілів плагін-гібридних, електробусів, та інших електричних </w:t>
            </w:r>
            <w:r w:rsidRPr="00882FDF">
              <w:rPr>
                <w:rFonts w:ascii="Times New Roman" w:hAnsi="Times New Roman" w:cs="Times New Roman"/>
                <w:bCs/>
                <w:strike/>
                <w:sz w:val="26"/>
                <w:szCs w:val="26"/>
              </w:rPr>
              <w:t>колісних</w:t>
            </w:r>
            <w:r w:rsidRPr="00882FDF">
              <w:rPr>
                <w:rFonts w:ascii="Times New Roman" w:hAnsi="Times New Roman" w:cs="Times New Roman"/>
                <w:strike/>
                <w:sz w:val="26"/>
                <w:szCs w:val="26"/>
              </w:rPr>
              <w:t xml:space="preserve"> транспортних засобів;».</w:t>
            </w:r>
          </w:p>
          <w:p w:rsidR="00343911" w:rsidRPr="00882FDF" w:rsidRDefault="00343911" w:rsidP="00343911">
            <w:pPr>
              <w:spacing w:line="276" w:lineRule="auto"/>
              <w:jc w:val="both"/>
              <w:rPr>
                <w:rFonts w:ascii="Times New Roman" w:hAnsi="Times New Roman" w:cs="Times New Roman"/>
                <w:strike/>
                <w:sz w:val="26"/>
                <w:szCs w:val="26"/>
              </w:rPr>
            </w:pPr>
          </w:p>
          <w:p w:rsidR="00343911" w:rsidRPr="00882FDF" w:rsidRDefault="00343911" w:rsidP="00343911">
            <w:pPr>
              <w:spacing w:line="276" w:lineRule="auto"/>
              <w:jc w:val="both"/>
              <w:rPr>
                <w:rFonts w:ascii="Times New Roman" w:hAnsi="Times New Roman" w:cs="Times New Roman"/>
                <w:strike/>
                <w:sz w:val="26"/>
                <w:szCs w:val="26"/>
              </w:rPr>
            </w:pPr>
          </w:p>
          <w:p w:rsidR="00343911" w:rsidRPr="00882FDF" w:rsidRDefault="00343911" w:rsidP="00343911">
            <w:pPr>
              <w:spacing w:line="276" w:lineRule="auto"/>
              <w:jc w:val="both"/>
              <w:rPr>
                <w:rFonts w:ascii="Times New Roman" w:hAnsi="Times New Roman" w:cs="Times New Roman"/>
                <w:strike/>
                <w:sz w:val="26"/>
                <w:szCs w:val="26"/>
              </w:rPr>
            </w:pPr>
          </w:p>
          <w:p w:rsidR="00343911" w:rsidRPr="00882FDF" w:rsidRDefault="00343911" w:rsidP="00343911">
            <w:pPr>
              <w:spacing w:line="276" w:lineRule="auto"/>
              <w:jc w:val="both"/>
              <w:rPr>
                <w:rFonts w:ascii="Times New Roman" w:hAnsi="Times New Roman" w:cs="Times New Roman"/>
                <w:strike/>
                <w:sz w:val="26"/>
                <w:szCs w:val="26"/>
              </w:rPr>
            </w:pPr>
          </w:p>
          <w:p w:rsidR="00343911" w:rsidRPr="00882FDF" w:rsidRDefault="00343911" w:rsidP="00343911">
            <w:pPr>
              <w:spacing w:line="276" w:lineRule="auto"/>
              <w:jc w:val="both"/>
              <w:rPr>
                <w:rFonts w:ascii="Times New Roman" w:hAnsi="Times New Roman" w:cs="Times New Roman"/>
                <w:strike/>
                <w:sz w:val="26"/>
                <w:szCs w:val="26"/>
              </w:rPr>
            </w:pPr>
          </w:p>
          <w:p w:rsidR="00343911" w:rsidRPr="00882FDF" w:rsidRDefault="00343911" w:rsidP="00343911">
            <w:pPr>
              <w:spacing w:line="276" w:lineRule="auto"/>
              <w:jc w:val="both"/>
              <w:rPr>
                <w:rFonts w:ascii="Times New Roman" w:hAnsi="Times New Roman" w:cs="Times New Roman"/>
                <w:strike/>
                <w:sz w:val="26"/>
                <w:szCs w:val="26"/>
              </w:rPr>
            </w:pPr>
          </w:p>
          <w:p w:rsidR="00343911" w:rsidRPr="00882FDF" w:rsidRDefault="00343911" w:rsidP="00343911">
            <w:pPr>
              <w:spacing w:line="276" w:lineRule="auto"/>
              <w:jc w:val="both"/>
              <w:rPr>
                <w:rFonts w:ascii="Times New Roman" w:hAnsi="Times New Roman" w:cs="Times New Roman"/>
                <w:strike/>
                <w:sz w:val="26"/>
                <w:szCs w:val="26"/>
              </w:rPr>
            </w:pPr>
          </w:p>
          <w:p w:rsidR="00343911" w:rsidRPr="00882FDF" w:rsidRDefault="00343911" w:rsidP="00343911">
            <w:pPr>
              <w:spacing w:line="276" w:lineRule="auto"/>
              <w:jc w:val="both"/>
              <w:rPr>
                <w:rFonts w:ascii="Times New Roman" w:hAnsi="Times New Roman" w:cs="Times New Roman"/>
                <w:strike/>
                <w:sz w:val="26"/>
                <w:szCs w:val="26"/>
              </w:rPr>
            </w:pPr>
          </w:p>
          <w:p w:rsidR="00343911" w:rsidRPr="00882FDF" w:rsidRDefault="00343911" w:rsidP="00343911">
            <w:pPr>
              <w:spacing w:line="276" w:lineRule="auto"/>
              <w:jc w:val="both"/>
              <w:rPr>
                <w:rFonts w:ascii="Times New Roman" w:hAnsi="Times New Roman" w:cs="Times New Roman"/>
                <w:b/>
                <w:color w:val="000000"/>
                <w:sz w:val="26"/>
                <w:szCs w:val="26"/>
              </w:rPr>
            </w:pPr>
          </w:p>
        </w:tc>
        <w:tc>
          <w:tcPr>
            <w:tcW w:w="3686" w:type="dxa"/>
            <w:tcBorders>
              <w:top w:val="single" w:sz="8" w:space="0" w:color="000000"/>
              <w:left w:val="single" w:sz="8" w:space="0" w:color="000000"/>
              <w:bottom w:val="single" w:sz="4" w:space="0" w:color="auto"/>
              <w:right w:val="single" w:sz="8" w:space="0" w:color="000000"/>
            </w:tcBorders>
            <w:shd w:val="clear" w:color="auto" w:fill="auto"/>
          </w:tcPr>
          <w:p w:rsidR="00343911" w:rsidRPr="00882FDF" w:rsidRDefault="00343911" w:rsidP="00343911">
            <w:pPr>
              <w:spacing w:line="276" w:lineRule="auto"/>
              <w:jc w:val="both"/>
              <w:rPr>
                <w:rFonts w:ascii="Times New Roman" w:hAnsi="Times New Roman" w:cs="Times New Roman"/>
                <w:sz w:val="26"/>
                <w:szCs w:val="26"/>
              </w:rPr>
            </w:pPr>
            <w:r w:rsidRPr="00882FDF">
              <w:rPr>
                <w:rFonts w:ascii="Times New Roman" w:hAnsi="Times New Roman" w:cs="Times New Roman"/>
                <w:sz w:val="26"/>
                <w:szCs w:val="26"/>
              </w:rPr>
              <w:t xml:space="preserve">Виключити у зв’язку з визначенням цього терміну в Законі України «Про деякі питання використання транспортних засобів, оснащених електричними двигунами, та внесення змін до деяких законів України щодо подолання паливної залежності і розвитку </w:t>
            </w:r>
            <w:proofErr w:type="spellStart"/>
            <w:r w:rsidRPr="00882FDF">
              <w:rPr>
                <w:rFonts w:ascii="Times New Roman" w:hAnsi="Times New Roman" w:cs="Times New Roman"/>
                <w:sz w:val="26"/>
                <w:szCs w:val="26"/>
              </w:rPr>
              <w:t>електрозарядної</w:t>
            </w:r>
            <w:proofErr w:type="spellEnd"/>
            <w:r w:rsidRPr="00882FDF">
              <w:rPr>
                <w:rFonts w:ascii="Times New Roman" w:hAnsi="Times New Roman" w:cs="Times New Roman"/>
                <w:sz w:val="26"/>
                <w:szCs w:val="26"/>
              </w:rPr>
              <w:t xml:space="preserve"> інфраструктури та електричних транспортних засобів» від 24 лютого 2023 року:</w:t>
            </w:r>
          </w:p>
          <w:p w:rsidR="00343911" w:rsidRPr="00882FDF" w:rsidRDefault="00343911" w:rsidP="00343911">
            <w:pPr>
              <w:spacing w:line="276" w:lineRule="auto"/>
              <w:jc w:val="both"/>
              <w:rPr>
                <w:rFonts w:ascii="Times New Roman" w:hAnsi="Times New Roman" w:cs="Times New Roman"/>
                <w:sz w:val="26"/>
                <w:szCs w:val="26"/>
              </w:rPr>
            </w:pPr>
            <w:r w:rsidRPr="00882FDF">
              <w:rPr>
                <w:rFonts w:ascii="Times New Roman" w:hAnsi="Times New Roman" w:cs="Times New Roman"/>
                <w:sz w:val="26"/>
                <w:szCs w:val="26"/>
              </w:rPr>
              <w:t xml:space="preserve"> «</w:t>
            </w:r>
            <w:r w:rsidRPr="00882FDF">
              <w:rPr>
                <w:rStyle w:val="ui-provider"/>
                <w:rFonts w:ascii="Times New Roman" w:hAnsi="Times New Roman" w:cs="Times New Roman"/>
                <w:sz w:val="26"/>
                <w:szCs w:val="26"/>
              </w:rPr>
              <w:t>станція зарядки електромобілів (</w:t>
            </w:r>
            <w:proofErr w:type="spellStart"/>
            <w:r w:rsidRPr="00882FDF">
              <w:rPr>
                <w:rStyle w:val="ui-provider"/>
                <w:rFonts w:ascii="Times New Roman" w:hAnsi="Times New Roman" w:cs="Times New Roman"/>
                <w:sz w:val="26"/>
                <w:szCs w:val="26"/>
              </w:rPr>
              <w:t>електрозарядна</w:t>
            </w:r>
            <w:proofErr w:type="spellEnd"/>
            <w:r w:rsidRPr="00882FDF">
              <w:rPr>
                <w:rStyle w:val="ui-provider"/>
                <w:rFonts w:ascii="Times New Roman" w:hAnsi="Times New Roman" w:cs="Times New Roman"/>
                <w:sz w:val="26"/>
                <w:szCs w:val="26"/>
              </w:rPr>
              <w:t xml:space="preserve"> станція) - пристрій (пересувний чи стаціонарний), призначений для заряджання систем акумулювання електричної енергії (акумуляторних </w:t>
            </w:r>
            <w:proofErr w:type="spellStart"/>
            <w:r w:rsidRPr="00882FDF">
              <w:rPr>
                <w:rStyle w:val="ui-provider"/>
                <w:rFonts w:ascii="Times New Roman" w:hAnsi="Times New Roman" w:cs="Times New Roman"/>
                <w:sz w:val="26"/>
                <w:szCs w:val="26"/>
              </w:rPr>
              <w:t>батарей</w:t>
            </w:r>
            <w:proofErr w:type="spellEnd"/>
            <w:r w:rsidRPr="00882FDF">
              <w:rPr>
                <w:rStyle w:val="ui-provider"/>
                <w:rFonts w:ascii="Times New Roman" w:hAnsi="Times New Roman" w:cs="Times New Roman"/>
                <w:sz w:val="26"/>
                <w:szCs w:val="26"/>
              </w:rPr>
              <w:t xml:space="preserve">) електромобілів, електромобілів </w:t>
            </w:r>
            <w:r w:rsidRPr="00882FDF">
              <w:rPr>
                <w:rStyle w:val="ui-provider"/>
                <w:rFonts w:ascii="Times New Roman" w:hAnsi="Times New Roman" w:cs="Times New Roman"/>
                <w:sz w:val="26"/>
                <w:szCs w:val="26"/>
              </w:rPr>
              <w:lastRenderedPageBreak/>
              <w:t>вантажних, електромобілів легкових, автомобілів  плагін-гібридних, електробусів та інших електричних колісних транспортних засобів</w:t>
            </w:r>
            <w:r w:rsidRPr="00882FDF">
              <w:rPr>
                <w:rFonts w:ascii="Times New Roman" w:hAnsi="Times New Roman" w:cs="Times New Roman"/>
                <w:bCs/>
                <w:sz w:val="26"/>
                <w:szCs w:val="26"/>
              </w:rPr>
              <w:t>;»</w:t>
            </w:r>
          </w:p>
          <w:p w:rsidR="00343911" w:rsidRPr="00882FDF" w:rsidRDefault="00343911" w:rsidP="00343911">
            <w:pPr>
              <w:spacing w:line="276" w:lineRule="auto"/>
              <w:jc w:val="both"/>
              <w:rPr>
                <w:rFonts w:ascii="Times New Roman" w:hAnsi="Times New Roman" w:cs="Times New Roman"/>
                <w:sz w:val="26"/>
                <w:szCs w:val="26"/>
              </w:rPr>
            </w:pPr>
          </w:p>
          <w:p w:rsidR="00343911" w:rsidRPr="00882FDF" w:rsidRDefault="00343911" w:rsidP="00343911">
            <w:pPr>
              <w:pStyle w:val="rvps2"/>
              <w:shd w:val="clear" w:color="auto" w:fill="FFFFFF"/>
              <w:spacing w:before="0" w:beforeAutospacing="0" w:after="138" w:afterAutospacing="0"/>
              <w:ind w:firstLine="415"/>
              <w:jc w:val="both"/>
              <w:rPr>
                <w:sz w:val="26"/>
                <w:szCs w:val="26"/>
              </w:rPr>
            </w:pPr>
          </w:p>
        </w:tc>
        <w:tc>
          <w:tcPr>
            <w:tcW w:w="3685" w:type="dxa"/>
            <w:tcBorders>
              <w:top w:val="single" w:sz="8" w:space="0" w:color="000000"/>
              <w:left w:val="single" w:sz="8" w:space="0" w:color="000000"/>
              <w:bottom w:val="single" w:sz="4" w:space="0" w:color="auto"/>
              <w:right w:val="single" w:sz="8" w:space="0" w:color="000000"/>
            </w:tcBorders>
          </w:tcPr>
          <w:p w:rsidR="00343911" w:rsidRDefault="00D53B17" w:rsidP="00823A84">
            <w:pPr>
              <w:pStyle w:val="aa"/>
              <w:ind w:left="-1"/>
              <w:rPr>
                <w:rFonts w:ascii="Times New Roman" w:eastAsia="Times New Roman" w:hAnsi="Times New Roman" w:cs="Times New Roman"/>
                <w:b/>
                <w:bCs/>
                <w:kern w:val="0"/>
                <w:sz w:val="26"/>
                <w:szCs w:val="26"/>
                <w:lang w:eastAsia="ru-RU" w:bidi="ar-SA"/>
              </w:rPr>
            </w:pPr>
            <w:r>
              <w:rPr>
                <w:rFonts w:ascii="Times New Roman" w:eastAsia="Times New Roman" w:hAnsi="Times New Roman" w:cs="Times New Roman"/>
                <w:b/>
                <w:bCs/>
                <w:kern w:val="0"/>
                <w:sz w:val="26"/>
                <w:szCs w:val="26"/>
                <w:lang w:eastAsia="ru-RU" w:bidi="ar-SA"/>
              </w:rPr>
              <w:lastRenderedPageBreak/>
              <w:t>Не приймається</w:t>
            </w:r>
          </w:p>
          <w:p w:rsidR="001E20B9" w:rsidRPr="001E20B9" w:rsidRDefault="001E20B9" w:rsidP="00823A84">
            <w:pPr>
              <w:pStyle w:val="aa"/>
              <w:ind w:left="-1"/>
              <w:rPr>
                <w:rFonts w:ascii="Times New Roman" w:eastAsia="Times New Roman" w:hAnsi="Times New Roman" w:cs="Times New Roman"/>
                <w:bCs/>
                <w:kern w:val="0"/>
                <w:sz w:val="26"/>
                <w:szCs w:val="26"/>
                <w:lang w:eastAsia="ru-RU" w:bidi="ar-SA"/>
              </w:rPr>
            </w:pPr>
            <w:r w:rsidRPr="001E20B9">
              <w:rPr>
                <w:rFonts w:ascii="Times New Roman" w:eastAsia="Times New Roman" w:hAnsi="Times New Roman" w:cs="Times New Roman"/>
                <w:bCs/>
                <w:kern w:val="0"/>
                <w:sz w:val="26"/>
                <w:szCs w:val="26"/>
                <w:lang w:eastAsia="ru-RU" w:bidi="ar-SA"/>
              </w:rPr>
              <w:t>Термін взятий з Закону</w:t>
            </w:r>
          </w:p>
        </w:tc>
      </w:tr>
      <w:tr w:rsidR="00343911" w:rsidRPr="00882FDF" w:rsidTr="00F24BD6">
        <w:trPr>
          <w:trHeight w:val="144"/>
        </w:trPr>
        <w:tc>
          <w:tcPr>
            <w:tcW w:w="3970" w:type="dxa"/>
            <w:tcBorders>
              <w:top w:val="single" w:sz="8" w:space="0" w:color="000000"/>
              <w:left w:val="single" w:sz="8" w:space="0" w:color="000000"/>
              <w:bottom w:val="single" w:sz="8" w:space="0" w:color="000000"/>
            </w:tcBorders>
            <w:shd w:val="clear" w:color="auto" w:fill="auto"/>
          </w:tcPr>
          <w:p w:rsidR="00343911" w:rsidRPr="00882FDF" w:rsidRDefault="00343911" w:rsidP="00343911">
            <w:pPr>
              <w:spacing w:line="276" w:lineRule="auto"/>
              <w:jc w:val="both"/>
              <w:rPr>
                <w:rFonts w:ascii="Times New Roman" w:hAnsi="Times New Roman" w:cs="Times New Roman"/>
                <w:color w:val="000000"/>
                <w:sz w:val="26"/>
                <w:szCs w:val="26"/>
              </w:rPr>
            </w:pPr>
          </w:p>
        </w:tc>
        <w:tc>
          <w:tcPr>
            <w:tcW w:w="4819" w:type="dxa"/>
            <w:tcBorders>
              <w:top w:val="single" w:sz="8" w:space="0" w:color="000000"/>
              <w:left w:val="single" w:sz="8" w:space="0" w:color="000000"/>
              <w:bottom w:val="single" w:sz="4" w:space="0" w:color="auto"/>
            </w:tcBorders>
            <w:shd w:val="clear" w:color="auto" w:fill="auto"/>
          </w:tcPr>
          <w:p w:rsidR="00343911" w:rsidRPr="00882FDF" w:rsidRDefault="00343911" w:rsidP="00343911">
            <w:pPr>
              <w:spacing w:line="276" w:lineRule="auto"/>
              <w:jc w:val="both"/>
              <w:rPr>
                <w:rFonts w:ascii="Times New Roman" w:hAnsi="Times New Roman" w:cs="Times New Roman"/>
                <w:b/>
                <w:sz w:val="26"/>
                <w:szCs w:val="26"/>
              </w:rPr>
            </w:pPr>
            <w:r w:rsidRPr="00882FDF">
              <w:rPr>
                <w:rFonts w:ascii="Times New Roman" w:hAnsi="Times New Roman" w:cs="Times New Roman"/>
                <w:b/>
                <w:sz w:val="26"/>
                <w:szCs w:val="26"/>
              </w:rPr>
              <w:t xml:space="preserve">Станція зарядки високої потужності (потужна </w:t>
            </w:r>
            <w:proofErr w:type="spellStart"/>
            <w:r w:rsidRPr="00882FDF">
              <w:rPr>
                <w:rFonts w:ascii="Times New Roman" w:hAnsi="Times New Roman" w:cs="Times New Roman"/>
                <w:b/>
                <w:color w:val="000000"/>
                <w:sz w:val="26"/>
                <w:szCs w:val="26"/>
              </w:rPr>
              <w:t>електрозарядна</w:t>
            </w:r>
            <w:proofErr w:type="spellEnd"/>
            <w:r w:rsidRPr="00882FDF">
              <w:rPr>
                <w:rFonts w:ascii="Times New Roman" w:hAnsi="Times New Roman" w:cs="Times New Roman"/>
                <w:b/>
                <w:color w:val="000000"/>
                <w:sz w:val="26"/>
                <w:szCs w:val="26"/>
              </w:rPr>
              <w:t xml:space="preserve"> станція)</w:t>
            </w:r>
            <w:r w:rsidRPr="00882FDF">
              <w:rPr>
                <w:rFonts w:ascii="Times New Roman" w:hAnsi="Times New Roman" w:cs="Times New Roman"/>
                <w:b/>
                <w:sz w:val="26"/>
                <w:szCs w:val="26"/>
              </w:rPr>
              <w:t xml:space="preserve"> – електроустановка, призначена </w:t>
            </w:r>
            <w:r w:rsidRPr="00882FDF">
              <w:rPr>
                <w:rFonts w:ascii="Times New Roman" w:hAnsi="Times New Roman" w:cs="Times New Roman"/>
                <w:b/>
                <w:color w:val="000000"/>
                <w:sz w:val="26"/>
                <w:szCs w:val="26"/>
              </w:rPr>
              <w:t xml:space="preserve">для споживання електричної енергії з метою надання послуг з заряджання систем акумулювання електричної енергії (акумуляторних </w:t>
            </w:r>
            <w:proofErr w:type="spellStart"/>
            <w:r w:rsidRPr="00882FDF">
              <w:rPr>
                <w:rFonts w:ascii="Times New Roman" w:hAnsi="Times New Roman" w:cs="Times New Roman"/>
                <w:b/>
                <w:color w:val="000000"/>
                <w:sz w:val="26"/>
                <w:szCs w:val="26"/>
              </w:rPr>
              <w:t>батарей</w:t>
            </w:r>
            <w:proofErr w:type="spellEnd"/>
            <w:r w:rsidRPr="00882FDF">
              <w:rPr>
                <w:rFonts w:ascii="Times New Roman" w:hAnsi="Times New Roman" w:cs="Times New Roman"/>
                <w:b/>
                <w:color w:val="000000"/>
                <w:sz w:val="26"/>
                <w:szCs w:val="26"/>
              </w:rPr>
              <w:t>) електромобілів, електромобілів вантажних, електромобілів легкових, автомобілів плагін-гібридних, електробусів, та інших електричних колісних транспортних засобів з встановленою потужністю більше 22 кВт.</w:t>
            </w:r>
          </w:p>
          <w:p w:rsidR="00343911" w:rsidRPr="00882FDF" w:rsidRDefault="00343911" w:rsidP="00343911">
            <w:pPr>
              <w:spacing w:line="276" w:lineRule="auto"/>
              <w:jc w:val="both"/>
              <w:rPr>
                <w:rFonts w:ascii="Times New Roman" w:hAnsi="Times New Roman" w:cs="Times New Roman"/>
                <w:strike/>
                <w:sz w:val="26"/>
                <w:szCs w:val="26"/>
              </w:rPr>
            </w:pPr>
          </w:p>
        </w:tc>
        <w:tc>
          <w:tcPr>
            <w:tcW w:w="3686" w:type="dxa"/>
            <w:tcBorders>
              <w:top w:val="single" w:sz="8" w:space="0" w:color="000000"/>
              <w:left w:val="single" w:sz="8" w:space="0" w:color="000000"/>
              <w:bottom w:val="single" w:sz="4" w:space="0" w:color="auto"/>
              <w:right w:val="single" w:sz="8" w:space="0" w:color="000000"/>
            </w:tcBorders>
            <w:shd w:val="clear" w:color="auto" w:fill="auto"/>
          </w:tcPr>
          <w:p w:rsidR="00343911" w:rsidRPr="00343911" w:rsidRDefault="00343911" w:rsidP="00343911">
            <w:pPr>
              <w:spacing w:line="276" w:lineRule="auto"/>
              <w:jc w:val="both"/>
              <w:rPr>
                <w:rStyle w:val="ui-provider"/>
                <w:rFonts w:ascii="Times New Roman" w:hAnsi="Times New Roman" w:cs="Times New Roman"/>
                <w:sz w:val="26"/>
                <w:szCs w:val="26"/>
              </w:rPr>
            </w:pPr>
            <w:r w:rsidRPr="00343911">
              <w:rPr>
                <w:rFonts w:ascii="Times New Roman" w:hAnsi="Times New Roman" w:cs="Times New Roman"/>
                <w:sz w:val="26"/>
                <w:szCs w:val="26"/>
              </w:rPr>
              <w:t xml:space="preserve">Додати, враховуючи визначення в Директиві </w:t>
            </w:r>
            <w:r w:rsidRPr="00343911">
              <w:rPr>
                <w:rStyle w:val="ui-provider"/>
                <w:rFonts w:ascii="Times New Roman" w:hAnsi="Times New Roman" w:cs="Times New Roman"/>
                <w:sz w:val="26"/>
                <w:szCs w:val="26"/>
              </w:rPr>
              <w:t>Європейського Парламенту і Ради 2014/94/ЄС від 22 жовтня 2014 року про розгортання інфраструктури для альтернативних видів палива:</w:t>
            </w:r>
          </w:p>
          <w:p w:rsidR="00343911" w:rsidRPr="00343911" w:rsidRDefault="00343911" w:rsidP="00343911">
            <w:pPr>
              <w:pStyle w:val="rvps2"/>
              <w:shd w:val="clear" w:color="auto" w:fill="FFFFFF"/>
              <w:spacing w:before="0" w:beforeAutospacing="0" w:after="138" w:afterAutospacing="0"/>
              <w:ind w:firstLine="415"/>
              <w:jc w:val="both"/>
              <w:rPr>
                <w:sz w:val="26"/>
                <w:szCs w:val="26"/>
              </w:rPr>
            </w:pPr>
            <w:r w:rsidRPr="00343911">
              <w:rPr>
                <w:sz w:val="26"/>
                <w:szCs w:val="26"/>
              </w:rPr>
              <w:t>(3) «зарядна станція» означає інтерфейс, здатний зарядити один електромобіль за раз або замінити акумулятор одного електромобіля за раз;</w:t>
            </w:r>
          </w:p>
          <w:p w:rsidR="00343911" w:rsidRPr="00343911" w:rsidRDefault="00343911" w:rsidP="00343911">
            <w:pPr>
              <w:pStyle w:val="rvps2"/>
              <w:shd w:val="clear" w:color="auto" w:fill="FFFFFF"/>
              <w:spacing w:before="0" w:beforeAutospacing="0" w:after="138" w:afterAutospacing="0"/>
              <w:ind w:firstLine="415"/>
              <w:jc w:val="both"/>
              <w:rPr>
                <w:sz w:val="26"/>
                <w:szCs w:val="26"/>
              </w:rPr>
            </w:pPr>
            <w:bookmarkStart w:id="1" w:name="n24"/>
            <w:bookmarkEnd w:id="1"/>
            <w:r w:rsidRPr="00343911">
              <w:rPr>
                <w:sz w:val="26"/>
                <w:szCs w:val="26"/>
              </w:rPr>
              <w:t>(4) «зарядна станція нормальної потужності» означає зарядну станцію, що дає змогу передавати електроенергію до електромобіля з потужністю, яка менша або дорівнює 22 кВт, за винятком пристроїв потужністю, що менша або дорівнює 3,7 кВт, які встановлені у приватних домогосподарствах або основним призначенням яких не є заряджання електромобілів і які не є загальнодоступними;</w:t>
            </w:r>
          </w:p>
          <w:p w:rsidR="00343911" w:rsidRPr="00882FDF" w:rsidRDefault="00343911" w:rsidP="00343911">
            <w:pPr>
              <w:spacing w:line="276" w:lineRule="auto"/>
              <w:jc w:val="both"/>
              <w:rPr>
                <w:rFonts w:ascii="Times New Roman" w:hAnsi="Times New Roman" w:cs="Times New Roman"/>
                <w:sz w:val="26"/>
                <w:szCs w:val="26"/>
              </w:rPr>
            </w:pPr>
            <w:bookmarkStart w:id="2" w:name="n25"/>
            <w:bookmarkEnd w:id="2"/>
            <w:r w:rsidRPr="00343911">
              <w:rPr>
                <w:rFonts w:ascii="Times New Roman" w:hAnsi="Times New Roman" w:cs="Times New Roman"/>
                <w:sz w:val="26"/>
                <w:szCs w:val="26"/>
              </w:rPr>
              <w:t xml:space="preserve">(5) «зарядна станція високої потужності» означає зарядну станцію, що дає змогу передавати електроенергію до </w:t>
            </w:r>
            <w:r w:rsidRPr="00343911">
              <w:rPr>
                <w:rFonts w:ascii="Times New Roman" w:hAnsi="Times New Roman" w:cs="Times New Roman"/>
                <w:sz w:val="26"/>
                <w:szCs w:val="26"/>
              </w:rPr>
              <w:lastRenderedPageBreak/>
              <w:t>електромобіля з потужністю понад 22 кВт;</w:t>
            </w:r>
          </w:p>
        </w:tc>
        <w:tc>
          <w:tcPr>
            <w:tcW w:w="3685" w:type="dxa"/>
            <w:tcBorders>
              <w:top w:val="single" w:sz="8" w:space="0" w:color="000000"/>
              <w:left w:val="single" w:sz="8" w:space="0" w:color="000000"/>
              <w:bottom w:val="single" w:sz="4" w:space="0" w:color="auto"/>
              <w:right w:val="single" w:sz="8" w:space="0" w:color="000000"/>
            </w:tcBorders>
          </w:tcPr>
          <w:p w:rsidR="00343911" w:rsidRPr="00882FDF" w:rsidRDefault="00D53B17" w:rsidP="00823A84">
            <w:pPr>
              <w:pStyle w:val="aa"/>
              <w:ind w:left="-1"/>
              <w:rPr>
                <w:rFonts w:ascii="Times New Roman" w:eastAsia="Times New Roman" w:hAnsi="Times New Roman" w:cs="Times New Roman"/>
                <w:b/>
                <w:bCs/>
                <w:kern w:val="0"/>
                <w:sz w:val="26"/>
                <w:szCs w:val="26"/>
                <w:lang w:eastAsia="ru-RU" w:bidi="ar-SA"/>
              </w:rPr>
            </w:pPr>
            <w:r>
              <w:rPr>
                <w:rFonts w:ascii="Times New Roman" w:eastAsia="Times New Roman" w:hAnsi="Times New Roman" w:cs="Times New Roman"/>
                <w:b/>
                <w:bCs/>
                <w:kern w:val="0"/>
                <w:sz w:val="26"/>
                <w:szCs w:val="26"/>
                <w:lang w:eastAsia="ru-RU" w:bidi="ar-SA"/>
              </w:rPr>
              <w:lastRenderedPageBreak/>
              <w:t>Обговорити</w:t>
            </w:r>
          </w:p>
        </w:tc>
      </w:tr>
      <w:tr w:rsidR="00343911" w:rsidRPr="00882FDF" w:rsidTr="00F24BD6">
        <w:trPr>
          <w:trHeight w:val="144"/>
        </w:trPr>
        <w:tc>
          <w:tcPr>
            <w:tcW w:w="3970" w:type="dxa"/>
            <w:tcBorders>
              <w:top w:val="single" w:sz="8" w:space="0" w:color="000000"/>
              <w:left w:val="single" w:sz="8" w:space="0" w:color="000000"/>
              <w:bottom w:val="single" w:sz="8" w:space="0" w:color="000000"/>
            </w:tcBorders>
            <w:shd w:val="clear" w:color="auto" w:fill="auto"/>
          </w:tcPr>
          <w:p w:rsidR="00343911" w:rsidRPr="00882FDF" w:rsidRDefault="00343911" w:rsidP="00343911">
            <w:pPr>
              <w:spacing w:line="276" w:lineRule="auto"/>
              <w:jc w:val="both"/>
              <w:rPr>
                <w:rFonts w:ascii="Times New Roman" w:hAnsi="Times New Roman" w:cs="Times New Roman"/>
                <w:color w:val="000000"/>
                <w:sz w:val="26"/>
                <w:szCs w:val="26"/>
              </w:rPr>
            </w:pPr>
            <w:r w:rsidRPr="00882FDF">
              <w:rPr>
                <w:rFonts w:ascii="Times New Roman" w:hAnsi="Times New Roman" w:cs="Times New Roman"/>
                <w:color w:val="000000"/>
                <w:sz w:val="26"/>
                <w:szCs w:val="26"/>
              </w:rPr>
              <w:lastRenderedPageBreak/>
              <w:t>72) сторона, приєднана до мережі (СПМ) - юридична або фізична особа (фізична особа-підприємець), яка має право відпускати або приймати електричну енергію до/з електричних мереж в точці комерційного обліку відповідно до укладених договорів;</w:t>
            </w:r>
          </w:p>
        </w:tc>
        <w:tc>
          <w:tcPr>
            <w:tcW w:w="4819" w:type="dxa"/>
            <w:tcBorders>
              <w:top w:val="single" w:sz="8" w:space="0" w:color="000000"/>
              <w:left w:val="single" w:sz="8" w:space="0" w:color="000000"/>
              <w:bottom w:val="single" w:sz="4" w:space="0" w:color="auto"/>
            </w:tcBorders>
            <w:shd w:val="clear" w:color="auto" w:fill="auto"/>
          </w:tcPr>
          <w:p w:rsidR="00343911" w:rsidRPr="00882FDF" w:rsidRDefault="00343911" w:rsidP="00343911">
            <w:pPr>
              <w:spacing w:line="276" w:lineRule="auto"/>
              <w:jc w:val="both"/>
              <w:rPr>
                <w:rFonts w:ascii="Times New Roman" w:hAnsi="Times New Roman" w:cs="Times New Roman"/>
                <w:sz w:val="26"/>
                <w:szCs w:val="26"/>
              </w:rPr>
            </w:pPr>
            <w:r w:rsidRPr="00882FDF">
              <w:rPr>
                <w:rFonts w:ascii="Times New Roman" w:hAnsi="Times New Roman" w:cs="Times New Roman"/>
                <w:sz w:val="26"/>
                <w:szCs w:val="26"/>
              </w:rPr>
              <w:t>«72) сторона, приєднана до мережі (СПМ) – юридична, фізична особа (</w:t>
            </w:r>
            <w:r w:rsidRPr="00882FDF">
              <w:rPr>
                <w:rFonts w:ascii="Times New Roman" w:hAnsi="Times New Roman" w:cs="Times New Roman"/>
                <w:b/>
                <w:sz w:val="26"/>
                <w:szCs w:val="26"/>
              </w:rPr>
              <w:t>в т. ч.</w:t>
            </w:r>
            <w:r w:rsidRPr="00882FDF">
              <w:rPr>
                <w:rFonts w:ascii="Times New Roman" w:hAnsi="Times New Roman" w:cs="Times New Roman"/>
                <w:sz w:val="26"/>
                <w:szCs w:val="26"/>
              </w:rPr>
              <w:t xml:space="preserve"> фізична особа-підприємець), яка має право відпускати або приймати електричну енергію до/з електричних мереж в точці комерційного обліку відповідно до укладених договорів;»</w:t>
            </w:r>
          </w:p>
          <w:p w:rsidR="00343911" w:rsidRPr="00882FDF" w:rsidRDefault="00343911" w:rsidP="00343911">
            <w:pPr>
              <w:spacing w:line="276" w:lineRule="auto"/>
              <w:jc w:val="both"/>
              <w:rPr>
                <w:rFonts w:ascii="Times New Roman" w:hAnsi="Times New Roman" w:cs="Times New Roman"/>
                <w:color w:val="000000"/>
                <w:sz w:val="26"/>
                <w:szCs w:val="26"/>
              </w:rPr>
            </w:pPr>
          </w:p>
        </w:tc>
        <w:tc>
          <w:tcPr>
            <w:tcW w:w="3686" w:type="dxa"/>
            <w:tcBorders>
              <w:top w:val="single" w:sz="8" w:space="0" w:color="000000"/>
              <w:left w:val="single" w:sz="8" w:space="0" w:color="000000"/>
              <w:bottom w:val="single" w:sz="4" w:space="0" w:color="auto"/>
              <w:right w:val="single" w:sz="8" w:space="0" w:color="000000"/>
            </w:tcBorders>
            <w:shd w:val="clear" w:color="auto" w:fill="auto"/>
          </w:tcPr>
          <w:p w:rsidR="00343911" w:rsidRPr="00882FDF" w:rsidRDefault="00343911" w:rsidP="00343911">
            <w:pPr>
              <w:spacing w:line="276" w:lineRule="auto"/>
              <w:jc w:val="both"/>
              <w:rPr>
                <w:rFonts w:ascii="Times New Roman" w:hAnsi="Times New Roman" w:cs="Times New Roman"/>
                <w:sz w:val="26"/>
                <w:szCs w:val="26"/>
              </w:rPr>
            </w:pPr>
            <w:r w:rsidRPr="00882FDF">
              <w:rPr>
                <w:rFonts w:ascii="Times New Roman" w:hAnsi="Times New Roman" w:cs="Times New Roman"/>
                <w:sz w:val="26"/>
                <w:szCs w:val="26"/>
              </w:rPr>
              <w:t>Редакційна правка</w:t>
            </w:r>
          </w:p>
        </w:tc>
        <w:tc>
          <w:tcPr>
            <w:tcW w:w="3685" w:type="dxa"/>
            <w:tcBorders>
              <w:top w:val="single" w:sz="8" w:space="0" w:color="000000"/>
              <w:left w:val="single" w:sz="8" w:space="0" w:color="000000"/>
              <w:bottom w:val="single" w:sz="4" w:space="0" w:color="auto"/>
              <w:right w:val="single" w:sz="8" w:space="0" w:color="000000"/>
            </w:tcBorders>
          </w:tcPr>
          <w:p w:rsidR="00343911" w:rsidRDefault="00690F82" w:rsidP="00690F82">
            <w:pPr>
              <w:pStyle w:val="aa"/>
              <w:ind w:left="-1"/>
              <w:rPr>
                <w:rFonts w:ascii="Times New Roman" w:eastAsia="Times New Roman" w:hAnsi="Times New Roman" w:cs="Times New Roman"/>
                <w:b/>
                <w:bCs/>
                <w:kern w:val="0"/>
                <w:sz w:val="26"/>
                <w:szCs w:val="26"/>
                <w:lang w:eastAsia="ru-RU" w:bidi="ar-SA"/>
              </w:rPr>
            </w:pPr>
            <w:r>
              <w:rPr>
                <w:rFonts w:ascii="Times New Roman" w:eastAsia="Times New Roman" w:hAnsi="Times New Roman" w:cs="Times New Roman"/>
                <w:b/>
                <w:bCs/>
                <w:kern w:val="0"/>
                <w:sz w:val="26"/>
                <w:szCs w:val="26"/>
                <w:lang w:eastAsia="ru-RU" w:bidi="ar-SA"/>
              </w:rPr>
              <w:t>Не приймається</w:t>
            </w:r>
          </w:p>
          <w:p w:rsidR="001E20B9" w:rsidRPr="001E20B9" w:rsidRDefault="001E20B9" w:rsidP="00690F82">
            <w:pPr>
              <w:pStyle w:val="aa"/>
              <w:ind w:left="-1"/>
              <w:rPr>
                <w:rFonts w:ascii="Times New Roman" w:eastAsia="Times New Roman" w:hAnsi="Times New Roman" w:cs="Times New Roman"/>
                <w:bCs/>
                <w:kern w:val="0"/>
                <w:sz w:val="26"/>
                <w:szCs w:val="26"/>
                <w:lang w:eastAsia="ru-RU" w:bidi="ar-SA"/>
              </w:rPr>
            </w:pPr>
            <w:r w:rsidRPr="001E20B9">
              <w:rPr>
                <w:rFonts w:ascii="Times New Roman" w:eastAsia="Times New Roman" w:hAnsi="Times New Roman" w:cs="Times New Roman"/>
                <w:bCs/>
                <w:kern w:val="0"/>
                <w:sz w:val="26"/>
                <w:szCs w:val="26"/>
                <w:lang w:eastAsia="ru-RU" w:bidi="ar-SA"/>
              </w:rPr>
              <w:t>Редакційна правка</w:t>
            </w:r>
          </w:p>
        </w:tc>
      </w:tr>
      <w:tr w:rsidR="00343911" w:rsidRPr="00882FDF" w:rsidTr="008A3372">
        <w:trPr>
          <w:trHeight w:val="144"/>
        </w:trPr>
        <w:tc>
          <w:tcPr>
            <w:tcW w:w="16160" w:type="dxa"/>
            <w:gridSpan w:val="4"/>
            <w:tcBorders>
              <w:top w:val="single" w:sz="8" w:space="0" w:color="000000"/>
              <w:left w:val="single" w:sz="8" w:space="0" w:color="000000"/>
              <w:bottom w:val="single" w:sz="8" w:space="0" w:color="000000"/>
              <w:right w:val="single" w:sz="8" w:space="0" w:color="000000"/>
            </w:tcBorders>
            <w:shd w:val="clear" w:color="auto" w:fill="C6D9F1" w:themeFill="text2" w:themeFillTint="33"/>
          </w:tcPr>
          <w:p w:rsidR="00343911" w:rsidRPr="00882FDF" w:rsidRDefault="00343911" w:rsidP="00823A84">
            <w:pPr>
              <w:pStyle w:val="aa"/>
              <w:ind w:left="-1"/>
              <w:rPr>
                <w:rFonts w:ascii="Times New Roman" w:eastAsia="Times New Roman" w:hAnsi="Times New Roman" w:cs="Times New Roman"/>
                <w:b/>
                <w:bCs/>
                <w:kern w:val="0"/>
                <w:sz w:val="26"/>
                <w:szCs w:val="26"/>
                <w:lang w:eastAsia="ru-RU" w:bidi="ar-SA"/>
              </w:rPr>
            </w:pPr>
            <w:r w:rsidRPr="00882FDF">
              <w:rPr>
                <w:rFonts w:ascii="Times New Roman" w:hAnsi="Times New Roman" w:cs="Times New Roman"/>
                <w:sz w:val="26"/>
                <w:szCs w:val="26"/>
              </w:rPr>
              <w:t>1.3. Адміністрування Кодексу комерційного обліку електричної енергії</w:t>
            </w:r>
          </w:p>
        </w:tc>
      </w:tr>
      <w:tr w:rsidR="00343911" w:rsidRPr="00882FDF" w:rsidTr="00F24BD6">
        <w:trPr>
          <w:trHeight w:val="144"/>
        </w:trPr>
        <w:tc>
          <w:tcPr>
            <w:tcW w:w="3970" w:type="dxa"/>
            <w:tcBorders>
              <w:top w:val="single" w:sz="8" w:space="0" w:color="000000"/>
              <w:left w:val="single" w:sz="8" w:space="0" w:color="000000"/>
              <w:bottom w:val="single" w:sz="8" w:space="0" w:color="000000"/>
            </w:tcBorders>
            <w:shd w:val="clear" w:color="auto" w:fill="auto"/>
          </w:tcPr>
          <w:p w:rsidR="00343911" w:rsidRPr="00882FDF" w:rsidRDefault="00343911" w:rsidP="00343911">
            <w:pPr>
              <w:pStyle w:val="af0"/>
              <w:spacing w:before="0" w:beforeAutospacing="0" w:after="0" w:afterAutospacing="0" w:line="276" w:lineRule="auto"/>
              <w:jc w:val="both"/>
              <w:rPr>
                <w:sz w:val="26"/>
                <w:szCs w:val="26"/>
              </w:rPr>
            </w:pPr>
          </w:p>
          <w:p w:rsidR="00343911" w:rsidRPr="00882FDF" w:rsidRDefault="00343911" w:rsidP="00343911">
            <w:pPr>
              <w:pStyle w:val="af0"/>
              <w:spacing w:before="0" w:beforeAutospacing="0" w:after="0" w:afterAutospacing="0" w:line="276" w:lineRule="auto"/>
              <w:jc w:val="both"/>
              <w:rPr>
                <w:sz w:val="26"/>
                <w:szCs w:val="26"/>
              </w:rPr>
            </w:pPr>
            <w:r w:rsidRPr="00882FDF">
              <w:rPr>
                <w:sz w:val="26"/>
                <w:szCs w:val="26"/>
              </w:rPr>
              <w:t>1.3.1. АКО виконує функції адміністратора цього Кодексу. До функцій адміністратора цього Кодексу належить:</w:t>
            </w:r>
          </w:p>
          <w:p w:rsidR="00343911" w:rsidRPr="00882FDF" w:rsidRDefault="00343911" w:rsidP="00343911">
            <w:pPr>
              <w:pStyle w:val="af0"/>
              <w:spacing w:before="0" w:beforeAutospacing="0" w:after="0" w:afterAutospacing="0" w:line="276" w:lineRule="auto"/>
              <w:jc w:val="both"/>
              <w:rPr>
                <w:sz w:val="26"/>
                <w:szCs w:val="26"/>
              </w:rPr>
            </w:pPr>
            <w:r w:rsidRPr="00882FDF">
              <w:rPr>
                <w:sz w:val="26"/>
                <w:szCs w:val="26"/>
              </w:rPr>
              <w:t>….</w:t>
            </w:r>
          </w:p>
          <w:p w:rsidR="00343911" w:rsidRPr="00882FDF" w:rsidRDefault="00343911" w:rsidP="00343911">
            <w:pPr>
              <w:pStyle w:val="af0"/>
              <w:spacing w:before="0" w:beforeAutospacing="0" w:after="0" w:afterAutospacing="0" w:line="276" w:lineRule="auto"/>
              <w:jc w:val="both"/>
              <w:rPr>
                <w:color w:val="000000"/>
                <w:sz w:val="26"/>
                <w:szCs w:val="26"/>
              </w:rPr>
            </w:pPr>
            <w:r w:rsidRPr="00882FDF">
              <w:rPr>
                <w:color w:val="000000"/>
                <w:sz w:val="26"/>
                <w:szCs w:val="26"/>
              </w:rPr>
              <w:t xml:space="preserve">4) статистичну інформацію щодо обсягів відібраної / відпущеної / збереженої електричної енергії, узагальнену для окремих категорій установок зберігання енергії та </w:t>
            </w:r>
            <w:r w:rsidRPr="00882FDF">
              <w:rPr>
                <w:b/>
                <w:color w:val="000000"/>
                <w:sz w:val="26"/>
                <w:szCs w:val="26"/>
              </w:rPr>
              <w:t>областей</w:t>
            </w:r>
            <w:r w:rsidRPr="00882FDF">
              <w:rPr>
                <w:color w:val="000000"/>
                <w:sz w:val="26"/>
                <w:szCs w:val="26"/>
              </w:rPr>
              <w:t xml:space="preserve"> комерційного обліку;</w:t>
            </w:r>
          </w:p>
        </w:tc>
        <w:tc>
          <w:tcPr>
            <w:tcW w:w="4819" w:type="dxa"/>
            <w:tcBorders>
              <w:top w:val="single" w:sz="8" w:space="0" w:color="000000"/>
              <w:left w:val="single" w:sz="8" w:space="0" w:color="000000"/>
              <w:bottom w:val="single" w:sz="4" w:space="0" w:color="auto"/>
            </w:tcBorders>
            <w:shd w:val="clear" w:color="auto" w:fill="auto"/>
          </w:tcPr>
          <w:p w:rsidR="00343911" w:rsidRPr="00882FDF" w:rsidRDefault="00343911" w:rsidP="00343911">
            <w:pPr>
              <w:spacing w:line="276" w:lineRule="auto"/>
              <w:jc w:val="center"/>
              <w:rPr>
                <w:rFonts w:ascii="Times New Roman" w:hAnsi="Times New Roman" w:cs="Times New Roman"/>
                <w:b/>
                <w:i/>
                <w:sz w:val="26"/>
                <w:szCs w:val="26"/>
                <w:u w:val="single"/>
              </w:rPr>
            </w:pPr>
            <w:r w:rsidRPr="00882FDF">
              <w:rPr>
                <w:rFonts w:ascii="Times New Roman" w:hAnsi="Times New Roman" w:cs="Times New Roman"/>
                <w:b/>
                <w:i/>
                <w:sz w:val="26"/>
                <w:szCs w:val="26"/>
                <w:u w:val="single"/>
              </w:rPr>
              <w:t>НЕК «УКРЕНЕРГО»</w:t>
            </w:r>
          </w:p>
          <w:p w:rsidR="00343911" w:rsidRPr="00882FDF" w:rsidRDefault="00343911" w:rsidP="00343911">
            <w:pPr>
              <w:pStyle w:val="af0"/>
              <w:spacing w:before="0" w:beforeAutospacing="0" w:after="0" w:afterAutospacing="0" w:line="276" w:lineRule="auto"/>
              <w:jc w:val="both"/>
              <w:rPr>
                <w:color w:val="000000"/>
                <w:sz w:val="26"/>
                <w:szCs w:val="26"/>
              </w:rPr>
            </w:pPr>
          </w:p>
          <w:p w:rsidR="00343911" w:rsidRPr="00882FDF" w:rsidRDefault="00343911" w:rsidP="00343911">
            <w:pPr>
              <w:pStyle w:val="af0"/>
              <w:spacing w:before="0" w:beforeAutospacing="0" w:after="0" w:afterAutospacing="0" w:line="276" w:lineRule="auto"/>
              <w:jc w:val="both"/>
              <w:rPr>
                <w:color w:val="000000"/>
                <w:sz w:val="26"/>
                <w:szCs w:val="26"/>
              </w:rPr>
            </w:pPr>
          </w:p>
          <w:p w:rsidR="00343911" w:rsidRPr="00882FDF" w:rsidRDefault="00343911" w:rsidP="00343911">
            <w:pPr>
              <w:pStyle w:val="af0"/>
              <w:spacing w:before="0" w:beforeAutospacing="0" w:after="0" w:afterAutospacing="0" w:line="276" w:lineRule="auto"/>
              <w:jc w:val="both"/>
              <w:rPr>
                <w:color w:val="000000"/>
                <w:sz w:val="26"/>
                <w:szCs w:val="26"/>
              </w:rPr>
            </w:pPr>
          </w:p>
          <w:p w:rsidR="00343911" w:rsidRPr="00882FDF" w:rsidRDefault="00343911" w:rsidP="00343911">
            <w:pPr>
              <w:pStyle w:val="af0"/>
              <w:spacing w:before="0" w:beforeAutospacing="0" w:after="0" w:afterAutospacing="0" w:line="276" w:lineRule="auto"/>
              <w:jc w:val="both"/>
              <w:rPr>
                <w:color w:val="000000"/>
                <w:sz w:val="26"/>
                <w:szCs w:val="26"/>
              </w:rPr>
            </w:pPr>
          </w:p>
          <w:p w:rsidR="00343911" w:rsidRDefault="00343911" w:rsidP="00343911">
            <w:pPr>
              <w:pStyle w:val="af0"/>
              <w:spacing w:before="0" w:beforeAutospacing="0" w:after="0" w:afterAutospacing="0" w:line="276" w:lineRule="auto"/>
              <w:jc w:val="both"/>
              <w:rPr>
                <w:b/>
                <w:color w:val="000000"/>
                <w:sz w:val="26"/>
                <w:szCs w:val="26"/>
              </w:rPr>
            </w:pPr>
            <w:r>
              <w:rPr>
                <w:color w:val="000000"/>
                <w:sz w:val="26"/>
                <w:szCs w:val="26"/>
              </w:rPr>
              <w:t xml:space="preserve">4) </w:t>
            </w:r>
            <w:r w:rsidRPr="00882FDF">
              <w:rPr>
                <w:color w:val="000000"/>
                <w:sz w:val="26"/>
                <w:szCs w:val="26"/>
              </w:rPr>
              <w:t xml:space="preserve">статистичну інформацію щодо обсягів відібраної / відпущеної / збереженої електричної енергії, узагальнену для окремих категорій установок зберігання енергії та </w:t>
            </w:r>
            <w:r w:rsidRPr="00882FDF">
              <w:rPr>
                <w:b/>
                <w:color w:val="000000"/>
                <w:sz w:val="26"/>
                <w:szCs w:val="26"/>
              </w:rPr>
              <w:t>областей</w:t>
            </w:r>
            <w:r w:rsidRPr="00882FDF">
              <w:rPr>
                <w:color w:val="000000"/>
                <w:sz w:val="26"/>
                <w:szCs w:val="26"/>
              </w:rPr>
              <w:t xml:space="preserve"> комерційного обліку </w:t>
            </w:r>
            <w:r w:rsidRPr="00882FDF">
              <w:rPr>
                <w:b/>
                <w:color w:val="000000"/>
                <w:sz w:val="26"/>
                <w:szCs w:val="26"/>
              </w:rPr>
              <w:t>по відношенню до установок зберігання;</w:t>
            </w:r>
          </w:p>
          <w:p w:rsidR="001959E0" w:rsidRPr="00882FDF" w:rsidRDefault="001959E0" w:rsidP="00343911">
            <w:pPr>
              <w:pStyle w:val="af0"/>
              <w:spacing w:before="0" w:beforeAutospacing="0" w:after="0" w:afterAutospacing="0" w:line="276" w:lineRule="auto"/>
              <w:jc w:val="both"/>
              <w:rPr>
                <w:i/>
                <w:color w:val="7030A0"/>
                <w:sz w:val="26"/>
                <w:szCs w:val="26"/>
              </w:rPr>
            </w:pPr>
          </w:p>
        </w:tc>
        <w:tc>
          <w:tcPr>
            <w:tcW w:w="3686" w:type="dxa"/>
            <w:tcBorders>
              <w:top w:val="single" w:sz="8" w:space="0" w:color="000000"/>
              <w:left w:val="single" w:sz="8" w:space="0" w:color="000000"/>
              <w:bottom w:val="single" w:sz="4" w:space="0" w:color="auto"/>
              <w:right w:val="single" w:sz="8" w:space="0" w:color="000000"/>
            </w:tcBorders>
            <w:shd w:val="clear" w:color="auto" w:fill="auto"/>
          </w:tcPr>
          <w:p w:rsidR="00343911" w:rsidRPr="00882FDF" w:rsidRDefault="00343911" w:rsidP="00343911">
            <w:pPr>
              <w:pStyle w:val="af0"/>
              <w:spacing w:before="0" w:beforeAutospacing="0" w:after="0" w:afterAutospacing="0" w:line="276" w:lineRule="auto"/>
              <w:jc w:val="both"/>
              <w:rPr>
                <w:color w:val="000000"/>
                <w:sz w:val="26"/>
                <w:szCs w:val="26"/>
              </w:rPr>
            </w:pPr>
          </w:p>
          <w:p w:rsidR="00343911" w:rsidRPr="00882FDF" w:rsidRDefault="00343911" w:rsidP="00343911">
            <w:pPr>
              <w:pStyle w:val="af0"/>
              <w:spacing w:before="0" w:beforeAutospacing="0" w:after="0" w:afterAutospacing="0" w:line="276" w:lineRule="auto"/>
              <w:jc w:val="both"/>
              <w:rPr>
                <w:color w:val="000000"/>
                <w:sz w:val="26"/>
                <w:szCs w:val="26"/>
              </w:rPr>
            </w:pPr>
          </w:p>
          <w:p w:rsidR="00343911" w:rsidRPr="00882FDF" w:rsidRDefault="00343911" w:rsidP="00343911">
            <w:pPr>
              <w:pStyle w:val="af0"/>
              <w:spacing w:before="0" w:beforeAutospacing="0" w:after="0" w:afterAutospacing="0" w:line="276" w:lineRule="auto"/>
              <w:jc w:val="both"/>
              <w:rPr>
                <w:color w:val="000000"/>
                <w:sz w:val="26"/>
                <w:szCs w:val="26"/>
              </w:rPr>
            </w:pPr>
          </w:p>
          <w:p w:rsidR="00343911" w:rsidRPr="00882FDF" w:rsidRDefault="00343911" w:rsidP="00343911">
            <w:pPr>
              <w:pStyle w:val="af0"/>
              <w:spacing w:before="0" w:beforeAutospacing="0" w:after="0" w:afterAutospacing="0" w:line="276" w:lineRule="auto"/>
              <w:jc w:val="both"/>
              <w:rPr>
                <w:color w:val="000000"/>
                <w:sz w:val="26"/>
                <w:szCs w:val="26"/>
              </w:rPr>
            </w:pPr>
          </w:p>
          <w:p w:rsidR="00343911" w:rsidRDefault="00343911" w:rsidP="00343911">
            <w:pPr>
              <w:pStyle w:val="af0"/>
              <w:spacing w:before="0" w:beforeAutospacing="0" w:after="0" w:afterAutospacing="0" w:line="276" w:lineRule="auto"/>
              <w:jc w:val="both"/>
              <w:rPr>
                <w:color w:val="000000"/>
                <w:sz w:val="26"/>
                <w:szCs w:val="26"/>
              </w:rPr>
            </w:pPr>
          </w:p>
          <w:p w:rsidR="00343911" w:rsidRDefault="00343911" w:rsidP="00343911">
            <w:pPr>
              <w:pStyle w:val="af0"/>
              <w:spacing w:before="0" w:beforeAutospacing="0" w:after="0" w:afterAutospacing="0" w:line="276" w:lineRule="auto"/>
              <w:jc w:val="both"/>
              <w:rPr>
                <w:color w:val="000000"/>
                <w:sz w:val="26"/>
                <w:szCs w:val="26"/>
              </w:rPr>
            </w:pPr>
          </w:p>
          <w:p w:rsidR="00343911" w:rsidRPr="00882FDF" w:rsidRDefault="00343911" w:rsidP="00343911">
            <w:pPr>
              <w:pStyle w:val="af0"/>
              <w:spacing w:before="0" w:beforeAutospacing="0" w:after="0" w:afterAutospacing="0" w:line="276" w:lineRule="auto"/>
              <w:jc w:val="both"/>
              <w:rPr>
                <w:color w:val="000000"/>
                <w:sz w:val="26"/>
                <w:szCs w:val="26"/>
              </w:rPr>
            </w:pPr>
          </w:p>
          <w:p w:rsidR="00343911" w:rsidRPr="00882FDF" w:rsidRDefault="00343911" w:rsidP="00343911">
            <w:pPr>
              <w:pStyle w:val="af0"/>
              <w:spacing w:before="0" w:beforeAutospacing="0" w:after="0" w:afterAutospacing="0" w:line="276" w:lineRule="auto"/>
              <w:jc w:val="both"/>
              <w:rPr>
                <w:color w:val="000000"/>
                <w:sz w:val="26"/>
                <w:szCs w:val="26"/>
              </w:rPr>
            </w:pPr>
            <w:r w:rsidRPr="00882FDF">
              <w:rPr>
                <w:color w:val="000000"/>
                <w:sz w:val="26"/>
                <w:szCs w:val="26"/>
              </w:rPr>
              <w:t>Кількість збереженої електричної енергії може бути визначена виходячи з установок зберігання</w:t>
            </w:r>
          </w:p>
          <w:p w:rsidR="00343911" w:rsidRPr="00882FDF" w:rsidRDefault="00343911" w:rsidP="00343911">
            <w:pPr>
              <w:pStyle w:val="af0"/>
              <w:spacing w:before="0" w:beforeAutospacing="0" w:after="0" w:afterAutospacing="0" w:line="276" w:lineRule="auto"/>
              <w:jc w:val="both"/>
              <w:rPr>
                <w:i/>
                <w:color w:val="7030A0"/>
                <w:sz w:val="26"/>
                <w:szCs w:val="26"/>
              </w:rPr>
            </w:pPr>
          </w:p>
        </w:tc>
        <w:tc>
          <w:tcPr>
            <w:tcW w:w="3685" w:type="dxa"/>
            <w:tcBorders>
              <w:top w:val="single" w:sz="8" w:space="0" w:color="000000"/>
              <w:left w:val="single" w:sz="8" w:space="0" w:color="000000"/>
              <w:bottom w:val="single" w:sz="4" w:space="0" w:color="auto"/>
              <w:right w:val="single" w:sz="8" w:space="0" w:color="000000"/>
            </w:tcBorders>
          </w:tcPr>
          <w:p w:rsidR="00343911" w:rsidRDefault="00F36559" w:rsidP="00823A84">
            <w:pPr>
              <w:pStyle w:val="aa"/>
              <w:ind w:left="-1"/>
              <w:rPr>
                <w:rFonts w:ascii="Times New Roman" w:eastAsia="Times New Roman" w:hAnsi="Times New Roman" w:cs="Times New Roman"/>
                <w:b/>
                <w:bCs/>
                <w:kern w:val="0"/>
                <w:sz w:val="26"/>
                <w:szCs w:val="26"/>
                <w:lang w:eastAsia="ru-RU" w:bidi="ar-SA"/>
              </w:rPr>
            </w:pPr>
            <w:r>
              <w:rPr>
                <w:rFonts w:ascii="Times New Roman" w:eastAsia="Times New Roman" w:hAnsi="Times New Roman" w:cs="Times New Roman"/>
                <w:b/>
                <w:bCs/>
                <w:kern w:val="0"/>
                <w:sz w:val="26"/>
                <w:szCs w:val="26"/>
                <w:lang w:eastAsia="ru-RU" w:bidi="ar-SA"/>
              </w:rPr>
              <w:t>Обговорити</w:t>
            </w:r>
          </w:p>
          <w:p w:rsidR="001E20B9" w:rsidRPr="001E20B9" w:rsidRDefault="001E20B9" w:rsidP="00823A84">
            <w:pPr>
              <w:pStyle w:val="aa"/>
              <w:ind w:left="-1"/>
              <w:rPr>
                <w:rFonts w:ascii="Times New Roman" w:eastAsia="Times New Roman" w:hAnsi="Times New Roman" w:cs="Times New Roman"/>
                <w:bCs/>
                <w:kern w:val="0"/>
                <w:sz w:val="26"/>
                <w:szCs w:val="26"/>
                <w:lang w:eastAsia="ru-RU" w:bidi="ar-SA"/>
              </w:rPr>
            </w:pPr>
            <w:r>
              <w:rPr>
                <w:rFonts w:ascii="Times New Roman" w:eastAsia="Times New Roman" w:hAnsi="Times New Roman" w:cs="Times New Roman"/>
                <w:bCs/>
                <w:kern w:val="0"/>
                <w:sz w:val="26"/>
                <w:szCs w:val="26"/>
                <w:lang w:eastAsia="ru-RU" w:bidi="ar-SA"/>
              </w:rPr>
              <w:t>Пропозиція потребує пояснень</w:t>
            </w:r>
          </w:p>
        </w:tc>
      </w:tr>
      <w:tr w:rsidR="00343911" w:rsidRPr="00882FDF" w:rsidTr="008A3372">
        <w:trPr>
          <w:trHeight w:val="144"/>
        </w:trPr>
        <w:tc>
          <w:tcPr>
            <w:tcW w:w="16160" w:type="dxa"/>
            <w:gridSpan w:val="4"/>
            <w:tcBorders>
              <w:top w:val="single" w:sz="8" w:space="0" w:color="000000"/>
              <w:left w:val="single" w:sz="8" w:space="0" w:color="000000"/>
              <w:bottom w:val="single" w:sz="8" w:space="0" w:color="000000"/>
              <w:right w:val="single" w:sz="8" w:space="0" w:color="000000"/>
            </w:tcBorders>
            <w:shd w:val="clear" w:color="auto" w:fill="C6D9F1" w:themeFill="text2" w:themeFillTint="33"/>
          </w:tcPr>
          <w:p w:rsidR="00343911" w:rsidRPr="00882FDF" w:rsidRDefault="00343911" w:rsidP="00823A84">
            <w:pPr>
              <w:pStyle w:val="aa"/>
              <w:ind w:left="-1"/>
              <w:rPr>
                <w:rFonts w:ascii="Times New Roman" w:eastAsia="Times New Roman" w:hAnsi="Times New Roman" w:cs="Times New Roman"/>
                <w:b/>
                <w:bCs/>
                <w:kern w:val="0"/>
                <w:sz w:val="26"/>
                <w:szCs w:val="26"/>
                <w:lang w:eastAsia="ru-RU" w:bidi="ar-SA"/>
              </w:rPr>
            </w:pPr>
            <w:r w:rsidRPr="00882FDF">
              <w:rPr>
                <w:rFonts w:ascii="Times New Roman" w:hAnsi="Times New Roman" w:cs="Times New Roman"/>
                <w:color w:val="000000"/>
                <w:sz w:val="26"/>
                <w:szCs w:val="26"/>
              </w:rPr>
              <w:t>2.5. Оператор мережі</w:t>
            </w:r>
          </w:p>
        </w:tc>
      </w:tr>
      <w:tr w:rsidR="00343911" w:rsidRPr="00882FDF" w:rsidTr="00F24BD6">
        <w:trPr>
          <w:cantSplit/>
          <w:trHeight w:val="661"/>
        </w:trPr>
        <w:tc>
          <w:tcPr>
            <w:tcW w:w="3970" w:type="dxa"/>
            <w:tcBorders>
              <w:top w:val="single" w:sz="8" w:space="0" w:color="000000"/>
              <w:left w:val="single" w:sz="8" w:space="0" w:color="000000"/>
              <w:bottom w:val="single" w:sz="8" w:space="0" w:color="000000"/>
            </w:tcBorders>
            <w:shd w:val="clear" w:color="auto" w:fill="auto"/>
          </w:tcPr>
          <w:p w:rsidR="001959E0" w:rsidRDefault="001959E0" w:rsidP="00343911">
            <w:pPr>
              <w:ind w:left="126" w:right="135"/>
              <w:jc w:val="both"/>
              <w:rPr>
                <w:rFonts w:ascii="Times New Roman" w:hAnsi="Times New Roman" w:cs="Times New Roman"/>
                <w:sz w:val="26"/>
                <w:szCs w:val="26"/>
              </w:rPr>
            </w:pPr>
          </w:p>
          <w:p w:rsidR="00343911" w:rsidRPr="00882FDF" w:rsidRDefault="00343911" w:rsidP="00343911">
            <w:pPr>
              <w:ind w:left="126" w:right="135"/>
              <w:jc w:val="both"/>
              <w:rPr>
                <w:rFonts w:ascii="Times New Roman" w:hAnsi="Times New Roman" w:cs="Times New Roman"/>
                <w:sz w:val="26"/>
                <w:szCs w:val="26"/>
              </w:rPr>
            </w:pPr>
            <w:r w:rsidRPr="00882FDF">
              <w:rPr>
                <w:rFonts w:ascii="Times New Roman" w:hAnsi="Times New Roman" w:cs="Times New Roman"/>
                <w:sz w:val="26"/>
                <w:szCs w:val="26"/>
              </w:rPr>
              <w:t>Не вносились зміни до цього пункту</w:t>
            </w:r>
          </w:p>
        </w:tc>
        <w:tc>
          <w:tcPr>
            <w:tcW w:w="4819" w:type="dxa"/>
            <w:tcBorders>
              <w:top w:val="single" w:sz="8" w:space="0" w:color="000000"/>
              <w:left w:val="single" w:sz="8" w:space="0" w:color="000000"/>
              <w:bottom w:val="single" w:sz="8" w:space="0" w:color="000000"/>
            </w:tcBorders>
            <w:shd w:val="clear" w:color="auto" w:fill="auto"/>
          </w:tcPr>
          <w:p w:rsidR="00343911" w:rsidRPr="00DC3062" w:rsidRDefault="00343911" w:rsidP="00343911">
            <w:pPr>
              <w:pStyle w:val="aa"/>
              <w:jc w:val="center"/>
              <w:rPr>
                <w:rFonts w:ascii="Times New Roman" w:eastAsia="Times New Roman" w:hAnsi="Times New Roman" w:cs="Times New Roman"/>
                <w:b/>
                <w:bCs/>
                <w:i/>
                <w:kern w:val="0"/>
                <w:sz w:val="22"/>
                <w:szCs w:val="22"/>
                <w:u w:val="single"/>
                <w:lang w:eastAsia="ru-RU" w:bidi="ar-SA"/>
              </w:rPr>
            </w:pPr>
            <w:r w:rsidRPr="00DC3062">
              <w:rPr>
                <w:rFonts w:ascii="Times New Roman" w:eastAsia="Times New Roman" w:hAnsi="Times New Roman" w:cs="Times New Roman"/>
                <w:b/>
                <w:bCs/>
                <w:i/>
                <w:kern w:val="0"/>
                <w:sz w:val="22"/>
                <w:szCs w:val="22"/>
                <w:u w:val="single"/>
                <w:lang w:eastAsia="ru-RU" w:bidi="ar-SA"/>
              </w:rPr>
              <w:t>АТ «ДТЕК ДНІПРОВСЬКІ ЕЛЕКТРОМЕРЕЖІ»</w:t>
            </w:r>
          </w:p>
          <w:p w:rsidR="00343911" w:rsidRPr="00DC3062" w:rsidRDefault="00343911" w:rsidP="00343911">
            <w:pPr>
              <w:jc w:val="both"/>
              <w:rPr>
                <w:rFonts w:ascii="Times New Roman" w:eastAsia="Times New Roman" w:hAnsi="Times New Roman" w:cs="Times New Roman"/>
                <w:b/>
                <w:bCs/>
                <w:i/>
                <w:kern w:val="0"/>
                <w:sz w:val="22"/>
                <w:szCs w:val="22"/>
                <w:u w:val="single"/>
                <w:lang w:eastAsia="ru-RU" w:bidi="ar-SA"/>
              </w:rPr>
            </w:pPr>
            <w:r w:rsidRPr="00DC3062">
              <w:rPr>
                <w:rFonts w:ascii="Times New Roman" w:eastAsia="Times New Roman" w:hAnsi="Times New Roman" w:cs="Times New Roman"/>
                <w:b/>
                <w:bCs/>
                <w:i/>
                <w:kern w:val="0"/>
                <w:sz w:val="22"/>
                <w:szCs w:val="22"/>
                <w:u w:val="single"/>
                <w:lang w:eastAsia="ru-RU" w:bidi="ar-SA"/>
              </w:rPr>
              <w:t>ПрАТ «ДТЕК КИЇВСЬКІ ЕЛЕКТРОМЕРЕЖІ»</w:t>
            </w:r>
          </w:p>
          <w:p w:rsidR="00343911" w:rsidRDefault="00343911" w:rsidP="00343911">
            <w:pPr>
              <w:jc w:val="both"/>
              <w:rPr>
                <w:rFonts w:ascii="Times New Roman" w:eastAsia="Times New Roman" w:hAnsi="Times New Roman" w:cs="Times New Roman"/>
                <w:b/>
                <w:bCs/>
                <w:i/>
                <w:kern w:val="0"/>
                <w:u w:val="single"/>
                <w:lang w:eastAsia="ru-RU" w:bidi="ar-SA"/>
              </w:rPr>
            </w:pPr>
          </w:p>
          <w:p w:rsidR="00343911" w:rsidRPr="00882FDF" w:rsidRDefault="00343911" w:rsidP="00343911">
            <w:pPr>
              <w:jc w:val="both"/>
              <w:rPr>
                <w:rFonts w:ascii="Times New Roman" w:hAnsi="Times New Roman" w:cs="Times New Roman"/>
                <w:sz w:val="26"/>
                <w:szCs w:val="26"/>
              </w:rPr>
            </w:pPr>
            <w:r w:rsidRPr="00882FDF">
              <w:rPr>
                <w:rFonts w:ascii="Times New Roman" w:hAnsi="Times New Roman" w:cs="Times New Roman"/>
                <w:sz w:val="26"/>
                <w:szCs w:val="26"/>
              </w:rPr>
              <w:t>2.5.4. Оператори системи за місцем провадження ними господарської діяльності з розподілу/передачі електричної енергії за власний рахунок забезпечують:</w:t>
            </w:r>
          </w:p>
          <w:p w:rsidR="00343911" w:rsidRPr="00882FDF" w:rsidRDefault="00343911" w:rsidP="00343911">
            <w:pPr>
              <w:jc w:val="both"/>
              <w:rPr>
                <w:rFonts w:ascii="Times New Roman" w:hAnsi="Times New Roman" w:cs="Times New Roman"/>
                <w:sz w:val="26"/>
                <w:szCs w:val="26"/>
              </w:rPr>
            </w:pPr>
          </w:p>
          <w:p w:rsidR="00343911" w:rsidRDefault="00343911" w:rsidP="00343911">
            <w:pPr>
              <w:pStyle w:val="rvps2"/>
              <w:shd w:val="clear" w:color="auto" w:fill="FFFFFF"/>
              <w:spacing w:before="0" w:beforeAutospacing="0" w:after="0" w:afterAutospacing="0"/>
              <w:ind w:left="129" w:right="126" w:firstLine="579"/>
              <w:jc w:val="both"/>
              <w:rPr>
                <w:sz w:val="26"/>
                <w:szCs w:val="26"/>
              </w:rPr>
            </w:pPr>
            <w:r w:rsidRPr="00882FDF">
              <w:rPr>
                <w:sz w:val="26"/>
                <w:szCs w:val="26"/>
              </w:rPr>
              <w:t xml:space="preserve">4) проведення відповідно до затверджених графіків, не рідше ніж один раз на </w:t>
            </w:r>
            <w:r w:rsidRPr="00882FDF">
              <w:rPr>
                <w:b/>
                <w:bCs/>
                <w:sz w:val="26"/>
                <w:szCs w:val="26"/>
              </w:rPr>
              <w:t>три роки</w:t>
            </w:r>
            <w:r w:rsidRPr="00882FDF">
              <w:rPr>
                <w:b/>
                <w:sz w:val="26"/>
                <w:szCs w:val="26"/>
              </w:rPr>
              <w:t>,</w:t>
            </w:r>
            <w:r w:rsidRPr="00882FDF">
              <w:rPr>
                <w:sz w:val="26"/>
                <w:szCs w:val="26"/>
              </w:rPr>
              <w:t xml:space="preserve"> планового контрольного огляду вузлів обліку та один раз на три роки планової технічної перевірки вузлів обліку/ЗКО та схем їх підключення у непобутових та колективних побутових споживачів, а також один раз протягом половини міжповірочного інтервалу встановленого у вузлі обліку лічильника в індивідуальних побутових споживачів;</w:t>
            </w:r>
          </w:p>
          <w:p w:rsidR="00343911" w:rsidRPr="00882FDF" w:rsidRDefault="00343911" w:rsidP="00343911">
            <w:pPr>
              <w:pStyle w:val="rvps2"/>
              <w:shd w:val="clear" w:color="auto" w:fill="FFFFFF"/>
              <w:spacing w:before="0" w:beforeAutospacing="0" w:after="0" w:afterAutospacing="0"/>
              <w:ind w:left="129" w:right="126" w:firstLine="579"/>
              <w:jc w:val="both"/>
              <w:rPr>
                <w:b/>
                <w:i/>
                <w:sz w:val="26"/>
                <w:szCs w:val="26"/>
                <w:u w:val="single"/>
                <w:shd w:val="clear" w:color="auto" w:fill="FFFFFF"/>
              </w:rPr>
            </w:pP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343911" w:rsidRDefault="00343911" w:rsidP="00343911">
            <w:pPr>
              <w:jc w:val="both"/>
              <w:rPr>
                <w:rFonts w:ascii="Times New Roman" w:hAnsi="Times New Roman" w:cs="Times New Roman"/>
                <w:sz w:val="26"/>
                <w:szCs w:val="26"/>
              </w:rPr>
            </w:pPr>
          </w:p>
          <w:p w:rsidR="00343911" w:rsidRDefault="00343911" w:rsidP="00343911">
            <w:pPr>
              <w:jc w:val="both"/>
              <w:rPr>
                <w:rFonts w:ascii="Times New Roman" w:hAnsi="Times New Roman" w:cs="Times New Roman"/>
                <w:sz w:val="26"/>
                <w:szCs w:val="26"/>
              </w:rPr>
            </w:pPr>
          </w:p>
          <w:p w:rsidR="00343911" w:rsidRDefault="00343911" w:rsidP="00343911">
            <w:pPr>
              <w:jc w:val="both"/>
              <w:rPr>
                <w:rFonts w:ascii="Times New Roman" w:hAnsi="Times New Roman" w:cs="Times New Roman"/>
                <w:sz w:val="26"/>
                <w:szCs w:val="26"/>
              </w:rPr>
            </w:pPr>
          </w:p>
          <w:p w:rsidR="00343911" w:rsidRDefault="00343911" w:rsidP="00343911">
            <w:pPr>
              <w:jc w:val="both"/>
              <w:rPr>
                <w:rFonts w:ascii="Times New Roman" w:hAnsi="Times New Roman" w:cs="Times New Roman"/>
                <w:sz w:val="26"/>
                <w:szCs w:val="26"/>
              </w:rPr>
            </w:pPr>
          </w:p>
          <w:p w:rsidR="00343911" w:rsidRDefault="00343911" w:rsidP="00343911">
            <w:pPr>
              <w:jc w:val="both"/>
              <w:rPr>
                <w:rFonts w:ascii="Times New Roman" w:hAnsi="Times New Roman" w:cs="Times New Roman"/>
                <w:sz w:val="26"/>
                <w:szCs w:val="26"/>
              </w:rPr>
            </w:pPr>
          </w:p>
          <w:p w:rsidR="00343911" w:rsidRDefault="00343911" w:rsidP="00343911">
            <w:pPr>
              <w:jc w:val="both"/>
              <w:rPr>
                <w:rFonts w:ascii="Times New Roman" w:hAnsi="Times New Roman" w:cs="Times New Roman"/>
                <w:sz w:val="26"/>
                <w:szCs w:val="26"/>
              </w:rPr>
            </w:pPr>
          </w:p>
          <w:p w:rsidR="00343911" w:rsidRDefault="00343911" w:rsidP="00343911">
            <w:pPr>
              <w:jc w:val="both"/>
              <w:rPr>
                <w:rFonts w:ascii="Times New Roman" w:hAnsi="Times New Roman" w:cs="Times New Roman"/>
                <w:sz w:val="26"/>
                <w:szCs w:val="26"/>
              </w:rPr>
            </w:pPr>
          </w:p>
          <w:p w:rsidR="00343911" w:rsidRDefault="00343911" w:rsidP="00343911">
            <w:pPr>
              <w:jc w:val="both"/>
              <w:rPr>
                <w:rFonts w:ascii="Times New Roman" w:hAnsi="Times New Roman" w:cs="Times New Roman"/>
                <w:sz w:val="26"/>
                <w:szCs w:val="26"/>
              </w:rPr>
            </w:pPr>
          </w:p>
          <w:p w:rsidR="00343911" w:rsidRPr="00882FDF" w:rsidRDefault="00343911" w:rsidP="00343911">
            <w:pPr>
              <w:jc w:val="both"/>
              <w:rPr>
                <w:rFonts w:ascii="Times New Roman" w:hAnsi="Times New Roman" w:cs="Times New Roman"/>
                <w:sz w:val="26"/>
                <w:szCs w:val="26"/>
              </w:rPr>
            </w:pPr>
            <w:r w:rsidRPr="00882FDF">
              <w:rPr>
                <w:rFonts w:ascii="Times New Roman" w:hAnsi="Times New Roman" w:cs="Times New Roman"/>
                <w:sz w:val="26"/>
                <w:szCs w:val="26"/>
              </w:rPr>
              <w:t>Пропонується визначення проведення контрольного огляду 1 раз на 3 роки для побутових споживачів</w:t>
            </w:r>
          </w:p>
          <w:p w:rsidR="00343911" w:rsidRPr="00882FDF" w:rsidRDefault="00343911" w:rsidP="00343911">
            <w:pPr>
              <w:tabs>
                <w:tab w:val="left" w:pos="913"/>
              </w:tabs>
              <w:ind w:left="137" w:right="111" w:firstLine="433"/>
              <w:jc w:val="both"/>
              <w:rPr>
                <w:rFonts w:ascii="Times New Roman" w:hAnsi="Times New Roman" w:cs="Times New Roman"/>
                <w:sz w:val="26"/>
                <w:szCs w:val="26"/>
              </w:rPr>
            </w:pPr>
          </w:p>
        </w:tc>
        <w:tc>
          <w:tcPr>
            <w:tcW w:w="3685" w:type="dxa"/>
            <w:tcBorders>
              <w:top w:val="single" w:sz="8" w:space="0" w:color="000000"/>
              <w:left w:val="single" w:sz="8" w:space="0" w:color="000000"/>
              <w:bottom w:val="single" w:sz="8" w:space="0" w:color="000000"/>
              <w:right w:val="single" w:sz="8" w:space="0" w:color="000000"/>
            </w:tcBorders>
          </w:tcPr>
          <w:p w:rsidR="000025C9" w:rsidRPr="00972B93" w:rsidRDefault="000025C9" w:rsidP="000025C9">
            <w:pPr>
              <w:pStyle w:val="aa"/>
              <w:ind w:left="-1" w:firstLine="6"/>
              <w:rPr>
                <w:rFonts w:ascii="Times New Roman" w:eastAsia="Times New Roman" w:hAnsi="Times New Roman" w:cs="Times New Roman"/>
                <w:b/>
                <w:bCs/>
                <w:kern w:val="0"/>
                <w:sz w:val="26"/>
                <w:szCs w:val="26"/>
                <w:lang w:eastAsia="ru-RU" w:bidi="ar-SA"/>
              </w:rPr>
            </w:pPr>
            <w:r w:rsidRPr="00972B93">
              <w:rPr>
                <w:rFonts w:ascii="Times New Roman" w:eastAsia="Times New Roman" w:hAnsi="Times New Roman" w:cs="Times New Roman"/>
                <w:b/>
                <w:bCs/>
                <w:kern w:val="0"/>
                <w:sz w:val="26"/>
                <w:szCs w:val="26"/>
                <w:lang w:eastAsia="ru-RU" w:bidi="ar-SA"/>
              </w:rPr>
              <w:t>Не приймається.</w:t>
            </w:r>
          </w:p>
          <w:p w:rsidR="00B37ECF" w:rsidRPr="00DC3062" w:rsidRDefault="000025C9" w:rsidP="00972B93">
            <w:pPr>
              <w:pStyle w:val="aa"/>
              <w:ind w:left="-1" w:firstLine="6"/>
              <w:rPr>
                <w:rFonts w:ascii="Times New Roman" w:hAnsi="Times New Roman" w:cs="Times New Roman"/>
                <w:bCs/>
                <w:sz w:val="26"/>
                <w:szCs w:val="26"/>
                <w:lang w:eastAsia="ru-RU"/>
              </w:rPr>
            </w:pPr>
            <w:r w:rsidRPr="00972B93">
              <w:rPr>
                <w:rFonts w:ascii="Times New Roman" w:eastAsia="Times New Roman" w:hAnsi="Times New Roman" w:cs="Times New Roman"/>
                <w:bCs/>
                <w:kern w:val="0"/>
                <w:sz w:val="26"/>
                <w:szCs w:val="26"/>
                <w:lang w:eastAsia="ru-RU" w:bidi="ar-SA"/>
              </w:rPr>
              <w:t>(Зміни НКРЕКП не пропонувалися.</w:t>
            </w:r>
            <w:r w:rsidR="00972B93">
              <w:rPr>
                <w:rFonts w:ascii="Times New Roman" w:eastAsia="Times New Roman" w:hAnsi="Times New Roman" w:cs="Times New Roman"/>
                <w:bCs/>
                <w:kern w:val="0"/>
                <w:sz w:val="26"/>
                <w:szCs w:val="26"/>
                <w:lang w:eastAsia="ru-RU" w:bidi="ar-SA"/>
              </w:rPr>
              <w:t xml:space="preserve"> </w:t>
            </w:r>
            <w:r w:rsidRPr="00972B93">
              <w:rPr>
                <w:rFonts w:ascii="Times New Roman" w:eastAsia="Times New Roman" w:hAnsi="Times New Roman" w:cs="Times New Roman"/>
                <w:bCs/>
                <w:kern w:val="0"/>
                <w:sz w:val="26"/>
                <w:szCs w:val="26"/>
                <w:lang w:eastAsia="ru-RU" w:bidi="ar-SA"/>
              </w:rPr>
              <w:t>Питання буде розглянуто під час наступного внесення змін до ККО).</w:t>
            </w:r>
          </w:p>
        </w:tc>
      </w:tr>
      <w:tr w:rsidR="00343911"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343911" w:rsidRPr="00510A4F" w:rsidRDefault="00343911" w:rsidP="00343911">
            <w:pPr>
              <w:ind w:left="126" w:right="135"/>
              <w:jc w:val="both"/>
              <w:rPr>
                <w:rFonts w:ascii="Times New Roman" w:hAnsi="Times New Roman" w:cs="Times New Roman"/>
                <w:sz w:val="26"/>
                <w:szCs w:val="26"/>
              </w:rPr>
            </w:pPr>
          </w:p>
          <w:p w:rsidR="00343911" w:rsidRPr="00510A4F" w:rsidRDefault="00343911" w:rsidP="00343911">
            <w:pPr>
              <w:ind w:left="126" w:right="135"/>
              <w:jc w:val="both"/>
              <w:rPr>
                <w:rFonts w:ascii="Times New Roman" w:hAnsi="Times New Roman" w:cs="Times New Roman"/>
                <w:sz w:val="26"/>
                <w:szCs w:val="26"/>
              </w:rPr>
            </w:pPr>
            <w:r w:rsidRPr="00510A4F">
              <w:rPr>
                <w:rFonts w:ascii="Times New Roman" w:hAnsi="Times New Roman" w:cs="Times New Roman"/>
                <w:sz w:val="26"/>
                <w:szCs w:val="26"/>
              </w:rPr>
              <w:t>Не вносились зміни до цього пункту</w:t>
            </w:r>
          </w:p>
        </w:tc>
        <w:tc>
          <w:tcPr>
            <w:tcW w:w="4819" w:type="dxa"/>
            <w:tcBorders>
              <w:top w:val="single" w:sz="8" w:space="0" w:color="000000"/>
              <w:left w:val="single" w:sz="8" w:space="0" w:color="000000"/>
              <w:bottom w:val="single" w:sz="8" w:space="0" w:color="000000"/>
            </w:tcBorders>
            <w:shd w:val="clear" w:color="auto" w:fill="auto"/>
          </w:tcPr>
          <w:p w:rsidR="00343911" w:rsidRPr="00510A4F" w:rsidRDefault="00343911" w:rsidP="00343911">
            <w:pPr>
              <w:spacing w:line="276" w:lineRule="auto"/>
              <w:jc w:val="center"/>
              <w:rPr>
                <w:rFonts w:ascii="Times New Roman" w:hAnsi="Times New Roman" w:cs="Times New Roman"/>
                <w:b/>
                <w:i/>
                <w:sz w:val="26"/>
                <w:szCs w:val="26"/>
                <w:u w:val="single"/>
              </w:rPr>
            </w:pPr>
            <w:r w:rsidRPr="00510A4F">
              <w:rPr>
                <w:rFonts w:ascii="Times New Roman" w:hAnsi="Times New Roman" w:cs="Times New Roman"/>
                <w:b/>
                <w:i/>
                <w:sz w:val="26"/>
                <w:szCs w:val="26"/>
                <w:u w:val="single"/>
              </w:rPr>
              <w:t>НЕК «УКРЕНЕРГО»</w:t>
            </w:r>
          </w:p>
          <w:p w:rsidR="00343911" w:rsidRPr="00510A4F" w:rsidRDefault="00343911" w:rsidP="00343911">
            <w:pPr>
              <w:spacing w:line="276" w:lineRule="auto"/>
              <w:jc w:val="both"/>
              <w:rPr>
                <w:rFonts w:ascii="Times New Roman" w:hAnsi="Times New Roman" w:cs="Times New Roman"/>
                <w:sz w:val="26"/>
                <w:szCs w:val="26"/>
              </w:rPr>
            </w:pPr>
            <w:r w:rsidRPr="00510A4F">
              <w:rPr>
                <w:rFonts w:ascii="Times New Roman" w:hAnsi="Times New Roman" w:cs="Times New Roman"/>
                <w:sz w:val="26"/>
                <w:szCs w:val="26"/>
              </w:rPr>
              <w:t>2.5.4. Оператори системи за місцем провадження ними господарської діяльності з розподілу/передачі електричної енергії за власний рахунок забезпечують:</w:t>
            </w:r>
          </w:p>
          <w:p w:rsidR="00343911" w:rsidRPr="00510A4F" w:rsidRDefault="00343911" w:rsidP="00343911">
            <w:pPr>
              <w:spacing w:line="276" w:lineRule="auto"/>
              <w:jc w:val="both"/>
              <w:rPr>
                <w:rFonts w:ascii="Times New Roman" w:hAnsi="Times New Roman" w:cs="Times New Roman"/>
                <w:sz w:val="26"/>
                <w:szCs w:val="26"/>
              </w:rPr>
            </w:pPr>
          </w:p>
          <w:p w:rsidR="00343911" w:rsidRPr="00510A4F" w:rsidRDefault="00343911" w:rsidP="00343911">
            <w:pPr>
              <w:spacing w:line="276" w:lineRule="auto"/>
              <w:jc w:val="both"/>
              <w:rPr>
                <w:rFonts w:ascii="Times New Roman" w:hAnsi="Times New Roman" w:cs="Times New Roman"/>
                <w:sz w:val="26"/>
                <w:szCs w:val="26"/>
              </w:rPr>
            </w:pPr>
          </w:p>
          <w:p w:rsidR="00343911" w:rsidRPr="00510A4F" w:rsidRDefault="00343911" w:rsidP="00343911">
            <w:pPr>
              <w:spacing w:line="276" w:lineRule="auto"/>
              <w:jc w:val="both"/>
              <w:rPr>
                <w:rFonts w:ascii="Times New Roman" w:hAnsi="Times New Roman" w:cs="Times New Roman"/>
                <w:sz w:val="26"/>
                <w:szCs w:val="26"/>
              </w:rPr>
            </w:pPr>
          </w:p>
          <w:p w:rsidR="00343911" w:rsidRPr="00510A4F" w:rsidRDefault="00343911" w:rsidP="00343911">
            <w:pPr>
              <w:spacing w:line="276" w:lineRule="auto"/>
              <w:jc w:val="both"/>
              <w:rPr>
                <w:rFonts w:ascii="Times New Roman" w:hAnsi="Times New Roman" w:cs="Times New Roman"/>
                <w:sz w:val="26"/>
                <w:szCs w:val="26"/>
              </w:rPr>
            </w:pPr>
            <w:r w:rsidRPr="00510A4F">
              <w:rPr>
                <w:rFonts w:ascii="Times New Roman" w:hAnsi="Times New Roman" w:cs="Times New Roman"/>
                <w:sz w:val="26"/>
                <w:szCs w:val="26"/>
              </w:rPr>
              <w:t xml:space="preserve">11) здійснення первинної параметризації </w:t>
            </w:r>
            <w:r w:rsidRPr="00510A4F">
              <w:rPr>
                <w:rFonts w:ascii="Times New Roman" w:hAnsi="Times New Roman" w:cs="Times New Roman"/>
                <w:b/>
                <w:sz w:val="26"/>
                <w:szCs w:val="26"/>
              </w:rPr>
              <w:t xml:space="preserve">багатозонних (багатотарифних), інтервальних лічильників </w:t>
            </w:r>
            <w:r w:rsidRPr="00510A4F">
              <w:rPr>
                <w:rFonts w:ascii="Times New Roman" w:hAnsi="Times New Roman" w:cs="Times New Roman"/>
                <w:sz w:val="26"/>
                <w:szCs w:val="26"/>
              </w:rPr>
              <w:t>електричної енергії для індивідуальних побутових споживачів (при першому їх установленні або якщо після проведення періодичної повірки, технічного обслуговування або ремонту лічильника встановлена параметризація не збереглася);</w:t>
            </w:r>
          </w:p>
          <w:p w:rsidR="00343911" w:rsidRPr="00510A4F" w:rsidRDefault="00343911" w:rsidP="00343911">
            <w:pPr>
              <w:spacing w:line="276" w:lineRule="auto"/>
              <w:jc w:val="both"/>
              <w:rPr>
                <w:rFonts w:ascii="Times New Roman" w:hAnsi="Times New Roman" w:cs="Times New Roman"/>
                <w:sz w:val="26"/>
                <w:szCs w:val="26"/>
              </w:rPr>
            </w:pPr>
          </w:p>
          <w:p w:rsidR="00343911" w:rsidRPr="00510A4F" w:rsidRDefault="00343911" w:rsidP="00343911">
            <w:pPr>
              <w:spacing w:line="276" w:lineRule="auto"/>
              <w:jc w:val="both"/>
              <w:rPr>
                <w:rFonts w:ascii="Times New Roman" w:hAnsi="Times New Roman" w:cs="Times New Roman"/>
                <w:sz w:val="26"/>
                <w:szCs w:val="26"/>
              </w:rPr>
            </w:pPr>
          </w:p>
          <w:p w:rsidR="00343911" w:rsidRPr="00510A4F" w:rsidRDefault="00343911" w:rsidP="00343911">
            <w:pPr>
              <w:spacing w:line="276" w:lineRule="auto"/>
              <w:jc w:val="both"/>
              <w:rPr>
                <w:rFonts w:ascii="Times New Roman" w:hAnsi="Times New Roman" w:cs="Times New Roman"/>
                <w:sz w:val="26"/>
                <w:szCs w:val="26"/>
              </w:rPr>
            </w:pPr>
            <w:r w:rsidRPr="00510A4F">
              <w:rPr>
                <w:rFonts w:ascii="Times New Roman" w:hAnsi="Times New Roman" w:cs="Times New Roman"/>
                <w:sz w:val="26"/>
                <w:szCs w:val="26"/>
              </w:rPr>
              <w:t>…</w:t>
            </w: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343911" w:rsidRPr="00510A4F" w:rsidRDefault="00343911" w:rsidP="00343911">
            <w:pPr>
              <w:spacing w:line="276" w:lineRule="auto"/>
              <w:jc w:val="both"/>
              <w:rPr>
                <w:rFonts w:ascii="Times New Roman" w:hAnsi="Times New Roman" w:cs="Times New Roman"/>
                <w:sz w:val="26"/>
                <w:szCs w:val="26"/>
              </w:rPr>
            </w:pPr>
            <w:r w:rsidRPr="00510A4F">
              <w:rPr>
                <w:rFonts w:ascii="Times New Roman" w:hAnsi="Times New Roman" w:cs="Times New Roman"/>
                <w:sz w:val="26"/>
                <w:szCs w:val="26"/>
              </w:rPr>
              <w:t>Чинна редакція :</w:t>
            </w:r>
          </w:p>
          <w:p w:rsidR="00343911" w:rsidRPr="00510A4F" w:rsidRDefault="00343911" w:rsidP="00343911">
            <w:pPr>
              <w:spacing w:line="276" w:lineRule="auto"/>
              <w:jc w:val="both"/>
              <w:rPr>
                <w:rFonts w:ascii="Times New Roman" w:hAnsi="Times New Roman" w:cs="Times New Roman"/>
                <w:sz w:val="26"/>
                <w:szCs w:val="26"/>
              </w:rPr>
            </w:pPr>
            <w:r w:rsidRPr="00510A4F">
              <w:rPr>
                <w:rFonts w:ascii="Times New Roman" w:hAnsi="Times New Roman" w:cs="Times New Roman"/>
                <w:sz w:val="26"/>
                <w:szCs w:val="26"/>
              </w:rPr>
              <w:t>2.5.4. Оператори системи за місцем провадження ними господарської діяльності з розподілу/передачі електричної енергії за власний рахунок забезпечують:</w:t>
            </w:r>
          </w:p>
          <w:p w:rsidR="00343911" w:rsidRPr="00510A4F" w:rsidRDefault="00343911" w:rsidP="00343911">
            <w:pPr>
              <w:spacing w:line="276" w:lineRule="auto"/>
              <w:jc w:val="both"/>
              <w:rPr>
                <w:rFonts w:ascii="Times New Roman" w:hAnsi="Times New Roman" w:cs="Times New Roman"/>
                <w:sz w:val="26"/>
                <w:szCs w:val="26"/>
              </w:rPr>
            </w:pPr>
            <w:r w:rsidRPr="00510A4F">
              <w:rPr>
                <w:rFonts w:ascii="Times New Roman" w:hAnsi="Times New Roman" w:cs="Times New Roman"/>
                <w:sz w:val="26"/>
                <w:szCs w:val="26"/>
              </w:rPr>
              <w:t>…</w:t>
            </w:r>
          </w:p>
          <w:p w:rsidR="00343911" w:rsidRPr="00510A4F" w:rsidRDefault="00343911" w:rsidP="00343911">
            <w:pPr>
              <w:spacing w:line="276" w:lineRule="auto"/>
              <w:jc w:val="both"/>
              <w:rPr>
                <w:rFonts w:ascii="Times New Roman" w:hAnsi="Times New Roman" w:cs="Times New Roman"/>
                <w:sz w:val="26"/>
                <w:szCs w:val="26"/>
              </w:rPr>
            </w:pPr>
            <w:r w:rsidRPr="00510A4F">
              <w:rPr>
                <w:rFonts w:ascii="Times New Roman" w:hAnsi="Times New Roman" w:cs="Times New Roman"/>
                <w:sz w:val="26"/>
                <w:szCs w:val="26"/>
              </w:rPr>
              <w:t xml:space="preserve">11) здійснення первинної параметризації </w:t>
            </w:r>
            <w:r w:rsidRPr="00510A4F">
              <w:rPr>
                <w:rFonts w:ascii="Times New Roman" w:hAnsi="Times New Roman" w:cs="Times New Roman"/>
                <w:b/>
                <w:sz w:val="26"/>
                <w:szCs w:val="26"/>
              </w:rPr>
              <w:t>багатозонних (багатотарифних) лічильників - е</w:t>
            </w:r>
            <w:r w:rsidRPr="00510A4F">
              <w:rPr>
                <w:rFonts w:ascii="Times New Roman" w:hAnsi="Times New Roman" w:cs="Times New Roman"/>
                <w:sz w:val="26"/>
                <w:szCs w:val="26"/>
              </w:rPr>
              <w:t>лектричної енергії для індивідуальних побутових споживачів (при першому їх установленні або якщо після проведення періодичної повірки, технічного обслуговування або ремонту лічильника встановлена параметризація не збереглася);</w:t>
            </w:r>
          </w:p>
          <w:p w:rsidR="00343911" w:rsidRPr="00510A4F" w:rsidRDefault="00343911" w:rsidP="00343911">
            <w:pPr>
              <w:spacing w:line="276" w:lineRule="auto"/>
              <w:jc w:val="both"/>
              <w:rPr>
                <w:rFonts w:ascii="Times New Roman" w:hAnsi="Times New Roman" w:cs="Times New Roman"/>
                <w:sz w:val="26"/>
                <w:szCs w:val="26"/>
              </w:rPr>
            </w:pPr>
            <w:r w:rsidRPr="00510A4F">
              <w:rPr>
                <w:rFonts w:ascii="Times New Roman" w:hAnsi="Times New Roman" w:cs="Times New Roman"/>
                <w:sz w:val="26"/>
                <w:szCs w:val="26"/>
              </w:rPr>
              <w:t xml:space="preserve"> </w:t>
            </w:r>
          </w:p>
        </w:tc>
        <w:tc>
          <w:tcPr>
            <w:tcW w:w="3685" w:type="dxa"/>
            <w:tcBorders>
              <w:top w:val="single" w:sz="8" w:space="0" w:color="000000"/>
              <w:left w:val="single" w:sz="8" w:space="0" w:color="000000"/>
              <w:bottom w:val="single" w:sz="8" w:space="0" w:color="000000"/>
              <w:right w:val="single" w:sz="8" w:space="0" w:color="000000"/>
            </w:tcBorders>
          </w:tcPr>
          <w:p w:rsidR="000025C9" w:rsidRPr="00972B93" w:rsidRDefault="000025C9" w:rsidP="000025C9">
            <w:pPr>
              <w:pStyle w:val="aa"/>
              <w:ind w:left="-1" w:firstLine="6"/>
              <w:rPr>
                <w:rFonts w:ascii="Times New Roman" w:eastAsia="Times New Roman" w:hAnsi="Times New Roman" w:cs="Times New Roman"/>
                <w:b/>
                <w:bCs/>
                <w:kern w:val="0"/>
                <w:sz w:val="26"/>
                <w:szCs w:val="26"/>
                <w:lang w:eastAsia="ru-RU" w:bidi="ar-SA"/>
              </w:rPr>
            </w:pPr>
            <w:r w:rsidRPr="00972B93">
              <w:rPr>
                <w:rFonts w:ascii="Times New Roman" w:eastAsia="Times New Roman" w:hAnsi="Times New Roman" w:cs="Times New Roman"/>
                <w:b/>
                <w:bCs/>
                <w:kern w:val="0"/>
                <w:sz w:val="26"/>
                <w:szCs w:val="26"/>
                <w:lang w:eastAsia="ru-RU" w:bidi="ar-SA"/>
              </w:rPr>
              <w:t>Не приймається.</w:t>
            </w:r>
          </w:p>
          <w:p w:rsidR="00A21CB7" w:rsidRPr="00DC3062" w:rsidRDefault="000025C9" w:rsidP="00972B93">
            <w:pPr>
              <w:pStyle w:val="aa"/>
              <w:ind w:left="-1" w:firstLine="6"/>
              <w:rPr>
                <w:rFonts w:ascii="Times New Roman" w:hAnsi="Times New Roman" w:cs="Times New Roman"/>
                <w:bCs/>
                <w:sz w:val="26"/>
                <w:szCs w:val="26"/>
                <w:lang w:eastAsia="ru-RU"/>
              </w:rPr>
            </w:pPr>
            <w:r w:rsidRPr="00972B93">
              <w:rPr>
                <w:rFonts w:ascii="Times New Roman" w:eastAsia="Times New Roman" w:hAnsi="Times New Roman" w:cs="Times New Roman"/>
                <w:bCs/>
                <w:kern w:val="0"/>
                <w:sz w:val="26"/>
                <w:szCs w:val="26"/>
                <w:lang w:eastAsia="ru-RU" w:bidi="ar-SA"/>
              </w:rPr>
              <w:t>(Зміни НКРЕКП не пропонувалися.</w:t>
            </w:r>
            <w:r w:rsidR="00972B93">
              <w:rPr>
                <w:rFonts w:ascii="Times New Roman" w:eastAsia="Times New Roman" w:hAnsi="Times New Roman" w:cs="Times New Roman"/>
                <w:bCs/>
                <w:kern w:val="0"/>
                <w:sz w:val="26"/>
                <w:szCs w:val="26"/>
                <w:lang w:eastAsia="ru-RU" w:bidi="ar-SA"/>
              </w:rPr>
              <w:t xml:space="preserve"> </w:t>
            </w:r>
            <w:r w:rsidRPr="00972B93">
              <w:rPr>
                <w:rFonts w:ascii="Times New Roman" w:eastAsia="Times New Roman" w:hAnsi="Times New Roman" w:cs="Times New Roman"/>
                <w:bCs/>
                <w:kern w:val="0"/>
                <w:sz w:val="26"/>
                <w:szCs w:val="26"/>
                <w:lang w:eastAsia="ru-RU" w:bidi="ar-SA"/>
              </w:rPr>
              <w:t>Питання буде розглянуто під час наступного внесення змін до ККО).</w:t>
            </w:r>
          </w:p>
        </w:tc>
      </w:tr>
      <w:tr w:rsidR="001959E0"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1959E0" w:rsidRPr="00510A4F" w:rsidRDefault="001959E0" w:rsidP="00343911">
            <w:pPr>
              <w:ind w:left="126" w:right="135"/>
              <w:jc w:val="both"/>
              <w:rPr>
                <w:rFonts w:ascii="Times New Roman" w:hAnsi="Times New Roman" w:cs="Times New Roman"/>
                <w:sz w:val="26"/>
                <w:szCs w:val="26"/>
              </w:rPr>
            </w:pPr>
          </w:p>
        </w:tc>
        <w:tc>
          <w:tcPr>
            <w:tcW w:w="4819" w:type="dxa"/>
            <w:tcBorders>
              <w:top w:val="single" w:sz="8" w:space="0" w:color="000000"/>
              <w:left w:val="single" w:sz="8" w:space="0" w:color="000000"/>
              <w:bottom w:val="single" w:sz="8" w:space="0" w:color="000000"/>
            </w:tcBorders>
            <w:shd w:val="clear" w:color="auto" w:fill="auto"/>
          </w:tcPr>
          <w:p w:rsidR="001959E0" w:rsidRPr="00510A4F" w:rsidRDefault="001959E0" w:rsidP="001959E0">
            <w:pPr>
              <w:spacing w:line="276" w:lineRule="auto"/>
              <w:jc w:val="both"/>
              <w:rPr>
                <w:rFonts w:ascii="Times New Roman" w:hAnsi="Times New Roman" w:cs="Times New Roman"/>
                <w:sz w:val="26"/>
                <w:szCs w:val="26"/>
              </w:rPr>
            </w:pPr>
            <w:r w:rsidRPr="00510A4F">
              <w:rPr>
                <w:rFonts w:ascii="Times New Roman" w:hAnsi="Times New Roman" w:cs="Times New Roman"/>
                <w:sz w:val="26"/>
                <w:szCs w:val="26"/>
              </w:rPr>
              <w:t xml:space="preserve">12) перевірку за власною ініціативою первинної параметризації придбаних споживачами </w:t>
            </w:r>
            <w:r w:rsidRPr="00510A4F">
              <w:rPr>
                <w:rFonts w:ascii="Times New Roman" w:hAnsi="Times New Roman" w:cs="Times New Roman"/>
                <w:b/>
                <w:sz w:val="26"/>
                <w:szCs w:val="26"/>
              </w:rPr>
              <w:t>багатозонних (багатотарифних), інтервальних лічильників</w:t>
            </w:r>
            <w:r w:rsidRPr="00510A4F">
              <w:rPr>
                <w:rFonts w:ascii="Times New Roman" w:hAnsi="Times New Roman" w:cs="Times New Roman"/>
                <w:b/>
                <w:strike/>
                <w:sz w:val="26"/>
                <w:szCs w:val="26"/>
              </w:rPr>
              <w:t xml:space="preserve"> </w:t>
            </w:r>
            <w:r w:rsidRPr="00510A4F">
              <w:rPr>
                <w:rFonts w:ascii="Times New Roman" w:hAnsi="Times New Roman" w:cs="Times New Roman"/>
                <w:sz w:val="26"/>
                <w:szCs w:val="26"/>
              </w:rPr>
              <w:t>під час введення їх в облік на місці встановлення;</w:t>
            </w:r>
          </w:p>
          <w:p w:rsidR="001959E0" w:rsidRPr="00510A4F" w:rsidRDefault="001959E0" w:rsidP="00343911">
            <w:pPr>
              <w:spacing w:line="276" w:lineRule="auto"/>
              <w:jc w:val="center"/>
              <w:rPr>
                <w:rFonts w:ascii="Times New Roman" w:hAnsi="Times New Roman" w:cs="Times New Roman"/>
                <w:b/>
                <w:i/>
                <w:sz w:val="26"/>
                <w:szCs w:val="26"/>
                <w:u w:val="single"/>
              </w:rPr>
            </w:pP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1959E0" w:rsidRPr="00510A4F" w:rsidRDefault="001959E0" w:rsidP="001959E0">
            <w:pPr>
              <w:spacing w:line="276" w:lineRule="auto"/>
              <w:jc w:val="both"/>
              <w:rPr>
                <w:rFonts w:ascii="Times New Roman" w:hAnsi="Times New Roman" w:cs="Times New Roman"/>
                <w:sz w:val="26"/>
                <w:szCs w:val="26"/>
              </w:rPr>
            </w:pPr>
            <w:r w:rsidRPr="00510A4F">
              <w:rPr>
                <w:rFonts w:ascii="Times New Roman" w:hAnsi="Times New Roman" w:cs="Times New Roman"/>
                <w:sz w:val="26"/>
                <w:szCs w:val="26"/>
              </w:rPr>
              <w:t xml:space="preserve">12) перевірку за власною ініціативою первинної параметризації придбаних споживачами </w:t>
            </w:r>
            <w:r w:rsidRPr="00510A4F">
              <w:rPr>
                <w:rFonts w:ascii="Times New Roman" w:hAnsi="Times New Roman" w:cs="Times New Roman"/>
                <w:b/>
                <w:sz w:val="26"/>
                <w:szCs w:val="26"/>
              </w:rPr>
              <w:t>багатозонних (багатотарифних) лічильників</w:t>
            </w:r>
            <w:r w:rsidRPr="00510A4F">
              <w:rPr>
                <w:rFonts w:ascii="Times New Roman" w:hAnsi="Times New Roman" w:cs="Times New Roman"/>
                <w:sz w:val="26"/>
                <w:szCs w:val="26"/>
              </w:rPr>
              <w:t xml:space="preserve"> під час введення їх в облік на місці встановлення;</w:t>
            </w:r>
          </w:p>
          <w:p w:rsidR="001959E0" w:rsidRPr="00510A4F" w:rsidRDefault="001959E0" w:rsidP="001959E0">
            <w:pPr>
              <w:spacing w:line="276" w:lineRule="auto"/>
              <w:jc w:val="both"/>
              <w:rPr>
                <w:rFonts w:ascii="Times New Roman" w:hAnsi="Times New Roman" w:cs="Times New Roman"/>
                <w:sz w:val="26"/>
                <w:szCs w:val="26"/>
              </w:rPr>
            </w:pPr>
            <w:r w:rsidRPr="00510A4F">
              <w:rPr>
                <w:rFonts w:ascii="Times New Roman" w:hAnsi="Times New Roman" w:cs="Times New Roman"/>
                <w:sz w:val="26"/>
                <w:szCs w:val="26"/>
              </w:rPr>
              <w:t>…</w:t>
            </w:r>
          </w:p>
          <w:p w:rsidR="001959E0" w:rsidRPr="00510A4F" w:rsidRDefault="001959E0" w:rsidP="001959E0">
            <w:pPr>
              <w:spacing w:line="276" w:lineRule="auto"/>
              <w:jc w:val="both"/>
              <w:rPr>
                <w:rFonts w:ascii="Times New Roman" w:hAnsi="Times New Roman" w:cs="Times New Roman"/>
                <w:sz w:val="26"/>
                <w:szCs w:val="26"/>
              </w:rPr>
            </w:pPr>
            <w:r w:rsidRPr="00510A4F">
              <w:rPr>
                <w:rFonts w:ascii="Times New Roman" w:hAnsi="Times New Roman" w:cs="Times New Roman"/>
                <w:b/>
                <w:sz w:val="26"/>
                <w:szCs w:val="26"/>
              </w:rPr>
              <w:t>Підстава:</w:t>
            </w:r>
            <w:r w:rsidRPr="00510A4F">
              <w:rPr>
                <w:rFonts w:ascii="Times New Roman" w:hAnsi="Times New Roman" w:cs="Times New Roman"/>
                <w:sz w:val="26"/>
                <w:szCs w:val="26"/>
              </w:rPr>
              <w:t xml:space="preserve"> внесення визначення інтелектуальних лічильників електроенергії в Кодекс, а також з метою імплементації положень Директиви (ЄС) 2019/944, для упорядкування термінології та використання визначень лічильників в тексті Кодексу</w:t>
            </w:r>
          </w:p>
        </w:tc>
        <w:tc>
          <w:tcPr>
            <w:tcW w:w="3685" w:type="dxa"/>
            <w:tcBorders>
              <w:top w:val="single" w:sz="8" w:space="0" w:color="000000"/>
              <w:left w:val="single" w:sz="8" w:space="0" w:color="000000"/>
              <w:bottom w:val="single" w:sz="8" w:space="0" w:color="000000"/>
              <w:right w:val="single" w:sz="8" w:space="0" w:color="000000"/>
            </w:tcBorders>
          </w:tcPr>
          <w:p w:rsidR="000025C9" w:rsidRPr="00972B93" w:rsidRDefault="000025C9" w:rsidP="000025C9">
            <w:pPr>
              <w:pStyle w:val="aa"/>
              <w:ind w:left="-1" w:firstLine="6"/>
              <w:rPr>
                <w:rFonts w:ascii="Times New Roman" w:eastAsia="Times New Roman" w:hAnsi="Times New Roman" w:cs="Times New Roman"/>
                <w:b/>
                <w:bCs/>
                <w:kern w:val="0"/>
                <w:sz w:val="26"/>
                <w:szCs w:val="26"/>
                <w:lang w:eastAsia="ru-RU" w:bidi="ar-SA"/>
              </w:rPr>
            </w:pPr>
            <w:r w:rsidRPr="00972B93">
              <w:rPr>
                <w:rFonts w:ascii="Times New Roman" w:eastAsia="Times New Roman" w:hAnsi="Times New Roman" w:cs="Times New Roman"/>
                <w:b/>
                <w:bCs/>
                <w:kern w:val="0"/>
                <w:sz w:val="26"/>
                <w:szCs w:val="26"/>
                <w:lang w:eastAsia="ru-RU" w:bidi="ar-SA"/>
              </w:rPr>
              <w:t>Не приймається.</w:t>
            </w:r>
          </w:p>
          <w:p w:rsidR="00F14073" w:rsidRPr="00AB05FE" w:rsidRDefault="000025C9" w:rsidP="00972B93">
            <w:pPr>
              <w:pStyle w:val="aa"/>
              <w:ind w:left="-1" w:firstLine="6"/>
              <w:rPr>
                <w:rFonts w:ascii="Times New Roman" w:hAnsi="Times New Roman" w:cs="Times New Roman"/>
                <w:b/>
                <w:bCs/>
                <w:sz w:val="26"/>
                <w:szCs w:val="26"/>
                <w:lang w:eastAsia="ru-RU"/>
              </w:rPr>
            </w:pPr>
            <w:r w:rsidRPr="00972B93">
              <w:rPr>
                <w:rFonts w:ascii="Times New Roman" w:eastAsia="Times New Roman" w:hAnsi="Times New Roman" w:cs="Times New Roman"/>
                <w:bCs/>
                <w:kern w:val="0"/>
                <w:sz w:val="26"/>
                <w:szCs w:val="26"/>
                <w:lang w:eastAsia="ru-RU" w:bidi="ar-SA"/>
              </w:rPr>
              <w:t>(Зміни НКРЕКП не пропонувалися.</w:t>
            </w:r>
            <w:r w:rsidR="00972B93">
              <w:rPr>
                <w:rFonts w:ascii="Times New Roman" w:eastAsia="Times New Roman" w:hAnsi="Times New Roman" w:cs="Times New Roman"/>
                <w:bCs/>
                <w:kern w:val="0"/>
                <w:sz w:val="26"/>
                <w:szCs w:val="26"/>
                <w:lang w:eastAsia="ru-RU" w:bidi="ar-SA"/>
              </w:rPr>
              <w:t xml:space="preserve"> </w:t>
            </w:r>
            <w:r w:rsidRPr="00972B93">
              <w:rPr>
                <w:rFonts w:ascii="Times New Roman" w:eastAsia="Times New Roman" w:hAnsi="Times New Roman" w:cs="Times New Roman"/>
                <w:bCs/>
                <w:kern w:val="0"/>
                <w:sz w:val="26"/>
                <w:szCs w:val="26"/>
                <w:lang w:eastAsia="ru-RU" w:bidi="ar-SA"/>
              </w:rPr>
              <w:t>Питання буде розглянуто під час наступного внесення змін до ККО).</w:t>
            </w:r>
          </w:p>
        </w:tc>
      </w:tr>
      <w:tr w:rsidR="00343911"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343911" w:rsidRPr="00882FDF" w:rsidRDefault="00343911" w:rsidP="00343911">
            <w:pPr>
              <w:ind w:left="126" w:right="135"/>
              <w:jc w:val="both"/>
              <w:rPr>
                <w:rFonts w:ascii="Times New Roman" w:hAnsi="Times New Roman" w:cs="Times New Roman"/>
                <w:sz w:val="26"/>
                <w:szCs w:val="26"/>
              </w:rPr>
            </w:pPr>
          </w:p>
        </w:tc>
        <w:tc>
          <w:tcPr>
            <w:tcW w:w="4819" w:type="dxa"/>
            <w:tcBorders>
              <w:top w:val="single" w:sz="8" w:space="0" w:color="000000"/>
              <w:left w:val="single" w:sz="8" w:space="0" w:color="000000"/>
              <w:bottom w:val="single" w:sz="8" w:space="0" w:color="000000"/>
            </w:tcBorders>
            <w:shd w:val="clear" w:color="auto" w:fill="auto"/>
          </w:tcPr>
          <w:p w:rsidR="00343911" w:rsidRPr="00510A4F" w:rsidRDefault="00343911" w:rsidP="00343911">
            <w:pPr>
              <w:pStyle w:val="af0"/>
              <w:spacing w:before="0" w:beforeAutospacing="0" w:after="0" w:afterAutospacing="0" w:line="276" w:lineRule="auto"/>
              <w:jc w:val="both"/>
              <w:rPr>
                <w:sz w:val="26"/>
                <w:szCs w:val="26"/>
              </w:rPr>
            </w:pPr>
            <w:r w:rsidRPr="00510A4F">
              <w:rPr>
                <w:sz w:val="26"/>
                <w:szCs w:val="26"/>
              </w:rPr>
              <w:t xml:space="preserve">15) відображення та оновлення не рідше ніж один раз на місяць в особистому кабінеті кожного індивідуального побутового споживача, у якого встановлені </w:t>
            </w:r>
            <w:r w:rsidRPr="00510A4F">
              <w:rPr>
                <w:b/>
                <w:sz w:val="26"/>
                <w:szCs w:val="26"/>
              </w:rPr>
              <w:t>інтелектуальні лічильники</w:t>
            </w:r>
            <w:r w:rsidRPr="00510A4F">
              <w:rPr>
                <w:b/>
                <w:strike/>
                <w:sz w:val="26"/>
                <w:szCs w:val="26"/>
              </w:rPr>
              <w:t xml:space="preserve"> з можливістю погодинного вимірювання та дистанційного зчитування</w:t>
            </w:r>
            <w:r w:rsidRPr="00510A4F">
              <w:rPr>
                <w:sz w:val="26"/>
                <w:szCs w:val="26"/>
              </w:rPr>
              <w:t xml:space="preserve"> </w:t>
            </w:r>
            <w:r w:rsidRPr="00510A4F">
              <w:rPr>
                <w:b/>
                <w:strike/>
                <w:sz w:val="26"/>
                <w:szCs w:val="26"/>
              </w:rPr>
              <w:t>даних (показів</w:t>
            </w:r>
            <w:r w:rsidRPr="00510A4F">
              <w:rPr>
                <w:sz w:val="26"/>
                <w:szCs w:val="26"/>
              </w:rPr>
              <w:t>), інформації стосовно його погодинного споживання електричної енергії.</w:t>
            </w:r>
          </w:p>
          <w:p w:rsidR="00343911" w:rsidRPr="00510A4F" w:rsidRDefault="00343911" w:rsidP="00343911">
            <w:pPr>
              <w:pStyle w:val="af0"/>
              <w:spacing w:before="0" w:beforeAutospacing="0" w:after="0" w:afterAutospacing="0" w:line="276" w:lineRule="auto"/>
              <w:jc w:val="both"/>
              <w:rPr>
                <w:sz w:val="26"/>
                <w:szCs w:val="26"/>
              </w:rPr>
            </w:pPr>
            <w:r w:rsidRPr="00510A4F">
              <w:rPr>
                <w:sz w:val="26"/>
                <w:szCs w:val="26"/>
              </w:rPr>
              <w:t>…</w:t>
            </w:r>
          </w:p>
          <w:p w:rsidR="00343911" w:rsidRPr="00510A4F" w:rsidRDefault="00343911" w:rsidP="00343911">
            <w:pPr>
              <w:pStyle w:val="af0"/>
              <w:spacing w:before="0" w:beforeAutospacing="0" w:after="0" w:afterAutospacing="0" w:line="276" w:lineRule="auto"/>
              <w:jc w:val="both"/>
              <w:rPr>
                <w:sz w:val="26"/>
                <w:szCs w:val="26"/>
              </w:rPr>
            </w:pP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343911" w:rsidRPr="00510A4F" w:rsidRDefault="00343911" w:rsidP="00343911">
            <w:pPr>
              <w:pStyle w:val="af0"/>
              <w:spacing w:before="0" w:beforeAutospacing="0" w:after="0" w:afterAutospacing="0" w:line="276" w:lineRule="auto"/>
              <w:jc w:val="both"/>
              <w:rPr>
                <w:sz w:val="26"/>
                <w:szCs w:val="26"/>
              </w:rPr>
            </w:pPr>
            <w:r w:rsidRPr="00510A4F">
              <w:rPr>
                <w:sz w:val="26"/>
                <w:szCs w:val="26"/>
              </w:rPr>
              <w:t xml:space="preserve">15) відображення та оновлення не рідше ніж один раз на місяць в особистому кабінеті кожного індивідуального побутового споживача, у якого встановлені </w:t>
            </w:r>
            <w:r w:rsidRPr="00510A4F">
              <w:rPr>
                <w:b/>
                <w:sz w:val="26"/>
                <w:szCs w:val="26"/>
              </w:rPr>
              <w:t>лічильники з можливістю погодинного вимірювання та дистанційного зчитування</w:t>
            </w:r>
            <w:r w:rsidRPr="00510A4F">
              <w:rPr>
                <w:sz w:val="26"/>
                <w:szCs w:val="26"/>
              </w:rPr>
              <w:t xml:space="preserve"> даних (показів), інформації стосовно його погодинного споживання електричної енергії.</w:t>
            </w:r>
          </w:p>
          <w:p w:rsidR="00343911" w:rsidRPr="00510A4F" w:rsidRDefault="00343911" w:rsidP="00343911">
            <w:pPr>
              <w:spacing w:line="276" w:lineRule="auto"/>
              <w:jc w:val="both"/>
              <w:rPr>
                <w:rFonts w:ascii="Times New Roman" w:hAnsi="Times New Roman" w:cs="Times New Roman"/>
                <w:sz w:val="26"/>
                <w:szCs w:val="26"/>
                <w:lang w:val="x-none"/>
              </w:rPr>
            </w:pPr>
          </w:p>
          <w:p w:rsidR="00343911" w:rsidRDefault="00343911" w:rsidP="00343911">
            <w:pPr>
              <w:pStyle w:val="af0"/>
              <w:spacing w:before="0" w:beforeAutospacing="0" w:after="0" w:afterAutospacing="0" w:line="276" w:lineRule="auto"/>
              <w:jc w:val="both"/>
              <w:rPr>
                <w:sz w:val="26"/>
                <w:szCs w:val="26"/>
              </w:rPr>
            </w:pPr>
            <w:r w:rsidRPr="00510A4F">
              <w:rPr>
                <w:b/>
                <w:sz w:val="26"/>
                <w:szCs w:val="26"/>
              </w:rPr>
              <w:t>Підстава:</w:t>
            </w:r>
            <w:r w:rsidRPr="00510A4F">
              <w:rPr>
                <w:sz w:val="26"/>
                <w:szCs w:val="26"/>
              </w:rPr>
              <w:t xml:space="preserve"> внесення визначення інтелектуальних лічильників електроенергії в Кодекс, а також з метою імплементації положень Директиви (ЄС) 2019/944, для упорядкування термінології та використання визначень лічильників в тексті Кодексу</w:t>
            </w:r>
          </w:p>
          <w:p w:rsidR="001959E0" w:rsidRDefault="001959E0" w:rsidP="00343911">
            <w:pPr>
              <w:pStyle w:val="af0"/>
              <w:spacing w:before="0" w:beforeAutospacing="0" w:after="0" w:afterAutospacing="0" w:line="276" w:lineRule="auto"/>
              <w:jc w:val="both"/>
              <w:rPr>
                <w:sz w:val="26"/>
                <w:szCs w:val="26"/>
              </w:rPr>
            </w:pPr>
          </w:p>
          <w:p w:rsidR="001959E0" w:rsidRDefault="001959E0" w:rsidP="00343911">
            <w:pPr>
              <w:pStyle w:val="af0"/>
              <w:spacing w:before="0" w:beforeAutospacing="0" w:after="0" w:afterAutospacing="0" w:line="276" w:lineRule="auto"/>
              <w:jc w:val="both"/>
              <w:rPr>
                <w:sz w:val="26"/>
                <w:szCs w:val="26"/>
              </w:rPr>
            </w:pPr>
          </w:p>
          <w:p w:rsidR="00351002" w:rsidRDefault="00351002" w:rsidP="00343911">
            <w:pPr>
              <w:pStyle w:val="af0"/>
              <w:spacing w:before="0" w:beforeAutospacing="0" w:after="0" w:afterAutospacing="0" w:line="276" w:lineRule="auto"/>
              <w:jc w:val="both"/>
              <w:rPr>
                <w:sz w:val="26"/>
                <w:szCs w:val="26"/>
              </w:rPr>
            </w:pPr>
          </w:p>
          <w:p w:rsidR="001959E0" w:rsidRDefault="001959E0" w:rsidP="00343911">
            <w:pPr>
              <w:pStyle w:val="af0"/>
              <w:spacing w:before="0" w:beforeAutospacing="0" w:after="0" w:afterAutospacing="0" w:line="276" w:lineRule="auto"/>
              <w:jc w:val="both"/>
              <w:rPr>
                <w:sz w:val="26"/>
                <w:szCs w:val="26"/>
              </w:rPr>
            </w:pPr>
          </w:p>
          <w:p w:rsidR="001959E0" w:rsidRDefault="001959E0" w:rsidP="00343911">
            <w:pPr>
              <w:pStyle w:val="af0"/>
              <w:spacing w:before="0" w:beforeAutospacing="0" w:after="0" w:afterAutospacing="0" w:line="276" w:lineRule="auto"/>
              <w:jc w:val="both"/>
              <w:rPr>
                <w:sz w:val="26"/>
                <w:szCs w:val="26"/>
              </w:rPr>
            </w:pPr>
          </w:p>
          <w:p w:rsidR="001959E0" w:rsidRDefault="001959E0" w:rsidP="00343911">
            <w:pPr>
              <w:pStyle w:val="af0"/>
              <w:spacing w:before="0" w:beforeAutospacing="0" w:after="0" w:afterAutospacing="0" w:line="276" w:lineRule="auto"/>
              <w:jc w:val="both"/>
              <w:rPr>
                <w:sz w:val="26"/>
                <w:szCs w:val="26"/>
              </w:rPr>
            </w:pPr>
          </w:p>
          <w:p w:rsidR="001959E0" w:rsidRDefault="001959E0" w:rsidP="00343911">
            <w:pPr>
              <w:pStyle w:val="af0"/>
              <w:spacing w:before="0" w:beforeAutospacing="0" w:after="0" w:afterAutospacing="0" w:line="276" w:lineRule="auto"/>
              <w:jc w:val="both"/>
              <w:rPr>
                <w:sz w:val="26"/>
                <w:szCs w:val="26"/>
              </w:rPr>
            </w:pPr>
          </w:p>
          <w:p w:rsidR="001959E0" w:rsidRDefault="001959E0" w:rsidP="00343911">
            <w:pPr>
              <w:pStyle w:val="af0"/>
              <w:spacing w:before="0" w:beforeAutospacing="0" w:after="0" w:afterAutospacing="0" w:line="276" w:lineRule="auto"/>
              <w:jc w:val="both"/>
              <w:rPr>
                <w:sz w:val="26"/>
                <w:szCs w:val="26"/>
              </w:rPr>
            </w:pPr>
          </w:p>
          <w:p w:rsidR="001959E0" w:rsidRDefault="001959E0" w:rsidP="00343911">
            <w:pPr>
              <w:pStyle w:val="af0"/>
              <w:spacing w:before="0" w:beforeAutospacing="0" w:after="0" w:afterAutospacing="0" w:line="276" w:lineRule="auto"/>
              <w:jc w:val="both"/>
              <w:rPr>
                <w:sz w:val="26"/>
                <w:szCs w:val="26"/>
              </w:rPr>
            </w:pPr>
          </w:p>
          <w:p w:rsidR="001959E0" w:rsidRDefault="001959E0" w:rsidP="00343911">
            <w:pPr>
              <w:pStyle w:val="af0"/>
              <w:spacing w:before="0" w:beforeAutospacing="0" w:after="0" w:afterAutospacing="0" w:line="276" w:lineRule="auto"/>
              <w:jc w:val="both"/>
              <w:rPr>
                <w:sz w:val="26"/>
                <w:szCs w:val="26"/>
              </w:rPr>
            </w:pPr>
          </w:p>
          <w:p w:rsidR="001959E0" w:rsidRDefault="001959E0" w:rsidP="00343911">
            <w:pPr>
              <w:pStyle w:val="af0"/>
              <w:spacing w:before="0" w:beforeAutospacing="0" w:after="0" w:afterAutospacing="0" w:line="276" w:lineRule="auto"/>
              <w:jc w:val="both"/>
              <w:rPr>
                <w:sz w:val="26"/>
                <w:szCs w:val="26"/>
              </w:rPr>
            </w:pPr>
          </w:p>
          <w:p w:rsidR="001959E0" w:rsidRDefault="001959E0" w:rsidP="00343911">
            <w:pPr>
              <w:pStyle w:val="af0"/>
              <w:spacing w:before="0" w:beforeAutospacing="0" w:after="0" w:afterAutospacing="0" w:line="276" w:lineRule="auto"/>
              <w:jc w:val="both"/>
              <w:rPr>
                <w:sz w:val="26"/>
                <w:szCs w:val="26"/>
              </w:rPr>
            </w:pPr>
          </w:p>
          <w:p w:rsidR="001959E0" w:rsidRDefault="001959E0" w:rsidP="00343911">
            <w:pPr>
              <w:pStyle w:val="af0"/>
              <w:spacing w:before="0" w:beforeAutospacing="0" w:after="0" w:afterAutospacing="0" w:line="276" w:lineRule="auto"/>
              <w:jc w:val="both"/>
              <w:rPr>
                <w:sz w:val="26"/>
                <w:szCs w:val="26"/>
              </w:rPr>
            </w:pPr>
          </w:p>
          <w:p w:rsidR="001959E0" w:rsidRPr="00510A4F" w:rsidRDefault="001959E0" w:rsidP="00343911">
            <w:pPr>
              <w:pStyle w:val="af0"/>
              <w:spacing w:before="0" w:beforeAutospacing="0" w:after="0" w:afterAutospacing="0" w:line="276" w:lineRule="auto"/>
              <w:jc w:val="both"/>
              <w:rPr>
                <w:sz w:val="26"/>
                <w:szCs w:val="26"/>
              </w:rPr>
            </w:pPr>
          </w:p>
        </w:tc>
        <w:tc>
          <w:tcPr>
            <w:tcW w:w="3685" w:type="dxa"/>
            <w:tcBorders>
              <w:top w:val="single" w:sz="8" w:space="0" w:color="000000"/>
              <w:left w:val="single" w:sz="8" w:space="0" w:color="000000"/>
              <w:bottom w:val="single" w:sz="8" w:space="0" w:color="000000"/>
              <w:right w:val="single" w:sz="8" w:space="0" w:color="000000"/>
            </w:tcBorders>
          </w:tcPr>
          <w:p w:rsidR="006C0B5C" w:rsidRPr="00972B93" w:rsidRDefault="006C0B5C" w:rsidP="006C0B5C">
            <w:pPr>
              <w:pStyle w:val="aa"/>
              <w:ind w:left="-1" w:firstLine="6"/>
              <w:rPr>
                <w:rFonts w:ascii="Times New Roman" w:eastAsia="Times New Roman" w:hAnsi="Times New Roman" w:cs="Times New Roman"/>
                <w:b/>
                <w:bCs/>
                <w:kern w:val="0"/>
                <w:sz w:val="26"/>
                <w:szCs w:val="26"/>
                <w:lang w:eastAsia="ru-RU" w:bidi="ar-SA"/>
              </w:rPr>
            </w:pPr>
            <w:r w:rsidRPr="00972B93">
              <w:rPr>
                <w:rFonts w:ascii="Times New Roman" w:eastAsia="Times New Roman" w:hAnsi="Times New Roman" w:cs="Times New Roman"/>
                <w:b/>
                <w:bCs/>
                <w:kern w:val="0"/>
                <w:sz w:val="26"/>
                <w:szCs w:val="26"/>
                <w:lang w:eastAsia="ru-RU" w:bidi="ar-SA"/>
              </w:rPr>
              <w:t>Не приймається.</w:t>
            </w:r>
          </w:p>
          <w:p w:rsidR="00EC2F6E" w:rsidRPr="00882FDF" w:rsidRDefault="006C0B5C" w:rsidP="006C0B5C">
            <w:pPr>
              <w:ind w:left="-1" w:right="118"/>
              <w:rPr>
                <w:rFonts w:ascii="Times New Roman" w:hAnsi="Times New Roman" w:cs="Times New Roman"/>
                <w:bCs/>
                <w:sz w:val="26"/>
                <w:szCs w:val="26"/>
                <w:lang w:eastAsia="ru-RU"/>
              </w:rPr>
            </w:pPr>
            <w:r w:rsidRPr="00972B93">
              <w:rPr>
                <w:rFonts w:ascii="Times New Roman" w:eastAsia="Times New Roman" w:hAnsi="Times New Roman" w:cs="Times New Roman"/>
                <w:bCs/>
                <w:kern w:val="0"/>
                <w:sz w:val="26"/>
                <w:szCs w:val="26"/>
                <w:lang w:eastAsia="ru-RU" w:bidi="ar-SA"/>
              </w:rPr>
              <w:t>(Зміни НКРЕКП не пропонувалися.</w:t>
            </w:r>
            <w:r>
              <w:rPr>
                <w:rFonts w:ascii="Times New Roman" w:eastAsia="Times New Roman" w:hAnsi="Times New Roman" w:cs="Times New Roman"/>
                <w:bCs/>
                <w:kern w:val="0"/>
                <w:sz w:val="26"/>
                <w:szCs w:val="26"/>
                <w:lang w:eastAsia="ru-RU" w:bidi="ar-SA"/>
              </w:rPr>
              <w:t xml:space="preserve"> </w:t>
            </w:r>
            <w:r w:rsidRPr="00972B93">
              <w:rPr>
                <w:rFonts w:ascii="Times New Roman" w:eastAsia="Times New Roman" w:hAnsi="Times New Roman" w:cs="Times New Roman"/>
                <w:bCs/>
                <w:kern w:val="0"/>
                <w:sz w:val="26"/>
                <w:szCs w:val="26"/>
                <w:lang w:eastAsia="ru-RU" w:bidi="ar-SA"/>
              </w:rPr>
              <w:t>Питання буде розглянуто під час наступного внесення змін до ККО).</w:t>
            </w:r>
          </w:p>
        </w:tc>
      </w:tr>
      <w:tr w:rsidR="00343911" w:rsidRPr="00882FDF" w:rsidTr="008A3372">
        <w:trPr>
          <w:cantSplit/>
          <w:trHeight w:val="261"/>
        </w:trPr>
        <w:tc>
          <w:tcPr>
            <w:tcW w:w="16160" w:type="dxa"/>
            <w:gridSpan w:val="4"/>
            <w:tcBorders>
              <w:top w:val="single" w:sz="8" w:space="0" w:color="000000"/>
              <w:left w:val="single" w:sz="8" w:space="0" w:color="000000"/>
              <w:bottom w:val="single" w:sz="8" w:space="0" w:color="000000"/>
              <w:right w:val="single" w:sz="8" w:space="0" w:color="000000"/>
            </w:tcBorders>
            <w:shd w:val="clear" w:color="auto" w:fill="C6D9F1" w:themeFill="text2" w:themeFillTint="33"/>
          </w:tcPr>
          <w:p w:rsidR="00343911" w:rsidRPr="00882FDF" w:rsidRDefault="00343911" w:rsidP="00823A84">
            <w:pPr>
              <w:ind w:left="-1" w:right="118"/>
              <w:rPr>
                <w:rFonts w:ascii="Times New Roman" w:hAnsi="Times New Roman" w:cs="Times New Roman"/>
                <w:bCs/>
                <w:sz w:val="26"/>
                <w:szCs w:val="26"/>
                <w:lang w:eastAsia="ru-RU"/>
              </w:rPr>
            </w:pPr>
            <w:r w:rsidRPr="00882FDF">
              <w:rPr>
                <w:rFonts w:ascii="Times New Roman" w:hAnsi="Times New Roman" w:cs="Times New Roman"/>
                <w:color w:val="000000"/>
                <w:sz w:val="26"/>
                <w:szCs w:val="26"/>
              </w:rPr>
              <w:lastRenderedPageBreak/>
              <w:t>2.6. Сторона, приєднана до мережі</w:t>
            </w:r>
          </w:p>
        </w:tc>
      </w:tr>
      <w:tr w:rsidR="00343911"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343911" w:rsidRDefault="00343911" w:rsidP="00343911">
            <w:pPr>
              <w:ind w:left="126" w:right="135"/>
              <w:jc w:val="both"/>
              <w:rPr>
                <w:rFonts w:ascii="Times New Roman" w:hAnsi="Times New Roman" w:cs="Times New Roman"/>
                <w:sz w:val="26"/>
                <w:szCs w:val="26"/>
              </w:rPr>
            </w:pPr>
          </w:p>
          <w:p w:rsidR="00343911" w:rsidRPr="00882FDF" w:rsidRDefault="000025C9" w:rsidP="00343911">
            <w:pPr>
              <w:ind w:left="126" w:right="135"/>
              <w:jc w:val="both"/>
              <w:rPr>
                <w:rFonts w:ascii="Times New Roman" w:hAnsi="Times New Roman" w:cs="Times New Roman"/>
                <w:sz w:val="26"/>
                <w:szCs w:val="26"/>
              </w:rPr>
            </w:pPr>
            <w:r>
              <w:rPr>
                <w:rFonts w:ascii="Times New Roman" w:hAnsi="Times New Roman" w:cs="Times New Roman"/>
                <w:sz w:val="26"/>
                <w:szCs w:val="26"/>
              </w:rPr>
              <w:t>З</w:t>
            </w:r>
            <w:r w:rsidRPr="00882FDF">
              <w:rPr>
                <w:rFonts w:ascii="Times New Roman" w:hAnsi="Times New Roman" w:cs="Times New Roman"/>
                <w:sz w:val="26"/>
                <w:szCs w:val="26"/>
              </w:rPr>
              <w:t>міни до цього пункту</w:t>
            </w:r>
            <w:r>
              <w:rPr>
                <w:rFonts w:ascii="Times New Roman" w:hAnsi="Times New Roman" w:cs="Times New Roman"/>
                <w:sz w:val="26"/>
                <w:szCs w:val="26"/>
              </w:rPr>
              <w:t xml:space="preserve"> вносяться у зв’язку із додаванням нового пункту 4.4.1</w:t>
            </w:r>
            <w:r w:rsidR="004817DF">
              <w:rPr>
                <w:rFonts w:ascii="Times New Roman" w:hAnsi="Times New Roman" w:cs="Times New Roman"/>
                <w:sz w:val="26"/>
                <w:szCs w:val="26"/>
              </w:rPr>
              <w:t>1</w:t>
            </w:r>
            <w:r>
              <w:rPr>
                <w:rFonts w:ascii="Times New Roman" w:hAnsi="Times New Roman" w:cs="Times New Roman"/>
                <w:sz w:val="26"/>
                <w:szCs w:val="26"/>
              </w:rPr>
              <w:t xml:space="preserve"> ККО</w:t>
            </w:r>
          </w:p>
        </w:tc>
        <w:tc>
          <w:tcPr>
            <w:tcW w:w="4819" w:type="dxa"/>
            <w:tcBorders>
              <w:top w:val="single" w:sz="8" w:space="0" w:color="000000"/>
              <w:left w:val="single" w:sz="8" w:space="0" w:color="000000"/>
              <w:bottom w:val="single" w:sz="8" w:space="0" w:color="000000"/>
            </w:tcBorders>
            <w:shd w:val="clear" w:color="auto" w:fill="auto"/>
          </w:tcPr>
          <w:p w:rsidR="00343911" w:rsidRPr="00882FDF" w:rsidRDefault="00343911" w:rsidP="00343911">
            <w:pPr>
              <w:pStyle w:val="aa"/>
              <w:jc w:val="center"/>
              <w:rPr>
                <w:rFonts w:ascii="Times New Roman" w:eastAsia="Times New Roman" w:hAnsi="Times New Roman" w:cs="Times New Roman"/>
                <w:b/>
                <w:bCs/>
                <w:i/>
                <w:kern w:val="0"/>
                <w:sz w:val="26"/>
                <w:szCs w:val="26"/>
                <w:u w:val="single"/>
                <w:lang w:eastAsia="ru-RU" w:bidi="ar-SA"/>
              </w:rPr>
            </w:pPr>
            <w:r w:rsidRPr="00882FDF">
              <w:rPr>
                <w:rFonts w:ascii="Times New Roman" w:eastAsia="Times New Roman" w:hAnsi="Times New Roman" w:cs="Times New Roman"/>
                <w:b/>
                <w:bCs/>
                <w:i/>
                <w:kern w:val="0"/>
                <w:sz w:val="26"/>
                <w:szCs w:val="26"/>
                <w:u w:val="single"/>
                <w:lang w:eastAsia="ru-RU" w:bidi="ar-SA"/>
              </w:rPr>
              <w:t>АТ «ПРИКАРПАТТЯОБЛЕНЕРГО»</w:t>
            </w:r>
          </w:p>
          <w:p w:rsidR="00343911" w:rsidRPr="00882FDF" w:rsidRDefault="00343911" w:rsidP="00343911">
            <w:pPr>
              <w:ind w:firstLine="240"/>
              <w:rPr>
                <w:rFonts w:ascii="Times New Roman" w:hAnsi="Times New Roman" w:cs="Times New Roman"/>
                <w:color w:val="000000"/>
                <w:sz w:val="26"/>
                <w:szCs w:val="26"/>
              </w:rPr>
            </w:pPr>
            <w:bookmarkStart w:id="3" w:name="1530"/>
            <w:r w:rsidRPr="00882FDF">
              <w:rPr>
                <w:rFonts w:ascii="Times New Roman" w:hAnsi="Times New Roman" w:cs="Times New Roman"/>
                <w:color w:val="000000"/>
                <w:sz w:val="26"/>
                <w:szCs w:val="26"/>
              </w:rPr>
              <w:t>2.6.1. СПМ зобов'язана:</w:t>
            </w:r>
          </w:p>
          <w:p w:rsidR="00343911" w:rsidRPr="00882FDF" w:rsidRDefault="00343911" w:rsidP="00343911">
            <w:pPr>
              <w:pStyle w:val="14"/>
              <w:tabs>
                <w:tab w:val="left" w:pos="1679"/>
              </w:tabs>
              <w:ind w:left="72" w:hanging="16"/>
              <w:jc w:val="both"/>
              <w:rPr>
                <w:rFonts w:ascii="Times New Roman" w:hAnsi="Times New Roman" w:cs="Times New Roman"/>
                <w:sz w:val="26"/>
                <w:szCs w:val="26"/>
                <w:lang w:val="uk-UA"/>
              </w:rPr>
            </w:pPr>
            <w:r w:rsidRPr="00882FDF">
              <w:rPr>
                <w:rFonts w:ascii="Times New Roman" w:hAnsi="Times New Roman" w:cs="Times New Roman"/>
                <w:sz w:val="26"/>
                <w:szCs w:val="26"/>
                <w:lang w:val="uk-UA"/>
              </w:rPr>
              <w:t xml:space="preserve">після підпункту 2 доповнити новим підпунктом 3 такого змісту: </w:t>
            </w:r>
          </w:p>
          <w:p w:rsidR="00343911" w:rsidRPr="00882FDF" w:rsidRDefault="00343911" w:rsidP="00343911">
            <w:pPr>
              <w:pStyle w:val="14"/>
              <w:tabs>
                <w:tab w:val="left" w:pos="1679"/>
              </w:tabs>
              <w:ind w:left="72" w:hanging="16"/>
              <w:jc w:val="both"/>
              <w:rPr>
                <w:rFonts w:ascii="Times New Roman" w:hAnsi="Times New Roman" w:cs="Times New Roman"/>
                <w:b/>
                <w:sz w:val="26"/>
                <w:szCs w:val="26"/>
                <w:lang w:val="uk-UA"/>
              </w:rPr>
            </w:pPr>
            <w:r w:rsidRPr="00882FDF">
              <w:rPr>
                <w:rFonts w:ascii="Times New Roman" w:hAnsi="Times New Roman" w:cs="Times New Roman"/>
                <w:b/>
                <w:sz w:val="26"/>
                <w:szCs w:val="26"/>
                <w:lang w:val="uk-UA"/>
              </w:rPr>
              <w:t>3) для ТКО площадок комерційного обліку групи «а» , для яких вона є ВТКО, забезпечити гарантоване щодобове автоматизоване дистанційне зчитування, формування та передачу сформованих погодинних даних комерційного обліку до ОСР/АКО;</w:t>
            </w:r>
          </w:p>
          <w:bookmarkEnd w:id="3"/>
          <w:p w:rsidR="00343911" w:rsidRPr="00882FDF" w:rsidRDefault="00343911" w:rsidP="00C376C8">
            <w:pPr>
              <w:ind w:firstLine="240"/>
              <w:rPr>
                <w:rFonts w:ascii="Times New Roman" w:eastAsia="Times New Roman" w:hAnsi="Times New Roman" w:cs="Times New Roman"/>
                <w:b/>
                <w:bCs/>
                <w:i/>
                <w:kern w:val="0"/>
                <w:sz w:val="26"/>
                <w:szCs w:val="26"/>
                <w:u w:val="single"/>
                <w:lang w:eastAsia="ru-RU" w:bidi="ar-SA"/>
              </w:rPr>
            </w:pP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343911" w:rsidRPr="00882FDF" w:rsidRDefault="00343911" w:rsidP="00343911">
            <w:pPr>
              <w:pStyle w:val="14"/>
              <w:tabs>
                <w:tab w:val="left" w:pos="1679"/>
              </w:tabs>
              <w:ind w:left="72" w:hanging="16"/>
              <w:jc w:val="both"/>
              <w:rPr>
                <w:rFonts w:ascii="Times New Roman" w:hAnsi="Times New Roman" w:cs="Times New Roman"/>
                <w:sz w:val="26"/>
                <w:szCs w:val="26"/>
                <w:lang w:val="uk-UA"/>
              </w:rPr>
            </w:pPr>
            <w:r w:rsidRPr="00882FDF">
              <w:rPr>
                <w:rFonts w:ascii="Times New Roman" w:hAnsi="Times New Roman" w:cs="Times New Roman"/>
                <w:sz w:val="26"/>
                <w:szCs w:val="26"/>
                <w:lang w:val="uk-UA"/>
              </w:rPr>
              <w:t>У зв’язку із доповненням ККОЕЕ пунктом 4.4.11 необхідно внести зміни у пункт 2.6.1.глави 2.6</w:t>
            </w:r>
          </w:p>
          <w:p w:rsidR="00343911" w:rsidRPr="00882FDF" w:rsidRDefault="00343911" w:rsidP="001959E0">
            <w:pPr>
              <w:pStyle w:val="14"/>
              <w:tabs>
                <w:tab w:val="left" w:pos="1679"/>
              </w:tabs>
              <w:ind w:left="72" w:hanging="16"/>
              <w:jc w:val="both"/>
              <w:rPr>
                <w:rFonts w:ascii="Times New Roman" w:hAnsi="Times New Roman" w:cs="Times New Roman"/>
                <w:sz w:val="26"/>
                <w:szCs w:val="26"/>
              </w:rPr>
            </w:pPr>
            <w:r w:rsidRPr="00882FDF">
              <w:rPr>
                <w:rFonts w:ascii="Times New Roman" w:hAnsi="Times New Roman" w:cs="Times New Roman"/>
                <w:sz w:val="26"/>
                <w:szCs w:val="26"/>
                <w:lang w:val="uk-UA" w:eastAsia="uk-UA"/>
              </w:rPr>
              <w:t xml:space="preserve">В п. 2.5.4. КЕОЕЕ зазначено, що оператори мережі забезпечують гарантоване щодобове автоматизоване дистанційне зчитування даних з вузлів обліку з можливістю погодинного обліку та дистанційного зчитування результатів вимірювання в ТКО, де оператор системи є ВТКО. </w:t>
            </w:r>
            <w:r w:rsidRPr="00882FDF">
              <w:rPr>
                <w:rFonts w:ascii="Times New Roman" w:hAnsi="Times New Roman" w:cs="Times New Roman"/>
                <w:sz w:val="26"/>
                <w:szCs w:val="26"/>
                <w:lang w:eastAsia="uk-UA"/>
              </w:rPr>
              <w:t xml:space="preserve">У свою </w:t>
            </w:r>
            <w:proofErr w:type="spellStart"/>
            <w:r w:rsidRPr="00882FDF">
              <w:rPr>
                <w:rFonts w:ascii="Times New Roman" w:hAnsi="Times New Roman" w:cs="Times New Roman"/>
                <w:sz w:val="26"/>
                <w:szCs w:val="26"/>
                <w:lang w:eastAsia="uk-UA"/>
              </w:rPr>
              <w:t>чергу</w:t>
            </w:r>
            <w:proofErr w:type="spellEnd"/>
            <w:r w:rsidRPr="00882FDF">
              <w:rPr>
                <w:rFonts w:ascii="Times New Roman" w:hAnsi="Times New Roman" w:cs="Times New Roman"/>
                <w:sz w:val="26"/>
                <w:szCs w:val="26"/>
                <w:lang w:eastAsia="uk-UA"/>
              </w:rPr>
              <w:t xml:space="preserve"> в ККОЕЕ </w:t>
            </w:r>
            <w:proofErr w:type="spellStart"/>
            <w:r w:rsidRPr="00882FDF">
              <w:rPr>
                <w:rFonts w:ascii="Times New Roman" w:hAnsi="Times New Roman" w:cs="Times New Roman"/>
                <w:sz w:val="26"/>
                <w:szCs w:val="26"/>
                <w:lang w:eastAsia="uk-UA"/>
              </w:rPr>
              <w:t>ніде</w:t>
            </w:r>
            <w:proofErr w:type="spellEnd"/>
            <w:r w:rsidRPr="00882FDF">
              <w:rPr>
                <w:rFonts w:ascii="Times New Roman" w:hAnsi="Times New Roman" w:cs="Times New Roman"/>
                <w:sz w:val="26"/>
                <w:szCs w:val="26"/>
                <w:lang w:eastAsia="uk-UA"/>
              </w:rPr>
              <w:t xml:space="preserve"> </w:t>
            </w:r>
            <w:proofErr w:type="spellStart"/>
            <w:r w:rsidRPr="00882FDF">
              <w:rPr>
                <w:rFonts w:ascii="Times New Roman" w:hAnsi="Times New Roman" w:cs="Times New Roman"/>
                <w:sz w:val="26"/>
                <w:szCs w:val="26"/>
                <w:lang w:eastAsia="uk-UA"/>
              </w:rPr>
              <w:t>чітко</w:t>
            </w:r>
            <w:proofErr w:type="spellEnd"/>
            <w:r w:rsidRPr="00882FDF">
              <w:rPr>
                <w:rFonts w:ascii="Times New Roman" w:hAnsi="Times New Roman" w:cs="Times New Roman"/>
                <w:sz w:val="26"/>
                <w:szCs w:val="26"/>
                <w:lang w:eastAsia="uk-UA"/>
              </w:rPr>
              <w:t xml:space="preserve"> не </w:t>
            </w:r>
            <w:proofErr w:type="spellStart"/>
            <w:r w:rsidRPr="00882FDF">
              <w:rPr>
                <w:rFonts w:ascii="Times New Roman" w:hAnsi="Times New Roman" w:cs="Times New Roman"/>
                <w:sz w:val="26"/>
                <w:szCs w:val="26"/>
                <w:lang w:eastAsia="uk-UA"/>
              </w:rPr>
              <w:t>зазначено</w:t>
            </w:r>
            <w:proofErr w:type="spellEnd"/>
            <w:r w:rsidRPr="00882FDF">
              <w:rPr>
                <w:rFonts w:ascii="Times New Roman" w:hAnsi="Times New Roman" w:cs="Times New Roman"/>
                <w:sz w:val="26"/>
                <w:szCs w:val="26"/>
                <w:lang w:eastAsia="uk-UA"/>
              </w:rPr>
              <w:t xml:space="preserve"> </w:t>
            </w:r>
            <w:proofErr w:type="spellStart"/>
            <w:r w:rsidRPr="00882FDF">
              <w:rPr>
                <w:rFonts w:ascii="Times New Roman" w:hAnsi="Times New Roman" w:cs="Times New Roman"/>
                <w:sz w:val="26"/>
                <w:szCs w:val="26"/>
                <w:lang w:eastAsia="uk-UA"/>
              </w:rPr>
              <w:t>хто</w:t>
            </w:r>
            <w:proofErr w:type="spellEnd"/>
            <w:r w:rsidRPr="00882FDF">
              <w:rPr>
                <w:rFonts w:ascii="Times New Roman" w:hAnsi="Times New Roman" w:cs="Times New Roman"/>
                <w:sz w:val="26"/>
                <w:szCs w:val="26"/>
                <w:lang w:eastAsia="uk-UA"/>
              </w:rPr>
              <w:t xml:space="preserve"> </w:t>
            </w:r>
            <w:proofErr w:type="spellStart"/>
            <w:r w:rsidRPr="00882FDF">
              <w:rPr>
                <w:rFonts w:ascii="Times New Roman" w:hAnsi="Times New Roman" w:cs="Times New Roman"/>
                <w:sz w:val="26"/>
                <w:szCs w:val="26"/>
                <w:lang w:eastAsia="uk-UA"/>
              </w:rPr>
              <w:t>має</w:t>
            </w:r>
            <w:proofErr w:type="spellEnd"/>
            <w:r w:rsidRPr="00882FDF">
              <w:rPr>
                <w:rFonts w:ascii="Times New Roman" w:hAnsi="Times New Roman" w:cs="Times New Roman"/>
                <w:sz w:val="26"/>
                <w:szCs w:val="26"/>
                <w:lang w:eastAsia="uk-UA"/>
              </w:rPr>
              <w:t xml:space="preserve"> </w:t>
            </w:r>
            <w:proofErr w:type="spellStart"/>
            <w:r w:rsidRPr="00882FDF">
              <w:rPr>
                <w:rFonts w:ascii="Times New Roman" w:hAnsi="Times New Roman" w:cs="Times New Roman"/>
                <w:sz w:val="26"/>
                <w:szCs w:val="26"/>
                <w:lang w:eastAsia="uk-UA"/>
              </w:rPr>
              <w:t>забезпечити</w:t>
            </w:r>
            <w:proofErr w:type="spellEnd"/>
            <w:r w:rsidRPr="00882FDF">
              <w:rPr>
                <w:rFonts w:ascii="Times New Roman" w:hAnsi="Times New Roman" w:cs="Times New Roman"/>
                <w:sz w:val="26"/>
                <w:szCs w:val="26"/>
                <w:lang w:eastAsia="uk-UA"/>
              </w:rPr>
              <w:t xml:space="preserve"> </w:t>
            </w:r>
            <w:proofErr w:type="spellStart"/>
            <w:r w:rsidRPr="00882FDF">
              <w:rPr>
                <w:rFonts w:ascii="Times New Roman" w:hAnsi="Times New Roman" w:cs="Times New Roman"/>
                <w:sz w:val="26"/>
                <w:szCs w:val="26"/>
                <w:lang w:eastAsia="uk-UA"/>
              </w:rPr>
              <w:t>щодобове</w:t>
            </w:r>
            <w:proofErr w:type="spellEnd"/>
            <w:r w:rsidRPr="00882FDF">
              <w:rPr>
                <w:rFonts w:ascii="Times New Roman" w:hAnsi="Times New Roman" w:cs="Times New Roman"/>
                <w:sz w:val="26"/>
                <w:szCs w:val="26"/>
                <w:lang w:eastAsia="uk-UA"/>
              </w:rPr>
              <w:t xml:space="preserve"> </w:t>
            </w:r>
            <w:proofErr w:type="spellStart"/>
            <w:r w:rsidRPr="00882FDF">
              <w:rPr>
                <w:rFonts w:ascii="Times New Roman" w:hAnsi="Times New Roman" w:cs="Times New Roman"/>
                <w:sz w:val="26"/>
                <w:szCs w:val="26"/>
                <w:lang w:eastAsia="uk-UA"/>
              </w:rPr>
              <w:t>дистанційне</w:t>
            </w:r>
            <w:proofErr w:type="spellEnd"/>
            <w:r w:rsidRPr="00882FDF">
              <w:rPr>
                <w:rFonts w:ascii="Times New Roman" w:hAnsi="Times New Roman" w:cs="Times New Roman"/>
                <w:sz w:val="26"/>
                <w:szCs w:val="26"/>
                <w:lang w:eastAsia="uk-UA"/>
              </w:rPr>
              <w:t xml:space="preserve"> </w:t>
            </w:r>
            <w:proofErr w:type="spellStart"/>
            <w:r w:rsidRPr="00882FDF">
              <w:rPr>
                <w:rFonts w:ascii="Times New Roman" w:hAnsi="Times New Roman" w:cs="Times New Roman"/>
                <w:sz w:val="26"/>
                <w:szCs w:val="26"/>
                <w:lang w:eastAsia="uk-UA"/>
              </w:rPr>
              <w:t>зчитування</w:t>
            </w:r>
            <w:proofErr w:type="spellEnd"/>
            <w:r w:rsidRPr="00882FDF">
              <w:rPr>
                <w:rFonts w:ascii="Times New Roman" w:hAnsi="Times New Roman" w:cs="Times New Roman"/>
                <w:sz w:val="26"/>
                <w:szCs w:val="26"/>
                <w:lang w:eastAsia="uk-UA"/>
              </w:rPr>
              <w:t xml:space="preserve"> </w:t>
            </w:r>
            <w:proofErr w:type="spellStart"/>
            <w:r w:rsidRPr="00882FDF">
              <w:rPr>
                <w:rFonts w:ascii="Times New Roman" w:hAnsi="Times New Roman" w:cs="Times New Roman"/>
                <w:sz w:val="26"/>
                <w:szCs w:val="26"/>
                <w:lang w:eastAsia="uk-UA"/>
              </w:rPr>
              <w:t>інтервальних</w:t>
            </w:r>
            <w:proofErr w:type="spellEnd"/>
            <w:r w:rsidRPr="00882FDF">
              <w:rPr>
                <w:rFonts w:ascii="Times New Roman" w:hAnsi="Times New Roman" w:cs="Times New Roman"/>
                <w:sz w:val="26"/>
                <w:szCs w:val="26"/>
                <w:lang w:eastAsia="uk-UA"/>
              </w:rPr>
              <w:t xml:space="preserve"> </w:t>
            </w:r>
            <w:proofErr w:type="spellStart"/>
            <w:r w:rsidRPr="00882FDF">
              <w:rPr>
                <w:rFonts w:ascii="Times New Roman" w:hAnsi="Times New Roman" w:cs="Times New Roman"/>
                <w:sz w:val="26"/>
                <w:szCs w:val="26"/>
                <w:lang w:eastAsia="uk-UA"/>
              </w:rPr>
              <w:t>результатів</w:t>
            </w:r>
            <w:proofErr w:type="spellEnd"/>
            <w:r w:rsidRPr="00882FDF">
              <w:rPr>
                <w:rFonts w:ascii="Times New Roman" w:hAnsi="Times New Roman" w:cs="Times New Roman"/>
                <w:sz w:val="26"/>
                <w:szCs w:val="26"/>
                <w:lang w:eastAsia="uk-UA"/>
              </w:rPr>
              <w:t xml:space="preserve"> вимірювання, в </w:t>
            </w:r>
            <w:proofErr w:type="spellStart"/>
            <w:r w:rsidRPr="00882FDF">
              <w:rPr>
                <w:rFonts w:ascii="Times New Roman" w:hAnsi="Times New Roman" w:cs="Times New Roman"/>
                <w:sz w:val="26"/>
                <w:szCs w:val="26"/>
                <w:lang w:eastAsia="uk-UA"/>
              </w:rPr>
              <w:t>яких</w:t>
            </w:r>
            <w:proofErr w:type="spellEnd"/>
            <w:r w:rsidRPr="00882FDF">
              <w:rPr>
                <w:rFonts w:ascii="Times New Roman" w:hAnsi="Times New Roman" w:cs="Times New Roman"/>
                <w:sz w:val="26"/>
                <w:szCs w:val="26"/>
                <w:lang w:eastAsia="uk-UA"/>
              </w:rPr>
              <w:t xml:space="preserve"> ВТКО є не ОСР.</w:t>
            </w:r>
          </w:p>
        </w:tc>
        <w:tc>
          <w:tcPr>
            <w:tcW w:w="3685" w:type="dxa"/>
            <w:tcBorders>
              <w:top w:val="single" w:sz="8" w:space="0" w:color="000000"/>
              <w:left w:val="single" w:sz="8" w:space="0" w:color="000000"/>
              <w:bottom w:val="single" w:sz="8" w:space="0" w:color="000000"/>
              <w:right w:val="single" w:sz="8" w:space="0" w:color="000000"/>
            </w:tcBorders>
          </w:tcPr>
          <w:p w:rsidR="00343911" w:rsidRDefault="00AB05FE" w:rsidP="00823A84">
            <w:pPr>
              <w:ind w:left="-1" w:right="118"/>
              <w:rPr>
                <w:rFonts w:ascii="Times New Roman" w:hAnsi="Times New Roman" w:cs="Times New Roman"/>
                <w:b/>
                <w:bCs/>
                <w:sz w:val="26"/>
                <w:szCs w:val="26"/>
                <w:lang w:eastAsia="ru-RU"/>
              </w:rPr>
            </w:pPr>
            <w:r>
              <w:rPr>
                <w:rFonts w:ascii="Times New Roman" w:hAnsi="Times New Roman" w:cs="Times New Roman"/>
                <w:b/>
                <w:bCs/>
                <w:sz w:val="26"/>
                <w:szCs w:val="26"/>
                <w:lang w:eastAsia="ru-RU"/>
              </w:rPr>
              <w:t>Пропонується прийняти у редакції:</w:t>
            </w:r>
          </w:p>
          <w:p w:rsidR="00AB05FE" w:rsidRPr="00AB05FE" w:rsidRDefault="00AB05FE" w:rsidP="00AB05FE">
            <w:pPr>
              <w:ind w:left="-1" w:right="118"/>
              <w:rPr>
                <w:rFonts w:ascii="Times New Roman" w:hAnsi="Times New Roman" w:cs="Times New Roman"/>
                <w:b/>
                <w:bCs/>
                <w:sz w:val="26"/>
                <w:szCs w:val="26"/>
                <w:lang w:eastAsia="ru-RU"/>
              </w:rPr>
            </w:pPr>
            <w:r w:rsidRPr="00AB05FE">
              <w:rPr>
                <w:rFonts w:ascii="Times New Roman" w:hAnsi="Times New Roman" w:cs="Times New Roman"/>
                <w:b/>
                <w:bCs/>
                <w:sz w:val="26"/>
                <w:szCs w:val="26"/>
                <w:lang w:eastAsia="ru-RU"/>
              </w:rPr>
              <w:t>2.6.1. СПМ зобов'язана:</w:t>
            </w:r>
          </w:p>
          <w:p w:rsidR="00437816" w:rsidRPr="0067528D" w:rsidRDefault="0067528D" w:rsidP="00AB05FE">
            <w:pPr>
              <w:ind w:left="-1" w:right="118"/>
              <w:rPr>
                <w:rFonts w:ascii="Times New Roman" w:hAnsi="Times New Roman" w:cs="Times New Roman"/>
                <w:bCs/>
                <w:sz w:val="26"/>
                <w:szCs w:val="26"/>
                <w:lang w:eastAsia="ru-RU"/>
              </w:rPr>
            </w:pPr>
            <w:r w:rsidRPr="0067528D">
              <w:rPr>
                <w:rFonts w:ascii="Times New Roman" w:hAnsi="Times New Roman" w:cs="Times New Roman"/>
                <w:bCs/>
                <w:sz w:val="26"/>
                <w:szCs w:val="26"/>
                <w:lang w:eastAsia="ru-RU"/>
              </w:rPr>
              <w:t>……..</w:t>
            </w:r>
          </w:p>
          <w:p w:rsidR="00AB05FE" w:rsidRPr="0067528D" w:rsidRDefault="00AB05FE" w:rsidP="00AB05FE">
            <w:pPr>
              <w:ind w:left="-1" w:right="118"/>
              <w:rPr>
                <w:rFonts w:ascii="Times New Roman" w:hAnsi="Times New Roman" w:cs="Times New Roman"/>
                <w:bCs/>
                <w:sz w:val="26"/>
                <w:szCs w:val="26"/>
                <w:lang w:eastAsia="ru-RU"/>
              </w:rPr>
            </w:pPr>
            <w:r w:rsidRPr="0067528D">
              <w:rPr>
                <w:rFonts w:ascii="Times New Roman" w:hAnsi="Times New Roman" w:cs="Times New Roman"/>
                <w:bCs/>
                <w:sz w:val="26"/>
                <w:szCs w:val="26"/>
                <w:lang w:eastAsia="ru-RU"/>
              </w:rPr>
              <w:t xml:space="preserve">після підпункту 2 доповнити новим підпунктом 3 такого змісту: </w:t>
            </w:r>
          </w:p>
          <w:p w:rsidR="00AB05FE" w:rsidRPr="00AB05FE" w:rsidRDefault="00AB05FE" w:rsidP="00AB05FE">
            <w:pPr>
              <w:ind w:left="-1" w:right="118"/>
              <w:rPr>
                <w:rFonts w:ascii="Times New Roman" w:hAnsi="Times New Roman" w:cs="Times New Roman"/>
                <w:b/>
                <w:bCs/>
                <w:sz w:val="26"/>
                <w:szCs w:val="26"/>
                <w:lang w:eastAsia="ru-RU"/>
              </w:rPr>
            </w:pPr>
            <w:r w:rsidRPr="00DC3062">
              <w:rPr>
                <w:rFonts w:ascii="Times New Roman" w:hAnsi="Times New Roman" w:cs="Times New Roman"/>
                <w:b/>
                <w:bCs/>
                <w:sz w:val="26"/>
                <w:szCs w:val="26"/>
                <w:lang w:eastAsia="ru-RU"/>
              </w:rPr>
              <w:t xml:space="preserve">3) для </w:t>
            </w:r>
            <w:r w:rsidR="00951545" w:rsidRPr="00DC3062">
              <w:rPr>
                <w:rFonts w:ascii="Times New Roman" w:hAnsi="Times New Roman" w:cs="Times New Roman"/>
                <w:b/>
                <w:bCs/>
                <w:sz w:val="26"/>
                <w:szCs w:val="26"/>
                <w:lang w:eastAsia="ru-RU"/>
              </w:rPr>
              <w:t xml:space="preserve">віртуальної ТКО </w:t>
            </w:r>
            <w:r w:rsidRPr="00DC3062">
              <w:rPr>
                <w:rFonts w:ascii="Times New Roman" w:hAnsi="Times New Roman" w:cs="Times New Roman"/>
                <w:b/>
                <w:bCs/>
                <w:sz w:val="26"/>
                <w:szCs w:val="26"/>
                <w:lang w:eastAsia="ru-RU"/>
              </w:rPr>
              <w:t>площадк</w:t>
            </w:r>
            <w:r w:rsidR="00951545" w:rsidRPr="00DC3062">
              <w:rPr>
                <w:rFonts w:ascii="Times New Roman" w:hAnsi="Times New Roman" w:cs="Times New Roman"/>
                <w:b/>
                <w:bCs/>
                <w:sz w:val="26"/>
                <w:szCs w:val="26"/>
                <w:lang w:eastAsia="ru-RU"/>
              </w:rPr>
              <w:t>и</w:t>
            </w:r>
            <w:r w:rsidRPr="00DC3062">
              <w:rPr>
                <w:rFonts w:ascii="Times New Roman" w:hAnsi="Times New Roman" w:cs="Times New Roman"/>
                <w:b/>
                <w:bCs/>
                <w:sz w:val="26"/>
                <w:szCs w:val="26"/>
                <w:lang w:eastAsia="ru-RU"/>
              </w:rPr>
              <w:t xml:space="preserve"> комерційного обліку групи «а»</w:t>
            </w:r>
            <w:r w:rsidR="00951545" w:rsidRPr="00DC3062">
              <w:rPr>
                <w:rFonts w:ascii="Times New Roman" w:hAnsi="Times New Roman" w:cs="Times New Roman"/>
                <w:b/>
                <w:bCs/>
                <w:sz w:val="26"/>
                <w:szCs w:val="26"/>
                <w:lang w:eastAsia="ru-RU"/>
              </w:rPr>
              <w:t xml:space="preserve"> для якої вона є ВТКО, </w:t>
            </w:r>
            <w:r w:rsidRPr="00DC3062">
              <w:rPr>
                <w:rFonts w:ascii="Times New Roman" w:hAnsi="Times New Roman" w:cs="Times New Roman"/>
                <w:b/>
                <w:bCs/>
                <w:sz w:val="26"/>
                <w:szCs w:val="26"/>
                <w:lang w:eastAsia="ru-RU"/>
              </w:rPr>
              <w:t>забезпечити формування та передачу сформованих погодинних даних комерційного обліку</w:t>
            </w:r>
            <w:r w:rsidR="00951545" w:rsidRPr="00DC3062">
              <w:rPr>
                <w:rFonts w:ascii="Times New Roman" w:hAnsi="Times New Roman" w:cs="Times New Roman"/>
                <w:b/>
                <w:bCs/>
                <w:sz w:val="26"/>
                <w:szCs w:val="26"/>
                <w:lang w:eastAsia="ru-RU"/>
              </w:rPr>
              <w:t xml:space="preserve"> </w:t>
            </w:r>
            <w:r w:rsidRPr="00DC3062">
              <w:rPr>
                <w:rFonts w:ascii="Times New Roman" w:hAnsi="Times New Roman" w:cs="Times New Roman"/>
                <w:b/>
                <w:bCs/>
                <w:sz w:val="26"/>
                <w:szCs w:val="26"/>
                <w:lang w:eastAsia="ru-RU"/>
              </w:rPr>
              <w:t>до ОС/АКО;</w:t>
            </w:r>
          </w:p>
          <w:p w:rsidR="00AB05FE" w:rsidRPr="00AB05FE" w:rsidRDefault="00AB05FE" w:rsidP="00823A84">
            <w:pPr>
              <w:ind w:left="-1" w:right="118"/>
              <w:rPr>
                <w:rFonts w:ascii="Times New Roman" w:hAnsi="Times New Roman" w:cs="Times New Roman"/>
                <w:b/>
                <w:bCs/>
                <w:sz w:val="26"/>
                <w:szCs w:val="26"/>
                <w:lang w:eastAsia="ru-RU"/>
              </w:rPr>
            </w:pPr>
          </w:p>
        </w:tc>
      </w:tr>
      <w:tr w:rsidR="00343911" w:rsidRPr="00882FDF" w:rsidTr="008A3372">
        <w:trPr>
          <w:cantSplit/>
          <w:trHeight w:val="337"/>
        </w:trPr>
        <w:tc>
          <w:tcPr>
            <w:tcW w:w="16160" w:type="dxa"/>
            <w:gridSpan w:val="4"/>
            <w:tcBorders>
              <w:top w:val="single" w:sz="8" w:space="0" w:color="000000"/>
              <w:left w:val="single" w:sz="8" w:space="0" w:color="000000"/>
              <w:bottom w:val="single" w:sz="8" w:space="0" w:color="000000"/>
              <w:right w:val="single" w:sz="8" w:space="0" w:color="000000"/>
            </w:tcBorders>
            <w:shd w:val="clear" w:color="auto" w:fill="C6D9F1" w:themeFill="text2" w:themeFillTint="33"/>
          </w:tcPr>
          <w:p w:rsidR="00343911" w:rsidRPr="00882FDF" w:rsidRDefault="00343911" w:rsidP="00823A84">
            <w:pPr>
              <w:ind w:left="-1" w:right="118"/>
              <w:rPr>
                <w:rFonts w:ascii="Times New Roman" w:hAnsi="Times New Roman" w:cs="Times New Roman"/>
                <w:bCs/>
                <w:sz w:val="26"/>
                <w:szCs w:val="26"/>
                <w:lang w:eastAsia="ru-RU"/>
              </w:rPr>
            </w:pPr>
            <w:r w:rsidRPr="00882FDF">
              <w:rPr>
                <w:rFonts w:ascii="Times New Roman" w:hAnsi="Times New Roman" w:cs="Times New Roman"/>
                <w:sz w:val="26"/>
                <w:szCs w:val="26"/>
              </w:rPr>
              <w:t>4.4. Особливості створення точок комерційного обліку для областей та площадок комерційного обліку</w:t>
            </w:r>
          </w:p>
        </w:tc>
      </w:tr>
      <w:tr w:rsidR="00343911"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343911" w:rsidRPr="00882FDF" w:rsidRDefault="00343911" w:rsidP="00343911">
            <w:pPr>
              <w:ind w:left="126" w:right="135"/>
              <w:jc w:val="both"/>
              <w:rPr>
                <w:rFonts w:ascii="Times New Roman" w:hAnsi="Times New Roman" w:cs="Times New Roman"/>
                <w:sz w:val="26"/>
                <w:szCs w:val="26"/>
              </w:rPr>
            </w:pPr>
            <w:r w:rsidRPr="00882FDF">
              <w:rPr>
                <w:rFonts w:ascii="Times New Roman" w:hAnsi="Times New Roman" w:cs="Times New Roman"/>
                <w:sz w:val="26"/>
                <w:szCs w:val="26"/>
              </w:rPr>
              <w:t>4.4. Особливості створення областей та площадок комерційного обліку</w:t>
            </w:r>
          </w:p>
        </w:tc>
        <w:tc>
          <w:tcPr>
            <w:tcW w:w="4819" w:type="dxa"/>
            <w:tcBorders>
              <w:top w:val="single" w:sz="8" w:space="0" w:color="000000"/>
              <w:left w:val="single" w:sz="8" w:space="0" w:color="000000"/>
              <w:bottom w:val="single" w:sz="8" w:space="0" w:color="000000"/>
            </w:tcBorders>
            <w:shd w:val="clear" w:color="auto" w:fill="auto"/>
          </w:tcPr>
          <w:p w:rsidR="00343911" w:rsidRPr="004753F2" w:rsidRDefault="00343911" w:rsidP="00343911">
            <w:pPr>
              <w:pStyle w:val="aa"/>
              <w:jc w:val="center"/>
              <w:rPr>
                <w:rFonts w:ascii="Times New Roman" w:eastAsia="Times New Roman" w:hAnsi="Times New Roman" w:cs="Times New Roman"/>
                <w:b/>
                <w:bCs/>
                <w:kern w:val="0"/>
                <w:sz w:val="26"/>
                <w:szCs w:val="26"/>
                <w:lang w:eastAsia="ru-RU" w:bidi="ar-SA"/>
              </w:rPr>
            </w:pP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343911" w:rsidRPr="00882FDF" w:rsidRDefault="004753F2" w:rsidP="00343911">
            <w:pPr>
              <w:pStyle w:val="14"/>
              <w:tabs>
                <w:tab w:val="left" w:pos="1679"/>
              </w:tabs>
              <w:ind w:left="72" w:hanging="16"/>
              <w:jc w:val="both"/>
              <w:rPr>
                <w:rFonts w:ascii="Times New Roman" w:hAnsi="Times New Roman" w:cs="Times New Roman"/>
                <w:sz w:val="26"/>
                <w:szCs w:val="26"/>
                <w:lang w:val="uk-UA"/>
              </w:rPr>
            </w:pPr>
            <w:proofErr w:type="spellStart"/>
            <w:r w:rsidRPr="004753F2">
              <w:rPr>
                <w:rFonts w:ascii="Times New Roman" w:eastAsia="Times New Roman" w:hAnsi="Times New Roman" w:cs="Times New Roman"/>
                <w:b/>
                <w:bCs/>
                <w:sz w:val="26"/>
                <w:szCs w:val="26"/>
                <w:lang w:eastAsia="ru-RU" w:bidi="ar-SA"/>
              </w:rPr>
              <w:t>Пропозиції</w:t>
            </w:r>
            <w:proofErr w:type="spellEnd"/>
            <w:r w:rsidRPr="004753F2">
              <w:rPr>
                <w:rFonts w:ascii="Times New Roman" w:eastAsia="Times New Roman" w:hAnsi="Times New Roman" w:cs="Times New Roman"/>
                <w:b/>
                <w:bCs/>
                <w:sz w:val="26"/>
                <w:szCs w:val="26"/>
                <w:lang w:eastAsia="ru-RU" w:bidi="ar-SA"/>
              </w:rPr>
              <w:t xml:space="preserve"> </w:t>
            </w:r>
            <w:proofErr w:type="spellStart"/>
            <w:r w:rsidRPr="004753F2">
              <w:rPr>
                <w:rFonts w:ascii="Times New Roman" w:eastAsia="Times New Roman" w:hAnsi="Times New Roman" w:cs="Times New Roman"/>
                <w:b/>
                <w:bCs/>
                <w:sz w:val="26"/>
                <w:szCs w:val="26"/>
                <w:lang w:eastAsia="ru-RU" w:bidi="ar-SA"/>
              </w:rPr>
              <w:t>відсутні</w:t>
            </w:r>
            <w:proofErr w:type="spellEnd"/>
          </w:p>
        </w:tc>
        <w:tc>
          <w:tcPr>
            <w:tcW w:w="3685" w:type="dxa"/>
            <w:tcBorders>
              <w:top w:val="single" w:sz="8" w:space="0" w:color="000000"/>
              <w:left w:val="single" w:sz="8" w:space="0" w:color="000000"/>
              <w:bottom w:val="single" w:sz="8" w:space="0" w:color="000000"/>
              <w:right w:val="single" w:sz="8" w:space="0" w:color="000000"/>
            </w:tcBorders>
          </w:tcPr>
          <w:p w:rsidR="00343911" w:rsidRPr="00882FDF" w:rsidRDefault="00343911" w:rsidP="00823A84">
            <w:pPr>
              <w:ind w:left="-1" w:right="118"/>
              <w:rPr>
                <w:rFonts w:ascii="Times New Roman" w:hAnsi="Times New Roman" w:cs="Times New Roman"/>
                <w:bCs/>
                <w:sz w:val="26"/>
                <w:szCs w:val="26"/>
                <w:lang w:eastAsia="ru-RU"/>
              </w:rPr>
            </w:pPr>
          </w:p>
        </w:tc>
      </w:tr>
      <w:tr w:rsidR="00343911"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343911" w:rsidRPr="00882FDF" w:rsidRDefault="00343911" w:rsidP="00343911">
            <w:pPr>
              <w:spacing w:line="276" w:lineRule="auto"/>
              <w:jc w:val="both"/>
              <w:rPr>
                <w:rFonts w:ascii="Times New Roman" w:hAnsi="Times New Roman" w:cs="Times New Roman"/>
                <w:color w:val="000000"/>
                <w:sz w:val="26"/>
                <w:szCs w:val="26"/>
              </w:rPr>
            </w:pPr>
          </w:p>
          <w:p w:rsidR="00343911" w:rsidRPr="00124CA7" w:rsidRDefault="00343911" w:rsidP="00343911">
            <w:pPr>
              <w:spacing w:line="276" w:lineRule="auto"/>
              <w:jc w:val="both"/>
              <w:rPr>
                <w:rFonts w:ascii="Times New Roman" w:hAnsi="Times New Roman" w:cs="Times New Roman"/>
                <w:sz w:val="26"/>
                <w:szCs w:val="26"/>
              </w:rPr>
            </w:pPr>
            <w:r w:rsidRPr="00124CA7">
              <w:rPr>
                <w:rFonts w:ascii="Times New Roman" w:hAnsi="Times New Roman" w:cs="Times New Roman"/>
                <w:color w:val="000000"/>
                <w:sz w:val="26"/>
                <w:szCs w:val="26"/>
              </w:rPr>
              <w:t xml:space="preserve">4.4.1. Для покращення точності ведення комерційного обліку та визначення втрат у мережах відповідні оператори </w:t>
            </w:r>
            <w:r w:rsidRPr="00124CA7">
              <w:rPr>
                <w:rFonts w:ascii="Times New Roman" w:hAnsi="Times New Roman" w:cs="Times New Roman"/>
                <w:b/>
                <w:color w:val="000000"/>
                <w:sz w:val="26"/>
                <w:szCs w:val="26"/>
              </w:rPr>
              <w:t>системи</w:t>
            </w:r>
            <w:r w:rsidRPr="00124CA7">
              <w:rPr>
                <w:rFonts w:ascii="Times New Roman" w:hAnsi="Times New Roman" w:cs="Times New Roman"/>
                <w:color w:val="000000"/>
                <w:sz w:val="26"/>
                <w:szCs w:val="26"/>
              </w:rPr>
              <w:t xml:space="preserve"> можуть організовувати області комерційного обліку шляхом створення точок комерційного обліку як на периметрі, так і всередині власних мереж.</w:t>
            </w:r>
          </w:p>
        </w:tc>
        <w:tc>
          <w:tcPr>
            <w:tcW w:w="4819" w:type="dxa"/>
            <w:tcBorders>
              <w:top w:val="single" w:sz="8" w:space="0" w:color="000000"/>
              <w:left w:val="single" w:sz="8" w:space="0" w:color="000000"/>
              <w:bottom w:val="single" w:sz="8" w:space="0" w:color="000000"/>
            </w:tcBorders>
            <w:shd w:val="clear" w:color="auto" w:fill="auto"/>
          </w:tcPr>
          <w:p w:rsidR="00343911" w:rsidRPr="00124CA7" w:rsidRDefault="00343911" w:rsidP="00343911">
            <w:pPr>
              <w:spacing w:line="276" w:lineRule="auto"/>
              <w:jc w:val="center"/>
              <w:rPr>
                <w:rFonts w:ascii="Times New Roman" w:hAnsi="Times New Roman" w:cs="Times New Roman"/>
                <w:b/>
                <w:i/>
                <w:sz w:val="26"/>
                <w:szCs w:val="26"/>
                <w:u w:val="single"/>
              </w:rPr>
            </w:pPr>
            <w:r w:rsidRPr="00124CA7">
              <w:rPr>
                <w:rFonts w:ascii="Times New Roman" w:hAnsi="Times New Roman" w:cs="Times New Roman"/>
                <w:b/>
                <w:i/>
                <w:sz w:val="26"/>
                <w:szCs w:val="26"/>
                <w:u w:val="single"/>
              </w:rPr>
              <w:t>НЕК «УКРЕНЕРГО»</w:t>
            </w:r>
          </w:p>
          <w:p w:rsidR="00343911" w:rsidRPr="00124CA7" w:rsidRDefault="00343911" w:rsidP="00343911">
            <w:pPr>
              <w:spacing w:line="276" w:lineRule="auto"/>
              <w:jc w:val="both"/>
              <w:rPr>
                <w:rFonts w:ascii="Times New Roman" w:hAnsi="Times New Roman" w:cs="Times New Roman"/>
                <w:b/>
                <w:color w:val="000000"/>
                <w:sz w:val="26"/>
                <w:szCs w:val="26"/>
              </w:rPr>
            </w:pPr>
            <w:r w:rsidRPr="00124CA7">
              <w:rPr>
                <w:rFonts w:ascii="Times New Roman" w:hAnsi="Times New Roman" w:cs="Times New Roman"/>
                <w:color w:val="000000"/>
                <w:sz w:val="26"/>
                <w:szCs w:val="26"/>
              </w:rPr>
              <w:t xml:space="preserve">4.4.1. </w:t>
            </w:r>
            <w:r w:rsidRPr="00124CA7">
              <w:rPr>
                <w:rFonts w:ascii="Times New Roman" w:hAnsi="Times New Roman" w:cs="Times New Roman"/>
                <w:b/>
                <w:color w:val="000000"/>
                <w:sz w:val="26"/>
                <w:szCs w:val="26"/>
              </w:rPr>
              <w:t>З метою покладання відповідальності за баланс електричної енергії, надання послуг та проведення відповідних розрахунків на ринку електричної енергії організовуються площадки та області комерційного обліку як базовий елемент інформаційної моделі організації комерційного обліку шляхом виокремлення електроустановки або сукупності безпосередньо з’єднаних між собою електроустановок учасника ринку.</w:t>
            </w:r>
          </w:p>
          <w:p w:rsidR="00343911" w:rsidRPr="00124CA7" w:rsidRDefault="00343911" w:rsidP="00343911">
            <w:pPr>
              <w:spacing w:line="276" w:lineRule="auto"/>
              <w:jc w:val="both"/>
              <w:rPr>
                <w:rFonts w:ascii="Times New Roman" w:hAnsi="Times New Roman" w:cs="Times New Roman"/>
                <w:color w:val="000000"/>
                <w:sz w:val="26"/>
                <w:szCs w:val="26"/>
              </w:rPr>
            </w:pPr>
            <w:r w:rsidRPr="00124CA7">
              <w:rPr>
                <w:rFonts w:ascii="Times New Roman" w:hAnsi="Times New Roman" w:cs="Times New Roman"/>
                <w:b/>
                <w:color w:val="000000"/>
                <w:sz w:val="26"/>
                <w:szCs w:val="26"/>
              </w:rPr>
              <w:t>Область комерційного обліку та площадка комерційного обліку ідентифікуються EIC-кодами відповідних типів.</w:t>
            </w: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343911" w:rsidRPr="00124CA7" w:rsidRDefault="00343911" w:rsidP="00343911">
            <w:pPr>
              <w:spacing w:line="276" w:lineRule="auto"/>
              <w:jc w:val="both"/>
              <w:rPr>
                <w:rFonts w:ascii="Times New Roman" w:hAnsi="Times New Roman" w:cs="Times New Roman"/>
                <w:color w:val="000000"/>
                <w:sz w:val="26"/>
                <w:szCs w:val="26"/>
              </w:rPr>
            </w:pPr>
          </w:p>
          <w:p w:rsidR="00343911" w:rsidRPr="00882FDF" w:rsidRDefault="00343911" w:rsidP="00343911">
            <w:pPr>
              <w:spacing w:line="276" w:lineRule="auto"/>
              <w:jc w:val="both"/>
              <w:rPr>
                <w:rFonts w:ascii="Times New Roman" w:hAnsi="Times New Roman" w:cs="Times New Roman"/>
                <w:color w:val="000000"/>
                <w:sz w:val="26"/>
                <w:szCs w:val="26"/>
              </w:rPr>
            </w:pPr>
            <w:r w:rsidRPr="00124CA7">
              <w:rPr>
                <w:rFonts w:ascii="Times New Roman" w:hAnsi="Times New Roman" w:cs="Times New Roman"/>
                <w:color w:val="000000"/>
                <w:sz w:val="26"/>
                <w:szCs w:val="26"/>
              </w:rPr>
              <w:t>З метою упорядкування використання термінів, які стосуються організації площадок комерційного обліку, за текстом документу, та встановлення єдиного підходу до моделювання віртуальних ТКО в системі Датахаб.</w:t>
            </w:r>
            <w:r w:rsidRPr="00882FDF">
              <w:rPr>
                <w:rFonts w:ascii="Times New Roman" w:hAnsi="Times New Roman" w:cs="Times New Roman"/>
                <w:color w:val="000000"/>
                <w:sz w:val="26"/>
                <w:szCs w:val="26"/>
              </w:rPr>
              <w:t xml:space="preserve"> </w:t>
            </w:r>
          </w:p>
        </w:tc>
        <w:tc>
          <w:tcPr>
            <w:tcW w:w="3685" w:type="dxa"/>
            <w:tcBorders>
              <w:top w:val="single" w:sz="8" w:space="0" w:color="000000"/>
              <w:left w:val="single" w:sz="8" w:space="0" w:color="000000"/>
              <w:bottom w:val="single" w:sz="8" w:space="0" w:color="000000"/>
              <w:right w:val="single" w:sz="8" w:space="0" w:color="000000"/>
            </w:tcBorders>
          </w:tcPr>
          <w:p w:rsidR="00343911" w:rsidRPr="008A6F68" w:rsidRDefault="008E086E" w:rsidP="00823A84">
            <w:pPr>
              <w:ind w:left="-1" w:right="118"/>
              <w:rPr>
                <w:rFonts w:ascii="Times New Roman" w:hAnsi="Times New Roman" w:cs="Times New Roman"/>
                <w:b/>
                <w:bCs/>
                <w:sz w:val="26"/>
                <w:szCs w:val="26"/>
                <w:lang w:eastAsia="ru-RU"/>
              </w:rPr>
            </w:pPr>
            <w:r w:rsidRPr="008A6F68">
              <w:rPr>
                <w:rFonts w:ascii="Times New Roman" w:hAnsi="Times New Roman" w:cs="Times New Roman"/>
                <w:b/>
                <w:bCs/>
                <w:sz w:val="26"/>
                <w:szCs w:val="26"/>
                <w:lang w:eastAsia="ru-RU"/>
              </w:rPr>
              <w:t xml:space="preserve">Пропонується </w:t>
            </w:r>
            <w:r w:rsidR="000C71DD">
              <w:rPr>
                <w:rFonts w:ascii="Times New Roman" w:hAnsi="Times New Roman" w:cs="Times New Roman"/>
                <w:b/>
                <w:bCs/>
                <w:sz w:val="26"/>
                <w:szCs w:val="26"/>
                <w:lang w:eastAsia="ru-RU"/>
              </w:rPr>
              <w:t>прийняти</w:t>
            </w:r>
            <w:r w:rsidRPr="008A6F68">
              <w:rPr>
                <w:rFonts w:ascii="Times New Roman" w:hAnsi="Times New Roman" w:cs="Times New Roman"/>
                <w:b/>
                <w:bCs/>
                <w:sz w:val="26"/>
                <w:szCs w:val="26"/>
                <w:lang w:eastAsia="ru-RU"/>
              </w:rPr>
              <w:t xml:space="preserve"> у редакції:</w:t>
            </w:r>
          </w:p>
          <w:p w:rsidR="0001440E" w:rsidRPr="00DC3062" w:rsidRDefault="000766D6" w:rsidP="008E086E">
            <w:pPr>
              <w:ind w:left="-1" w:right="118"/>
              <w:rPr>
                <w:rFonts w:ascii="Times New Roman" w:hAnsi="Times New Roman" w:cs="Times New Roman"/>
                <w:bCs/>
                <w:sz w:val="26"/>
                <w:szCs w:val="26"/>
                <w:lang w:eastAsia="ru-RU"/>
              </w:rPr>
            </w:pPr>
            <w:r>
              <w:rPr>
                <w:rFonts w:ascii="Times New Roman" w:hAnsi="Times New Roman" w:cs="Times New Roman"/>
                <w:bCs/>
                <w:sz w:val="26"/>
                <w:szCs w:val="26"/>
                <w:lang w:eastAsia="ru-RU"/>
              </w:rPr>
              <w:t xml:space="preserve">4.4.1. </w:t>
            </w:r>
            <w:r w:rsidR="0001440E" w:rsidRPr="00DC3062">
              <w:rPr>
                <w:rFonts w:ascii="Times New Roman" w:hAnsi="Times New Roman" w:cs="Times New Roman"/>
                <w:bCs/>
                <w:sz w:val="26"/>
                <w:szCs w:val="26"/>
                <w:lang w:eastAsia="ru-RU"/>
              </w:rPr>
              <w:t>П</w:t>
            </w:r>
            <w:r w:rsidR="008E086E" w:rsidRPr="00DC3062">
              <w:rPr>
                <w:rFonts w:ascii="Times New Roman" w:hAnsi="Times New Roman" w:cs="Times New Roman"/>
                <w:bCs/>
                <w:sz w:val="26"/>
                <w:szCs w:val="26"/>
                <w:lang w:eastAsia="ru-RU"/>
              </w:rPr>
              <w:t>лощадки та області комерційного обліку</w:t>
            </w:r>
            <w:r w:rsidR="0001440E" w:rsidRPr="00DC3062">
              <w:rPr>
                <w:rFonts w:ascii="Times New Roman" w:hAnsi="Times New Roman" w:cs="Times New Roman"/>
                <w:bCs/>
                <w:sz w:val="26"/>
                <w:szCs w:val="26"/>
                <w:lang w:eastAsia="ru-RU"/>
              </w:rPr>
              <w:t xml:space="preserve"> є</w:t>
            </w:r>
            <w:r w:rsidR="008E086E" w:rsidRPr="00DC3062">
              <w:rPr>
                <w:rFonts w:ascii="Times New Roman" w:hAnsi="Times New Roman" w:cs="Times New Roman"/>
                <w:bCs/>
                <w:sz w:val="26"/>
                <w:szCs w:val="26"/>
                <w:lang w:eastAsia="ru-RU"/>
              </w:rPr>
              <w:t xml:space="preserve"> базов</w:t>
            </w:r>
            <w:r w:rsidR="0001440E" w:rsidRPr="00DC3062">
              <w:rPr>
                <w:rFonts w:ascii="Times New Roman" w:hAnsi="Times New Roman" w:cs="Times New Roman"/>
                <w:bCs/>
                <w:sz w:val="26"/>
                <w:szCs w:val="26"/>
                <w:lang w:eastAsia="ru-RU"/>
              </w:rPr>
              <w:t>ими</w:t>
            </w:r>
            <w:r w:rsidR="008E086E" w:rsidRPr="00DC3062">
              <w:rPr>
                <w:rFonts w:ascii="Times New Roman" w:hAnsi="Times New Roman" w:cs="Times New Roman"/>
                <w:bCs/>
                <w:sz w:val="26"/>
                <w:szCs w:val="26"/>
                <w:lang w:eastAsia="ru-RU"/>
              </w:rPr>
              <w:t xml:space="preserve"> елемент</w:t>
            </w:r>
            <w:r w:rsidR="0001440E" w:rsidRPr="00DC3062">
              <w:rPr>
                <w:rFonts w:ascii="Times New Roman" w:hAnsi="Times New Roman" w:cs="Times New Roman"/>
                <w:bCs/>
                <w:sz w:val="26"/>
                <w:szCs w:val="26"/>
                <w:lang w:eastAsia="ru-RU"/>
              </w:rPr>
              <w:t>ам</w:t>
            </w:r>
            <w:r w:rsidR="00286FD6" w:rsidRPr="00DC3062">
              <w:rPr>
                <w:rFonts w:ascii="Times New Roman" w:hAnsi="Times New Roman" w:cs="Times New Roman"/>
                <w:bCs/>
                <w:sz w:val="26"/>
                <w:szCs w:val="26"/>
                <w:lang w:eastAsia="ru-RU"/>
              </w:rPr>
              <w:t>и</w:t>
            </w:r>
            <w:r w:rsidR="008E086E" w:rsidRPr="00DC3062">
              <w:rPr>
                <w:rFonts w:ascii="Times New Roman" w:hAnsi="Times New Roman" w:cs="Times New Roman"/>
                <w:bCs/>
                <w:sz w:val="26"/>
                <w:szCs w:val="26"/>
                <w:lang w:eastAsia="ru-RU"/>
              </w:rPr>
              <w:t xml:space="preserve"> інформаційної моделі організації комерційного обліку</w:t>
            </w:r>
            <w:r w:rsidR="00CD0A36" w:rsidRPr="00DC3062">
              <w:rPr>
                <w:rFonts w:ascii="Times New Roman" w:hAnsi="Times New Roman" w:cs="Times New Roman"/>
                <w:bCs/>
                <w:sz w:val="26"/>
                <w:szCs w:val="26"/>
                <w:lang w:eastAsia="ru-RU"/>
              </w:rPr>
              <w:t xml:space="preserve"> на ринку електричної енергії</w:t>
            </w:r>
            <w:r w:rsidR="0001440E" w:rsidRPr="00DC3062">
              <w:rPr>
                <w:rFonts w:ascii="Times New Roman" w:hAnsi="Times New Roman" w:cs="Times New Roman"/>
                <w:bCs/>
                <w:sz w:val="26"/>
                <w:szCs w:val="26"/>
                <w:lang w:eastAsia="ru-RU"/>
              </w:rPr>
              <w:t>.</w:t>
            </w:r>
          </w:p>
          <w:p w:rsidR="00396B2D" w:rsidRPr="00DC3062" w:rsidRDefault="0001440E" w:rsidP="00396B2D">
            <w:pPr>
              <w:ind w:left="-1" w:right="118"/>
              <w:rPr>
                <w:rFonts w:ascii="Times New Roman" w:hAnsi="Times New Roman" w:cs="Times New Roman"/>
                <w:bCs/>
                <w:sz w:val="26"/>
                <w:szCs w:val="26"/>
                <w:lang w:eastAsia="ru-RU"/>
              </w:rPr>
            </w:pPr>
            <w:r w:rsidRPr="00DC3062">
              <w:rPr>
                <w:rFonts w:ascii="Times New Roman" w:hAnsi="Times New Roman" w:cs="Times New Roman"/>
                <w:bCs/>
                <w:sz w:val="26"/>
                <w:szCs w:val="26"/>
                <w:lang w:eastAsia="ru-RU"/>
              </w:rPr>
              <w:t>Області комерційного обліку</w:t>
            </w:r>
            <w:r w:rsidR="008E086E" w:rsidRPr="00DC3062">
              <w:rPr>
                <w:rFonts w:ascii="Times New Roman" w:hAnsi="Times New Roman" w:cs="Times New Roman"/>
                <w:bCs/>
                <w:sz w:val="26"/>
                <w:szCs w:val="26"/>
                <w:lang w:eastAsia="ru-RU"/>
              </w:rPr>
              <w:t xml:space="preserve"> </w:t>
            </w:r>
            <w:r w:rsidRPr="00DC3062">
              <w:rPr>
                <w:rFonts w:ascii="Times New Roman" w:hAnsi="Times New Roman" w:cs="Times New Roman"/>
                <w:bCs/>
                <w:sz w:val="26"/>
                <w:szCs w:val="26"/>
                <w:lang w:eastAsia="ru-RU"/>
              </w:rPr>
              <w:t xml:space="preserve">створюються на рівні </w:t>
            </w:r>
            <w:r w:rsidR="008152CD" w:rsidRPr="00DC3062">
              <w:rPr>
                <w:rFonts w:ascii="Times New Roman" w:hAnsi="Times New Roman" w:cs="Times New Roman"/>
                <w:bCs/>
                <w:sz w:val="26"/>
                <w:szCs w:val="26"/>
                <w:lang w:eastAsia="ru-RU"/>
              </w:rPr>
              <w:t xml:space="preserve">районів (групи районів) </w:t>
            </w:r>
            <w:r w:rsidR="00CD0A36" w:rsidRPr="00DC3062">
              <w:rPr>
                <w:rFonts w:ascii="Times New Roman" w:hAnsi="Times New Roman" w:cs="Times New Roman"/>
                <w:bCs/>
                <w:sz w:val="26"/>
                <w:szCs w:val="26"/>
                <w:lang w:eastAsia="ru-RU"/>
              </w:rPr>
              <w:t>електричних мереж операторів системи</w:t>
            </w:r>
            <w:r w:rsidR="00396B2D" w:rsidRPr="00DC3062">
              <w:rPr>
                <w:rFonts w:ascii="Times New Roman" w:hAnsi="Times New Roman" w:cs="Times New Roman"/>
                <w:bCs/>
                <w:sz w:val="26"/>
                <w:szCs w:val="26"/>
                <w:lang w:eastAsia="ru-RU"/>
              </w:rPr>
              <w:t xml:space="preserve"> шляхом </w:t>
            </w:r>
            <w:r w:rsidR="00AB5C39" w:rsidRPr="00DC3062">
              <w:rPr>
                <w:rFonts w:ascii="Times New Roman" w:hAnsi="Times New Roman" w:cs="Times New Roman"/>
                <w:bCs/>
                <w:sz w:val="26"/>
                <w:szCs w:val="26"/>
                <w:lang w:eastAsia="ru-RU"/>
              </w:rPr>
              <w:t xml:space="preserve">їх </w:t>
            </w:r>
            <w:r w:rsidR="00396B2D" w:rsidRPr="00DC3062">
              <w:rPr>
                <w:rFonts w:ascii="Times New Roman" w:hAnsi="Times New Roman" w:cs="Times New Roman"/>
                <w:bCs/>
                <w:sz w:val="26"/>
                <w:szCs w:val="26"/>
                <w:lang w:eastAsia="ru-RU"/>
              </w:rPr>
              <w:t xml:space="preserve">виокремлення та </w:t>
            </w:r>
            <w:r w:rsidR="00AB5C39" w:rsidRPr="00DC3062">
              <w:rPr>
                <w:rFonts w:ascii="Times New Roman" w:hAnsi="Times New Roman" w:cs="Times New Roman"/>
                <w:bCs/>
                <w:sz w:val="26"/>
                <w:szCs w:val="26"/>
                <w:lang w:eastAsia="ru-RU"/>
              </w:rPr>
              <w:t xml:space="preserve">здійснення </w:t>
            </w:r>
            <w:r w:rsidR="00B521B1" w:rsidRPr="00DC3062">
              <w:rPr>
                <w:rFonts w:ascii="Times New Roman" w:hAnsi="Times New Roman" w:cs="Times New Roman"/>
                <w:bCs/>
                <w:sz w:val="26"/>
                <w:szCs w:val="26"/>
                <w:lang w:eastAsia="ru-RU"/>
              </w:rPr>
              <w:t xml:space="preserve">для них </w:t>
            </w:r>
            <w:r w:rsidR="00396B2D" w:rsidRPr="00DC3062">
              <w:rPr>
                <w:rFonts w:ascii="Times New Roman" w:hAnsi="Times New Roman" w:cs="Times New Roman"/>
                <w:b/>
                <w:bCs/>
                <w:sz w:val="26"/>
                <w:szCs w:val="26"/>
                <w:lang w:eastAsia="ru-RU"/>
              </w:rPr>
              <w:t>окрем</w:t>
            </w:r>
            <w:r w:rsidR="00AB5C39" w:rsidRPr="00DC3062">
              <w:rPr>
                <w:rFonts w:ascii="Times New Roman" w:hAnsi="Times New Roman" w:cs="Times New Roman"/>
                <w:b/>
                <w:bCs/>
                <w:sz w:val="26"/>
                <w:szCs w:val="26"/>
                <w:lang w:eastAsia="ru-RU"/>
              </w:rPr>
              <w:t>ого</w:t>
            </w:r>
            <w:r w:rsidR="00396B2D" w:rsidRPr="00DC3062">
              <w:rPr>
                <w:rFonts w:ascii="Times New Roman" w:hAnsi="Times New Roman" w:cs="Times New Roman"/>
                <w:b/>
                <w:bCs/>
                <w:sz w:val="26"/>
                <w:szCs w:val="26"/>
                <w:lang w:eastAsia="ru-RU"/>
              </w:rPr>
              <w:t xml:space="preserve"> комерційн</w:t>
            </w:r>
            <w:r w:rsidR="00AB5C39" w:rsidRPr="00DC3062">
              <w:rPr>
                <w:rFonts w:ascii="Times New Roman" w:hAnsi="Times New Roman" w:cs="Times New Roman"/>
                <w:b/>
                <w:bCs/>
                <w:sz w:val="26"/>
                <w:szCs w:val="26"/>
                <w:lang w:eastAsia="ru-RU"/>
              </w:rPr>
              <w:t xml:space="preserve">ого </w:t>
            </w:r>
            <w:r w:rsidR="00396B2D" w:rsidRPr="00DC3062">
              <w:rPr>
                <w:rFonts w:ascii="Times New Roman" w:hAnsi="Times New Roman" w:cs="Times New Roman"/>
                <w:b/>
                <w:bCs/>
                <w:sz w:val="26"/>
                <w:szCs w:val="26"/>
                <w:lang w:eastAsia="ru-RU"/>
              </w:rPr>
              <w:t>облік</w:t>
            </w:r>
            <w:r w:rsidR="00AB5C39" w:rsidRPr="00DC3062">
              <w:rPr>
                <w:rFonts w:ascii="Times New Roman" w:hAnsi="Times New Roman" w:cs="Times New Roman"/>
                <w:b/>
                <w:bCs/>
                <w:sz w:val="26"/>
                <w:szCs w:val="26"/>
                <w:lang w:eastAsia="ru-RU"/>
              </w:rPr>
              <w:t>у</w:t>
            </w:r>
            <w:r w:rsidR="00396B2D" w:rsidRPr="00DC3062">
              <w:rPr>
                <w:rFonts w:ascii="Times New Roman" w:hAnsi="Times New Roman" w:cs="Times New Roman"/>
                <w:bCs/>
                <w:sz w:val="26"/>
                <w:szCs w:val="26"/>
                <w:lang w:eastAsia="ru-RU"/>
              </w:rPr>
              <w:t>.</w:t>
            </w:r>
          </w:p>
          <w:p w:rsidR="00396B2D" w:rsidRPr="00DC3062" w:rsidRDefault="00CD0A36" w:rsidP="008E086E">
            <w:pPr>
              <w:ind w:left="-1" w:right="118"/>
              <w:rPr>
                <w:rFonts w:ascii="Times New Roman" w:hAnsi="Times New Roman" w:cs="Times New Roman"/>
                <w:bCs/>
                <w:sz w:val="26"/>
                <w:szCs w:val="26"/>
                <w:lang w:eastAsia="ru-RU"/>
              </w:rPr>
            </w:pPr>
            <w:r w:rsidRPr="00DC3062">
              <w:rPr>
                <w:rFonts w:ascii="Times New Roman" w:hAnsi="Times New Roman" w:cs="Times New Roman"/>
                <w:bCs/>
                <w:sz w:val="26"/>
                <w:szCs w:val="26"/>
                <w:lang w:eastAsia="ru-RU"/>
              </w:rPr>
              <w:t>П</w:t>
            </w:r>
            <w:r w:rsidR="0001440E" w:rsidRPr="00DC3062">
              <w:rPr>
                <w:rFonts w:ascii="Times New Roman" w:hAnsi="Times New Roman" w:cs="Times New Roman"/>
                <w:bCs/>
                <w:sz w:val="26"/>
                <w:szCs w:val="26"/>
                <w:lang w:eastAsia="ru-RU"/>
              </w:rPr>
              <w:t xml:space="preserve">лощадки комерційного обліку </w:t>
            </w:r>
            <w:r w:rsidRPr="00DC3062">
              <w:rPr>
                <w:rFonts w:ascii="Times New Roman" w:hAnsi="Times New Roman" w:cs="Times New Roman"/>
                <w:bCs/>
                <w:sz w:val="26"/>
                <w:szCs w:val="26"/>
                <w:lang w:eastAsia="ru-RU"/>
              </w:rPr>
              <w:t>створюються на рівні електричних мереж об’єктів виробників та споживачів</w:t>
            </w:r>
            <w:r w:rsidR="00396B2D" w:rsidRPr="00DC3062">
              <w:rPr>
                <w:rFonts w:ascii="Times New Roman" w:hAnsi="Times New Roman" w:cs="Times New Roman"/>
                <w:bCs/>
                <w:sz w:val="26"/>
                <w:szCs w:val="26"/>
                <w:lang w:eastAsia="ru-RU"/>
              </w:rPr>
              <w:t xml:space="preserve"> шляхом виокремлення електроустановки, сукупності безпосередньо з’єднаних між собою електроустановок та </w:t>
            </w:r>
            <w:r w:rsidR="00B521B1" w:rsidRPr="00DC3062">
              <w:rPr>
                <w:rFonts w:ascii="Times New Roman" w:hAnsi="Times New Roman" w:cs="Times New Roman"/>
                <w:bCs/>
                <w:sz w:val="26"/>
                <w:szCs w:val="26"/>
                <w:lang w:eastAsia="ru-RU"/>
              </w:rPr>
              <w:t>здійснення для них</w:t>
            </w:r>
            <w:r w:rsidR="00396B2D" w:rsidRPr="00DC3062">
              <w:rPr>
                <w:rFonts w:ascii="Times New Roman" w:hAnsi="Times New Roman" w:cs="Times New Roman"/>
                <w:bCs/>
                <w:sz w:val="26"/>
                <w:szCs w:val="26"/>
                <w:lang w:eastAsia="ru-RU"/>
              </w:rPr>
              <w:t xml:space="preserve"> </w:t>
            </w:r>
            <w:r w:rsidR="00396B2D" w:rsidRPr="00DC3062">
              <w:rPr>
                <w:rFonts w:ascii="Times New Roman" w:hAnsi="Times New Roman" w:cs="Times New Roman"/>
                <w:b/>
                <w:bCs/>
                <w:sz w:val="26"/>
                <w:szCs w:val="26"/>
                <w:lang w:eastAsia="ru-RU"/>
              </w:rPr>
              <w:t>окрем</w:t>
            </w:r>
            <w:r w:rsidR="00B521B1" w:rsidRPr="00DC3062">
              <w:rPr>
                <w:rFonts w:ascii="Times New Roman" w:hAnsi="Times New Roman" w:cs="Times New Roman"/>
                <w:b/>
                <w:bCs/>
                <w:sz w:val="26"/>
                <w:szCs w:val="26"/>
                <w:lang w:eastAsia="ru-RU"/>
              </w:rPr>
              <w:t>ого</w:t>
            </w:r>
            <w:r w:rsidR="00396B2D" w:rsidRPr="00DC3062">
              <w:rPr>
                <w:rFonts w:ascii="Times New Roman" w:hAnsi="Times New Roman" w:cs="Times New Roman"/>
                <w:b/>
                <w:bCs/>
                <w:sz w:val="26"/>
                <w:szCs w:val="26"/>
                <w:lang w:eastAsia="ru-RU"/>
              </w:rPr>
              <w:t xml:space="preserve"> комерційн</w:t>
            </w:r>
            <w:r w:rsidR="00B521B1" w:rsidRPr="00DC3062">
              <w:rPr>
                <w:rFonts w:ascii="Times New Roman" w:hAnsi="Times New Roman" w:cs="Times New Roman"/>
                <w:b/>
                <w:bCs/>
                <w:sz w:val="26"/>
                <w:szCs w:val="26"/>
                <w:lang w:eastAsia="ru-RU"/>
              </w:rPr>
              <w:t>ого</w:t>
            </w:r>
            <w:r w:rsidR="00396B2D" w:rsidRPr="00DC3062">
              <w:rPr>
                <w:rFonts w:ascii="Times New Roman" w:hAnsi="Times New Roman" w:cs="Times New Roman"/>
                <w:b/>
                <w:bCs/>
                <w:sz w:val="26"/>
                <w:szCs w:val="26"/>
                <w:lang w:eastAsia="ru-RU"/>
              </w:rPr>
              <w:t xml:space="preserve"> облік</w:t>
            </w:r>
            <w:r w:rsidR="00B521B1" w:rsidRPr="00DC3062">
              <w:rPr>
                <w:rFonts w:ascii="Times New Roman" w:hAnsi="Times New Roman" w:cs="Times New Roman"/>
                <w:b/>
                <w:bCs/>
                <w:sz w:val="26"/>
                <w:szCs w:val="26"/>
                <w:lang w:eastAsia="ru-RU"/>
              </w:rPr>
              <w:t>у</w:t>
            </w:r>
            <w:r w:rsidR="00396B2D" w:rsidRPr="00DC3062">
              <w:rPr>
                <w:rFonts w:ascii="Times New Roman" w:hAnsi="Times New Roman" w:cs="Times New Roman"/>
                <w:bCs/>
                <w:sz w:val="26"/>
                <w:szCs w:val="26"/>
                <w:lang w:eastAsia="ru-RU"/>
              </w:rPr>
              <w:t>.</w:t>
            </w:r>
          </w:p>
          <w:p w:rsidR="008E086E" w:rsidRPr="00882FDF" w:rsidRDefault="008A6F68" w:rsidP="008E086E">
            <w:pPr>
              <w:ind w:left="-1" w:right="118"/>
              <w:rPr>
                <w:rFonts w:ascii="Times New Roman" w:hAnsi="Times New Roman" w:cs="Times New Roman"/>
                <w:bCs/>
                <w:sz w:val="26"/>
                <w:szCs w:val="26"/>
                <w:lang w:eastAsia="ru-RU"/>
              </w:rPr>
            </w:pPr>
            <w:r w:rsidRPr="00DC3062">
              <w:rPr>
                <w:rFonts w:ascii="Times New Roman" w:hAnsi="Times New Roman" w:cs="Times New Roman"/>
                <w:bCs/>
                <w:sz w:val="26"/>
                <w:szCs w:val="26"/>
                <w:lang w:eastAsia="ru-RU"/>
              </w:rPr>
              <w:t xml:space="preserve">Площадка </w:t>
            </w:r>
            <w:r w:rsidR="008E086E" w:rsidRPr="00DC3062">
              <w:rPr>
                <w:rFonts w:ascii="Times New Roman" w:hAnsi="Times New Roman" w:cs="Times New Roman"/>
                <w:bCs/>
                <w:sz w:val="26"/>
                <w:szCs w:val="26"/>
                <w:lang w:eastAsia="ru-RU"/>
              </w:rPr>
              <w:t xml:space="preserve">комерційного обліку та </w:t>
            </w:r>
            <w:r w:rsidRPr="00DC3062">
              <w:rPr>
                <w:rFonts w:ascii="Times New Roman" w:hAnsi="Times New Roman" w:cs="Times New Roman"/>
                <w:bCs/>
                <w:sz w:val="26"/>
                <w:szCs w:val="26"/>
                <w:lang w:eastAsia="ru-RU"/>
              </w:rPr>
              <w:t xml:space="preserve">область </w:t>
            </w:r>
            <w:r w:rsidR="008E086E" w:rsidRPr="00DC3062">
              <w:rPr>
                <w:rFonts w:ascii="Times New Roman" w:hAnsi="Times New Roman" w:cs="Times New Roman"/>
                <w:bCs/>
                <w:sz w:val="26"/>
                <w:szCs w:val="26"/>
                <w:lang w:eastAsia="ru-RU"/>
              </w:rPr>
              <w:t xml:space="preserve">комерційного обліку ідентифікуються </w:t>
            </w:r>
            <w:r w:rsidR="005D2B69" w:rsidRPr="00DC3062">
              <w:rPr>
                <w:rFonts w:ascii="Times New Roman" w:hAnsi="Times New Roman" w:cs="Times New Roman"/>
                <w:bCs/>
                <w:sz w:val="26"/>
                <w:szCs w:val="26"/>
                <w:lang w:eastAsia="ru-RU"/>
              </w:rPr>
              <w:t xml:space="preserve">за допомогою </w:t>
            </w:r>
            <w:r w:rsidR="008E086E" w:rsidRPr="00DC3062">
              <w:rPr>
                <w:rFonts w:ascii="Times New Roman" w:hAnsi="Times New Roman" w:cs="Times New Roman"/>
                <w:bCs/>
                <w:sz w:val="26"/>
                <w:szCs w:val="26"/>
                <w:lang w:eastAsia="ru-RU"/>
              </w:rPr>
              <w:t>EIC-код</w:t>
            </w:r>
            <w:r w:rsidR="005D2B69" w:rsidRPr="00DC3062">
              <w:rPr>
                <w:rFonts w:ascii="Times New Roman" w:hAnsi="Times New Roman" w:cs="Times New Roman"/>
                <w:bCs/>
                <w:sz w:val="26"/>
                <w:szCs w:val="26"/>
                <w:lang w:eastAsia="ru-RU"/>
              </w:rPr>
              <w:t>ів</w:t>
            </w:r>
            <w:r w:rsidR="008E086E" w:rsidRPr="00DC3062">
              <w:rPr>
                <w:rFonts w:ascii="Times New Roman" w:hAnsi="Times New Roman" w:cs="Times New Roman"/>
                <w:bCs/>
                <w:sz w:val="26"/>
                <w:szCs w:val="26"/>
                <w:lang w:eastAsia="ru-RU"/>
              </w:rPr>
              <w:t xml:space="preserve"> відповідних типів.</w:t>
            </w:r>
          </w:p>
        </w:tc>
      </w:tr>
      <w:tr w:rsidR="001959E0" w:rsidRPr="00882FDF" w:rsidTr="00F24BD6">
        <w:trPr>
          <w:cantSplit/>
          <w:trHeight w:val="1134"/>
        </w:trPr>
        <w:tc>
          <w:tcPr>
            <w:tcW w:w="3970" w:type="dxa"/>
            <w:vMerge w:val="restart"/>
            <w:tcBorders>
              <w:top w:val="single" w:sz="8" w:space="0" w:color="000000"/>
              <w:left w:val="single" w:sz="8" w:space="0" w:color="000000"/>
            </w:tcBorders>
            <w:shd w:val="clear" w:color="auto" w:fill="auto"/>
          </w:tcPr>
          <w:p w:rsidR="001959E0" w:rsidRDefault="001959E0" w:rsidP="00343911">
            <w:pPr>
              <w:spacing w:line="276" w:lineRule="auto"/>
              <w:jc w:val="both"/>
              <w:rPr>
                <w:rFonts w:ascii="Times New Roman" w:hAnsi="Times New Roman" w:cs="Times New Roman"/>
                <w:b/>
                <w:color w:val="000000"/>
                <w:sz w:val="26"/>
                <w:szCs w:val="26"/>
              </w:rPr>
            </w:pPr>
          </w:p>
          <w:p w:rsidR="001959E0" w:rsidRPr="003D32AF" w:rsidRDefault="001959E0" w:rsidP="001959E0">
            <w:pPr>
              <w:spacing w:line="276" w:lineRule="auto"/>
              <w:jc w:val="both"/>
              <w:rPr>
                <w:rFonts w:ascii="Times New Roman" w:hAnsi="Times New Roman" w:cs="Times New Roman"/>
                <w:color w:val="000000"/>
                <w:sz w:val="26"/>
                <w:szCs w:val="26"/>
              </w:rPr>
            </w:pPr>
            <w:r w:rsidRPr="003D32AF">
              <w:rPr>
                <w:rFonts w:ascii="Times New Roman" w:hAnsi="Times New Roman" w:cs="Times New Roman"/>
                <w:color w:val="000000"/>
                <w:sz w:val="26"/>
                <w:szCs w:val="26"/>
              </w:rPr>
              <w:t>4.4.2. Оператори системи розподілу зобов’язані створити у власних електричних мережах та зареєструвати у АКО область комерційного обліку та відповідні ТКО для визначення втрат електричної енергії на 1 класі напруги в електричній мережі ОСР виключно за результатами вимірювань, як різниці обсягів електричної енергії, обчислених за одночасно знятими показами встановлених на межі цієї області інтервальних лічильників, що функціонують у складі АСКОЕ ОСР.</w:t>
            </w:r>
          </w:p>
          <w:p w:rsidR="001959E0" w:rsidRPr="003D32AF" w:rsidRDefault="001959E0" w:rsidP="001959E0">
            <w:pPr>
              <w:spacing w:line="276" w:lineRule="auto"/>
              <w:jc w:val="both"/>
              <w:rPr>
                <w:rFonts w:ascii="Times New Roman" w:hAnsi="Times New Roman" w:cs="Times New Roman"/>
                <w:b/>
                <w:color w:val="000000"/>
                <w:sz w:val="26"/>
                <w:szCs w:val="26"/>
              </w:rPr>
            </w:pPr>
            <w:r w:rsidRPr="003D32AF">
              <w:rPr>
                <w:rFonts w:ascii="Times New Roman" w:hAnsi="Times New Roman" w:cs="Times New Roman"/>
                <w:color w:val="000000"/>
                <w:sz w:val="26"/>
                <w:szCs w:val="26"/>
              </w:rPr>
              <w:t>ОСР має забезпечити в автоматичному режимі гарантоване щодобове дистанційне зчитування інтервальних результатів вимірювання з цих лічильників, формування та передачу до АКО валідованих даних комерційного обліку щодо обсягу надходження та корисного відпуску електричної енергії на 1 класі напруги, обсягу трансформації електричної енергії з 1 на 2 клас напруги та обсягу втрат електричної енергії в зазначеній області комерційного обліку.</w:t>
            </w:r>
          </w:p>
          <w:p w:rsidR="001959E0" w:rsidRPr="003D32AF" w:rsidRDefault="001959E0" w:rsidP="00343911">
            <w:pPr>
              <w:ind w:left="126" w:right="135"/>
              <w:jc w:val="both"/>
              <w:rPr>
                <w:rFonts w:ascii="Times New Roman" w:hAnsi="Times New Roman" w:cs="Times New Roman"/>
                <w:b/>
                <w:color w:val="000000"/>
                <w:sz w:val="26"/>
                <w:szCs w:val="26"/>
              </w:rPr>
            </w:pPr>
          </w:p>
        </w:tc>
        <w:tc>
          <w:tcPr>
            <w:tcW w:w="4819" w:type="dxa"/>
            <w:tcBorders>
              <w:top w:val="single" w:sz="8" w:space="0" w:color="000000"/>
              <w:left w:val="single" w:sz="8" w:space="0" w:color="000000"/>
              <w:bottom w:val="single" w:sz="8" w:space="0" w:color="000000"/>
            </w:tcBorders>
            <w:shd w:val="clear" w:color="auto" w:fill="auto"/>
          </w:tcPr>
          <w:p w:rsidR="001959E0" w:rsidRPr="003D32AF" w:rsidRDefault="001959E0" w:rsidP="00343911">
            <w:pPr>
              <w:spacing w:line="276" w:lineRule="auto"/>
              <w:jc w:val="center"/>
              <w:rPr>
                <w:rFonts w:ascii="Times New Roman" w:hAnsi="Times New Roman" w:cs="Times New Roman"/>
                <w:b/>
                <w:i/>
                <w:sz w:val="26"/>
                <w:szCs w:val="26"/>
                <w:u w:val="single"/>
              </w:rPr>
            </w:pPr>
            <w:r w:rsidRPr="003D32AF">
              <w:rPr>
                <w:rFonts w:ascii="Times New Roman" w:hAnsi="Times New Roman" w:cs="Times New Roman"/>
                <w:b/>
                <w:i/>
                <w:sz w:val="26"/>
                <w:szCs w:val="26"/>
                <w:u w:val="single"/>
              </w:rPr>
              <w:t>НЕК «УКРЕНЕРГО»</w:t>
            </w:r>
          </w:p>
          <w:p w:rsidR="001959E0" w:rsidRPr="003D32AF" w:rsidRDefault="001959E0" w:rsidP="00343911">
            <w:pPr>
              <w:pStyle w:val="af0"/>
              <w:spacing w:before="0" w:beforeAutospacing="0" w:after="0" w:afterAutospacing="0" w:line="276" w:lineRule="auto"/>
              <w:jc w:val="both"/>
              <w:rPr>
                <w:b/>
                <w:sz w:val="26"/>
                <w:szCs w:val="26"/>
              </w:rPr>
            </w:pPr>
            <w:r w:rsidRPr="003D32AF">
              <w:rPr>
                <w:b/>
                <w:sz w:val="26"/>
                <w:szCs w:val="26"/>
              </w:rPr>
              <w:t>4.4.2. Для підвищення точності ведення комерційного обліку та визначення втрат електричної енергії у мережах, зокрема за рівнями напруги, оператори мережі організовують додаткові області комерційного обліку шляхом створення фізичних ТКО на периметрі та всередині власних мереж.</w:t>
            </w:r>
          </w:p>
          <w:p w:rsidR="001959E0" w:rsidRPr="003D32AF" w:rsidRDefault="001959E0" w:rsidP="00343911">
            <w:pPr>
              <w:pStyle w:val="af0"/>
              <w:spacing w:before="0" w:beforeAutospacing="0" w:after="0" w:afterAutospacing="0" w:line="276" w:lineRule="auto"/>
              <w:jc w:val="both"/>
              <w:rPr>
                <w:b/>
                <w:sz w:val="26"/>
                <w:szCs w:val="26"/>
              </w:rPr>
            </w:pPr>
            <w:r w:rsidRPr="003D32AF">
              <w:rPr>
                <w:b/>
                <w:sz w:val="26"/>
                <w:szCs w:val="26"/>
              </w:rPr>
              <w:t>Межі додаткових областей комерційного обліку у власних електричних мережах операторів мережі мають обиратися виходячи з таких обмежень:</w:t>
            </w:r>
          </w:p>
          <w:p w:rsidR="001959E0" w:rsidRPr="003D32AF" w:rsidRDefault="001959E0" w:rsidP="00343911">
            <w:pPr>
              <w:pStyle w:val="af0"/>
              <w:spacing w:before="0" w:beforeAutospacing="0" w:after="0" w:afterAutospacing="0" w:line="276" w:lineRule="auto"/>
              <w:jc w:val="both"/>
              <w:rPr>
                <w:b/>
                <w:sz w:val="26"/>
                <w:szCs w:val="26"/>
              </w:rPr>
            </w:pPr>
            <w:r w:rsidRPr="003D32AF">
              <w:rPr>
                <w:b/>
                <w:sz w:val="26"/>
                <w:szCs w:val="26"/>
              </w:rPr>
              <w:t>1) формуватися в межах однієї адміністративно-територіальної одиниці та в рамках території здійснення ліцензованої діяльності;</w:t>
            </w:r>
          </w:p>
          <w:p w:rsidR="001959E0" w:rsidRPr="003D32AF" w:rsidRDefault="001959E0" w:rsidP="00343911">
            <w:pPr>
              <w:pStyle w:val="af0"/>
              <w:spacing w:before="0" w:beforeAutospacing="0" w:after="0" w:afterAutospacing="0" w:line="276" w:lineRule="auto"/>
              <w:jc w:val="both"/>
              <w:rPr>
                <w:b/>
                <w:sz w:val="26"/>
                <w:szCs w:val="26"/>
              </w:rPr>
            </w:pPr>
            <w:r w:rsidRPr="003D32AF">
              <w:rPr>
                <w:b/>
                <w:sz w:val="26"/>
                <w:szCs w:val="26"/>
              </w:rPr>
              <w:t>2) за рівнями напруги.</w:t>
            </w:r>
          </w:p>
          <w:p w:rsidR="001959E0" w:rsidRPr="003D32AF" w:rsidRDefault="001959E0" w:rsidP="00343911">
            <w:pPr>
              <w:pStyle w:val="af0"/>
              <w:spacing w:before="0" w:beforeAutospacing="0" w:after="0" w:afterAutospacing="0" w:line="276" w:lineRule="auto"/>
              <w:jc w:val="both"/>
              <w:rPr>
                <w:b/>
                <w:sz w:val="26"/>
                <w:szCs w:val="26"/>
              </w:rPr>
            </w:pPr>
            <w:r w:rsidRPr="003D32AF">
              <w:rPr>
                <w:b/>
                <w:sz w:val="26"/>
                <w:szCs w:val="26"/>
              </w:rPr>
              <w:t>За областю комерційного обліку мають бути сформовані параметри:</w:t>
            </w:r>
          </w:p>
          <w:p w:rsidR="001959E0" w:rsidRPr="003D32AF" w:rsidRDefault="001959E0" w:rsidP="00343911">
            <w:pPr>
              <w:pStyle w:val="af0"/>
              <w:numPr>
                <w:ilvl w:val="0"/>
                <w:numId w:val="1"/>
              </w:numPr>
              <w:spacing w:before="0" w:beforeAutospacing="0" w:after="0" w:afterAutospacing="0" w:line="276" w:lineRule="auto"/>
              <w:ind w:left="0" w:firstLine="0"/>
              <w:jc w:val="both"/>
              <w:rPr>
                <w:b/>
                <w:sz w:val="26"/>
                <w:szCs w:val="26"/>
              </w:rPr>
            </w:pPr>
            <w:r w:rsidRPr="003D32AF">
              <w:rPr>
                <w:b/>
                <w:sz w:val="26"/>
                <w:szCs w:val="26"/>
              </w:rPr>
              <w:t>перетікання електричної енергії з суміжними областями комерційного обліку, у тому числі за рівнями напруги;</w:t>
            </w:r>
          </w:p>
          <w:p w:rsidR="001959E0" w:rsidRPr="003D32AF" w:rsidRDefault="001959E0" w:rsidP="00343911">
            <w:pPr>
              <w:pStyle w:val="af0"/>
              <w:numPr>
                <w:ilvl w:val="0"/>
                <w:numId w:val="1"/>
              </w:numPr>
              <w:spacing w:before="0" w:beforeAutospacing="0" w:after="0" w:afterAutospacing="0" w:line="276" w:lineRule="auto"/>
              <w:ind w:left="0" w:firstLine="0"/>
              <w:jc w:val="both"/>
              <w:rPr>
                <w:b/>
                <w:sz w:val="26"/>
                <w:szCs w:val="26"/>
              </w:rPr>
            </w:pPr>
            <w:r w:rsidRPr="003D32AF">
              <w:rPr>
                <w:b/>
                <w:sz w:val="26"/>
                <w:szCs w:val="26"/>
              </w:rPr>
              <w:t>перетікання електричної енергії між електроустановками в області комерційного обліку, призначеними для транспортування електричної енергії, у тому числі різного рівня напруги;</w:t>
            </w:r>
          </w:p>
          <w:p w:rsidR="001959E0" w:rsidRPr="003D32AF" w:rsidRDefault="001959E0" w:rsidP="00343911">
            <w:pPr>
              <w:pStyle w:val="af0"/>
              <w:numPr>
                <w:ilvl w:val="0"/>
                <w:numId w:val="1"/>
              </w:numPr>
              <w:spacing w:before="0" w:beforeAutospacing="0" w:after="0" w:afterAutospacing="0" w:line="276" w:lineRule="auto"/>
              <w:ind w:left="0" w:firstLine="0"/>
              <w:jc w:val="both"/>
              <w:rPr>
                <w:b/>
                <w:sz w:val="26"/>
                <w:szCs w:val="26"/>
              </w:rPr>
            </w:pPr>
            <w:r w:rsidRPr="003D32AF">
              <w:rPr>
                <w:b/>
                <w:sz w:val="26"/>
                <w:szCs w:val="26"/>
              </w:rPr>
              <w:t>перетікання електричної енергії з площадками комерційного обліку, що приєднані до області комерційного обліку, в т. ч. виробництво  та споживання;</w:t>
            </w:r>
          </w:p>
          <w:p w:rsidR="001959E0" w:rsidRPr="003D32AF" w:rsidRDefault="001959E0" w:rsidP="001959E0">
            <w:pPr>
              <w:pStyle w:val="af0"/>
              <w:numPr>
                <w:ilvl w:val="0"/>
                <w:numId w:val="1"/>
              </w:numPr>
              <w:spacing w:before="0" w:beforeAutospacing="0" w:after="0" w:afterAutospacing="0" w:line="276" w:lineRule="auto"/>
              <w:ind w:left="0" w:firstLine="0"/>
              <w:jc w:val="both"/>
              <w:rPr>
                <w:b/>
                <w:strike/>
                <w:color w:val="000000"/>
                <w:sz w:val="26"/>
                <w:szCs w:val="26"/>
              </w:rPr>
            </w:pPr>
            <w:r w:rsidRPr="003D32AF">
              <w:rPr>
                <w:b/>
                <w:sz w:val="26"/>
                <w:szCs w:val="26"/>
              </w:rPr>
              <w:lastRenderedPageBreak/>
              <w:t>технологічних витрат електричної енергії, у тому числі за рівнями напруги.</w:t>
            </w: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1959E0" w:rsidRPr="003D32AF" w:rsidRDefault="001959E0" w:rsidP="00343911">
            <w:pPr>
              <w:pStyle w:val="af0"/>
              <w:spacing w:before="0" w:beforeAutospacing="0" w:after="0" w:afterAutospacing="0" w:line="276" w:lineRule="auto"/>
              <w:jc w:val="both"/>
              <w:rPr>
                <w:sz w:val="26"/>
                <w:szCs w:val="26"/>
              </w:rPr>
            </w:pPr>
          </w:p>
          <w:p w:rsidR="001959E0" w:rsidRPr="003D32AF" w:rsidRDefault="001959E0" w:rsidP="00343911">
            <w:pPr>
              <w:pStyle w:val="af0"/>
              <w:spacing w:before="0" w:beforeAutospacing="0" w:after="0" w:afterAutospacing="0" w:line="276" w:lineRule="auto"/>
              <w:jc w:val="both"/>
              <w:rPr>
                <w:sz w:val="26"/>
                <w:szCs w:val="26"/>
              </w:rPr>
            </w:pPr>
            <w:r w:rsidRPr="003D32AF">
              <w:rPr>
                <w:sz w:val="26"/>
                <w:szCs w:val="26"/>
              </w:rPr>
              <w:t xml:space="preserve">З метою упорядкування використання термінів, які стосуються організації площадок комерційного обліку, за текстом документу, та встановлення єдиного підходу до моделювання віртуальних ТКО в системі Датахаб. </w:t>
            </w:r>
          </w:p>
        </w:tc>
        <w:tc>
          <w:tcPr>
            <w:tcW w:w="3685" w:type="dxa"/>
            <w:tcBorders>
              <w:top w:val="single" w:sz="8" w:space="0" w:color="000000"/>
              <w:left w:val="single" w:sz="8" w:space="0" w:color="000000"/>
              <w:bottom w:val="single" w:sz="8" w:space="0" w:color="000000"/>
              <w:right w:val="single" w:sz="8" w:space="0" w:color="000000"/>
            </w:tcBorders>
          </w:tcPr>
          <w:p w:rsidR="00941E1C" w:rsidRPr="003D32AF" w:rsidRDefault="00941E1C" w:rsidP="00823A84">
            <w:pPr>
              <w:ind w:left="-1" w:right="118"/>
              <w:rPr>
                <w:rFonts w:ascii="Times New Roman" w:hAnsi="Times New Roman" w:cs="Times New Roman"/>
                <w:b/>
                <w:bCs/>
                <w:sz w:val="26"/>
                <w:szCs w:val="26"/>
                <w:lang w:eastAsia="ru-RU"/>
              </w:rPr>
            </w:pPr>
            <w:r w:rsidRPr="003D32AF">
              <w:rPr>
                <w:rFonts w:ascii="Times New Roman" w:hAnsi="Times New Roman" w:cs="Times New Roman"/>
                <w:b/>
                <w:bCs/>
                <w:sz w:val="26"/>
                <w:szCs w:val="26"/>
                <w:lang w:eastAsia="ru-RU"/>
              </w:rPr>
              <w:t>В</w:t>
            </w:r>
            <w:r w:rsidR="000F2724">
              <w:rPr>
                <w:rFonts w:ascii="Times New Roman" w:hAnsi="Times New Roman" w:cs="Times New Roman"/>
                <w:b/>
                <w:bCs/>
                <w:sz w:val="26"/>
                <w:szCs w:val="26"/>
                <w:lang w:eastAsia="ru-RU"/>
              </w:rPr>
              <w:t>изначено</w:t>
            </w:r>
            <w:r w:rsidRPr="003D32AF">
              <w:rPr>
                <w:rFonts w:ascii="Times New Roman" w:hAnsi="Times New Roman" w:cs="Times New Roman"/>
                <w:b/>
                <w:bCs/>
                <w:sz w:val="26"/>
                <w:szCs w:val="26"/>
                <w:lang w:eastAsia="ru-RU"/>
              </w:rPr>
              <w:t xml:space="preserve"> у п.4.3.3</w:t>
            </w:r>
            <w:r w:rsidR="007C62A0">
              <w:rPr>
                <w:rFonts w:ascii="Times New Roman" w:hAnsi="Times New Roman" w:cs="Times New Roman"/>
                <w:b/>
                <w:bCs/>
                <w:sz w:val="26"/>
                <w:szCs w:val="26"/>
                <w:lang w:eastAsia="ru-RU"/>
              </w:rPr>
              <w:t xml:space="preserve"> чинної редакції</w:t>
            </w:r>
          </w:p>
          <w:p w:rsidR="00941E1C" w:rsidRPr="003D32AF" w:rsidRDefault="00941E1C" w:rsidP="00823A84">
            <w:pPr>
              <w:ind w:left="-1" w:right="118"/>
              <w:rPr>
                <w:rFonts w:ascii="Times New Roman" w:hAnsi="Times New Roman" w:cs="Times New Roman"/>
                <w:bCs/>
                <w:sz w:val="26"/>
                <w:szCs w:val="26"/>
                <w:lang w:eastAsia="ru-RU"/>
              </w:rPr>
            </w:pPr>
          </w:p>
          <w:p w:rsidR="001959E0" w:rsidRPr="005448AC" w:rsidRDefault="007027FF" w:rsidP="00823A84">
            <w:pPr>
              <w:ind w:left="-1" w:right="118"/>
              <w:rPr>
                <w:rFonts w:ascii="Times New Roman" w:hAnsi="Times New Roman" w:cs="Times New Roman"/>
                <w:b/>
                <w:bCs/>
                <w:sz w:val="26"/>
                <w:szCs w:val="26"/>
                <w:lang w:eastAsia="ru-RU"/>
              </w:rPr>
            </w:pPr>
            <w:r w:rsidRPr="005448AC">
              <w:rPr>
                <w:rFonts w:ascii="Times New Roman" w:hAnsi="Times New Roman" w:cs="Times New Roman"/>
                <w:b/>
                <w:bCs/>
                <w:sz w:val="26"/>
                <w:szCs w:val="26"/>
                <w:lang w:eastAsia="ru-RU"/>
              </w:rPr>
              <w:t>Пр</w:t>
            </w:r>
            <w:r w:rsidR="005448AC" w:rsidRPr="005448AC">
              <w:rPr>
                <w:rFonts w:ascii="Times New Roman" w:hAnsi="Times New Roman" w:cs="Times New Roman"/>
                <w:b/>
                <w:bCs/>
                <w:sz w:val="26"/>
                <w:szCs w:val="26"/>
                <w:lang w:eastAsia="ru-RU"/>
              </w:rPr>
              <w:t>опозиція прийняти у</w:t>
            </w:r>
            <w:r w:rsidRPr="005448AC">
              <w:rPr>
                <w:rFonts w:ascii="Times New Roman" w:hAnsi="Times New Roman" w:cs="Times New Roman"/>
                <w:b/>
                <w:bCs/>
                <w:sz w:val="26"/>
                <w:szCs w:val="26"/>
                <w:lang w:eastAsia="ru-RU"/>
              </w:rPr>
              <w:t xml:space="preserve"> редакції:</w:t>
            </w:r>
          </w:p>
          <w:p w:rsidR="007027FF" w:rsidRPr="003D32AF" w:rsidRDefault="007027FF" w:rsidP="007027FF">
            <w:pPr>
              <w:ind w:left="-1" w:right="118"/>
              <w:rPr>
                <w:rFonts w:ascii="Times New Roman" w:hAnsi="Times New Roman" w:cs="Times New Roman"/>
                <w:bCs/>
                <w:sz w:val="26"/>
                <w:szCs w:val="26"/>
                <w:lang w:eastAsia="ru-RU"/>
              </w:rPr>
            </w:pPr>
            <w:r w:rsidRPr="003D32AF">
              <w:rPr>
                <w:rFonts w:ascii="Times New Roman" w:hAnsi="Times New Roman" w:cs="Times New Roman"/>
                <w:bCs/>
                <w:sz w:val="26"/>
                <w:szCs w:val="26"/>
                <w:lang w:eastAsia="ru-RU"/>
              </w:rPr>
              <w:t xml:space="preserve">4.4.2. Оператори системи розподілу зобов’язані створити у власних електричних мережах та зареєструвати у АКО область комерційного обліку та відповідні ТКО </w:t>
            </w:r>
            <w:r w:rsidRPr="003D32AF">
              <w:rPr>
                <w:rFonts w:ascii="Times New Roman" w:hAnsi="Times New Roman" w:cs="Times New Roman"/>
                <w:bCs/>
                <w:sz w:val="26"/>
                <w:szCs w:val="26"/>
                <w:lang w:val="ru-RU" w:eastAsia="ru-RU"/>
              </w:rPr>
              <w:t>для</w:t>
            </w:r>
            <w:r w:rsidRPr="003D32AF">
              <w:rPr>
                <w:rFonts w:ascii="Times New Roman" w:hAnsi="Times New Roman" w:cs="Times New Roman"/>
                <w:bCs/>
                <w:sz w:val="26"/>
                <w:szCs w:val="26"/>
                <w:lang w:eastAsia="ru-RU"/>
              </w:rPr>
              <w:t xml:space="preserve"> визначення втрат електричної енергії на 1 класі напруги в електричній мережі ОСР виключно за результатами вимірювань, як різниці обсягів електричної енергії, обчислених за одночасно знятими показами встановлених на межі цієї області інтервальних лічильників, що функціонують у складі АСКОЕ ОСР.</w:t>
            </w:r>
          </w:p>
          <w:p w:rsidR="007027FF" w:rsidRPr="00DC3062" w:rsidRDefault="007027FF" w:rsidP="007027FF">
            <w:pPr>
              <w:ind w:left="-1" w:right="118"/>
              <w:rPr>
                <w:rFonts w:ascii="Times New Roman" w:hAnsi="Times New Roman" w:cs="Times New Roman"/>
                <w:bCs/>
                <w:sz w:val="26"/>
                <w:szCs w:val="26"/>
                <w:lang w:eastAsia="ru-RU"/>
              </w:rPr>
            </w:pPr>
            <w:r w:rsidRPr="003D32AF">
              <w:rPr>
                <w:rFonts w:ascii="Times New Roman" w:hAnsi="Times New Roman" w:cs="Times New Roman"/>
                <w:bCs/>
                <w:sz w:val="26"/>
                <w:szCs w:val="26"/>
                <w:lang w:eastAsia="ru-RU"/>
              </w:rPr>
              <w:t xml:space="preserve">ОСР має забезпечити в автоматичному режимі гарантоване </w:t>
            </w:r>
            <w:r w:rsidRPr="003D32AF">
              <w:rPr>
                <w:rFonts w:ascii="Times New Roman" w:hAnsi="Times New Roman" w:cs="Times New Roman"/>
                <w:b/>
                <w:bCs/>
                <w:sz w:val="26"/>
                <w:szCs w:val="26"/>
                <w:lang w:eastAsia="ru-RU"/>
              </w:rPr>
              <w:t>щодобове формування та передачу до АКО валідованих даних</w:t>
            </w:r>
            <w:r w:rsidRPr="003D32AF">
              <w:rPr>
                <w:rFonts w:ascii="Times New Roman" w:hAnsi="Times New Roman" w:cs="Times New Roman"/>
                <w:bCs/>
                <w:sz w:val="26"/>
                <w:szCs w:val="26"/>
                <w:lang w:eastAsia="ru-RU"/>
              </w:rPr>
              <w:t xml:space="preserve"> комерційного обліку щодо обсягу надходження та корисного відпуску електричної енергії на 1 класі напруги, обсягу трансформації електричної енергії з 1 на 2 клас напруги, </w:t>
            </w:r>
            <w:r w:rsidRPr="00DC3062">
              <w:rPr>
                <w:rFonts w:ascii="Times New Roman" w:hAnsi="Times New Roman" w:cs="Times New Roman"/>
                <w:b/>
                <w:bCs/>
                <w:sz w:val="26"/>
                <w:szCs w:val="26"/>
                <w:lang w:eastAsia="ru-RU"/>
              </w:rPr>
              <w:t>обсягу трансформації електричної енергії з 2 на 1 клас</w:t>
            </w:r>
            <w:r w:rsidRPr="00DC3062">
              <w:rPr>
                <w:rFonts w:ascii="Times New Roman" w:hAnsi="Times New Roman" w:cs="Times New Roman"/>
                <w:bCs/>
                <w:sz w:val="26"/>
                <w:szCs w:val="26"/>
                <w:lang w:eastAsia="ru-RU"/>
              </w:rPr>
              <w:t xml:space="preserve"> </w:t>
            </w:r>
            <w:r w:rsidRPr="00DC3062">
              <w:rPr>
                <w:rFonts w:ascii="Times New Roman" w:hAnsi="Times New Roman" w:cs="Times New Roman"/>
                <w:b/>
                <w:bCs/>
                <w:sz w:val="26"/>
                <w:szCs w:val="26"/>
                <w:lang w:eastAsia="ru-RU"/>
              </w:rPr>
              <w:t>напруги</w:t>
            </w:r>
            <w:r w:rsidRPr="00DC3062">
              <w:rPr>
                <w:rFonts w:ascii="Times New Roman" w:hAnsi="Times New Roman" w:cs="Times New Roman"/>
                <w:bCs/>
                <w:sz w:val="26"/>
                <w:szCs w:val="26"/>
                <w:lang w:eastAsia="ru-RU"/>
              </w:rPr>
              <w:t xml:space="preserve"> та обсягу втрат електричної </w:t>
            </w:r>
            <w:r w:rsidRPr="00DC3062">
              <w:rPr>
                <w:rFonts w:ascii="Times New Roman" w:hAnsi="Times New Roman" w:cs="Times New Roman"/>
                <w:bCs/>
                <w:sz w:val="26"/>
                <w:szCs w:val="26"/>
                <w:lang w:eastAsia="ru-RU"/>
              </w:rPr>
              <w:lastRenderedPageBreak/>
              <w:t>енергії в зазначеній області комерційного обліку.</w:t>
            </w:r>
          </w:p>
          <w:p w:rsidR="007027FF" w:rsidRPr="004C6A2E" w:rsidRDefault="007027FF" w:rsidP="007027FF">
            <w:pPr>
              <w:ind w:left="-1" w:right="118"/>
              <w:rPr>
                <w:rFonts w:ascii="Times New Roman" w:hAnsi="Times New Roman" w:cs="Times New Roman"/>
                <w:bCs/>
                <w:sz w:val="26"/>
                <w:szCs w:val="26"/>
                <w:lang w:eastAsia="ru-RU"/>
              </w:rPr>
            </w:pPr>
            <w:r w:rsidRPr="00DC3062">
              <w:rPr>
                <w:rFonts w:ascii="Times New Roman" w:hAnsi="Times New Roman" w:cs="Times New Roman"/>
                <w:b/>
                <w:bCs/>
                <w:sz w:val="26"/>
                <w:szCs w:val="26"/>
                <w:lang w:eastAsia="ru-RU"/>
              </w:rPr>
              <w:t xml:space="preserve">Обсяги трансформації електричної енергії з 1 на 2 клас та з 2 на 1 клас напруги, мають бути визначені на підставі даних вимірювання лічильників електричної енергії встановлених на </w:t>
            </w:r>
            <w:r w:rsidR="00877461" w:rsidRPr="00DC3062">
              <w:rPr>
                <w:rFonts w:ascii="Times New Roman" w:hAnsi="Times New Roman" w:cs="Times New Roman"/>
                <w:b/>
                <w:bCs/>
                <w:sz w:val="26"/>
                <w:szCs w:val="26"/>
                <w:lang w:eastAsia="ru-RU"/>
              </w:rPr>
              <w:t xml:space="preserve">підстанціях 150-27,5 кВ на </w:t>
            </w:r>
            <w:r w:rsidRPr="00DC3062">
              <w:rPr>
                <w:rFonts w:ascii="Times New Roman" w:hAnsi="Times New Roman" w:cs="Times New Roman"/>
                <w:b/>
                <w:bCs/>
                <w:sz w:val="26"/>
                <w:szCs w:val="26"/>
                <w:lang w:eastAsia="ru-RU"/>
              </w:rPr>
              <w:t xml:space="preserve">вводах силових трансформаторів на ступенях напруги </w:t>
            </w:r>
            <w:r w:rsidR="00877461" w:rsidRPr="00DC3062">
              <w:rPr>
                <w:rFonts w:ascii="Times New Roman" w:hAnsi="Times New Roman" w:cs="Times New Roman"/>
                <w:b/>
                <w:bCs/>
                <w:sz w:val="26"/>
                <w:szCs w:val="26"/>
                <w:lang w:eastAsia="ru-RU"/>
              </w:rPr>
              <w:t>20</w:t>
            </w:r>
            <w:r w:rsidRPr="00DC3062">
              <w:rPr>
                <w:rFonts w:ascii="Times New Roman" w:hAnsi="Times New Roman" w:cs="Times New Roman"/>
                <w:b/>
                <w:bCs/>
                <w:sz w:val="26"/>
                <w:szCs w:val="26"/>
                <w:lang w:eastAsia="ru-RU"/>
              </w:rPr>
              <w:t>-0,38 кВ. У випадку використання лічильників електричної енергії не на межі області комерційного обліку для визначення втрат електричної енергії на 1 класі напруги, обсяги трансформації електричної енергії мають визначатися в точці вимірювання з урахуванням втрат електричної енергії в елементах електричних мереж, що визначаються відповідно до Методичних рекомендацій, затверджених центральним органом виконавчої влади, що забезпечує формування та реалізацію державної політики в електроенергетичному комплексі.</w:t>
            </w:r>
          </w:p>
        </w:tc>
      </w:tr>
      <w:tr w:rsidR="001959E0" w:rsidRPr="00882FDF" w:rsidTr="00F24BD6">
        <w:trPr>
          <w:cantSplit/>
          <w:trHeight w:val="1134"/>
        </w:trPr>
        <w:tc>
          <w:tcPr>
            <w:tcW w:w="3970" w:type="dxa"/>
            <w:vMerge/>
            <w:tcBorders>
              <w:left w:val="single" w:sz="8" w:space="0" w:color="000000"/>
              <w:bottom w:val="single" w:sz="8" w:space="0" w:color="000000"/>
            </w:tcBorders>
            <w:shd w:val="clear" w:color="auto" w:fill="auto"/>
          </w:tcPr>
          <w:p w:rsidR="001959E0" w:rsidRPr="00882FDF" w:rsidRDefault="001959E0" w:rsidP="00343911">
            <w:pPr>
              <w:ind w:left="126" w:right="135"/>
              <w:jc w:val="both"/>
              <w:rPr>
                <w:rFonts w:ascii="Times New Roman" w:hAnsi="Times New Roman" w:cs="Times New Roman"/>
                <w:sz w:val="26"/>
                <w:szCs w:val="26"/>
              </w:rPr>
            </w:pPr>
          </w:p>
        </w:tc>
        <w:tc>
          <w:tcPr>
            <w:tcW w:w="4819" w:type="dxa"/>
            <w:tcBorders>
              <w:top w:val="single" w:sz="8" w:space="0" w:color="000000"/>
              <w:left w:val="single" w:sz="8" w:space="0" w:color="000000"/>
              <w:bottom w:val="single" w:sz="8" w:space="0" w:color="000000"/>
            </w:tcBorders>
            <w:shd w:val="clear" w:color="auto" w:fill="auto"/>
          </w:tcPr>
          <w:p w:rsidR="001959E0" w:rsidRPr="00882FDF" w:rsidRDefault="001959E0" w:rsidP="00343911">
            <w:pPr>
              <w:spacing w:line="276" w:lineRule="auto"/>
              <w:ind w:right="126"/>
              <w:jc w:val="center"/>
              <w:rPr>
                <w:rFonts w:ascii="Times New Roman" w:hAnsi="Times New Roman" w:cs="Times New Roman"/>
                <w:color w:val="000000"/>
                <w:sz w:val="26"/>
                <w:szCs w:val="26"/>
              </w:rPr>
            </w:pPr>
            <w:r w:rsidRPr="00882FDF">
              <w:rPr>
                <w:rFonts w:ascii="Times New Roman" w:hAnsi="Times New Roman" w:cs="Times New Roman"/>
                <w:b/>
                <w:i/>
                <w:sz w:val="26"/>
                <w:szCs w:val="26"/>
                <w:u w:val="single"/>
                <w:shd w:val="clear" w:color="auto" w:fill="FFFFFF"/>
              </w:rPr>
              <w:t>ПрАТ «КІРОВОГРАДОБЛЕНЕРГО»</w:t>
            </w:r>
          </w:p>
          <w:p w:rsidR="001959E0" w:rsidRPr="00882FDF" w:rsidRDefault="001959E0" w:rsidP="00343911">
            <w:pPr>
              <w:spacing w:line="276" w:lineRule="auto"/>
              <w:ind w:right="126"/>
              <w:jc w:val="both"/>
              <w:rPr>
                <w:rFonts w:ascii="Times New Roman" w:hAnsi="Times New Roman" w:cs="Times New Roman"/>
                <w:color w:val="000000"/>
                <w:sz w:val="26"/>
                <w:szCs w:val="26"/>
              </w:rPr>
            </w:pPr>
            <w:r w:rsidRPr="00882FDF">
              <w:rPr>
                <w:rFonts w:ascii="Times New Roman" w:hAnsi="Times New Roman" w:cs="Times New Roman"/>
                <w:color w:val="000000"/>
                <w:sz w:val="26"/>
                <w:szCs w:val="26"/>
              </w:rPr>
              <w:t xml:space="preserve">4.4.2. Оператори системи розподілу зобов’язані створити у власних електричних мережах та зареєструвати у АКО область комерційного обліку та відповідні ТКО </w:t>
            </w:r>
            <w:r w:rsidRPr="00882FDF">
              <w:rPr>
                <w:rFonts w:ascii="Times New Roman" w:hAnsi="Times New Roman" w:cs="Times New Roman"/>
                <w:color w:val="000000"/>
                <w:sz w:val="26"/>
                <w:szCs w:val="26"/>
                <w:lang w:val="ru-RU"/>
              </w:rPr>
              <w:t>для</w:t>
            </w:r>
            <w:r w:rsidRPr="00882FDF">
              <w:rPr>
                <w:rFonts w:ascii="Times New Roman" w:hAnsi="Times New Roman" w:cs="Times New Roman"/>
                <w:color w:val="000000"/>
                <w:sz w:val="26"/>
                <w:szCs w:val="26"/>
              </w:rPr>
              <w:t xml:space="preserve"> визначення втрат електричної енергії на 1 класі напруги в електричній мережі ОСР виключно за результатами вимірювань, як різниці обсягів електричної енергії, обчислених за одночасно знятими показами встановлених на межі цієї області інтервальних лічильників, що функціонують у складі АСКОЕ ОСР.</w:t>
            </w:r>
          </w:p>
          <w:p w:rsidR="001959E0" w:rsidRPr="00882FDF" w:rsidRDefault="001959E0" w:rsidP="00343911">
            <w:pPr>
              <w:pStyle w:val="rvps2"/>
              <w:shd w:val="clear" w:color="auto" w:fill="FFFFFF"/>
              <w:spacing w:before="0" w:beforeAutospacing="0" w:after="0" w:afterAutospacing="0"/>
              <w:ind w:left="129" w:right="126" w:firstLine="579"/>
              <w:jc w:val="both"/>
              <w:rPr>
                <w:color w:val="000000"/>
                <w:sz w:val="26"/>
                <w:szCs w:val="26"/>
              </w:rPr>
            </w:pPr>
            <w:r w:rsidRPr="00882FDF">
              <w:rPr>
                <w:color w:val="000000"/>
                <w:sz w:val="26"/>
                <w:szCs w:val="26"/>
              </w:rPr>
              <w:t>ОСР має забезпечити в автоматичному режимі гарантоване щодобове дистанційне зчитування інтервальних результатів вимірювання з цих лічильників, формування та передачу до АКО валідованих даних комерційного обліку щодо обсягу надходження та корисного відпуску електричної енергії на 1 класі напруги, обсягу трансформації електричної енергії з 1 на 2 клас напруги</w:t>
            </w:r>
            <w:r w:rsidRPr="00882FDF">
              <w:rPr>
                <w:color w:val="00B0F0"/>
                <w:sz w:val="26"/>
                <w:szCs w:val="26"/>
              </w:rPr>
              <w:t>,</w:t>
            </w:r>
            <w:r w:rsidRPr="00882FDF">
              <w:rPr>
                <w:bCs/>
                <w:color w:val="00B0F0"/>
                <w:sz w:val="26"/>
                <w:szCs w:val="26"/>
              </w:rPr>
              <w:t xml:space="preserve"> </w:t>
            </w:r>
            <w:r w:rsidRPr="00882FDF">
              <w:rPr>
                <w:b/>
                <w:bCs/>
                <w:sz w:val="26"/>
                <w:szCs w:val="26"/>
              </w:rPr>
              <w:t>обсягу трансформації електричної енергії з 2 на 1 клас</w:t>
            </w:r>
            <w:r w:rsidRPr="00882FDF">
              <w:rPr>
                <w:bCs/>
                <w:sz w:val="26"/>
                <w:szCs w:val="26"/>
              </w:rPr>
              <w:t xml:space="preserve"> </w:t>
            </w:r>
            <w:r w:rsidRPr="00882FDF">
              <w:rPr>
                <w:b/>
                <w:bCs/>
                <w:sz w:val="26"/>
                <w:szCs w:val="26"/>
              </w:rPr>
              <w:t>напруги</w:t>
            </w:r>
            <w:r w:rsidRPr="00882FDF">
              <w:rPr>
                <w:color w:val="00B0F0"/>
                <w:sz w:val="26"/>
                <w:szCs w:val="26"/>
              </w:rPr>
              <w:t xml:space="preserve"> </w:t>
            </w:r>
            <w:r w:rsidRPr="00882FDF">
              <w:rPr>
                <w:color w:val="000000"/>
                <w:sz w:val="26"/>
                <w:szCs w:val="26"/>
              </w:rPr>
              <w:t>та обсягу втрат електричної енергії в зазначеній області комерційного обліку.</w:t>
            </w:r>
          </w:p>
          <w:p w:rsidR="001959E0" w:rsidRPr="00882FDF" w:rsidRDefault="001959E0" w:rsidP="00343911">
            <w:pPr>
              <w:pStyle w:val="rvps2"/>
              <w:shd w:val="clear" w:color="auto" w:fill="FFFFFF"/>
              <w:spacing w:before="0" w:beforeAutospacing="0" w:after="0" w:afterAutospacing="0"/>
              <w:ind w:left="129" w:right="126" w:firstLine="579"/>
              <w:jc w:val="both"/>
              <w:rPr>
                <w:rFonts w:eastAsia="Noto Sans CJK SC"/>
                <w:b/>
                <w:kern w:val="2"/>
                <w:sz w:val="26"/>
                <w:szCs w:val="26"/>
                <w:lang w:eastAsia="zh-CN" w:bidi="hi-IN"/>
              </w:rPr>
            </w:pPr>
            <w:r w:rsidRPr="00882FDF">
              <w:rPr>
                <w:b/>
                <w:bCs/>
                <w:sz w:val="26"/>
                <w:szCs w:val="26"/>
              </w:rPr>
              <w:t xml:space="preserve">Обсяги трансформації електричної енергії з 1 на 2 клас та з 2 на 1 клас напруги, мають бути визначені на підставі даних вимірювання лічильників електричної енергії встановлених на вводах силових трансформаторів на ступенях напруги 10-0,38 кВ </w:t>
            </w:r>
            <w:r w:rsidRPr="00882FDF">
              <w:rPr>
                <w:b/>
                <w:bCs/>
                <w:sz w:val="26"/>
                <w:szCs w:val="26"/>
              </w:rPr>
              <w:lastRenderedPageBreak/>
              <w:t>підстанцій ступенів напруги 150-35 кВ. У випадку використання лічильників електричної енергії не на межі області комерційного обліку для визначення втрат електричної енергії на 1 класі напруги, обсяги трансформації електричної енергії мають визначатися в точці вимірювання з урахуванням втрат електричної енергії в елементах електричних мереж, що визначаються відповідно до Методичних рекомендацій, затверджених центральним органом виконавчої влади, що забезпечує формування та реалізацію державної політики в електроенергетичному комплексі.</w:t>
            </w: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1959E0" w:rsidRPr="00882FDF" w:rsidRDefault="001959E0" w:rsidP="00343911">
            <w:pPr>
              <w:tabs>
                <w:tab w:val="left" w:pos="913"/>
              </w:tabs>
              <w:ind w:left="137" w:right="111" w:firstLine="433"/>
              <w:jc w:val="both"/>
              <w:rPr>
                <w:rFonts w:ascii="Times New Roman" w:hAnsi="Times New Roman" w:cs="Times New Roman"/>
                <w:sz w:val="26"/>
                <w:szCs w:val="26"/>
              </w:rPr>
            </w:pPr>
          </w:p>
          <w:p w:rsidR="001959E0" w:rsidRPr="00882FDF" w:rsidRDefault="001959E0" w:rsidP="00343911">
            <w:pPr>
              <w:tabs>
                <w:tab w:val="left" w:pos="913"/>
              </w:tabs>
              <w:ind w:left="137" w:right="111" w:firstLine="433"/>
              <w:jc w:val="both"/>
              <w:rPr>
                <w:rFonts w:ascii="Times New Roman" w:hAnsi="Times New Roman" w:cs="Times New Roman"/>
                <w:sz w:val="26"/>
                <w:szCs w:val="26"/>
              </w:rPr>
            </w:pPr>
            <w:r w:rsidRPr="00882FDF">
              <w:rPr>
                <w:rFonts w:ascii="Times New Roman" w:hAnsi="Times New Roman" w:cs="Times New Roman"/>
                <w:sz w:val="26"/>
                <w:szCs w:val="26"/>
              </w:rPr>
              <w:t xml:space="preserve">Зважаючи на суттєві обсяги трансформації з 2 на 1 клас, що пов’язано з масовим встановленням генеруючих установок, приєднаних безпосередньо до шин силових трансформаторів на ступенях напруги 10-0,38 кВ підстанцій ступенів напруги 150-35 кВ або приєднаних до мереж ступенів напруги 10-0,38 кВ ОСР, що живляться від шин ступенів напруги 10-0,38 кВ цих підстанцій, необхідно також враховувати обсяги цієї трансформацію. </w:t>
            </w:r>
          </w:p>
          <w:p w:rsidR="001959E0" w:rsidRPr="00882FDF" w:rsidRDefault="001959E0" w:rsidP="00343911">
            <w:pPr>
              <w:tabs>
                <w:tab w:val="left" w:pos="913"/>
              </w:tabs>
              <w:ind w:left="137" w:right="111" w:firstLine="433"/>
              <w:jc w:val="both"/>
              <w:rPr>
                <w:rFonts w:ascii="Times New Roman" w:hAnsi="Times New Roman" w:cs="Times New Roman"/>
                <w:sz w:val="26"/>
                <w:szCs w:val="26"/>
              </w:rPr>
            </w:pPr>
            <w:r w:rsidRPr="00882FDF">
              <w:rPr>
                <w:rFonts w:ascii="Times New Roman" w:hAnsi="Times New Roman" w:cs="Times New Roman"/>
                <w:sz w:val="26"/>
                <w:szCs w:val="26"/>
              </w:rPr>
              <w:t>З метою застосування єдиного підходу у розрахунках обсягів трансформації електричної енергії для всіх ОСР уточнено, що втрати в силових трансформаторах приєднаних на 1 класі напруги мають бути віднесені до області комерційного обліку 1 класу напруги.</w:t>
            </w:r>
          </w:p>
          <w:p w:rsidR="001959E0" w:rsidRPr="00882FDF" w:rsidRDefault="001959E0" w:rsidP="00343911">
            <w:pPr>
              <w:tabs>
                <w:tab w:val="left" w:pos="913"/>
              </w:tabs>
              <w:ind w:left="137" w:right="118" w:firstLine="283"/>
              <w:jc w:val="both"/>
              <w:rPr>
                <w:rFonts w:ascii="Times New Roman" w:hAnsi="Times New Roman" w:cs="Times New Roman"/>
                <w:sz w:val="26"/>
                <w:szCs w:val="26"/>
              </w:rPr>
            </w:pPr>
          </w:p>
        </w:tc>
        <w:tc>
          <w:tcPr>
            <w:tcW w:w="3685" w:type="dxa"/>
            <w:tcBorders>
              <w:top w:val="single" w:sz="8" w:space="0" w:color="000000"/>
              <w:left w:val="single" w:sz="8" w:space="0" w:color="000000"/>
              <w:bottom w:val="single" w:sz="8" w:space="0" w:color="000000"/>
              <w:right w:val="single" w:sz="8" w:space="0" w:color="000000"/>
            </w:tcBorders>
          </w:tcPr>
          <w:p w:rsidR="001959E0" w:rsidRPr="00941E1C" w:rsidRDefault="00941E1C" w:rsidP="00823A84">
            <w:pPr>
              <w:ind w:left="-1" w:right="118"/>
              <w:rPr>
                <w:rFonts w:ascii="Times New Roman" w:hAnsi="Times New Roman" w:cs="Times New Roman"/>
                <w:b/>
                <w:bCs/>
                <w:sz w:val="26"/>
                <w:szCs w:val="26"/>
                <w:lang w:eastAsia="ru-RU"/>
              </w:rPr>
            </w:pPr>
            <w:r w:rsidRPr="00941E1C">
              <w:rPr>
                <w:rFonts w:ascii="Times New Roman" w:hAnsi="Times New Roman" w:cs="Times New Roman"/>
                <w:b/>
                <w:bCs/>
                <w:sz w:val="26"/>
                <w:szCs w:val="26"/>
                <w:lang w:eastAsia="ru-RU"/>
              </w:rPr>
              <w:t>Враховано</w:t>
            </w:r>
          </w:p>
        </w:tc>
      </w:tr>
      <w:tr w:rsidR="00343911" w:rsidRPr="00882FDF" w:rsidTr="00F24BD6">
        <w:trPr>
          <w:cantSplit/>
          <w:trHeight w:val="4819"/>
        </w:trPr>
        <w:tc>
          <w:tcPr>
            <w:tcW w:w="3970" w:type="dxa"/>
            <w:tcBorders>
              <w:top w:val="single" w:sz="8" w:space="0" w:color="000000"/>
              <w:left w:val="single" w:sz="8" w:space="0" w:color="000000"/>
              <w:bottom w:val="single" w:sz="8" w:space="0" w:color="000000"/>
            </w:tcBorders>
            <w:shd w:val="clear" w:color="auto" w:fill="auto"/>
          </w:tcPr>
          <w:p w:rsidR="001959E0" w:rsidRPr="001959E0" w:rsidRDefault="001959E0" w:rsidP="006B7BC5">
            <w:pPr>
              <w:rPr>
                <w:rFonts w:ascii="Times New Roman" w:hAnsi="Times New Roman" w:cs="Times New Roman"/>
                <w:sz w:val="26"/>
                <w:szCs w:val="26"/>
              </w:rPr>
            </w:pPr>
          </w:p>
        </w:tc>
        <w:tc>
          <w:tcPr>
            <w:tcW w:w="4819" w:type="dxa"/>
            <w:tcBorders>
              <w:top w:val="single" w:sz="8" w:space="0" w:color="000000"/>
              <w:left w:val="single" w:sz="8" w:space="0" w:color="000000"/>
              <w:bottom w:val="single" w:sz="8" w:space="0" w:color="000000"/>
            </w:tcBorders>
            <w:shd w:val="clear" w:color="auto" w:fill="auto"/>
          </w:tcPr>
          <w:p w:rsidR="00343911" w:rsidRPr="00DC3062" w:rsidRDefault="00343911" w:rsidP="00343911">
            <w:pPr>
              <w:pStyle w:val="aa"/>
              <w:jc w:val="center"/>
              <w:rPr>
                <w:rFonts w:ascii="Times New Roman" w:eastAsia="Times New Roman" w:hAnsi="Times New Roman" w:cs="Times New Roman"/>
                <w:b/>
                <w:bCs/>
                <w:i/>
                <w:kern w:val="0"/>
                <w:sz w:val="22"/>
                <w:szCs w:val="22"/>
                <w:u w:val="single"/>
                <w:lang w:eastAsia="ru-RU" w:bidi="ar-SA"/>
              </w:rPr>
            </w:pPr>
            <w:r w:rsidRPr="00DC3062">
              <w:rPr>
                <w:rFonts w:ascii="Times New Roman" w:eastAsia="Times New Roman" w:hAnsi="Times New Roman" w:cs="Times New Roman"/>
                <w:b/>
                <w:bCs/>
                <w:i/>
                <w:kern w:val="0"/>
                <w:sz w:val="22"/>
                <w:szCs w:val="22"/>
                <w:u w:val="single"/>
                <w:lang w:eastAsia="ru-RU" w:bidi="ar-SA"/>
              </w:rPr>
              <w:t>АТ «ДТЕК ДНІПРОВСЬКІ ЕЛЕКТРОМЕРЕЖІ»</w:t>
            </w:r>
          </w:p>
          <w:p w:rsidR="00343911" w:rsidRPr="00DC3062" w:rsidRDefault="00343911" w:rsidP="00343911">
            <w:pPr>
              <w:pStyle w:val="aa"/>
              <w:jc w:val="center"/>
              <w:rPr>
                <w:rFonts w:ascii="Times New Roman" w:eastAsia="Times New Roman" w:hAnsi="Times New Roman" w:cs="Times New Roman"/>
                <w:b/>
                <w:bCs/>
                <w:i/>
                <w:kern w:val="0"/>
                <w:sz w:val="22"/>
                <w:szCs w:val="22"/>
                <w:u w:val="single"/>
                <w:lang w:eastAsia="ru-RU" w:bidi="ar-SA"/>
              </w:rPr>
            </w:pPr>
            <w:r w:rsidRPr="00DC3062">
              <w:rPr>
                <w:rFonts w:ascii="Times New Roman" w:eastAsia="Times New Roman" w:hAnsi="Times New Roman" w:cs="Times New Roman"/>
                <w:b/>
                <w:bCs/>
                <w:i/>
                <w:kern w:val="0"/>
                <w:sz w:val="22"/>
                <w:szCs w:val="22"/>
                <w:u w:val="single"/>
                <w:lang w:eastAsia="ru-RU" w:bidi="ar-SA"/>
              </w:rPr>
              <w:t>ПрАТ «ДТЕК КИЇВСЬКІ ЕЛЕКТРОМЕРЕЖІ»</w:t>
            </w:r>
          </w:p>
          <w:p w:rsidR="00343911" w:rsidRPr="00882FDF" w:rsidRDefault="00343911" w:rsidP="00343911">
            <w:pPr>
              <w:spacing w:line="276" w:lineRule="auto"/>
              <w:ind w:right="126"/>
              <w:jc w:val="both"/>
              <w:rPr>
                <w:rFonts w:ascii="Times New Roman" w:hAnsi="Times New Roman" w:cs="Times New Roman"/>
                <w:i/>
                <w:sz w:val="26"/>
                <w:szCs w:val="26"/>
                <w:u w:val="single"/>
                <w:shd w:val="clear" w:color="auto" w:fill="FFFFFF"/>
              </w:rPr>
            </w:pPr>
            <w:r w:rsidRPr="00882FDF">
              <w:rPr>
                <w:rFonts w:ascii="Times New Roman" w:hAnsi="Times New Roman" w:cs="Times New Roman"/>
                <w:b/>
                <w:sz w:val="26"/>
                <w:szCs w:val="26"/>
              </w:rPr>
              <w:t>ПКО</w:t>
            </w:r>
            <w:r w:rsidRPr="00882FDF">
              <w:rPr>
                <w:rFonts w:ascii="Times New Roman" w:hAnsi="Times New Roman" w:cs="Times New Roman"/>
                <w:color w:val="000000"/>
                <w:sz w:val="26"/>
                <w:szCs w:val="26"/>
              </w:rPr>
              <w:t xml:space="preserve"> має забезпечити в автоматичному режимі гарантоване щодобове дистанційне зчитування інтервальних результатів вимірювання з цих лічильників, формування та передачу до АКО валідованих даних комерційного обліку щодо обсягу надходження та корисного відпуску електричної енергії на 1 класі напруги, обсягу трансформації електричної енергії з 1 на 2 клас напруги та обсягу втрат електричної енергії в зазначеній області комерційного обліку.</w:t>
            </w: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343911" w:rsidRPr="00882FDF" w:rsidRDefault="00343911" w:rsidP="00343911">
            <w:pPr>
              <w:spacing w:line="276" w:lineRule="auto"/>
              <w:jc w:val="both"/>
              <w:rPr>
                <w:rFonts w:ascii="Times New Roman" w:hAnsi="Times New Roman" w:cs="Times New Roman"/>
                <w:bCs/>
                <w:color w:val="000000"/>
                <w:sz w:val="26"/>
                <w:szCs w:val="26"/>
              </w:rPr>
            </w:pPr>
          </w:p>
          <w:p w:rsidR="00343911" w:rsidRPr="00882FDF" w:rsidRDefault="00343911" w:rsidP="00343911">
            <w:pPr>
              <w:spacing w:line="276" w:lineRule="auto"/>
              <w:jc w:val="both"/>
              <w:rPr>
                <w:rFonts w:ascii="Times New Roman" w:hAnsi="Times New Roman" w:cs="Times New Roman"/>
                <w:bCs/>
                <w:color w:val="000000"/>
                <w:sz w:val="26"/>
                <w:szCs w:val="26"/>
              </w:rPr>
            </w:pPr>
            <w:r w:rsidRPr="00882FDF">
              <w:rPr>
                <w:rFonts w:ascii="Times New Roman" w:hAnsi="Times New Roman" w:cs="Times New Roman"/>
                <w:bCs/>
                <w:color w:val="000000"/>
                <w:sz w:val="26"/>
                <w:szCs w:val="26"/>
              </w:rPr>
              <w:t xml:space="preserve">ОСР </w:t>
            </w:r>
            <w:r w:rsidRPr="00882FDF">
              <w:rPr>
                <w:rFonts w:ascii="Times New Roman" w:hAnsi="Times New Roman" w:cs="Times New Roman"/>
                <w:bCs/>
                <w:color w:val="000000"/>
                <w:sz w:val="26"/>
                <w:szCs w:val="26"/>
                <w:lang w:val="ru-RU"/>
              </w:rPr>
              <w:t xml:space="preserve">не </w:t>
            </w:r>
            <w:r w:rsidRPr="00882FDF">
              <w:rPr>
                <w:rFonts w:ascii="Times New Roman" w:hAnsi="Times New Roman" w:cs="Times New Roman"/>
                <w:bCs/>
                <w:color w:val="000000"/>
                <w:sz w:val="26"/>
                <w:szCs w:val="26"/>
              </w:rPr>
              <w:t>є ППКО по всім точкам комерційного обліку споживачів</w:t>
            </w:r>
            <w:r w:rsidRPr="00882FDF">
              <w:rPr>
                <w:rFonts w:ascii="Times New Roman" w:hAnsi="Times New Roman" w:cs="Times New Roman"/>
                <w:bCs/>
                <w:color w:val="000000"/>
                <w:sz w:val="26"/>
                <w:szCs w:val="26"/>
                <w:lang w:val="ru-RU"/>
              </w:rPr>
              <w:t xml:space="preserve">, ОСП, </w:t>
            </w:r>
            <w:proofErr w:type="spellStart"/>
            <w:r w:rsidRPr="00882FDF">
              <w:rPr>
                <w:rFonts w:ascii="Times New Roman" w:hAnsi="Times New Roman" w:cs="Times New Roman"/>
                <w:bCs/>
                <w:color w:val="000000"/>
                <w:sz w:val="26"/>
                <w:szCs w:val="26"/>
                <w:lang w:val="ru-RU"/>
              </w:rPr>
              <w:t>генерац</w:t>
            </w:r>
            <w:r w:rsidRPr="00882FDF">
              <w:rPr>
                <w:rFonts w:ascii="Times New Roman" w:hAnsi="Times New Roman" w:cs="Times New Roman"/>
                <w:bCs/>
                <w:color w:val="000000"/>
                <w:sz w:val="26"/>
                <w:szCs w:val="26"/>
              </w:rPr>
              <w:t>ії</w:t>
            </w:r>
            <w:proofErr w:type="spellEnd"/>
            <w:r w:rsidRPr="00882FDF">
              <w:rPr>
                <w:rFonts w:ascii="Times New Roman" w:hAnsi="Times New Roman" w:cs="Times New Roman"/>
                <w:bCs/>
                <w:color w:val="000000"/>
                <w:sz w:val="26"/>
                <w:szCs w:val="26"/>
              </w:rPr>
              <w:t xml:space="preserve">, на межах мереж 1 </w:t>
            </w:r>
            <w:proofErr w:type="spellStart"/>
            <w:r w:rsidRPr="00882FDF">
              <w:rPr>
                <w:rFonts w:ascii="Times New Roman" w:hAnsi="Times New Roman" w:cs="Times New Roman"/>
                <w:bCs/>
                <w:color w:val="000000"/>
                <w:sz w:val="26"/>
                <w:szCs w:val="26"/>
              </w:rPr>
              <w:t>кл</w:t>
            </w:r>
            <w:proofErr w:type="spellEnd"/>
            <w:r w:rsidRPr="00882FDF">
              <w:rPr>
                <w:rFonts w:ascii="Times New Roman" w:hAnsi="Times New Roman" w:cs="Times New Roman"/>
                <w:bCs/>
                <w:color w:val="000000"/>
                <w:sz w:val="26"/>
                <w:szCs w:val="26"/>
              </w:rPr>
              <w:t>. напруги.</w:t>
            </w:r>
          </w:p>
          <w:p w:rsidR="00343911" w:rsidRPr="00882FDF" w:rsidRDefault="00343911" w:rsidP="00343911">
            <w:pPr>
              <w:spacing w:line="276" w:lineRule="auto"/>
              <w:jc w:val="both"/>
              <w:rPr>
                <w:rFonts w:ascii="Times New Roman" w:hAnsi="Times New Roman" w:cs="Times New Roman"/>
                <w:bCs/>
                <w:color w:val="000000"/>
                <w:sz w:val="26"/>
                <w:szCs w:val="26"/>
              </w:rPr>
            </w:pPr>
            <w:r w:rsidRPr="00882FDF">
              <w:rPr>
                <w:rFonts w:ascii="Times New Roman" w:hAnsi="Times New Roman" w:cs="Times New Roman"/>
                <w:bCs/>
                <w:color w:val="000000"/>
                <w:sz w:val="26"/>
                <w:szCs w:val="26"/>
              </w:rPr>
              <w:t xml:space="preserve">Ряд споживачів 1 </w:t>
            </w:r>
            <w:proofErr w:type="spellStart"/>
            <w:r w:rsidRPr="00882FDF">
              <w:rPr>
                <w:rFonts w:ascii="Times New Roman" w:hAnsi="Times New Roman" w:cs="Times New Roman"/>
                <w:bCs/>
                <w:color w:val="000000"/>
                <w:sz w:val="26"/>
                <w:szCs w:val="26"/>
              </w:rPr>
              <w:t>кл</w:t>
            </w:r>
            <w:proofErr w:type="spellEnd"/>
            <w:r w:rsidRPr="00882FDF">
              <w:rPr>
                <w:rFonts w:ascii="Times New Roman" w:hAnsi="Times New Roman" w:cs="Times New Roman"/>
                <w:bCs/>
                <w:color w:val="000000"/>
                <w:sz w:val="26"/>
                <w:szCs w:val="26"/>
              </w:rPr>
              <w:t>. (частіше -  бюджетні підприємства) не мають АСКОЕ своїх площадок.</w:t>
            </w:r>
          </w:p>
          <w:p w:rsidR="00343911" w:rsidRPr="00882FDF" w:rsidRDefault="00343911" w:rsidP="00343911">
            <w:pPr>
              <w:tabs>
                <w:tab w:val="left" w:pos="913"/>
              </w:tabs>
              <w:ind w:left="137" w:right="111" w:firstLine="433"/>
              <w:jc w:val="both"/>
              <w:rPr>
                <w:rFonts w:ascii="Times New Roman" w:hAnsi="Times New Roman" w:cs="Times New Roman"/>
                <w:sz w:val="26"/>
                <w:szCs w:val="26"/>
              </w:rPr>
            </w:pPr>
          </w:p>
        </w:tc>
        <w:tc>
          <w:tcPr>
            <w:tcW w:w="3685" w:type="dxa"/>
            <w:tcBorders>
              <w:top w:val="single" w:sz="8" w:space="0" w:color="000000"/>
              <w:left w:val="single" w:sz="8" w:space="0" w:color="000000"/>
              <w:bottom w:val="single" w:sz="8" w:space="0" w:color="000000"/>
              <w:right w:val="single" w:sz="8" w:space="0" w:color="000000"/>
            </w:tcBorders>
          </w:tcPr>
          <w:p w:rsidR="00343911" w:rsidRPr="009C14EB" w:rsidRDefault="00941E1C" w:rsidP="00823A84">
            <w:pPr>
              <w:ind w:left="-1" w:right="118"/>
              <w:rPr>
                <w:rFonts w:ascii="Times New Roman" w:hAnsi="Times New Roman" w:cs="Times New Roman"/>
                <w:b/>
                <w:bCs/>
                <w:sz w:val="26"/>
                <w:szCs w:val="26"/>
                <w:lang w:eastAsia="ru-RU"/>
              </w:rPr>
            </w:pPr>
            <w:r w:rsidRPr="009C14EB">
              <w:rPr>
                <w:rFonts w:ascii="Times New Roman" w:hAnsi="Times New Roman" w:cs="Times New Roman"/>
                <w:b/>
                <w:bCs/>
                <w:sz w:val="26"/>
                <w:szCs w:val="26"/>
                <w:lang w:eastAsia="ru-RU"/>
              </w:rPr>
              <w:t>Враховано частково у п.4.4.2</w:t>
            </w:r>
          </w:p>
        </w:tc>
      </w:tr>
      <w:tr w:rsidR="00343911"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343911" w:rsidRPr="00DC5537" w:rsidRDefault="00343911" w:rsidP="00343911">
            <w:pPr>
              <w:spacing w:line="276" w:lineRule="auto"/>
              <w:ind w:left="126" w:right="135"/>
              <w:jc w:val="both"/>
              <w:rPr>
                <w:rFonts w:ascii="Times New Roman" w:hAnsi="Times New Roman" w:cs="Times New Roman"/>
                <w:color w:val="000000"/>
                <w:sz w:val="26"/>
                <w:szCs w:val="26"/>
                <w:lang w:val="ru-RU"/>
              </w:rPr>
            </w:pPr>
          </w:p>
          <w:p w:rsidR="00343911" w:rsidRPr="00DC5537" w:rsidRDefault="00343911" w:rsidP="00343911">
            <w:pPr>
              <w:spacing w:line="276" w:lineRule="auto"/>
              <w:ind w:left="126" w:right="135"/>
              <w:jc w:val="both"/>
              <w:rPr>
                <w:rFonts w:ascii="Times New Roman" w:hAnsi="Times New Roman" w:cs="Times New Roman"/>
                <w:color w:val="000000"/>
                <w:sz w:val="26"/>
                <w:szCs w:val="26"/>
                <w:lang w:val="ru-RU"/>
              </w:rPr>
            </w:pPr>
          </w:p>
          <w:p w:rsidR="00343911" w:rsidRPr="00DC5537" w:rsidRDefault="00343911" w:rsidP="00343911">
            <w:pPr>
              <w:spacing w:line="276" w:lineRule="auto"/>
              <w:ind w:left="126" w:right="135"/>
              <w:jc w:val="both"/>
              <w:rPr>
                <w:rFonts w:ascii="Times New Roman" w:hAnsi="Times New Roman" w:cs="Times New Roman"/>
                <w:color w:val="000000"/>
                <w:sz w:val="26"/>
                <w:szCs w:val="26"/>
                <w:lang w:val="ru-RU"/>
              </w:rPr>
            </w:pPr>
            <w:r w:rsidRPr="00DC5537">
              <w:rPr>
                <w:rFonts w:ascii="Times New Roman" w:hAnsi="Times New Roman" w:cs="Times New Roman"/>
                <w:color w:val="000000"/>
                <w:sz w:val="26"/>
                <w:szCs w:val="26"/>
                <w:lang w:val="ru-RU"/>
              </w:rPr>
              <w:t xml:space="preserve">4.4.3. </w:t>
            </w:r>
            <w:proofErr w:type="spellStart"/>
            <w:r w:rsidRPr="00DC5537">
              <w:rPr>
                <w:rFonts w:ascii="Times New Roman" w:hAnsi="Times New Roman" w:cs="Times New Roman"/>
                <w:color w:val="000000"/>
                <w:sz w:val="26"/>
                <w:szCs w:val="26"/>
                <w:lang w:val="ru-RU"/>
              </w:rPr>
              <w:t>Межі</w:t>
            </w:r>
            <w:proofErr w:type="spellEnd"/>
            <w:r w:rsidRPr="00DC5537">
              <w:rPr>
                <w:rFonts w:ascii="Times New Roman" w:hAnsi="Times New Roman" w:cs="Times New Roman"/>
                <w:color w:val="000000"/>
                <w:sz w:val="26"/>
                <w:szCs w:val="26"/>
                <w:lang w:val="ru-RU"/>
              </w:rPr>
              <w:t xml:space="preserve"> областей комерційного обліку у </w:t>
            </w:r>
            <w:proofErr w:type="spellStart"/>
            <w:r w:rsidRPr="00DC5537">
              <w:rPr>
                <w:rFonts w:ascii="Times New Roman" w:hAnsi="Times New Roman" w:cs="Times New Roman"/>
                <w:color w:val="000000"/>
                <w:sz w:val="26"/>
                <w:szCs w:val="26"/>
                <w:lang w:val="ru-RU"/>
              </w:rPr>
              <w:t>власних</w:t>
            </w:r>
            <w:proofErr w:type="spellEnd"/>
            <w:r w:rsidRPr="00DC5537">
              <w:rPr>
                <w:rFonts w:ascii="Times New Roman" w:hAnsi="Times New Roman" w:cs="Times New Roman"/>
                <w:color w:val="000000"/>
                <w:sz w:val="26"/>
                <w:szCs w:val="26"/>
                <w:lang w:val="ru-RU"/>
              </w:rPr>
              <w:t xml:space="preserve"> </w:t>
            </w:r>
            <w:proofErr w:type="spellStart"/>
            <w:r w:rsidRPr="00DC5537">
              <w:rPr>
                <w:rFonts w:ascii="Times New Roman" w:hAnsi="Times New Roman" w:cs="Times New Roman"/>
                <w:color w:val="000000"/>
                <w:sz w:val="26"/>
                <w:szCs w:val="26"/>
                <w:lang w:val="ru-RU"/>
              </w:rPr>
              <w:t>електричних</w:t>
            </w:r>
            <w:proofErr w:type="spellEnd"/>
            <w:r w:rsidRPr="00DC5537">
              <w:rPr>
                <w:rFonts w:ascii="Times New Roman" w:hAnsi="Times New Roman" w:cs="Times New Roman"/>
                <w:color w:val="000000"/>
                <w:sz w:val="26"/>
                <w:szCs w:val="26"/>
                <w:lang w:val="ru-RU"/>
              </w:rPr>
              <w:t xml:space="preserve"> мережах </w:t>
            </w:r>
            <w:proofErr w:type="spellStart"/>
            <w:r w:rsidRPr="00DC5537">
              <w:rPr>
                <w:rFonts w:ascii="Times New Roman" w:hAnsi="Times New Roman" w:cs="Times New Roman"/>
                <w:color w:val="000000"/>
                <w:sz w:val="26"/>
                <w:szCs w:val="26"/>
                <w:lang w:val="ru-RU"/>
              </w:rPr>
              <w:t>операторів</w:t>
            </w:r>
            <w:proofErr w:type="spellEnd"/>
            <w:r w:rsidRPr="00DC5537">
              <w:rPr>
                <w:rFonts w:ascii="Times New Roman" w:hAnsi="Times New Roman" w:cs="Times New Roman"/>
                <w:color w:val="000000"/>
                <w:sz w:val="26"/>
                <w:szCs w:val="26"/>
                <w:lang w:val="ru-RU"/>
              </w:rPr>
              <w:t xml:space="preserve"> </w:t>
            </w:r>
            <w:r w:rsidRPr="00DC5537">
              <w:rPr>
                <w:rFonts w:ascii="Times New Roman" w:hAnsi="Times New Roman" w:cs="Times New Roman"/>
                <w:b/>
                <w:color w:val="000000"/>
                <w:sz w:val="26"/>
                <w:szCs w:val="26"/>
              </w:rPr>
              <w:t>систем</w:t>
            </w:r>
            <w:r w:rsidRPr="00DC5537">
              <w:rPr>
                <w:rFonts w:ascii="Times New Roman" w:hAnsi="Times New Roman" w:cs="Times New Roman"/>
                <w:color w:val="000000"/>
                <w:sz w:val="26"/>
                <w:szCs w:val="26"/>
                <w:lang w:val="ru-RU"/>
              </w:rPr>
              <w:t xml:space="preserve"> </w:t>
            </w:r>
            <w:proofErr w:type="spellStart"/>
            <w:r w:rsidRPr="00DC5537">
              <w:rPr>
                <w:rFonts w:ascii="Times New Roman" w:hAnsi="Times New Roman" w:cs="Times New Roman"/>
                <w:color w:val="000000"/>
                <w:sz w:val="26"/>
                <w:szCs w:val="26"/>
                <w:lang w:val="ru-RU"/>
              </w:rPr>
              <w:t>мають</w:t>
            </w:r>
            <w:proofErr w:type="spellEnd"/>
            <w:r w:rsidRPr="00DC5537">
              <w:rPr>
                <w:rFonts w:ascii="Times New Roman" w:hAnsi="Times New Roman" w:cs="Times New Roman"/>
                <w:color w:val="000000"/>
                <w:sz w:val="26"/>
                <w:szCs w:val="26"/>
                <w:lang w:val="ru-RU"/>
              </w:rPr>
              <w:t xml:space="preserve"> </w:t>
            </w:r>
            <w:proofErr w:type="spellStart"/>
            <w:r w:rsidRPr="00DC5537">
              <w:rPr>
                <w:rFonts w:ascii="Times New Roman" w:hAnsi="Times New Roman" w:cs="Times New Roman"/>
                <w:color w:val="000000"/>
                <w:sz w:val="26"/>
                <w:szCs w:val="26"/>
                <w:lang w:val="ru-RU"/>
              </w:rPr>
              <w:t>обиратися</w:t>
            </w:r>
            <w:proofErr w:type="spellEnd"/>
            <w:r w:rsidRPr="00DC5537">
              <w:rPr>
                <w:rFonts w:ascii="Times New Roman" w:hAnsi="Times New Roman" w:cs="Times New Roman"/>
                <w:color w:val="000000"/>
                <w:sz w:val="26"/>
                <w:szCs w:val="26"/>
                <w:lang w:val="ru-RU"/>
              </w:rPr>
              <w:t xml:space="preserve"> </w:t>
            </w:r>
            <w:proofErr w:type="spellStart"/>
            <w:r w:rsidRPr="00DC5537">
              <w:rPr>
                <w:rFonts w:ascii="Times New Roman" w:hAnsi="Times New Roman" w:cs="Times New Roman"/>
                <w:color w:val="000000"/>
                <w:sz w:val="26"/>
                <w:szCs w:val="26"/>
                <w:lang w:val="ru-RU"/>
              </w:rPr>
              <w:t>виходячи</w:t>
            </w:r>
            <w:proofErr w:type="spellEnd"/>
            <w:r w:rsidRPr="00DC5537">
              <w:rPr>
                <w:rFonts w:ascii="Times New Roman" w:hAnsi="Times New Roman" w:cs="Times New Roman"/>
                <w:color w:val="000000"/>
                <w:sz w:val="26"/>
                <w:szCs w:val="26"/>
                <w:lang w:val="ru-RU"/>
              </w:rPr>
              <w:t xml:space="preserve"> з таких</w:t>
            </w:r>
            <w:r w:rsidRPr="00DC5537">
              <w:rPr>
                <w:rFonts w:ascii="Times New Roman" w:hAnsi="Times New Roman" w:cs="Times New Roman"/>
                <w:b/>
                <w:color w:val="000000"/>
                <w:sz w:val="26"/>
                <w:szCs w:val="26"/>
                <w:lang w:val="ru-RU"/>
              </w:rPr>
              <w:t xml:space="preserve"> </w:t>
            </w:r>
            <w:proofErr w:type="spellStart"/>
            <w:r w:rsidRPr="00DC5537">
              <w:rPr>
                <w:rFonts w:ascii="Times New Roman" w:hAnsi="Times New Roman" w:cs="Times New Roman"/>
                <w:color w:val="000000"/>
                <w:sz w:val="26"/>
                <w:szCs w:val="26"/>
                <w:lang w:val="ru-RU"/>
              </w:rPr>
              <w:t>обмежень</w:t>
            </w:r>
            <w:proofErr w:type="spellEnd"/>
          </w:p>
          <w:p w:rsidR="00343911" w:rsidRPr="00DC5537" w:rsidRDefault="00343911" w:rsidP="00343911">
            <w:pPr>
              <w:spacing w:line="276" w:lineRule="auto"/>
              <w:ind w:left="126" w:right="135"/>
              <w:jc w:val="both"/>
              <w:rPr>
                <w:rFonts w:ascii="Times New Roman" w:hAnsi="Times New Roman" w:cs="Times New Roman"/>
                <w:color w:val="000000"/>
                <w:sz w:val="26"/>
                <w:szCs w:val="26"/>
              </w:rPr>
            </w:pPr>
            <w:r w:rsidRPr="00DC5537">
              <w:rPr>
                <w:rFonts w:ascii="Times New Roman" w:hAnsi="Times New Roman" w:cs="Times New Roman"/>
                <w:color w:val="000000"/>
                <w:sz w:val="26"/>
                <w:szCs w:val="26"/>
              </w:rPr>
              <w:t>1) максимальне добове споживання всіх споживачів з інтегральним обліком в одній області комерційного обліку не має перевищувати 1 млн кВт·год;</w:t>
            </w:r>
          </w:p>
          <w:p w:rsidR="00343911" w:rsidRPr="00DC5537" w:rsidRDefault="00343911" w:rsidP="00343911">
            <w:pPr>
              <w:spacing w:line="276" w:lineRule="auto"/>
              <w:ind w:left="126" w:right="135"/>
              <w:jc w:val="both"/>
              <w:rPr>
                <w:rFonts w:ascii="Times New Roman" w:hAnsi="Times New Roman" w:cs="Times New Roman"/>
                <w:b/>
                <w:strike/>
                <w:color w:val="000000"/>
                <w:sz w:val="26"/>
                <w:szCs w:val="26"/>
              </w:rPr>
            </w:pPr>
          </w:p>
        </w:tc>
        <w:tc>
          <w:tcPr>
            <w:tcW w:w="4819" w:type="dxa"/>
            <w:tcBorders>
              <w:top w:val="single" w:sz="8" w:space="0" w:color="000000"/>
              <w:left w:val="single" w:sz="8" w:space="0" w:color="000000"/>
              <w:bottom w:val="single" w:sz="8" w:space="0" w:color="000000"/>
            </w:tcBorders>
            <w:shd w:val="clear" w:color="auto" w:fill="auto"/>
          </w:tcPr>
          <w:p w:rsidR="00343911" w:rsidRPr="00DC5537" w:rsidRDefault="00343911" w:rsidP="00343911">
            <w:pPr>
              <w:pStyle w:val="aa"/>
              <w:jc w:val="center"/>
              <w:rPr>
                <w:rFonts w:ascii="Times New Roman" w:eastAsia="Times New Roman" w:hAnsi="Times New Roman" w:cs="Times New Roman"/>
                <w:b/>
                <w:bCs/>
                <w:i/>
                <w:kern w:val="0"/>
                <w:sz w:val="22"/>
                <w:szCs w:val="22"/>
                <w:u w:val="single"/>
                <w:lang w:eastAsia="ru-RU" w:bidi="ar-SA"/>
              </w:rPr>
            </w:pPr>
            <w:r w:rsidRPr="00DC5537">
              <w:rPr>
                <w:rFonts w:ascii="Times New Roman" w:eastAsia="Times New Roman" w:hAnsi="Times New Roman" w:cs="Times New Roman"/>
                <w:b/>
                <w:bCs/>
                <w:i/>
                <w:kern w:val="0"/>
                <w:sz w:val="22"/>
                <w:szCs w:val="22"/>
                <w:u w:val="single"/>
                <w:lang w:eastAsia="ru-RU" w:bidi="ar-SA"/>
              </w:rPr>
              <w:t>АТ «ДТЕК ДНІПРОВСЬКІ ЕЛЕКТРОМЕРЕЖІ»</w:t>
            </w:r>
          </w:p>
          <w:p w:rsidR="00343911" w:rsidRPr="00DC5537" w:rsidRDefault="00343911" w:rsidP="00343911">
            <w:pPr>
              <w:pStyle w:val="aa"/>
              <w:jc w:val="center"/>
              <w:rPr>
                <w:rFonts w:ascii="Times New Roman" w:eastAsia="Times New Roman" w:hAnsi="Times New Roman" w:cs="Times New Roman"/>
                <w:b/>
                <w:bCs/>
                <w:i/>
                <w:kern w:val="0"/>
                <w:sz w:val="22"/>
                <w:szCs w:val="22"/>
                <w:u w:val="single"/>
                <w:lang w:eastAsia="ru-RU" w:bidi="ar-SA"/>
              </w:rPr>
            </w:pPr>
            <w:r w:rsidRPr="00DC5537">
              <w:rPr>
                <w:rFonts w:ascii="Times New Roman" w:eastAsia="Times New Roman" w:hAnsi="Times New Roman" w:cs="Times New Roman"/>
                <w:b/>
                <w:bCs/>
                <w:i/>
                <w:kern w:val="0"/>
                <w:sz w:val="22"/>
                <w:szCs w:val="22"/>
                <w:u w:val="single"/>
                <w:lang w:eastAsia="ru-RU" w:bidi="ar-SA"/>
              </w:rPr>
              <w:t>ПрАТ «ДТЕК КИЇВСЬКІ ЕЛЕКТРОМЕРЕЖІ»</w:t>
            </w:r>
          </w:p>
          <w:p w:rsidR="00343911" w:rsidRPr="00DC5537" w:rsidRDefault="00343911" w:rsidP="00343911">
            <w:pPr>
              <w:pStyle w:val="aa"/>
              <w:jc w:val="center"/>
              <w:rPr>
                <w:rFonts w:ascii="Times New Roman" w:eastAsia="Times New Roman" w:hAnsi="Times New Roman" w:cs="Times New Roman"/>
                <w:b/>
                <w:bCs/>
                <w:i/>
                <w:kern w:val="0"/>
                <w:sz w:val="26"/>
                <w:szCs w:val="26"/>
                <w:u w:val="single"/>
                <w:lang w:eastAsia="ru-RU" w:bidi="ar-SA"/>
              </w:rPr>
            </w:pPr>
          </w:p>
          <w:p w:rsidR="00343911" w:rsidRPr="00DC5537" w:rsidRDefault="00343911" w:rsidP="00CE6771">
            <w:pPr>
              <w:pStyle w:val="aa"/>
              <w:jc w:val="center"/>
              <w:rPr>
                <w:rFonts w:ascii="Times New Roman" w:eastAsia="Times New Roman" w:hAnsi="Times New Roman" w:cs="Times New Roman"/>
                <w:b/>
                <w:bCs/>
                <w:i/>
                <w:kern w:val="0"/>
                <w:sz w:val="26"/>
                <w:szCs w:val="26"/>
                <w:u w:val="single"/>
                <w:lang w:eastAsia="ru-RU" w:bidi="ar-SA"/>
              </w:rPr>
            </w:pP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343911" w:rsidRPr="00DC5537" w:rsidRDefault="00343911" w:rsidP="00343911">
            <w:pPr>
              <w:spacing w:line="276" w:lineRule="auto"/>
              <w:jc w:val="both"/>
              <w:rPr>
                <w:rFonts w:ascii="Times New Roman" w:hAnsi="Times New Roman" w:cs="Times New Roman"/>
                <w:bCs/>
                <w:color w:val="000000"/>
                <w:sz w:val="26"/>
                <w:szCs w:val="26"/>
              </w:rPr>
            </w:pPr>
          </w:p>
          <w:p w:rsidR="00CE6771" w:rsidRPr="00DC5537" w:rsidRDefault="00CE6771" w:rsidP="00343911">
            <w:pPr>
              <w:spacing w:line="276" w:lineRule="auto"/>
              <w:jc w:val="both"/>
              <w:rPr>
                <w:rFonts w:ascii="Times New Roman" w:hAnsi="Times New Roman" w:cs="Times New Roman"/>
                <w:bCs/>
                <w:color w:val="000000"/>
                <w:sz w:val="26"/>
                <w:szCs w:val="26"/>
              </w:rPr>
            </w:pPr>
          </w:p>
          <w:p w:rsidR="00CE6771" w:rsidRPr="00DC5537" w:rsidRDefault="00CE6771" w:rsidP="00343911">
            <w:pPr>
              <w:spacing w:line="276" w:lineRule="auto"/>
              <w:jc w:val="both"/>
              <w:rPr>
                <w:rFonts w:ascii="Times New Roman" w:hAnsi="Times New Roman" w:cs="Times New Roman"/>
                <w:b/>
                <w:bCs/>
                <w:color w:val="000000"/>
                <w:sz w:val="26"/>
                <w:szCs w:val="26"/>
              </w:rPr>
            </w:pPr>
            <w:r w:rsidRPr="00DC5537">
              <w:rPr>
                <w:rFonts w:ascii="Times New Roman" w:hAnsi="Times New Roman" w:cs="Times New Roman"/>
                <w:b/>
                <w:bCs/>
                <w:color w:val="000000"/>
                <w:sz w:val="26"/>
                <w:szCs w:val="26"/>
              </w:rPr>
              <w:t>Пропозиції відсутні</w:t>
            </w:r>
          </w:p>
          <w:p w:rsidR="00343911" w:rsidRPr="00DC5537" w:rsidRDefault="00343911" w:rsidP="00CE6771">
            <w:pPr>
              <w:spacing w:line="276" w:lineRule="auto"/>
              <w:jc w:val="both"/>
              <w:rPr>
                <w:rFonts w:ascii="Times New Roman" w:hAnsi="Times New Roman" w:cs="Times New Roman"/>
                <w:bCs/>
                <w:color w:val="000000"/>
                <w:sz w:val="26"/>
                <w:szCs w:val="26"/>
              </w:rPr>
            </w:pPr>
          </w:p>
        </w:tc>
        <w:tc>
          <w:tcPr>
            <w:tcW w:w="3685" w:type="dxa"/>
            <w:tcBorders>
              <w:top w:val="single" w:sz="8" w:space="0" w:color="000000"/>
              <w:left w:val="single" w:sz="8" w:space="0" w:color="000000"/>
              <w:bottom w:val="single" w:sz="8" w:space="0" w:color="000000"/>
              <w:right w:val="single" w:sz="8" w:space="0" w:color="000000"/>
            </w:tcBorders>
          </w:tcPr>
          <w:p w:rsidR="00343911" w:rsidRPr="00B05841" w:rsidRDefault="007C62A0" w:rsidP="00B05841">
            <w:pPr>
              <w:pStyle w:val="af0"/>
              <w:spacing w:before="0" w:beforeAutospacing="0" w:after="0" w:afterAutospacing="0" w:line="276" w:lineRule="auto"/>
              <w:jc w:val="both"/>
              <w:rPr>
                <w:b/>
                <w:sz w:val="26"/>
                <w:szCs w:val="26"/>
              </w:rPr>
            </w:pPr>
            <w:r>
              <w:rPr>
                <w:b/>
                <w:sz w:val="26"/>
                <w:szCs w:val="26"/>
              </w:rPr>
              <w:t>Обговорити.</w:t>
            </w:r>
          </w:p>
        </w:tc>
      </w:tr>
      <w:tr w:rsidR="00CE6771"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CE6771" w:rsidRPr="00DC5537" w:rsidRDefault="00CE6771" w:rsidP="00343911">
            <w:pPr>
              <w:spacing w:line="276" w:lineRule="auto"/>
              <w:ind w:left="126" w:right="135"/>
              <w:jc w:val="both"/>
              <w:rPr>
                <w:rFonts w:ascii="Times New Roman" w:hAnsi="Times New Roman" w:cs="Times New Roman"/>
                <w:color w:val="000000"/>
                <w:sz w:val="26"/>
                <w:szCs w:val="26"/>
                <w:lang w:val="ru-RU"/>
              </w:rPr>
            </w:pPr>
            <w:r w:rsidRPr="00DC5537">
              <w:rPr>
                <w:rFonts w:ascii="Times New Roman" w:hAnsi="Times New Roman" w:cs="Times New Roman"/>
                <w:color w:val="000000"/>
                <w:sz w:val="26"/>
                <w:szCs w:val="26"/>
              </w:rPr>
              <w:t>2) область комерційного обліку не має включати електричні мережі з різними нормативними технологічними витратами.</w:t>
            </w:r>
          </w:p>
        </w:tc>
        <w:tc>
          <w:tcPr>
            <w:tcW w:w="4819" w:type="dxa"/>
            <w:tcBorders>
              <w:top w:val="single" w:sz="8" w:space="0" w:color="000000"/>
              <w:left w:val="single" w:sz="8" w:space="0" w:color="000000"/>
              <w:bottom w:val="single" w:sz="8" w:space="0" w:color="000000"/>
            </w:tcBorders>
            <w:shd w:val="clear" w:color="auto" w:fill="auto"/>
          </w:tcPr>
          <w:p w:rsidR="00CE6771" w:rsidRPr="00DC5537" w:rsidRDefault="00CE6771" w:rsidP="00343911">
            <w:pPr>
              <w:pStyle w:val="aa"/>
              <w:jc w:val="center"/>
              <w:rPr>
                <w:rFonts w:ascii="Times New Roman" w:eastAsia="Times New Roman" w:hAnsi="Times New Roman" w:cs="Times New Roman"/>
                <w:b/>
                <w:bCs/>
                <w:i/>
                <w:kern w:val="0"/>
                <w:u w:val="single"/>
                <w:lang w:eastAsia="ru-RU" w:bidi="ar-SA"/>
              </w:rPr>
            </w:pPr>
            <w:r w:rsidRPr="00DC5537">
              <w:rPr>
                <w:rFonts w:ascii="Times New Roman" w:hAnsi="Times New Roman" w:cs="Times New Roman"/>
                <w:b/>
                <w:sz w:val="26"/>
                <w:szCs w:val="26"/>
              </w:rPr>
              <w:t>Виключити</w:t>
            </w: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CE6771" w:rsidRPr="00DC5537" w:rsidRDefault="00CE6771" w:rsidP="00343911">
            <w:pPr>
              <w:spacing w:line="276" w:lineRule="auto"/>
              <w:jc w:val="both"/>
              <w:rPr>
                <w:rFonts w:ascii="Times New Roman" w:hAnsi="Times New Roman" w:cs="Times New Roman"/>
                <w:bCs/>
                <w:color w:val="000000"/>
                <w:sz w:val="26"/>
                <w:szCs w:val="26"/>
              </w:rPr>
            </w:pPr>
            <w:r w:rsidRPr="00DC5537">
              <w:rPr>
                <w:rFonts w:ascii="Times New Roman" w:hAnsi="Times New Roman" w:cs="Times New Roman"/>
                <w:color w:val="000000"/>
                <w:sz w:val="26"/>
                <w:szCs w:val="26"/>
              </w:rPr>
              <w:t>Нормативні технологічні втрати затверджуються тільки для мереж 1 та другого 2 класу напруги.</w:t>
            </w:r>
            <w:r w:rsidRPr="00DC5537">
              <w:rPr>
                <w:rFonts w:ascii="Times New Roman" w:hAnsi="Times New Roman" w:cs="Times New Roman"/>
                <w:color w:val="000000"/>
                <w:sz w:val="26"/>
                <w:szCs w:val="26"/>
              </w:rPr>
              <w:br/>
              <w:t>Може бути необхідність створення більшої кількості областей комерційного обліку</w:t>
            </w:r>
          </w:p>
        </w:tc>
        <w:tc>
          <w:tcPr>
            <w:tcW w:w="3685" w:type="dxa"/>
            <w:tcBorders>
              <w:top w:val="single" w:sz="8" w:space="0" w:color="000000"/>
              <w:left w:val="single" w:sz="8" w:space="0" w:color="000000"/>
              <w:bottom w:val="single" w:sz="8" w:space="0" w:color="000000"/>
              <w:right w:val="single" w:sz="8" w:space="0" w:color="000000"/>
            </w:tcBorders>
          </w:tcPr>
          <w:p w:rsidR="00CE6771" w:rsidRDefault="006C0B5C" w:rsidP="00823A84">
            <w:pPr>
              <w:ind w:left="-1" w:right="118"/>
              <w:rPr>
                <w:rFonts w:ascii="Times New Roman" w:hAnsi="Times New Roman" w:cs="Times New Roman"/>
                <w:b/>
                <w:bCs/>
                <w:sz w:val="26"/>
                <w:szCs w:val="26"/>
                <w:lang w:eastAsia="ru-RU"/>
              </w:rPr>
            </w:pPr>
            <w:r>
              <w:rPr>
                <w:rFonts w:ascii="Times New Roman" w:hAnsi="Times New Roman" w:cs="Times New Roman"/>
                <w:b/>
                <w:bCs/>
                <w:sz w:val="26"/>
                <w:szCs w:val="26"/>
                <w:lang w:eastAsia="ru-RU"/>
              </w:rPr>
              <w:t>Обговорити</w:t>
            </w:r>
          </w:p>
          <w:p w:rsidR="00D96A48" w:rsidRPr="00D96A48" w:rsidRDefault="00D96A48" w:rsidP="00823A84">
            <w:pPr>
              <w:ind w:left="-1" w:right="118"/>
              <w:rPr>
                <w:rFonts w:ascii="Times New Roman" w:hAnsi="Times New Roman" w:cs="Times New Roman"/>
                <w:b/>
                <w:bCs/>
                <w:sz w:val="26"/>
                <w:szCs w:val="26"/>
                <w:lang w:eastAsia="ru-RU"/>
              </w:rPr>
            </w:pPr>
            <w:r>
              <w:rPr>
                <w:rFonts w:ascii="Times New Roman" w:hAnsi="Times New Roman" w:cs="Times New Roman"/>
                <w:b/>
                <w:bCs/>
                <w:sz w:val="26"/>
                <w:szCs w:val="26"/>
                <w:lang w:eastAsia="ru-RU"/>
              </w:rPr>
              <w:t>Враховано у п.4.4.3</w:t>
            </w:r>
          </w:p>
        </w:tc>
      </w:tr>
      <w:tr w:rsidR="00343911"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343911" w:rsidRPr="00DC5537" w:rsidRDefault="00343911" w:rsidP="00343911">
            <w:pPr>
              <w:spacing w:line="276" w:lineRule="auto"/>
              <w:jc w:val="both"/>
              <w:rPr>
                <w:rFonts w:ascii="Times New Roman" w:hAnsi="Times New Roman" w:cs="Times New Roman"/>
                <w:color w:val="000000"/>
                <w:sz w:val="26"/>
                <w:szCs w:val="26"/>
              </w:rPr>
            </w:pPr>
          </w:p>
          <w:p w:rsidR="00343911" w:rsidRPr="00DC5537" w:rsidRDefault="00343911" w:rsidP="00343911">
            <w:pPr>
              <w:spacing w:line="276" w:lineRule="auto"/>
              <w:jc w:val="both"/>
              <w:rPr>
                <w:rFonts w:ascii="Times New Roman" w:hAnsi="Times New Roman" w:cs="Times New Roman"/>
                <w:color w:val="000000"/>
                <w:sz w:val="26"/>
                <w:szCs w:val="26"/>
              </w:rPr>
            </w:pPr>
            <w:r w:rsidRPr="00DC5537">
              <w:rPr>
                <w:rFonts w:ascii="Times New Roman" w:hAnsi="Times New Roman" w:cs="Times New Roman"/>
                <w:color w:val="000000"/>
                <w:sz w:val="26"/>
                <w:szCs w:val="26"/>
              </w:rPr>
              <w:t xml:space="preserve">4.4.3. Межі областей комерційного обліку у власних електричних мережах операторів </w:t>
            </w:r>
            <w:r w:rsidRPr="00DC5537">
              <w:rPr>
                <w:rFonts w:ascii="Times New Roman" w:hAnsi="Times New Roman" w:cs="Times New Roman"/>
                <w:b/>
                <w:color w:val="000000"/>
                <w:sz w:val="26"/>
                <w:szCs w:val="26"/>
              </w:rPr>
              <w:t>систем</w:t>
            </w:r>
            <w:r w:rsidRPr="00DC5537">
              <w:rPr>
                <w:rFonts w:ascii="Times New Roman" w:hAnsi="Times New Roman" w:cs="Times New Roman"/>
                <w:color w:val="000000"/>
                <w:sz w:val="26"/>
                <w:szCs w:val="26"/>
              </w:rPr>
              <w:t xml:space="preserve"> мають обиратися виходячи з таких</w:t>
            </w:r>
            <w:r w:rsidRPr="00DC5537">
              <w:rPr>
                <w:rFonts w:ascii="Times New Roman" w:hAnsi="Times New Roman" w:cs="Times New Roman"/>
                <w:b/>
                <w:color w:val="000000"/>
                <w:sz w:val="26"/>
                <w:szCs w:val="26"/>
              </w:rPr>
              <w:t xml:space="preserve"> </w:t>
            </w:r>
            <w:r w:rsidRPr="00DC5537">
              <w:rPr>
                <w:rFonts w:ascii="Times New Roman" w:hAnsi="Times New Roman" w:cs="Times New Roman"/>
                <w:color w:val="000000"/>
                <w:sz w:val="26"/>
                <w:szCs w:val="26"/>
              </w:rPr>
              <w:t>обмежень:</w:t>
            </w:r>
          </w:p>
          <w:p w:rsidR="00343911" w:rsidRPr="00DC5537" w:rsidRDefault="00343911" w:rsidP="00343911">
            <w:pPr>
              <w:spacing w:line="276" w:lineRule="auto"/>
              <w:jc w:val="both"/>
              <w:rPr>
                <w:rFonts w:ascii="Times New Roman" w:hAnsi="Times New Roman" w:cs="Times New Roman"/>
                <w:color w:val="000000"/>
                <w:sz w:val="26"/>
                <w:szCs w:val="26"/>
              </w:rPr>
            </w:pPr>
          </w:p>
        </w:tc>
        <w:tc>
          <w:tcPr>
            <w:tcW w:w="4819" w:type="dxa"/>
            <w:tcBorders>
              <w:top w:val="single" w:sz="8" w:space="0" w:color="000000"/>
              <w:left w:val="single" w:sz="8" w:space="0" w:color="000000"/>
              <w:bottom w:val="single" w:sz="8" w:space="0" w:color="000000"/>
            </w:tcBorders>
            <w:shd w:val="clear" w:color="auto" w:fill="auto"/>
          </w:tcPr>
          <w:p w:rsidR="00343911" w:rsidRPr="00DC5537" w:rsidRDefault="00343911" w:rsidP="00343911">
            <w:pPr>
              <w:spacing w:line="276" w:lineRule="auto"/>
              <w:jc w:val="center"/>
              <w:rPr>
                <w:rFonts w:ascii="Times New Roman" w:hAnsi="Times New Roman" w:cs="Times New Roman"/>
                <w:strike/>
                <w:color w:val="000000"/>
                <w:sz w:val="26"/>
                <w:szCs w:val="26"/>
              </w:rPr>
            </w:pPr>
            <w:r w:rsidRPr="00DC5537">
              <w:rPr>
                <w:rFonts w:ascii="Times New Roman" w:hAnsi="Times New Roman" w:cs="Times New Roman"/>
                <w:b/>
                <w:i/>
                <w:sz w:val="26"/>
                <w:szCs w:val="26"/>
                <w:u w:val="single"/>
              </w:rPr>
              <w:t>НЕК «УКРЕНЕРГО»</w:t>
            </w:r>
          </w:p>
          <w:p w:rsidR="00343911" w:rsidRPr="00DC5537" w:rsidRDefault="00343911" w:rsidP="00343911">
            <w:pPr>
              <w:spacing w:line="276" w:lineRule="auto"/>
              <w:jc w:val="both"/>
              <w:rPr>
                <w:rFonts w:ascii="Times New Roman" w:hAnsi="Times New Roman" w:cs="Times New Roman"/>
                <w:strike/>
                <w:color w:val="000000"/>
                <w:sz w:val="26"/>
                <w:szCs w:val="26"/>
              </w:rPr>
            </w:pPr>
            <w:r w:rsidRPr="00DC5537">
              <w:rPr>
                <w:rFonts w:ascii="Times New Roman" w:hAnsi="Times New Roman" w:cs="Times New Roman"/>
                <w:strike/>
                <w:color w:val="000000"/>
                <w:sz w:val="26"/>
                <w:szCs w:val="26"/>
              </w:rPr>
              <w:t>4.4.3. Межі областей комерційного обліку у власних електричних мережах операторів мереж систем мають обиратися виходячи з таких обмежень:</w:t>
            </w:r>
          </w:p>
          <w:p w:rsidR="00343911" w:rsidRPr="00DC5537" w:rsidRDefault="00343911" w:rsidP="00343911">
            <w:pPr>
              <w:spacing w:line="276" w:lineRule="auto"/>
              <w:jc w:val="both"/>
              <w:rPr>
                <w:rFonts w:ascii="Times New Roman" w:hAnsi="Times New Roman" w:cs="Times New Roman"/>
                <w:b/>
                <w:i/>
                <w:sz w:val="26"/>
                <w:szCs w:val="26"/>
                <w:u w:val="single"/>
              </w:rPr>
            </w:pP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343911" w:rsidRPr="00DC5537" w:rsidRDefault="00343911" w:rsidP="00343911">
            <w:pPr>
              <w:spacing w:line="276" w:lineRule="auto"/>
              <w:jc w:val="both"/>
              <w:rPr>
                <w:rFonts w:ascii="Times New Roman" w:hAnsi="Times New Roman" w:cs="Times New Roman"/>
                <w:color w:val="000000"/>
                <w:sz w:val="26"/>
                <w:szCs w:val="26"/>
              </w:rPr>
            </w:pPr>
          </w:p>
          <w:p w:rsidR="00343911" w:rsidRPr="00DC5537" w:rsidRDefault="00343911" w:rsidP="00343911">
            <w:pPr>
              <w:spacing w:line="276" w:lineRule="auto"/>
              <w:jc w:val="both"/>
              <w:rPr>
                <w:rFonts w:ascii="Times New Roman" w:hAnsi="Times New Roman" w:cs="Times New Roman"/>
                <w:color w:val="000000"/>
                <w:sz w:val="26"/>
                <w:szCs w:val="26"/>
              </w:rPr>
            </w:pPr>
            <w:r w:rsidRPr="00DC5537">
              <w:rPr>
                <w:rFonts w:ascii="Times New Roman" w:hAnsi="Times New Roman" w:cs="Times New Roman"/>
                <w:color w:val="000000"/>
                <w:sz w:val="26"/>
                <w:szCs w:val="26"/>
              </w:rPr>
              <w:t>Видалити, з урахуванням пропозицій до п. 4.4.2.</w:t>
            </w:r>
          </w:p>
          <w:p w:rsidR="00343911" w:rsidRPr="00DC5537" w:rsidRDefault="00343911" w:rsidP="00343911">
            <w:pPr>
              <w:pStyle w:val="af0"/>
              <w:spacing w:before="0" w:beforeAutospacing="0" w:after="0" w:afterAutospacing="0" w:line="276" w:lineRule="auto"/>
              <w:jc w:val="both"/>
              <w:rPr>
                <w:color w:val="000000"/>
                <w:sz w:val="26"/>
                <w:szCs w:val="26"/>
              </w:rPr>
            </w:pPr>
            <w:r w:rsidRPr="00DC5537">
              <w:rPr>
                <w:color w:val="000000"/>
                <w:sz w:val="26"/>
                <w:szCs w:val="26"/>
              </w:rPr>
              <w:t>Врегульовано п. 2.1.7</w:t>
            </w:r>
          </w:p>
          <w:p w:rsidR="00343911" w:rsidRPr="00DC5537" w:rsidRDefault="00343911" w:rsidP="00343911">
            <w:pPr>
              <w:pStyle w:val="af0"/>
              <w:spacing w:before="0" w:beforeAutospacing="0" w:after="0" w:afterAutospacing="0" w:line="276" w:lineRule="auto"/>
              <w:jc w:val="both"/>
              <w:rPr>
                <w:sz w:val="26"/>
                <w:szCs w:val="26"/>
              </w:rPr>
            </w:pPr>
          </w:p>
        </w:tc>
        <w:tc>
          <w:tcPr>
            <w:tcW w:w="3685" w:type="dxa"/>
            <w:tcBorders>
              <w:top w:val="single" w:sz="8" w:space="0" w:color="000000"/>
              <w:left w:val="single" w:sz="8" w:space="0" w:color="000000"/>
              <w:bottom w:val="single" w:sz="8" w:space="0" w:color="000000"/>
              <w:right w:val="single" w:sz="8" w:space="0" w:color="000000"/>
            </w:tcBorders>
          </w:tcPr>
          <w:p w:rsidR="00DB63B0" w:rsidRPr="00DB63B0" w:rsidRDefault="00B05B3F" w:rsidP="00DB63B0">
            <w:pPr>
              <w:ind w:left="-1" w:right="118"/>
              <w:rPr>
                <w:rFonts w:ascii="Times New Roman" w:hAnsi="Times New Roman" w:cs="Times New Roman"/>
                <w:b/>
                <w:bCs/>
                <w:sz w:val="26"/>
                <w:szCs w:val="26"/>
                <w:lang w:eastAsia="ru-RU"/>
              </w:rPr>
            </w:pPr>
            <w:r>
              <w:rPr>
                <w:rFonts w:ascii="Times New Roman" w:hAnsi="Times New Roman" w:cs="Times New Roman"/>
                <w:b/>
                <w:bCs/>
                <w:sz w:val="26"/>
                <w:szCs w:val="26"/>
                <w:lang w:eastAsia="ru-RU"/>
              </w:rPr>
              <w:t>Не приймається</w:t>
            </w:r>
          </w:p>
          <w:p w:rsidR="00B05B3F" w:rsidRDefault="00B05B3F" w:rsidP="00DB63B0">
            <w:pPr>
              <w:ind w:left="-1" w:right="118"/>
              <w:rPr>
                <w:rFonts w:ascii="Times New Roman" w:hAnsi="Times New Roman" w:cs="Times New Roman"/>
                <w:bCs/>
                <w:sz w:val="26"/>
                <w:szCs w:val="26"/>
                <w:lang w:eastAsia="ru-RU"/>
              </w:rPr>
            </w:pPr>
          </w:p>
          <w:p w:rsidR="00DB63B0" w:rsidRPr="00DB63B0" w:rsidRDefault="00B05B3F" w:rsidP="00DB63B0">
            <w:pPr>
              <w:ind w:left="-1" w:right="118"/>
              <w:rPr>
                <w:rFonts w:ascii="Times New Roman" w:hAnsi="Times New Roman" w:cs="Times New Roman"/>
                <w:bCs/>
                <w:sz w:val="26"/>
                <w:szCs w:val="26"/>
                <w:lang w:eastAsia="ru-RU"/>
              </w:rPr>
            </w:pPr>
            <w:r>
              <w:rPr>
                <w:rFonts w:ascii="Times New Roman" w:hAnsi="Times New Roman" w:cs="Times New Roman"/>
                <w:bCs/>
                <w:sz w:val="26"/>
                <w:szCs w:val="26"/>
                <w:lang w:eastAsia="ru-RU"/>
              </w:rPr>
              <w:t>Обговорити</w:t>
            </w:r>
            <w:r w:rsidR="00DB63B0" w:rsidRPr="00DB63B0">
              <w:rPr>
                <w:rFonts w:ascii="Times New Roman" w:hAnsi="Times New Roman" w:cs="Times New Roman"/>
                <w:bCs/>
                <w:sz w:val="26"/>
                <w:szCs w:val="26"/>
                <w:lang w:eastAsia="ru-RU"/>
              </w:rPr>
              <w:t xml:space="preserve"> редакці</w:t>
            </w:r>
            <w:r>
              <w:rPr>
                <w:rFonts w:ascii="Times New Roman" w:hAnsi="Times New Roman" w:cs="Times New Roman"/>
                <w:bCs/>
                <w:sz w:val="26"/>
                <w:szCs w:val="26"/>
                <w:lang w:eastAsia="ru-RU"/>
              </w:rPr>
              <w:t>ю</w:t>
            </w:r>
            <w:r w:rsidR="00DB63B0" w:rsidRPr="00DB63B0">
              <w:rPr>
                <w:rFonts w:ascii="Times New Roman" w:hAnsi="Times New Roman" w:cs="Times New Roman"/>
                <w:bCs/>
                <w:sz w:val="26"/>
                <w:szCs w:val="26"/>
                <w:lang w:eastAsia="ru-RU"/>
              </w:rPr>
              <w:t>:</w:t>
            </w:r>
          </w:p>
          <w:p w:rsidR="00DB63B0" w:rsidRPr="00DB63B0" w:rsidRDefault="000766D6" w:rsidP="00DB63B0">
            <w:pPr>
              <w:ind w:left="-1" w:right="118"/>
              <w:rPr>
                <w:rFonts w:ascii="Times New Roman" w:hAnsi="Times New Roman" w:cs="Times New Roman"/>
                <w:b/>
                <w:bCs/>
                <w:sz w:val="26"/>
                <w:szCs w:val="26"/>
                <w:lang w:eastAsia="ru-RU"/>
              </w:rPr>
            </w:pPr>
            <w:r>
              <w:rPr>
                <w:rFonts w:ascii="Times New Roman" w:hAnsi="Times New Roman" w:cs="Times New Roman"/>
                <w:bCs/>
                <w:sz w:val="26"/>
                <w:szCs w:val="26"/>
                <w:lang w:eastAsia="ru-RU"/>
              </w:rPr>
              <w:t xml:space="preserve">4.4.3. </w:t>
            </w:r>
            <w:r w:rsidR="00DB63B0" w:rsidRPr="007E2D41">
              <w:rPr>
                <w:rFonts w:ascii="Times New Roman" w:hAnsi="Times New Roman" w:cs="Times New Roman"/>
                <w:bCs/>
                <w:sz w:val="26"/>
                <w:szCs w:val="26"/>
                <w:lang w:eastAsia="ru-RU"/>
              </w:rPr>
              <w:t>Межі областей комерційного обліку у власних електричних мережах операторів</w:t>
            </w:r>
            <w:r w:rsidR="00DB63B0" w:rsidRPr="00DB63B0">
              <w:rPr>
                <w:rFonts w:ascii="Times New Roman" w:hAnsi="Times New Roman" w:cs="Times New Roman"/>
                <w:b/>
                <w:bCs/>
                <w:sz w:val="26"/>
                <w:szCs w:val="26"/>
                <w:lang w:eastAsia="ru-RU"/>
              </w:rPr>
              <w:t xml:space="preserve"> систем </w:t>
            </w:r>
            <w:r w:rsidR="00DB63B0" w:rsidRPr="007E2D41">
              <w:rPr>
                <w:rFonts w:ascii="Times New Roman" w:hAnsi="Times New Roman" w:cs="Times New Roman"/>
                <w:bCs/>
                <w:sz w:val="26"/>
                <w:szCs w:val="26"/>
                <w:lang w:eastAsia="ru-RU"/>
              </w:rPr>
              <w:t>мають обиратися виходячи з таких обмежень:</w:t>
            </w:r>
          </w:p>
          <w:p w:rsidR="00DB63B0" w:rsidRPr="00DC3062" w:rsidRDefault="00DB63B0" w:rsidP="00DB63B0">
            <w:pPr>
              <w:ind w:left="-1" w:right="118"/>
              <w:rPr>
                <w:rFonts w:ascii="Times New Roman" w:hAnsi="Times New Roman" w:cs="Times New Roman"/>
                <w:b/>
                <w:bCs/>
                <w:i/>
                <w:sz w:val="26"/>
                <w:szCs w:val="26"/>
                <w:lang w:eastAsia="ru-RU"/>
              </w:rPr>
            </w:pPr>
            <w:r w:rsidRPr="00DC3062">
              <w:rPr>
                <w:rFonts w:ascii="Times New Roman" w:hAnsi="Times New Roman" w:cs="Times New Roman"/>
                <w:b/>
                <w:bCs/>
                <w:i/>
                <w:sz w:val="26"/>
                <w:szCs w:val="26"/>
                <w:lang w:eastAsia="ru-RU"/>
              </w:rPr>
              <w:t>1) формуватися в межах однієї адміністративно-територіальної одиниці та в рамках території здійснення ліцензованої діяльності;</w:t>
            </w:r>
          </w:p>
          <w:p w:rsidR="00DB63B0" w:rsidRPr="00960D10" w:rsidRDefault="00DB63B0" w:rsidP="00DB63B0">
            <w:pPr>
              <w:ind w:left="-1" w:right="118"/>
              <w:rPr>
                <w:rFonts w:ascii="Times New Roman" w:hAnsi="Times New Roman" w:cs="Times New Roman"/>
                <w:b/>
                <w:bCs/>
                <w:i/>
                <w:sz w:val="26"/>
                <w:szCs w:val="26"/>
                <w:lang w:eastAsia="ru-RU"/>
              </w:rPr>
            </w:pPr>
            <w:r w:rsidRPr="00DC3062">
              <w:rPr>
                <w:rFonts w:ascii="Times New Roman" w:hAnsi="Times New Roman" w:cs="Times New Roman"/>
                <w:b/>
                <w:bCs/>
                <w:i/>
                <w:sz w:val="26"/>
                <w:szCs w:val="26"/>
                <w:lang w:eastAsia="ru-RU"/>
              </w:rPr>
              <w:t>2) за класами напруги.</w:t>
            </w:r>
          </w:p>
          <w:p w:rsidR="00DB63B0" w:rsidRPr="00DB63B0" w:rsidRDefault="00DB63B0" w:rsidP="00DB63B0">
            <w:pPr>
              <w:ind w:left="-1" w:right="118"/>
              <w:rPr>
                <w:rFonts w:ascii="Times New Roman" w:hAnsi="Times New Roman" w:cs="Times New Roman"/>
                <w:b/>
                <w:bCs/>
                <w:sz w:val="26"/>
                <w:szCs w:val="26"/>
                <w:lang w:eastAsia="ru-RU"/>
              </w:rPr>
            </w:pPr>
          </w:p>
          <w:p w:rsidR="00DB63B0" w:rsidRPr="00DB63B0" w:rsidRDefault="00DB63B0" w:rsidP="00DB63B0">
            <w:pPr>
              <w:ind w:left="-1" w:right="118"/>
              <w:rPr>
                <w:rFonts w:ascii="Times New Roman" w:hAnsi="Times New Roman" w:cs="Times New Roman"/>
                <w:b/>
                <w:bCs/>
                <w:sz w:val="26"/>
                <w:szCs w:val="26"/>
                <w:lang w:eastAsia="ru-RU"/>
              </w:rPr>
            </w:pPr>
            <w:r w:rsidRPr="00DB63B0">
              <w:rPr>
                <w:rFonts w:ascii="Times New Roman" w:hAnsi="Times New Roman" w:cs="Times New Roman"/>
                <w:b/>
                <w:bCs/>
                <w:sz w:val="26"/>
                <w:szCs w:val="26"/>
                <w:lang w:eastAsia="ru-RU"/>
              </w:rPr>
              <w:t>Для області комерційного обліку мають бути сформовані обсяги:</w:t>
            </w:r>
          </w:p>
          <w:p w:rsidR="00DB63B0" w:rsidRPr="00DB63B0" w:rsidRDefault="00DB63B0" w:rsidP="00DB63B0">
            <w:pPr>
              <w:numPr>
                <w:ilvl w:val="0"/>
                <w:numId w:val="4"/>
              </w:numPr>
              <w:ind w:left="-1" w:right="118" w:firstLine="1"/>
              <w:rPr>
                <w:rFonts w:ascii="Times New Roman" w:hAnsi="Times New Roman" w:cs="Times New Roman"/>
                <w:b/>
                <w:bCs/>
                <w:sz w:val="26"/>
                <w:szCs w:val="26"/>
                <w:lang w:eastAsia="ru-RU"/>
              </w:rPr>
            </w:pPr>
            <w:r w:rsidRPr="00DB63B0">
              <w:rPr>
                <w:rFonts w:ascii="Times New Roman" w:hAnsi="Times New Roman" w:cs="Times New Roman"/>
                <w:b/>
                <w:bCs/>
                <w:sz w:val="26"/>
                <w:szCs w:val="26"/>
                <w:lang w:eastAsia="ru-RU"/>
              </w:rPr>
              <w:t>перетікання електричної енергії на межі з суміжними областями комерційного обліку, у тому числі за класами напруги;</w:t>
            </w:r>
          </w:p>
          <w:p w:rsidR="00DB63B0" w:rsidRPr="00D96A48" w:rsidRDefault="00DB63B0" w:rsidP="00DB63B0">
            <w:pPr>
              <w:ind w:left="-1" w:right="118"/>
              <w:rPr>
                <w:rFonts w:ascii="Times New Roman" w:hAnsi="Times New Roman" w:cs="Times New Roman"/>
                <w:b/>
                <w:bCs/>
                <w:sz w:val="26"/>
                <w:szCs w:val="26"/>
                <w:lang w:eastAsia="ru-RU"/>
              </w:rPr>
            </w:pPr>
            <w:r w:rsidRPr="00DB63B0">
              <w:rPr>
                <w:rFonts w:ascii="Times New Roman" w:hAnsi="Times New Roman" w:cs="Times New Roman"/>
                <w:b/>
                <w:bCs/>
                <w:sz w:val="26"/>
                <w:szCs w:val="26"/>
                <w:lang w:eastAsia="ru-RU"/>
              </w:rPr>
              <w:t xml:space="preserve">перетікання електричної енергії між площадками комерційного обліку, що входять до складу області комерційного обліку, в тому числі окремо для площадок виробництва  та споживання; технологічних витрат електричної енергії, </w:t>
            </w:r>
            <w:r w:rsidRPr="00DC3062">
              <w:rPr>
                <w:rFonts w:ascii="Times New Roman" w:hAnsi="Times New Roman" w:cs="Times New Roman"/>
                <w:b/>
                <w:bCs/>
                <w:sz w:val="26"/>
                <w:szCs w:val="26"/>
                <w:lang w:eastAsia="ru-RU"/>
              </w:rPr>
              <w:t>та за класами напруги.</w:t>
            </w:r>
          </w:p>
        </w:tc>
      </w:tr>
      <w:tr w:rsidR="00B21EE7"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B21EE7" w:rsidRPr="00882FDF" w:rsidRDefault="00B21EE7" w:rsidP="00B21EE7">
            <w:pPr>
              <w:spacing w:line="276" w:lineRule="auto"/>
              <w:jc w:val="both"/>
              <w:rPr>
                <w:rFonts w:ascii="Times New Roman" w:hAnsi="Times New Roman" w:cs="Times New Roman"/>
                <w:color w:val="000000"/>
                <w:sz w:val="26"/>
                <w:szCs w:val="26"/>
              </w:rPr>
            </w:pPr>
            <w:r w:rsidRPr="00882FDF">
              <w:rPr>
                <w:rFonts w:ascii="Times New Roman" w:hAnsi="Times New Roman" w:cs="Times New Roman"/>
                <w:color w:val="000000"/>
                <w:sz w:val="26"/>
                <w:szCs w:val="26"/>
              </w:rPr>
              <w:lastRenderedPageBreak/>
              <w:t>1) максимальне добове споживання всіх споживачів з інтегральним обліком в одній області комерційного обліку не має перевищувати 1 млн кВт·год;</w:t>
            </w:r>
          </w:p>
          <w:p w:rsidR="00B21EE7" w:rsidRPr="00882FDF" w:rsidRDefault="00B21EE7" w:rsidP="00343911">
            <w:pPr>
              <w:spacing w:line="276" w:lineRule="auto"/>
              <w:jc w:val="both"/>
              <w:rPr>
                <w:rFonts w:ascii="Times New Roman" w:hAnsi="Times New Roman" w:cs="Times New Roman"/>
                <w:color w:val="000000"/>
                <w:sz w:val="26"/>
                <w:szCs w:val="26"/>
              </w:rPr>
            </w:pPr>
          </w:p>
        </w:tc>
        <w:tc>
          <w:tcPr>
            <w:tcW w:w="4819" w:type="dxa"/>
            <w:tcBorders>
              <w:top w:val="single" w:sz="8" w:space="0" w:color="000000"/>
              <w:left w:val="single" w:sz="8" w:space="0" w:color="000000"/>
              <w:bottom w:val="single" w:sz="8" w:space="0" w:color="000000"/>
            </w:tcBorders>
            <w:shd w:val="clear" w:color="auto" w:fill="auto"/>
          </w:tcPr>
          <w:p w:rsidR="00B21EE7" w:rsidRPr="00882FDF" w:rsidRDefault="00B21EE7" w:rsidP="00B21EE7">
            <w:pPr>
              <w:spacing w:line="276" w:lineRule="auto"/>
              <w:jc w:val="both"/>
              <w:rPr>
                <w:rFonts w:ascii="Times New Roman" w:hAnsi="Times New Roman" w:cs="Times New Roman"/>
                <w:strike/>
                <w:color w:val="000000"/>
                <w:sz w:val="26"/>
                <w:szCs w:val="26"/>
              </w:rPr>
            </w:pPr>
            <w:r w:rsidRPr="00882FDF">
              <w:rPr>
                <w:rFonts w:ascii="Times New Roman" w:hAnsi="Times New Roman" w:cs="Times New Roman"/>
                <w:strike/>
                <w:color w:val="000000"/>
                <w:sz w:val="26"/>
                <w:szCs w:val="26"/>
              </w:rPr>
              <w:t>1) максимальне добове споживання всіх споживачів з інтегральним обліком в одній області комерційного обліку не має перевищувати 1 млн кВт·год;</w:t>
            </w:r>
          </w:p>
          <w:p w:rsidR="00B21EE7" w:rsidRPr="00882FDF" w:rsidRDefault="00B21EE7" w:rsidP="00343911">
            <w:pPr>
              <w:spacing w:line="276" w:lineRule="auto"/>
              <w:jc w:val="center"/>
              <w:rPr>
                <w:rFonts w:ascii="Times New Roman" w:hAnsi="Times New Roman" w:cs="Times New Roman"/>
                <w:b/>
                <w:i/>
                <w:sz w:val="26"/>
                <w:szCs w:val="26"/>
                <w:u w:val="single"/>
              </w:rPr>
            </w:pP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B21EE7" w:rsidRPr="00882FDF" w:rsidRDefault="00B21EE7" w:rsidP="00B21EE7">
            <w:pPr>
              <w:pStyle w:val="af0"/>
              <w:spacing w:before="0" w:beforeAutospacing="0" w:after="0" w:afterAutospacing="0" w:line="276" w:lineRule="auto"/>
              <w:jc w:val="both"/>
              <w:rPr>
                <w:color w:val="000000"/>
                <w:sz w:val="26"/>
                <w:szCs w:val="26"/>
              </w:rPr>
            </w:pPr>
            <w:r w:rsidRPr="00882FDF">
              <w:rPr>
                <w:color w:val="000000"/>
                <w:sz w:val="26"/>
                <w:szCs w:val="26"/>
              </w:rPr>
              <w:t>Видалити, з урахуванням пропозицій до п. 4.4.2</w:t>
            </w:r>
          </w:p>
          <w:p w:rsidR="00B21EE7" w:rsidRPr="00882FDF" w:rsidRDefault="00B21EE7" w:rsidP="00343911">
            <w:pPr>
              <w:spacing w:line="276" w:lineRule="auto"/>
              <w:jc w:val="both"/>
              <w:rPr>
                <w:rFonts w:ascii="Times New Roman" w:hAnsi="Times New Roman" w:cs="Times New Roman"/>
                <w:color w:val="000000"/>
                <w:sz w:val="26"/>
                <w:szCs w:val="26"/>
              </w:rPr>
            </w:pPr>
          </w:p>
        </w:tc>
        <w:tc>
          <w:tcPr>
            <w:tcW w:w="3685" w:type="dxa"/>
            <w:tcBorders>
              <w:top w:val="single" w:sz="8" w:space="0" w:color="000000"/>
              <w:left w:val="single" w:sz="8" w:space="0" w:color="000000"/>
              <w:bottom w:val="single" w:sz="8" w:space="0" w:color="000000"/>
              <w:right w:val="single" w:sz="8" w:space="0" w:color="000000"/>
            </w:tcBorders>
          </w:tcPr>
          <w:p w:rsidR="00B21EE7" w:rsidRPr="00882FDF" w:rsidRDefault="00B05841" w:rsidP="00823A84">
            <w:pPr>
              <w:ind w:left="-1" w:right="118"/>
              <w:rPr>
                <w:rFonts w:ascii="Times New Roman" w:hAnsi="Times New Roman" w:cs="Times New Roman"/>
                <w:bCs/>
                <w:sz w:val="26"/>
                <w:szCs w:val="26"/>
                <w:lang w:eastAsia="ru-RU"/>
              </w:rPr>
            </w:pPr>
            <w:r w:rsidRPr="00B05841">
              <w:rPr>
                <w:rFonts w:ascii="Times New Roman" w:hAnsi="Times New Roman" w:cs="Times New Roman"/>
                <w:b/>
                <w:bCs/>
                <w:sz w:val="26"/>
                <w:szCs w:val="26"/>
                <w:lang w:eastAsia="ru-RU"/>
              </w:rPr>
              <w:t>Приймається</w:t>
            </w:r>
          </w:p>
        </w:tc>
      </w:tr>
      <w:tr w:rsidR="00B21EE7"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B21EE7" w:rsidRPr="00882FDF" w:rsidRDefault="00B21EE7" w:rsidP="00B21EE7">
            <w:pPr>
              <w:spacing w:line="276" w:lineRule="auto"/>
              <w:jc w:val="both"/>
              <w:rPr>
                <w:rFonts w:ascii="Times New Roman" w:hAnsi="Times New Roman" w:cs="Times New Roman"/>
                <w:color w:val="000000"/>
                <w:sz w:val="26"/>
                <w:szCs w:val="26"/>
              </w:rPr>
            </w:pPr>
            <w:r w:rsidRPr="00882FDF">
              <w:rPr>
                <w:rFonts w:ascii="Times New Roman" w:hAnsi="Times New Roman" w:cs="Times New Roman"/>
                <w:color w:val="000000"/>
                <w:sz w:val="26"/>
                <w:szCs w:val="26"/>
              </w:rPr>
              <w:t>2) область комерційного обліку не має включати електричні мережі з різними нормативними технологічними витратами.</w:t>
            </w:r>
          </w:p>
          <w:p w:rsidR="00B21EE7" w:rsidRPr="00882FDF" w:rsidRDefault="00B21EE7" w:rsidP="00C376C8">
            <w:pPr>
              <w:spacing w:line="276" w:lineRule="auto"/>
              <w:jc w:val="both"/>
              <w:rPr>
                <w:rFonts w:ascii="Times New Roman" w:hAnsi="Times New Roman" w:cs="Times New Roman"/>
                <w:color w:val="000000"/>
                <w:sz w:val="26"/>
                <w:szCs w:val="26"/>
              </w:rPr>
            </w:pPr>
          </w:p>
        </w:tc>
        <w:tc>
          <w:tcPr>
            <w:tcW w:w="4819" w:type="dxa"/>
            <w:tcBorders>
              <w:top w:val="single" w:sz="8" w:space="0" w:color="000000"/>
              <w:left w:val="single" w:sz="8" w:space="0" w:color="000000"/>
              <w:bottom w:val="single" w:sz="8" w:space="0" w:color="000000"/>
            </w:tcBorders>
            <w:shd w:val="clear" w:color="auto" w:fill="auto"/>
          </w:tcPr>
          <w:p w:rsidR="00B21EE7" w:rsidRPr="00882FDF" w:rsidRDefault="00B21EE7" w:rsidP="00B21EE7">
            <w:pPr>
              <w:spacing w:line="276" w:lineRule="auto"/>
              <w:jc w:val="both"/>
              <w:rPr>
                <w:rFonts w:ascii="Times New Roman" w:hAnsi="Times New Roman" w:cs="Times New Roman"/>
                <w:strike/>
                <w:color w:val="000000"/>
                <w:sz w:val="26"/>
                <w:szCs w:val="26"/>
              </w:rPr>
            </w:pPr>
            <w:r w:rsidRPr="00882FDF">
              <w:rPr>
                <w:rFonts w:ascii="Times New Roman" w:hAnsi="Times New Roman" w:cs="Times New Roman"/>
                <w:strike/>
                <w:color w:val="000000"/>
                <w:sz w:val="26"/>
                <w:szCs w:val="26"/>
              </w:rPr>
              <w:t>2) область комерційного обліку не має включати електричні мережі з різними нормативними технологічними витратами.</w:t>
            </w:r>
          </w:p>
          <w:p w:rsidR="00B21EE7" w:rsidRPr="00882FDF" w:rsidRDefault="00B21EE7" w:rsidP="00C376C8">
            <w:pPr>
              <w:spacing w:line="276" w:lineRule="auto"/>
              <w:jc w:val="both"/>
              <w:rPr>
                <w:rFonts w:ascii="Times New Roman" w:hAnsi="Times New Roman" w:cs="Times New Roman"/>
                <w:b/>
                <w:i/>
                <w:sz w:val="26"/>
                <w:szCs w:val="26"/>
                <w:u w:val="single"/>
              </w:rPr>
            </w:pP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B21EE7" w:rsidRPr="00882FDF" w:rsidRDefault="00B21EE7" w:rsidP="00B21EE7">
            <w:pPr>
              <w:pStyle w:val="af0"/>
              <w:spacing w:before="0" w:beforeAutospacing="0" w:after="0" w:afterAutospacing="0" w:line="276" w:lineRule="auto"/>
              <w:jc w:val="both"/>
              <w:rPr>
                <w:color w:val="000000"/>
                <w:sz w:val="26"/>
                <w:szCs w:val="26"/>
              </w:rPr>
            </w:pPr>
            <w:r w:rsidRPr="00882FDF">
              <w:rPr>
                <w:color w:val="000000"/>
                <w:sz w:val="26"/>
                <w:szCs w:val="26"/>
              </w:rPr>
              <w:t>Видалити, з урахуванням пропозицій до п. 4.4.2</w:t>
            </w:r>
          </w:p>
          <w:p w:rsidR="00B21EE7" w:rsidRDefault="00B21EE7" w:rsidP="00B21EE7">
            <w:pPr>
              <w:pStyle w:val="af0"/>
              <w:spacing w:before="0" w:beforeAutospacing="0" w:after="0" w:afterAutospacing="0" w:line="276" w:lineRule="auto"/>
              <w:jc w:val="both"/>
              <w:rPr>
                <w:color w:val="000000"/>
                <w:sz w:val="26"/>
                <w:szCs w:val="26"/>
              </w:rPr>
            </w:pPr>
          </w:p>
          <w:p w:rsidR="00B21EE7" w:rsidRPr="00882FDF" w:rsidRDefault="00B21EE7" w:rsidP="00343911">
            <w:pPr>
              <w:spacing w:line="276" w:lineRule="auto"/>
              <w:jc w:val="both"/>
              <w:rPr>
                <w:rFonts w:ascii="Times New Roman" w:hAnsi="Times New Roman" w:cs="Times New Roman"/>
                <w:color w:val="000000"/>
                <w:sz w:val="26"/>
                <w:szCs w:val="26"/>
              </w:rPr>
            </w:pPr>
          </w:p>
        </w:tc>
        <w:tc>
          <w:tcPr>
            <w:tcW w:w="3685" w:type="dxa"/>
            <w:tcBorders>
              <w:top w:val="single" w:sz="8" w:space="0" w:color="000000"/>
              <w:left w:val="single" w:sz="8" w:space="0" w:color="000000"/>
              <w:bottom w:val="single" w:sz="8" w:space="0" w:color="000000"/>
              <w:right w:val="single" w:sz="8" w:space="0" w:color="000000"/>
            </w:tcBorders>
          </w:tcPr>
          <w:p w:rsidR="00B21EE7" w:rsidRPr="00B05841" w:rsidRDefault="00B05841" w:rsidP="00823A84">
            <w:pPr>
              <w:ind w:left="-1" w:right="118"/>
              <w:rPr>
                <w:rFonts w:ascii="Times New Roman" w:hAnsi="Times New Roman" w:cs="Times New Roman"/>
                <w:b/>
                <w:bCs/>
                <w:sz w:val="26"/>
                <w:szCs w:val="26"/>
                <w:lang w:eastAsia="ru-RU"/>
              </w:rPr>
            </w:pPr>
            <w:r w:rsidRPr="00B05841">
              <w:rPr>
                <w:rFonts w:ascii="Times New Roman" w:hAnsi="Times New Roman" w:cs="Times New Roman"/>
                <w:b/>
                <w:bCs/>
                <w:sz w:val="26"/>
                <w:szCs w:val="26"/>
                <w:lang w:eastAsia="ru-RU"/>
              </w:rPr>
              <w:t>Приймається</w:t>
            </w:r>
          </w:p>
        </w:tc>
      </w:tr>
      <w:tr w:rsidR="00C376C8"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C376C8" w:rsidRPr="00882FDF" w:rsidRDefault="00C376C8" w:rsidP="00C376C8">
            <w:pPr>
              <w:spacing w:line="276" w:lineRule="auto"/>
              <w:jc w:val="both"/>
              <w:rPr>
                <w:rFonts w:ascii="Times New Roman" w:hAnsi="Times New Roman" w:cs="Times New Roman"/>
                <w:color w:val="000000"/>
                <w:sz w:val="26"/>
                <w:szCs w:val="26"/>
              </w:rPr>
            </w:pPr>
            <w:r w:rsidRPr="00882FDF">
              <w:rPr>
                <w:rFonts w:ascii="Times New Roman" w:hAnsi="Times New Roman" w:cs="Times New Roman"/>
                <w:color w:val="000000"/>
                <w:sz w:val="26"/>
                <w:szCs w:val="26"/>
              </w:rPr>
              <w:t>Для кожної області та площадки комерційного обліку (крім простих площадок) мають бути створені та зареєстровані у встановленому порядку відповідні  віртуальні точки комерційного обліку.</w:t>
            </w:r>
          </w:p>
          <w:p w:rsidR="00C376C8" w:rsidRPr="00882FDF" w:rsidRDefault="00C376C8" w:rsidP="00B21EE7">
            <w:pPr>
              <w:spacing w:line="276" w:lineRule="auto"/>
              <w:jc w:val="both"/>
              <w:rPr>
                <w:rFonts w:ascii="Times New Roman" w:hAnsi="Times New Roman" w:cs="Times New Roman"/>
                <w:color w:val="000000"/>
                <w:sz w:val="26"/>
                <w:szCs w:val="26"/>
              </w:rPr>
            </w:pPr>
          </w:p>
        </w:tc>
        <w:tc>
          <w:tcPr>
            <w:tcW w:w="4819" w:type="dxa"/>
            <w:tcBorders>
              <w:top w:val="single" w:sz="8" w:space="0" w:color="000000"/>
              <w:left w:val="single" w:sz="8" w:space="0" w:color="000000"/>
              <w:bottom w:val="single" w:sz="8" w:space="0" w:color="000000"/>
            </w:tcBorders>
            <w:shd w:val="clear" w:color="auto" w:fill="auto"/>
          </w:tcPr>
          <w:p w:rsidR="00C376C8" w:rsidRPr="00882FDF" w:rsidRDefault="00C376C8" w:rsidP="00C376C8">
            <w:pPr>
              <w:spacing w:line="276" w:lineRule="auto"/>
              <w:jc w:val="both"/>
              <w:rPr>
                <w:rFonts w:ascii="Times New Roman" w:hAnsi="Times New Roman" w:cs="Times New Roman"/>
                <w:strike/>
                <w:color w:val="000000"/>
                <w:sz w:val="26"/>
                <w:szCs w:val="26"/>
              </w:rPr>
            </w:pPr>
            <w:r w:rsidRPr="00882FDF">
              <w:rPr>
                <w:rFonts w:ascii="Times New Roman" w:hAnsi="Times New Roman" w:cs="Times New Roman"/>
                <w:strike/>
                <w:color w:val="000000"/>
                <w:sz w:val="26"/>
                <w:szCs w:val="26"/>
              </w:rPr>
              <w:t>Для кожної області та площадки комерційного обліку (крім простих площадок) мають бути створені та зареєстровані у встановленому порядку відповідні  віртуальні точки комерційного обліку.</w:t>
            </w:r>
          </w:p>
          <w:p w:rsidR="00C376C8" w:rsidRPr="00882FDF" w:rsidRDefault="00C376C8" w:rsidP="00B21EE7">
            <w:pPr>
              <w:spacing w:line="276" w:lineRule="auto"/>
              <w:jc w:val="both"/>
              <w:rPr>
                <w:rFonts w:ascii="Times New Roman" w:hAnsi="Times New Roman" w:cs="Times New Roman"/>
                <w:strike/>
                <w:color w:val="000000"/>
                <w:sz w:val="26"/>
                <w:szCs w:val="26"/>
              </w:rPr>
            </w:pP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C376C8" w:rsidRPr="00882FDF" w:rsidRDefault="00C376C8" w:rsidP="00C376C8">
            <w:pPr>
              <w:pStyle w:val="af0"/>
              <w:spacing w:before="0" w:beforeAutospacing="0" w:after="0" w:afterAutospacing="0" w:line="276" w:lineRule="auto"/>
              <w:jc w:val="both"/>
              <w:rPr>
                <w:color w:val="000000"/>
                <w:sz w:val="26"/>
                <w:szCs w:val="26"/>
              </w:rPr>
            </w:pPr>
            <w:r w:rsidRPr="00882FDF">
              <w:rPr>
                <w:color w:val="000000"/>
                <w:sz w:val="26"/>
                <w:szCs w:val="26"/>
              </w:rPr>
              <w:t>Видалити, з урахуванням пропозицій до п. 4.4.2</w:t>
            </w:r>
          </w:p>
          <w:p w:rsidR="00C376C8" w:rsidRPr="00882FDF" w:rsidRDefault="00C376C8" w:rsidP="00B21EE7">
            <w:pPr>
              <w:pStyle w:val="af0"/>
              <w:spacing w:before="0" w:beforeAutospacing="0" w:after="0" w:afterAutospacing="0" w:line="276" w:lineRule="auto"/>
              <w:jc w:val="both"/>
              <w:rPr>
                <w:color w:val="000000"/>
                <w:sz w:val="26"/>
                <w:szCs w:val="26"/>
              </w:rPr>
            </w:pPr>
          </w:p>
        </w:tc>
        <w:tc>
          <w:tcPr>
            <w:tcW w:w="3685" w:type="dxa"/>
            <w:tcBorders>
              <w:top w:val="single" w:sz="8" w:space="0" w:color="000000"/>
              <w:left w:val="single" w:sz="8" w:space="0" w:color="000000"/>
              <w:bottom w:val="single" w:sz="8" w:space="0" w:color="000000"/>
              <w:right w:val="single" w:sz="8" w:space="0" w:color="000000"/>
            </w:tcBorders>
          </w:tcPr>
          <w:p w:rsidR="00C376C8" w:rsidRPr="00D96A48" w:rsidRDefault="00D96A48" w:rsidP="00823A84">
            <w:pPr>
              <w:ind w:left="-1" w:right="118"/>
              <w:rPr>
                <w:rFonts w:ascii="Times New Roman" w:hAnsi="Times New Roman" w:cs="Times New Roman"/>
                <w:b/>
                <w:bCs/>
                <w:sz w:val="26"/>
                <w:szCs w:val="26"/>
                <w:lang w:eastAsia="ru-RU"/>
              </w:rPr>
            </w:pPr>
            <w:r w:rsidRPr="00D96A48">
              <w:rPr>
                <w:rFonts w:ascii="Times New Roman" w:hAnsi="Times New Roman" w:cs="Times New Roman"/>
                <w:b/>
                <w:bCs/>
                <w:sz w:val="26"/>
                <w:szCs w:val="26"/>
                <w:lang w:eastAsia="ru-RU"/>
              </w:rPr>
              <w:t>Обговорити</w:t>
            </w:r>
          </w:p>
        </w:tc>
      </w:tr>
      <w:tr w:rsidR="00B21EE7"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B21EE7" w:rsidRPr="00882FDF" w:rsidRDefault="00B21EE7" w:rsidP="00343911">
            <w:pPr>
              <w:spacing w:line="276" w:lineRule="auto"/>
              <w:jc w:val="both"/>
              <w:rPr>
                <w:rFonts w:ascii="Times New Roman" w:hAnsi="Times New Roman" w:cs="Times New Roman"/>
                <w:color w:val="000000"/>
                <w:sz w:val="26"/>
                <w:szCs w:val="26"/>
              </w:rPr>
            </w:pPr>
            <w:r w:rsidRPr="00882FDF">
              <w:rPr>
                <w:rFonts w:ascii="Times New Roman" w:hAnsi="Times New Roman" w:cs="Times New Roman"/>
                <w:color w:val="000000"/>
                <w:sz w:val="26"/>
                <w:szCs w:val="26"/>
              </w:rPr>
              <w:t>Стороною, відповідальною за віртуальні ТКО для області комерційного обліку, є відповідний оператор системи, який  створив цю область.</w:t>
            </w:r>
          </w:p>
        </w:tc>
        <w:tc>
          <w:tcPr>
            <w:tcW w:w="4819" w:type="dxa"/>
            <w:tcBorders>
              <w:top w:val="single" w:sz="8" w:space="0" w:color="000000"/>
              <w:left w:val="single" w:sz="8" w:space="0" w:color="000000"/>
              <w:bottom w:val="single" w:sz="8" w:space="0" w:color="000000"/>
            </w:tcBorders>
            <w:shd w:val="clear" w:color="auto" w:fill="auto"/>
          </w:tcPr>
          <w:p w:rsidR="00B21EE7" w:rsidRPr="00882FDF" w:rsidRDefault="00B21EE7" w:rsidP="00343911">
            <w:pPr>
              <w:spacing w:line="276" w:lineRule="auto"/>
              <w:jc w:val="center"/>
              <w:rPr>
                <w:rFonts w:ascii="Times New Roman" w:hAnsi="Times New Roman" w:cs="Times New Roman"/>
                <w:b/>
                <w:i/>
                <w:sz w:val="26"/>
                <w:szCs w:val="26"/>
                <w:u w:val="single"/>
              </w:rPr>
            </w:pPr>
            <w:r w:rsidRPr="00882FDF">
              <w:rPr>
                <w:rFonts w:ascii="Times New Roman" w:hAnsi="Times New Roman" w:cs="Times New Roman"/>
                <w:strike/>
                <w:color w:val="000000"/>
                <w:sz w:val="26"/>
                <w:szCs w:val="26"/>
              </w:rPr>
              <w:t>Стороною, відповідальною за віртуальні ТКО для області комерційного обліку, є відповідний оператор системи, який  створив цю область.</w:t>
            </w: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B21EE7" w:rsidRPr="00882FDF" w:rsidRDefault="00B21EE7" w:rsidP="00343911">
            <w:pPr>
              <w:spacing w:line="276" w:lineRule="auto"/>
              <w:jc w:val="both"/>
              <w:rPr>
                <w:rFonts w:ascii="Times New Roman" w:hAnsi="Times New Roman" w:cs="Times New Roman"/>
                <w:color w:val="000000"/>
                <w:sz w:val="26"/>
                <w:szCs w:val="26"/>
              </w:rPr>
            </w:pPr>
            <w:r w:rsidRPr="00882FDF">
              <w:rPr>
                <w:sz w:val="26"/>
                <w:szCs w:val="26"/>
              </w:rPr>
              <w:t>Відповідальність врегульована п.2.1.7. ККО</w:t>
            </w:r>
          </w:p>
        </w:tc>
        <w:tc>
          <w:tcPr>
            <w:tcW w:w="3685" w:type="dxa"/>
            <w:tcBorders>
              <w:top w:val="single" w:sz="8" w:space="0" w:color="000000"/>
              <w:left w:val="single" w:sz="8" w:space="0" w:color="000000"/>
              <w:bottom w:val="single" w:sz="8" w:space="0" w:color="000000"/>
              <w:right w:val="single" w:sz="8" w:space="0" w:color="000000"/>
            </w:tcBorders>
          </w:tcPr>
          <w:p w:rsidR="00B21EE7" w:rsidRDefault="00D96A48" w:rsidP="00823A84">
            <w:pPr>
              <w:ind w:left="-1" w:right="118"/>
              <w:rPr>
                <w:rFonts w:ascii="Times New Roman" w:hAnsi="Times New Roman" w:cs="Times New Roman"/>
                <w:b/>
                <w:bCs/>
                <w:sz w:val="26"/>
                <w:szCs w:val="26"/>
                <w:lang w:eastAsia="ru-RU"/>
              </w:rPr>
            </w:pPr>
            <w:r w:rsidRPr="00D96A48">
              <w:rPr>
                <w:rFonts w:ascii="Times New Roman" w:hAnsi="Times New Roman" w:cs="Times New Roman"/>
                <w:b/>
                <w:bCs/>
                <w:sz w:val="26"/>
                <w:szCs w:val="26"/>
                <w:lang w:eastAsia="ru-RU"/>
              </w:rPr>
              <w:t>Обговорити</w:t>
            </w:r>
          </w:p>
          <w:p w:rsidR="00D96A48" w:rsidRPr="009C14EB" w:rsidRDefault="00D96A48" w:rsidP="00823A84">
            <w:pPr>
              <w:ind w:left="-1" w:right="118"/>
              <w:rPr>
                <w:rFonts w:ascii="Times New Roman" w:hAnsi="Times New Roman" w:cs="Times New Roman"/>
                <w:bCs/>
                <w:sz w:val="26"/>
                <w:szCs w:val="26"/>
                <w:lang w:eastAsia="ru-RU"/>
              </w:rPr>
            </w:pPr>
            <w:r w:rsidRPr="009C14EB">
              <w:rPr>
                <w:rFonts w:ascii="Times New Roman" w:hAnsi="Times New Roman" w:cs="Times New Roman"/>
                <w:bCs/>
                <w:sz w:val="26"/>
                <w:szCs w:val="26"/>
                <w:lang w:eastAsia="ru-RU"/>
              </w:rPr>
              <w:t>Потрібні пояснення. У п.2.1.7. ККО відсутня відповідна норма.</w:t>
            </w:r>
          </w:p>
        </w:tc>
      </w:tr>
      <w:tr w:rsidR="00343911"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343911" w:rsidRPr="00882FDF" w:rsidRDefault="00343911" w:rsidP="00343911">
            <w:pPr>
              <w:spacing w:line="276" w:lineRule="auto"/>
              <w:jc w:val="both"/>
              <w:rPr>
                <w:rFonts w:ascii="Times New Roman" w:hAnsi="Times New Roman" w:cs="Times New Roman"/>
                <w:color w:val="000000"/>
                <w:sz w:val="26"/>
                <w:szCs w:val="26"/>
              </w:rPr>
            </w:pPr>
          </w:p>
          <w:p w:rsidR="00343911" w:rsidRPr="00882FDF" w:rsidRDefault="00343911" w:rsidP="00343911">
            <w:pPr>
              <w:spacing w:line="276" w:lineRule="auto"/>
              <w:jc w:val="both"/>
              <w:rPr>
                <w:rFonts w:ascii="Times New Roman" w:hAnsi="Times New Roman" w:cs="Times New Roman"/>
                <w:color w:val="000000"/>
                <w:sz w:val="26"/>
                <w:szCs w:val="26"/>
              </w:rPr>
            </w:pPr>
            <w:r w:rsidRPr="00882FDF">
              <w:rPr>
                <w:rFonts w:ascii="Times New Roman" w:hAnsi="Times New Roman" w:cs="Times New Roman"/>
                <w:color w:val="000000"/>
                <w:sz w:val="26"/>
                <w:szCs w:val="26"/>
              </w:rPr>
              <w:t>4.4.4. Площадки комерційного обліку створюються для визначення та виділення електроустановки або сукупності електроустановок у межах технологічних електричних мереж об'єкта електроенергетики за ознакою зобов'язань щодо забезпечення окремого комерційного обліку електричної енергії (у разі використання різних тарифів, тарифних планів, тарифних коефіцієнтів, різної вартості електричної енергії тощо).</w:t>
            </w:r>
          </w:p>
          <w:p w:rsidR="00343911" w:rsidRPr="00882FDF" w:rsidRDefault="00343911" w:rsidP="00343911">
            <w:pPr>
              <w:spacing w:line="276" w:lineRule="auto"/>
              <w:jc w:val="both"/>
              <w:rPr>
                <w:rFonts w:ascii="Times New Roman" w:hAnsi="Times New Roman" w:cs="Times New Roman"/>
                <w:sz w:val="26"/>
                <w:szCs w:val="26"/>
              </w:rPr>
            </w:pPr>
          </w:p>
        </w:tc>
        <w:tc>
          <w:tcPr>
            <w:tcW w:w="4819" w:type="dxa"/>
            <w:tcBorders>
              <w:top w:val="single" w:sz="8" w:space="0" w:color="000000"/>
              <w:left w:val="single" w:sz="8" w:space="0" w:color="000000"/>
              <w:bottom w:val="single" w:sz="8" w:space="0" w:color="000000"/>
            </w:tcBorders>
            <w:shd w:val="clear" w:color="auto" w:fill="auto"/>
          </w:tcPr>
          <w:p w:rsidR="00343911" w:rsidRPr="00882FDF" w:rsidRDefault="00343911" w:rsidP="00343911">
            <w:pPr>
              <w:spacing w:line="276" w:lineRule="auto"/>
              <w:jc w:val="center"/>
              <w:rPr>
                <w:rFonts w:ascii="Times New Roman" w:hAnsi="Times New Roman" w:cs="Times New Roman"/>
                <w:strike/>
                <w:color w:val="000000"/>
                <w:sz w:val="26"/>
                <w:szCs w:val="26"/>
              </w:rPr>
            </w:pPr>
            <w:r w:rsidRPr="00882FDF">
              <w:rPr>
                <w:rFonts w:ascii="Times New Roman" w:hAnsi="Times New Roman" w:cs="Times New Roman"/>
                <w:b/>
                <w:i/>
                <w:sz w:val="26"/>
                <w:szCs w:val="26"/>
                <w:u w:val="single"/>
              </w:rPr>
              <w:t>НЕК «УКРЕНЕРГО»</w:t>
            </w:r>
          </w:p>
          <w:p w:rsidR="00343911" w:rsidRPr="00882FDF" w:rsidRDefault="00343911" w:rsidP="00343911">
            <w:pPr>
              <w:pStyle w:val="af0"/>
              <w:spacing w:before="0" w:beforeAutospacing="0" w:after="0" w:afterAutospacing="0" w:line="276" w:lineRule="auto"/>
              <w:jc w:val="both"/>
              <w:rPr>
                <w:strike/>
                <w:color w:val="000000"/>
                <w:sz w:val="26"/>
                <w:szCs w:val="26"/>
              </w:rPr>
            </w:pPr>
            <w:r w:rsidRPr="00882FDF">
              <w:rPr>
                <w:strike/>
                <w:color w:val="000000"/>
                <w:sz w:val="26"/>
                <w:szCs w:val="26"/>
              </w:rPr>
              <w:t>4.4.4. Площадки комерційного обліку створюються для визначення та виділення електроустановки або сукупності електроустановок у межах технологічних електричних мереж об'єкта електроенергетики за ознакою зобов'язань щодо забезпечення окремого комерційного обліку електричної енергії (у разі використання різних тарифів, тарифних планів, тарифних коефіцієнтів, різної вартості електричної енергії тощо).</w:t>
            </w:r>
          </w:p>
          <w:p w:rsidR="00343911" w:rsidRPr="00882FDF" w:rsidRDefault="00343911" w:rsidP="00343911">
            <w:pPr>
              <w:pStyle w:val="af0"/>
              <w:spacing w:before="0" w:beforeAutospacing="0" w:after="0" w:afterAutospacing="0" w:line="276" w:lineRule="auto"/>
              <w:jc w:val="both"/>
              <w:rPr>
                <w:strike/>
                <w:color w:val="000000"/>
                <w:sz w:val="26"/>
                <w:szCs w:val="26"/>
              </w:rPr>
            </w:pP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343911" w:rsidRPr="00882FDF" w:rsidRDefault="00343911" w:rsidP="00343911">
            <w:pPr>
              <w:pStyle w:val="af0"/>
              <w:spacing w:before="0" w:beforeAutospacing="0" w:after="0" w:afterAutospacing="0" w:line="276" w:lineRule="auto"/>
              <w:jc w:val="both"/>
              <w:rPr>
                <w:color w:val="000000"/>
                <w:sz w:val="26"/>
                <w:szCs w:val="26"/>
              </w:rPr>
            </w:pPr>
          </w:p>
          <w:p w:rsidR="00343911" w:rsidRPr="00882FDF" w:rsidRDefault="00343911" w:rsidP="00343911">
            <w:pPr>
              <w:pStyle w:val="af0"/>
              <w:spacing w:before="0" w:beforeAutospacing="0" w:after="0" w:afterAutospacing="0" w:line="276" w:lineRule="auto"/>
              <w:jc w:val="both"/>
              <w:rPr>
                <w:color w:val="000000"/>
                <w:sz w:val="26"/>
                <w:szCs w:val="26"/>
              </w:rPr>
            </w:pPr>
            <w:r w:rsidRPr="00882FDF">
              <w:rPr>
                <w:color w:val="000000"/>
                <w:sz w:val="26"/>
                <w:szCs w:val="26"/>
              </w:rPr>
              <w:t>Видалити з урахуванням пропозицій до п. 4.4.1</w:t>
            </w:r>
          </w:p>
          <w:p w:rsidR="00343911" w:rsidRPr="00882FDF" w:rsidRDefault="00343911" w:rsidP="00343911">
            <w:pPr>
              <w:pStyle w:val="af0"/>
              <w:spacing w:before="0" w:beforeAutospacing="0" w:after="0" w:afterAutospacing="0" w:line="276" w:lineRule="auto"/>
              <w:jc w:val="both"/>
              <w:rPr>
                <w:color w:val="000000"/>
                <w:sz w:val="26"/>
                <w:szCs w:val="26"/>
              </w:rPr>
            </w:pPr>
          </w:p>
          <w:p w:rsidR="00343911" w:rsidRPr="00882FDF" w:rsidRDefault="00343911" w:rsidP="00343911">
            <w:pPr>
              <w:pStyle w:val="af0"/>
              <w:spacing w:before="0" w:beforeAutospacing="0" w:after="0" w:afterAutospacing="0" w:line="276" w:lineRule="auto"/>
              <w:jc w:val="both"/>
              <w:rPr>
                <w:color w:val="000000"/>
                <w:sz w:val="26"/>
                <w:szCs w:val="26"/>
              </w:rPr>
            </w:pPr>
          </w:p>
          <w:p w:rsidR="00343911" w:rsidRPr="00882FDF" w:rsidRDefault="00343911" w:rsidP="00343911">
            <w:pPr>
              <w:pStyle w:val="af0"/>
              <w:spacing w:before="0" w:beforeAutospacing="0" w:after="0" w:afterAutospacing="0" w:line="276" w:lineRule="auto"/>
              <w:jc w:val="both"/>
              <w:rPr>
                <w:color w:val="000000"/>
                <w:sz w:val="26"/>
                <w:szCs w:val="26"/>
              </w:rPr>
            </w:pPr>
          </w:p>
          <w:p w:rsidR="00343911" w:rsidRPr="00882FDF" w:rsidRDefault="00343911" w:rsidP="00343911">
            <w:pPr>
              <w:pStyle w:val="af0"/>
              <w:spacing w:before="0" w:beforeAutospacing="0" w:after="0" w:afterAutospacing="0" w:line="276" w:lineRule="auto"/>
              <w:jc w:val="both"/>
              <w:rPr>
                <w:color w:val="000000"/>
                <w:sz w:val="26"/>
                <w:szCs w:val="26"/>
              </w:rPr>
            </w:pPr>
          </w:p>
          <w:p w:rsidR="00343911" w:rsidRPr="00882FDF" w:rsidRDefault="00343911" w:rsidP="00343911">
            <w:pPr>
              <w:pStyle w:val="af0"/>
              <w:spacing w:before="0" w:beforeAutospacing="0" w:after="0" w:afterAutospacing="0" w:line="276" w:lineRule="auto"/>
              <w:jc w:val="both"/>
              <w:rPr>
                <w:color w:val="000000"/>
                <w:sz w:val="26"/>
                <w:szCs w:val="26"/>
              </w:rPr>
            </w:pPr>
          </w:p>
          <w:p w:rsidR="00343911" w:rsidRPr="00882FDF" w:rsidRDefault="00343911" w:rsidP="00343911">
            <w:pPr>
              <w:pStyle w:val="af0"/>
              <w:spacing w:before="0" w:beforeAutospacing="0" w:after="0" w:afterAutospacing="0" w:line="276" w:lineRule="auto"/>
              <w:jc w:val="both"/>
              <w:rPr>
                <w:color w:val="000000"/>
                <w:sz w:val="26"/>
                <w:szCs w:val="26"/>
              </w:rPr>
            </w:pPr>
          </w:p>
          <w:p w:rsidR="00343911" w:rsidRDefault="00343911" w:rsidP="00343911">
            <w:pPr>
              <w:pStyle w:val="af0"/>
              <w:spacing w:before="0" w:beforeAutospacing="0" w:after="0" w:afterAutospacing="0" w:line="276" w:lineRule="auto"/>
              <w:jc w:val="both"/>
              <w:rPr>
                <w:color w:val="000000"/>
                <w:sz w:val="26"/>
                <w:szCs w:val="26"/>
              </w:rPr>
            </w:pPr>
          </w:p>
          <w:p w:rsidR="00343911" w:rsidRPr="00882FDF" w:rsidRDefault="00343911" w:rsidP="00343911">
            <w:pPr>
              <w:pStyle w:val="af0"/>
              <w:spacing w:before="0" w:beforeAutospacing="0" w:after="0" w:afterAutospacing="0" w:line="276" w:lineRule="auto"/>
              <w:jc w:val="both"/>
              <w:rPr>
                <w:color w:val="000000"/>
                <w:sz w:val="26"/>
                <w:szCs w:val="26"/>
              </w:rPr>
            </w:pPr>
          </w:p>
          <w:p w:rsidR="00343911" w:rsidRPr="00882FDF" w:rsidRDefault="00343911" w:rsidP="00B21EE7">
            <w:pPr>
              <w:pStyle w:val="af0"/>
              <w:spacing w:before="0" w:beforeAutospacing="0" w:after="0" w:afterAutospacing="0" w:line="276" w:lineRule="auto"/>
              <w:jc w:val="both"/>
              <w:rPr>
                <w:color w:val="000000"/>
                <w:sz w:val="26"/>
                <w:szCs w:val="26"/>
              </w:rPr>
            </w:pPr>
          </w:p>
        </w:tc>
        <w:tc>
          <w:tcPr>
            <w:tcW w:w="3685" w:type="dxa"/>
            <w:tcBorders>
              <w:top w:val="single" w:sz="8" w:space="0" w:color="000000"/>
              <w:left w:val="single" w:sz="8" w:space="0" w:color="000000"/>
              <w:bottom w:val="single" w:sz="8" w:space="0" w:color="000000"/>
              <w:right w:val="single" w:sz="8" w:space="0" w:color="000000"/>
            </w:tcBorders>
          </w:tcPr>
          <w:p w:rsidR="003C45EC" w:rsidRDefault="00D96A48" w:rsidP="003C45EC">
            <w:pPr>
              <w:ind w:left="-1" w:right="118"/>
              <w:rPr>
                <w:rFonts w:ascii="Times New Roman" w:hAnsi="Times New Roman" w:cs="Times New Roman"/>
                <w:b/>
                <w:bCs/>
                <w:sz w:val="26"/>
                <w:szCs w:val="26"/>
                <w:lang w:eastAsia="ru-RU"/>
              </w:rPr>
            </w:pPr>
            <w:r w:rsidRPr="00D96A48">
              <w:rPr>
                <w:rFonts w:ascii="Times New Roman" w:hAnsi="Times New Roman" w:cs="Times New Roman"/>
                <w:b/>
                <w:bCs/>
                <w:sz w:val="26"/>
                <w:szCs w:val="26"/>
                <w:lang w:eastAsia="ru-RU"/>
              </w:rPr>
              <w:t>Не приймається</w:t>
            </w:r>
          </w:p>
          <w:p w:rsidR="003C45EC" w:rsidRDefault="003C45EC" w:rsidP="003C45EC">
            <w:pPr>
              <w:ind w:left="-1" w:right="118"/>
              <w:rPr>
                <w:rFonts w:ascii="Times New Roman" w:hAnsi="Times New Roman" w:cs="Times New Roman"/>
                <w:b/>
                <w:bCs/>
                <w:sz w:val="26"/>
                <w:szCs w:val="26"/>
                <w:lang w:eastAsia="ru-RU"/>
              </w:rPr>
            </w:pPr>
            <w:r>
              <w:rPr>
                <w:rFonts w:ascii="Times New Roman" w:hAnsi="Times New Roman" w:cs="Times New Roman"/>
                <w:b/>
                <w:bCs/>
                <w:sz w:val="26"/>
                <w:szCs w:val="26"/>
                <w:lang w:eastAsia="ru-RU"/>
              </w:rPr>
              <w:t xml:space="preserve">Пропонується </w:t>
            </w:r>
            <w:r w:rsidR="0013633C">
              <w:rPr>
                <w:rFonts w:ascii="Times New Roman" w:hAnsi="Times New Roman" w:cs="Times New Roman"/>
                <w:b/>
                <w:bCs/>
                <w:sz w:val="26"/>
                <w:szCs w:val="26"/>
                <w:lang w:eastAsia="ru-RU"/>
              </w:rPr>
              <w:t xml:space="preserve">викласти у </w:t>
            </w:r>
            <w:r>
              <w:rPr>
                <w:rFonts w:ascii="Times New Roman" w:hAnsi="Times New Roman" w:cs="Times New Roman"/>
                <w:b/>
                <w:bCs/>
                <w:sz w:val="26"/>
                <w:szCs w:val="26"/>
                <w:lang w:eastAsia="ru-RU"/>
              </w:rPr>
              <w:t>редакці</w:t>
            </w:r>
            <w:r w:rsidR="0013633C">
              <w:rPr>
                <w:rFonts w:ascii="Times New Roman" w:hAnsi="Times New Roman" w:cs="Times New Roman"/>
                <w:b/>
                <w:bCs/>
                <w:sz w:val="26"/>
                <w:szCs w:val="26"/>
                <w:lang w:eastAsia="ru-RU"/>
              </w:rPr>
              <w:t>ї</w:t>
            </w:r>
            <w:r>
              <w:rPr>
                <w:rFonts w:ascii="Times New Roman" w:hAnsi="Times New Roman" w:cs="Times New Roman"/>
                <w:b/>
                <w:bCs/>
                <w:sz w:val="26"/>
                <w:szCs w:val="26"/>
                <w:lang w:eastAsia="ru-RU"/>
              </w:rPr>
              <w:t>:</w:t>
            </w:r>
          </w:p>
          <w:p w:rsidR="003C45EC" w:rsidRPr="003C45EC" w:rsidRDefault="003C45EC" w:rsidP="003C45EC">
            <w:pPr>
              <w:ind w:left="-1" w:right="118"/>
              <w:rPr>
                <w:rFonts w:ascii="Times New Roman" w:hAnsi="Times New Roman" w:cs="Times New Roman"/>
                <w:bCs/>
                <w:sz w:val="26"/>
                <w:szCs w:val="26"/>
                <w:lang w:eastAsia="ru-RU"/>
              </w:rPr>
            </w:pPr>
            <w:r w:rsidRPr="003C45EC">
              <w:rPr>
                <w:rFonts w:ascii="Times New Roman" w:hAnsi="Times New Roman" w:cs="Times New Roman"/>
                <w:bCs/>
                <w:sz w:val="26"/>
                <w:szCs w:val="26"/>
                <w:lang w:eastAsia="ru-RU"/>
              </w:rPr>
              <w:t xml:space="preserve">4.4.4. Площадки комерційного обліку створюються для визначення та виділення електроустановки або сукупності електроустановок у межах технологічних електричних мереж </w:t>
            </w:r>
            <w:r w:rsidRPr="00DC3062">
              <w:rPr>
                <w:rFonts w:ascii="Times New Roman" w:hAnsi="Times New Roman" w:cs="Times New Roman"/>
                <w:bCs/>
                <w:sz w:val="26"/>
                <w:szCs w:val="26"/>
                <w:lang w:eastAsia="ru-RU"/>
              </w:rPr>
              <w:t xml:space="preserve">об'єкта </w:t>
            </w:r>
            <w:r w:rsidRPr="00DC3062">
              <w:rPr>
                <w:rFonts w:ascii="Times New Roman" w:hAnsi="Times New Roman" w:cs="Times New Roman"/>
                <w:b/>
                <w:bCs/>
                <w:strike/>
                <w:sz w:val="26"/>
                <w:szCs w:val="26"/>
                <w:lang w:eastAsia="ru-RU"/>
              </w:rPr>
              <w:t>електроенергетики</w:t>
            </w:r>
            <w:r w:rsidRPr="003C45EC">
              <w:rPr>
                <w:rFonts w:ascii="Times New Roman" w:hAnsi="Times New Roman" w:cs="Times New Roman"/>
                <w:bCs/>
                <w:sz w:val="26"/>
                <w:szCs w:val="26"/>
                <w:lang w:eastAsia="ru-RU"/>
              </w:rPr>
              <w:t xml:space="preserve"> за ознакою зобов'язань щодо забезпечення окремого комерційного обліку електричної енергії (у разі використання різних тарифів, тарифних планів, тарифних коефіцієнтів, різної вартості електричної енергії тощо).</w:t>
            </w:r>
          </w:p>
          <w:p w:rsidR="003C45EC" w:rsidRPr="00D96A48" w:rsidRDefault="003C45EC" w:rsidP="003C45EC">
            <w:pPr>
              <w:ind w:left="-1" w:right="118"/>
              <w:rPr>
                <w:rFonts w:ascii="Times New Roman" w:hAnsi="Times New Roman" w:cs="Times New Roman"/>
                <w:b/>
                <w:bCs/>
                <w:sz w:val="26"/>
                <w:szCs w:val="26"/>
                <w:lang w:eastAsia="ru-RU"/>
              </w:rPr>
            </w:pPr>
          </w:p>
        </w:tc>
      </w:tr>
      <w:tr w:rsidR="00B21EE7"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B21EE7" w:rsidRPr="00882FDF" w:rsidRDefault="00B21EE7" w:rsidP="00343911">
            <w:pPr>
              <w:spacing w:line="276" w:lineRule="auto"/>
              <w:jc w:val="both"/>
              <w:rPr>
                <w:rFonts w:ascii="Times New Roman" w:hAnsi="Times New Roman" w:cs="Times New Roman"/>
                <w:color w:val="000000"/>
                <w:sz w:val="26"/>
                <w:szCs w:val="26"/>
              </w:rPr>
            </w:pPr>
            <w:r w:rsidRPr="00882FDF">
              <w:rPr>
                <w:rFonts w:ascii="Times New Roman" w:hAnsi="Times New Roman" w:cs="Times New Roman"/>
                <w:color w:val="000000"/>
                <w:sz w:val="26"/>
                <w:szCs w:val="26"/>
              </w:rPr>
              <w:t>Стороною, відповідальною за віртуальні ТКО для площадки комерційного обліку, є власник цієї площадки.</w:t>
            </w:r>
          </w:p>
        </w:tc>
        <w:tc>
          <w:tcPr>
            <w:tcW w:w="4819" w:type="dxa"/>
            <w:tcBorders>
              <w:top w:val="single" w:sz="8" w:space="0" w:color="000000"/>
              <w:left w:val="single" w:sz="8" w:space="0" w:color="000000"/>
              <w:bottom w:val="single" w:sz="8" w:space="0" w:color="000000"/>
            </w:tcBorders>
            <w:shd w:val="clear" w:color="auto" w:fill="auto"/>
          </w:tcPr>
          <w:p w:rsidR="00B21EE7" w:rsidRPr="00882FDF" w:rsidRDefault="00B21EE7" w:rsidP="00343911">
            <w:pPr>
              <w:spacing w:line="276" w:lineRule="auto"/>
              <w:jc w:val="center"/>
              <w:rPr>
                <w:rFonts w:ascii="Times New Roman" w:hAnsi="Times New Roman" w:cs="Times New Roman"/>
                <w:b/>
                <w:i/>
                <w:sz w:val="26"/>
                <w:szCs w:val="26"/>
                <w:u w:val="single"/>
              </w:rPr>
            </w:pPr>
            <w:r w:rsidRPr="00882FDF">
              <w:rPr>
                <w:strike/>
                <w:color w:val="000000"/>
                <w:sz w:val="26"/>
                <w:szCs w:val="26"/>
              </w:rPr>
              <w:t>Стороною, відповідальною за віртуальні ТКО для площадки комерційного обліку, є власник цієї площадки.</w:t>
            </w: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B21EE7" w:rsidRPr="00882FDF" w:rsidRDefault="00B21EE7" w:rsidP="00B21EE7">
            <w:pPr>
              <w:pStyle w:val="af0"/>
              <w:spacing w:before="0" w:beforeAutospacing="0" w:after="0" w:afterAutospacing="0" w:line="276" w:lineRule="auto"/>
              <w:jc w:val="both"/>
              <w:rPr>
                <w:color w:val="000000"/>
                <w:sz w:val="26"/>
                <w:szCs w:val="26"/>
              </w:rPr>
            </w:pPr>
            <w:r w:rsidRPr="00882FDF">
              <w:rPr>
                <w:sz w:val="26"/>
                <w:szCs w:val="26"/>
              </w:rPr>
              <w:t>Видалити, оскільки це в повній мірі вирішується п. 2.1.7. ККО  - АТКО є відповідальним за створення та адміністрування ТКО, а не власник площадки</w:t>
            </w:r>
          </w:p>
          <w:p w:rsidR="00B21EE7" w:rsidRPr="00B21EE7" w:rsidRDefault="00B21EE7" w:rsidP="00343911">
            <w:pPr>
              <w:pStyle w:val="af0"/>
              <w:spacing w:before="0" w:beforeAutospacing="0" w:after="0" w:afterAutospacing="0" w:line="276" w:lineRule="auto"/>
              <w:jc w:val="both"/>
              <w:rPr>
                <w:b/>
                <w:color w:val="000000"/>
                <w:sz w:val="26"/>
                <w:szCs w:val="26"/>
              </w:rPr>
            </w:pPr>
          </w:p>
        </w:tc>
        <w:tc>
          <w:tcPr>
            <w:tcW w:w="3685" w:type="dxa"/>
            <w:tcBorders>
              <w:top w:val="single" w:sz="8" w:space="0" w:color="000000"/>
              <w:left w:val="single" w:sz="8" w:space="0" w:color="000000"/>
              <w:bottom w:val="single" w:sz="8" w:space="0" w:color="000000"/>
              <w:right w:val="single" w:sz="8" w:space="0" w:color="000000"/>
            </w:tcBorders>
          </w:tcPr>
          <w:p w:rsidR="00B21EE7" w:rsidRDefault="00E94913" w:rsidP="00823A84">
            <w:pPr>
              <w:ind w:left="-1" w:right="118"/>
              <w:rPr>
                <w:rFonts w:ascii="Times New Roman" w:hAnsi="Times New Roman" w:cs="Times New Roman"/>
                <w:b/>
                <w:bCs/>
                <w:sz w:val="26"/>
                <w:szCs w:val="26"/>
                <w:lang w:eastAsia="ru-RU"/>
              </w:rPr>
            </w:pPr>
            <w:r w:rsidRPr="00E94913">
              <w:rPr>
                <w:rFonts w:ascii="Times New Roman" w:hAnsi="Times New Roman" w:cs="Times New Roman"/>
                <w:b/>
                <w:bCs/>
                <w:sz w:val="26"/>
                <w:szCs w:val="26"/>
                <w:lang w:eastAsia="ru-RU"/>
              </w:rPr>
              <w:t>Обговорити</w:t>
            </w:r>
          </w:p>
          <w:p w:rsidR="00E94913" w:rsidRPr="003C45EC" w:rsidRDefault="00E94913" w:rsidP="00823A84">
            <w:pPr>
              <w:ind w:left="-1" w:right="118"/>
              <w:rPr>
                <w:rFonts w:ascii="Times New Roman" w:hAnsi="Times New Roman" w:cs="Times New Roman"/>
                <w:bCs/>
                <w:sz w:val="26"/>
                <w:szCs w:val="26"/>
                <w:lang w:eastAsia="ru-RU"/>
              </w:rPr>
            </w:pPr>
            <w:r w:rsidRPr="003C45EC">
              <w:rPr>
                <w:rFonts w:ascii="Times New Roman" w:hAnsi="Times New Roman" w:cs="Times New Roman"/>
                <w:bCs/>
                <w:sz w:val="26"/>
                <w:szCs w:val="26"/>
                <w:lang w:eastAsia="ru-RU"/>
              </w:rPr>
              <w:t>(не приймається)</w:t>
            </w:r>
          </w:p>
        </w:tc>
      </w:tr>
      <w:tr w:rsidR="00343911"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343911" w:rsidRPr="00882FDF" w:rsidRDefault="00343911" w:rsidP="00343911">
            <w:pPr>
              <w:spacing w:line="276" w:lineRule="auto"/>
              <w:jc w:val="both"/>
              <w:rPr>
                <w:rFonts w:ascii="Times New Roman" w:hAnsi="Times New Roman" w:cs="Times New Roman"/>
                <w:color w:val="000000"/>
                <w:sz w:val="26"/>
                <w:szCs w:val="26"/>
              </w:rPr>
            </w:pPr>
            <w:r w:rsidRPr="00882FDF">
              <w:rPr>
                <w:rFonts w:ascii="Times New Roman" w:hAnsi="Times New Roman" w:cs="Times New Roman"/>
                <w:sz w:val="26"/>
                <w:szCs w:val="26"/>
              </w:rPr>
              <w:t>4.4.9.</w:t>
            </w:r>
            <w:r w:rsidRPr="00882FDF">
              <w:rPr>
                <w:rFonts w:ascii="Times New Roman" w:hAnsi="Times New Roman" w:cs="Times New Roman"/>
                <w:sz w:val="26"/>
                <w:szCs w:val="26"/>
              </w:rPr>
              <w:tab/>
              <w:t>Площадки комерційного обліку за ознаками вимог щодо періодичності проведення вимірювання, формування та передачі даних відносяться до групи «а» та групи «б».</w:t>
            </w:r>
          </w:p>
        </w:tc>
        <w:tc>
          <w:tcPr>
            <w:tcW w:w="4819" w:type="dxa"/>
            <w:tcBorders>
              <w:top w:val="single" w:sz="8" w:space="0" w:color="000000"/>
              <w:left w:val="single" w:sz="8" w:space="0" w:color="000000"/>
              <w:bottom w:val="single" w:sz="8" w:space="0" w:color="000000"/>
            </w:tcBorders>
            <w:shd w:val="clear" w:color="auto" w:fill="auto"/>
          </w:tcPr>
          <w:p w:rsidR="00343911" w:rsidRPr="004753F2" w:rsidRDefault="00343911" w:rsidP="00343911">
            <w:pPr>
              <w:spacing w:line="276" w:lineRule="auto"/>
              <w:jc w:val="center"/>
              <w:rPr>
                <w:rFonts w:ascii="Times New Roman" w:hAnsi="Times New Roman" w:cs="Times New Roman"/>
                <w:b/>
                <w:i/>
                <w:sz w:val="26"/>
                <w:szCs w:val="26"/>
                <w:u w:val="single"/>
              </w:rPr>
            </w:pP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343911" w:rsidRPr="00882FDF" w:rsidRDefault="004753F2" w:rsidP="00343911">
            <w:pPr>
              <w:pStyle w:val="af0"/>
              <w:spacing w:before="0" w:beforeAutospacing="0" w:after="0" w:afterAutospacing="0" w:line="276" w:lineRule="auto"/>
              <w:jc w:val="both"/>
              <w:rPr>
                <w:color w:val="000000"/>
                <w:sz w:val="26"/>
                <w:szCs w:val="26"/>
              </w:rPr>
            </w:pPr>
            <w:r w:rsidRPr="004753F2">
              <w:rPr>
                <w:b/>
                <w:bCs/>
                <w:sz w:val="26"/>
                <w:szCs w:val="26"/>
                <w:lang w:eastAsia="ru-RU"/>
              </w:rPr>
              <w:t>Пропозиції відсутні</w:t>
            </w:r>
          </w:p>
        </w:tc>
        <w:tc>
          <w:tcPr>
            <w:tcW w:w="3685" w:type="dxa"/>
            <w:tcBorders>
              <w:top w:val="single" w:sz="8" w:space="0" w:color="000000"/>
              <w:left w:val="single" w:sz="8" w:space="0" w:color="000000"/>
              <w:bottom w:val="single" w:sz="8" w:space="0" w:color="000000"/>
              <w:right w:val="single" w:sz="8" w:space="0" w:color="000000"/>
            </w:tcBorders>
          </w:tcPr>
          <w:p w:rsidR="00343911" w:rsidRPr="00882FDF" w:rsidRDefault="00343911" w:rsidP="00823A84">
            <w:pPr>
              <w:ind w:left="-1" w:right="118"/>
              <w:rPr>
                <w:rFonts w:ascii="Times New Roman" w:hAnsi="Times New Roman" w:cs="Times New Roman"/>
                <w:bCs/>
                <w:sz w:val="26"/>
                <w:szCs w:val="26"/>
                <w:lang w:eastAsia="ru-RU"/>
              </w:rPr>
            </w:pPr>
          </w:p>
        </w:tc>
      </w:tr>
      <w:tr w:rsidR="00343911"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343911" w:rsidRPr="00882FDF" w:rsidRDefault="00343911" w:rsidP="00343911">
            <w:pPr>
              <w:spacing w:line="276" w:lineRule="auto"/>
              <w:jc w:val="both"/>
              <w:rPr>
                <w:rFonts w:ascii="Times New Roman" w:hAnsi="Times New Roman" w:cs="Times New Roman"/>
                <w:sz w:val="26"/>
                <w:szCs w:val="26"/>
              </w:rPr>
            </w:pPr>
          </w:p>
          <w:p w:rsidR="00343911" w:rsidRPr="003C45EC" w:rsidRDefault="00343911" w:rsidP="00343911">
            <w:pPr>
              <w:spacing w:line="276" w:lineRule="auto"/>
              <w:jc w:val="both"/>
              <w:rPr>
                <w:rFonts w:ascii="Times New Roman" w:hAnsi="Times New Roman" w:cs="Times New Roman"/>
                <w:sz w:val="26"/>
                <w:szCs w:val="26"/>
              </w:rPr>
            </w:pPr>
            <w:r w:rsidRPr="003C45EC">
              <w:rPr>
                <w:rFonts w:ascii="Times New Roman" w:hAnsi="Times New Roman" w:cs="Times New Roman"/>
                <w:sz w:val="26"/>
                <w:szCs w:val="26"/>
              </w:rPr>
              <w:t>4.4.10. До групи «а» належать площадки комерційного обліку, що містять:</w:t>
            </w:r>
          </w:p>
          <w:p w:rsidR="00343911" w:rsidRPr="003C45EC" w:rsidRDefault="00343911" w:rsidP="00343911">
            <w:pPr>
              <w:spacing w:line="276" w:lineRule="auto"/>
              <w:jc w:val="both"/>
              <w:rPr>
                <w:rFonts w:ascii="Times New Roman" w:hAnsi="Times New Roman" w:cs="Times New Roman"/>
                <w:sz w:val="26"/>
                <w:szCs w:val="26"/>
              </w:rPr>
            </w:pPr>
          </w:p>
          <w:p w:rsidR="00343911" w:rsidRPr="003C45EC" w:rsidRDefault="00343911" w:rsidP="00343911">
            <w:pPr>
              <w:spacing w:line="276" w:lineRule="auto"/>
              <w:jc w:val="both"/>
              <w:rPr>
                <w:rFonts w:ascii="Times New Roman" w:hAnsi="Times New Roman" w:cs="Times New Roman"/>
                <w:sz w:val="26"/>
                <w:szCs w:val="26"/>
              </w:rPr>
            </w:pPr>
          </w:p>
          <w:p w:rsidR="00343911" w:rsidRPr="003C45EC" w:rsidRDefault="00343911" w:rsidP="00343911">
            <w:pPr>
              <w:spacing w:line="276" w:lineRule="auto"/>
              <w:jc w:val="both"/>
              <w:rPr>
                <w:rFonts w:ascii="Times New Roman" w:hAnsi="Times New Roman" w:cs="Times New Roman"/>
                <w:sz w:val="26"/>
                <w:szCs w:val="26"/>
              </w:rPr>
            </w:pPr>
          </w:p>
          <w:p w:rsidR="00343911" w:rsidRPr="003C45EC" w:rsidRDefault="00343911" w:rsidP="00343911">
            <w:pPr>
              <w:spacing w:line="276" w:lineRule="auto"/>
              <w:jc w:val="both"/>
              <w:rPr>
                <w:rFonts w:ascii="Times New Roman" w:hAnsi="Times New Roman" w:cs="Times New Roman"/>
                <w:sz w:val="26"/>
                <w:szCs w:val="26"/>
              </w:rPr>
            </w:pPr>
          </w:p>
          <w:p w:rsidR="00343911" w:rsidRPr="003C45EC" w:rsidRDefault="00343911" w:rsidP="00343911">
            <w:pPr>
              <w:spacing w:line="276" w:lineRule="auto"/>
              <w:jc w:val="both"/>
              <w:rPr>
                <w:rFonts w:ascii="Times New Roman" w:hAnsi="Times New Roman" w:cs="Times New Roman"/>
                <w:sz w:val="26"/>
                <w:szCs w:val="26"/>
              </w:rPr>
            </w:pPr>
          </w:p>
        </w:tc>
        <w:tc>
          <w:tcPr>
            <w:tcW w:w="4819" w:type="dxa"/>
            <w:tcBorders>
              <w:top w:val="single" w:sz="8" w:space="0" w:color="000000"/>
              <w:left w:val="single" w:sz="8" w:space="0" w:color="000000"/>
              <w:bottom w:val="single" w:sz="8" w:space="0" w:color="000000"/>
            </w:tcBorders>
            <w:shd w:val="clear" w:color="auto" w:fill="auto"/>
          </w:tcPr>
          <w:p w:rsidR="00343911" w:rsidRPr="003C45EC" w:rsidRDefault="00343911" w:rsidP="00343911">
            <w:pPr>
              <w:spacing w:line="276" w:lineRule="auto"/>
              <w:jc w:val="center"/>
              <w:rPr>
                <w:rFonts w:ascii="Times New Roman" w:hAnsi="Times New Roman" w:cs="Times New Roman"/>
                <w:b/>
                <w:sz w:val="26"/>
                <w:szCs w:val="26"/>
              </w:rPr>
            </w:pPr>
            <w:r w:rsidRPr="003C45EC">
              <w:rPr>
                <w:rFonts w:ascii="Times New Roman" w:hAnsi="Times New Roman" w:cs="Times New Roman"/>
                <w:b/>
                <w:i/>
                <w:sz w:val="26"/>
                <w:szCs w:val="26"/>
                <w:u w:val="single"/>
              </w:rPr>
              <w:t>НЕК «УКРЕНЕРГО»</w:t>
            </w:r>
          </w:p>
          <w:p w:rsidR="00343911" w:rsidRPr="003C45EC" w:rsidRDefault="00343911" w:rsidP="00343911">
            <w:pPr>
              <w:spacing w:line="276" w:lineRule="auto"/>
              <w:jc w:val="both"/>
              <w:rPr>
                <w:rFonts w:ascii="Times New Roman" w:hAnsi="Times New Roman" w:cs="Times New Roman"/>
                <w:b/>
                <w:sz w:val="26"/>
                <w:szCs w:val="26"/>
              </w:rPr>
            </w:pPr>
            <w:r w:rsidRPr="003C45EC">
              <w:rPr>
                <w:rFonts w:ascii="Times New Roman" w:hAnsi="Times New Roman" w:cs="Times New Roman"/>
                <w:b/>
                <w:sz w:val="26"/>
                <w:szCs w:val="26"/>
              </w:rPr>
              <w:t xml:space="preserve">4.4.10. Площадки групи «а» - це площадки, для яких забезпечується формування даних комерційного обліку з 15хв. інтервалами вимірювання та подальшою щодобовою їх передачею до АКО. </w:t>
            </w:r>
          </w:p>
          <w:p w:rsidR="00343911" w:rsidRPr="003C45EC" w:rsidRDefault="00343911" w:rsidP="00343911">
            <w:pPr>
              <w:spacing w:line="276" w:lineRule="auto"/>
              <w:jc w:val="both"/>
              <w:rPr>
                <w:rFonts w:ascii="Times New Roman" w:hAnsi="Times New Roman" w:cs="Times New Roman"/>
                <w:b/>
                <w:sz w:val="26"/>
                <w:szCs w:val="26"/>
              </w:rPr>
            </w:pPr>
            <w:r w:rsidRPr="003C45EC">
              <w:rPr>
                <w:rFonts w:ascii="Times New Roman" w:hAnsi="Times New Roman" w:cs="Times New Roman"/>
                <w:b/>
                <w:sz w:val="26"/>
                <w:szCs w:val="26"/>
              </w:rPr>
              <w:t>Площадки групи «а» мають бути організовані на об’єктах наступного типу:</w:t>
            </w:r>
          </w:p>
          <w:p w:rsidR="00343911" w:rsidRPr="003C45EC" w:rsidRDefault="00343911" w:rsidP="00343911">
            <w:pPr>
              <w:spacing w:line="276" w:lineRule="auto"/>
              <w:jc w:val="both"/>
              <w:rPr>
                <w:rFonts w:ascii="Times New Roman" w:hAnsi="Times New Roman" w:cs="Times New Roman"/>
                <w:b/>
                <w:sz w:val="26"/>
                <w:szCs w:val="26"/>
              </w:rPr>
            </w:pP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343911" w:rsidRPr="003C45EC" w:rsidRDefault="00343911" w:rsidP="00343911">
            <w:pPr>
              <w:spacing w:line="276" w:lineRule="auto"/>
              <w:jc w:val="both"/>
              <w:rPr>
                <w:rFonts w:ascii="Times New Roman" w:hAnsi="Times New Roman" w:cs="Times New Roman"/>
                <w:sz w:val="26"/>
                <w:szCs w:val="26"/>
              </w:rPr>
            </w:pPr>
          </w:p>
          <w:p w:rsidR="00343911" w:rsidRPr="003C45EC" w:rsidRDefault="00343911" w:rsidP="00343911">
            <w:pPr>
              <w:spacing w:line="276" w:lineRule="auto"/>
              <w:jc w:val="both"/>
              <w:rPr>
                <w:rFonts w:ascii="Times New Roman" w:hAnsi="Times New Roman" w:cs="Times New Roman"/>
                <w:sz w:val="26"/>
                <w:szCs w:val="26"/>
              </w:rPr>
            </w:pPr>
            <w:r w:rsidRPr="003C45EC">
              <w:rPr>
                <w:rFonts w:ascii="Times New Roman" w:hAnsi="Times New Roman" w:cs="Times New Roman"/>
                <w:sz w:val="26"/>
                <w:szCs w:val="26"/>
              </w:rPr>
              <w:t>Враховуючи імплементацію Директиви 944 в резолютивній частині необхідно внести строки відтермінування введення 15хв. інтервалів вимірювання для об’єктів різних типів:</w:t>
            </w:r>
          </w:p>
          <w:p w:rsidR="00343911" w:rsidRPr="003C45EC" w:rsidRDefault="00343911" w:rsidP="00343911">
            <w:pPr>
              <w:spacing w:line="276" w:lineRule="auto"/>
              <w:jc w:val="both"/>
              <w:rPr>
                <w:rFonts w:ascii="Times New Roman" w:hAnsi="Times New Roman" w:cs="Times New Roman"/>
                <w:sz w:val="26"/>
                <w:szCs w:val="26"/>
              </w:rPr>
            </w:pPr>
            <w:r w:rsidRPr="003C45EC">
              <w:rPr>
                <w:rFonts w:ascii="Times New Roman" w:hAnsi="Times New Roman" w:cs="Times New Roman"/>
                <w:sz w:val="26"/>
                <w:szCs w:val="26"/>
              </w:rPr>
              <w:t>Електростанції та їх черги – 01.06.2024</w:t>
            </w:r>
          </w:p>
          <w:p w:rsidR="00343911" w:rsidRPr="003C45EC" w:rsidRDefault="00343911" w:rsidP="00343911">
            <w:pPr>
              <w:spacing w:line="276" w:lineRule="auto"/>
              <w:jc w:val="both"/>
              <w:rPr>
                <w:rFonts w:ascii="Times New Roman" w:hAnsi="Times New Roman" w:cs="Times New Roman"/>
                <w:sz w:val="26"/>
                <w:szCs w:val="26"/>
              </w:rPr>
            </w:pPr>
            <w:r w:rsidRPr="003C45EC">
              <w:rPr>
                <w:rFonts w:ascii="Times New Roman" w:hAnsi="Times New Roman" w:cs="Times New Roman"/>
                <w:sz w:val="26"/>
                <w:szCs w:val="26"/>
              </w:rPr>
              <w:t>Великі споживачі (з дозволеною потужністю 150 кВт і вище) – до 01.06.2025</w:t>
            </w:r>
          </w:p>
          <w:p w:rsidR="00343911" w:rsidRPr="003C45EC" w:rsidRDefault="00343911" w:rsidP="00343911">
            <w:pPr>
              <w:spacing w:line="276" w:lineRule="auto"/>
              <w:jc w:val="both"/>
              <w:rPr>
                <w:rFonts w:ascii="Times New Roman" w:hAnsi="Times New Roman" w:cs="Times New Roman"/>
                <w:sz w:val="26"/>
                <w:szCs w:val="26"/>
              </w:rPr>
            </w:pPr>
          </w:p>
        </w:tc>
        <w:tc>
          <w:tcPr>
            <w:tcW w:w="3685" w:type="dxa"/>
            <w:tcBorders>
              <w:top w:val="single" w:sz="8" w:space="0" w:color="000000"/>
              <w:left w:val="single" w:sz="8" w:space="0" w:color="000000"/>
              <w:bottom w:val="single" w:sz="8" w:space="0" w:color="000000"/>
              <w:right w:val="single" w:sz="8" w:space="0" w:color="000000"/>
            </w:tcBorders>
          </w:tcPr>
          <w:p w:rsidR="00343911" w:rsidRPr="003C45EC" w:rsidRDefault="00D00684" w:rsidP="00D00684">
            <w:pPr>
              <w:ind w:left="-1" w:right="118"/>
              <w:rPr>
                <w:rFonts w:ascii="Times New Roman" w:hAnsi="Times New Roman" w:cs="Times New Roman"/>
                <w:b/>
                <w:bCs/>
                <w:sz w:val="26"/>
                <w:szCs w:val="26"/>
                <w:lang w:eastAsia="ru-RU"/>
              </w:rPr>
            </w:pPr>
            <w:r w:rsidRPr="003C45EC">
              <w:rPr>
                <w:rFonts w:ascii="Times New Roman" w:hAnsi="Times New Roman" w:cs="Times New Roman"/>
                <w:b/>
                <w:bCs/>
                <w:sz w:val="26"/>
                <w:szCs w:val="26"/>
                <w:lang w:eastAsia="ru-RU"/>
              </w:rPr>
              <w:t>Не приймається</w:t>
            </w:r>
          </w:p>
          <w:p w:rsidR="00A12D0C" w:rsidRPr="003C45EC" w:rsidRDefault="00A12D0C" w:rsidP="00D00684">
            <w:pPr>
              <w:ind w:left="-1" w:right="118"/>
              <w:rPr>
                <w:rFonts w:ascii="Times New Roman" w:hAnsi="Times New Roman" w:cs="Times New Roman"/>
                <w:bCs/>
                <w:sz w:val="26"/>
                <w:szCs w:val="26"/>
                <w:lang w:eastAsia="ru-RU"/>
              </w:rPr>
            </w:pPr>
            <w:r w:rsidRPr="003C45EC">
              <w:rPr>
                <w:rFonts w:ascii="Times New Roman" w:hAnsi="Times New Roman" w:cs="Times New Roman"/>
                <w:bCs/>
                <w:sz w:val="26"/>
                <w:szCs w:val="26"/>
                <w:lang w:eastAsia="ru-RU"/>
              </w:rPr>
              <w:t xml:space="preserve">Характеристики дозволеної, приєднаної потужності </w:t>
            </w:r>
            <w:r w:rsidR="00F000EE" w:rsidRPr="003C45EC">
              <w:rPr>
                <w:rFonts w:ascii="Times New Roman" w:hAnsi="Times New Roman" w:cs="Times New Roman"/>
                <w:bCs/>
                <w:sz w:val="26"/>
                <w:szCs w:val="26"/>
                <w:lang w:eastAsia="ru-RU"/>
              </w:rPr>
              <w:t xml:space="preserve">та обсягів відбору/відпуску мають </w:t>
            </w:r>
            <w:r w:rsidRPr="003C45EC">
              <w:rPr>
                <w:rFonts w:ascii="Times New Roman" w:hAnsi="Times New Roman" w:cs="Times New Roman"/>
                <w:bCs/>
                <w:sz w:val="26"/>
                <w:szCs w:val="26"/>
                <w:lang w:eastAsia="ru-RU"/>
              </w:rPr>
              <w:t>стосу</w:t>
            </w:r>
            <w:r w:rsidR="00F000EE" w:rsidRPr="003C45EC">
              <w:rPr>
                <w:rFonts w:ascii="Times New Roman" w:hAnsi="Times New Roman" w:cs="Times New Roman"/>
                <w:bCs/>
                <w:sz w:val="26"/>
                <w:szCs w:val="26"/>
                <w:lang w:eastAsia="ru-RU"/>
              </w:rPr>
              <w:t>ватися</w:t>
            </w:r>
            <w:r w:rsidRPr="003C45EC">
              <w:rPr>
                <w:rFonts w:ascii="Times New Roman" w:hAnsi="Times New Roman" w:cs="Times New Roman"/>
                <w:bCs/>
                <w:sz w:val="26"/>
                <w:szCs w:val="26"/>
                <w:lang w:eastAsia="ru-RU"/>
              </w:rPr>
              <w:t xml:space="preserve"> площадок, а не об’єктів.</w:t>
            </w:r>
          </w:p>
          <w:p w:rsidR="003C45EC" w:rsidRPr="003C45EC" w:rsidRDefault="003C45EC" w:rsidP="00D00684">
            <w:pPr>
              <w:ind w:left="-1" w:right="118"/>
              <w:rPr>
                <w:rFonts w:ascii="Times New Roman" w:hAnsi="Times New Roman" w:cs="Times New Roman"/>
                <w:bCs/>
                <w:sz w:val="26"/>
                <w:szCs w:val="26"/>
                <w:lang w:eastAsia="ru-RU"/>
              </w:rPr>
            </w:pPr>
          </w:p>
          <w:p w:rsidR="00CF072A" w:rsidRPr="00882FDF" w:rsidRDefault="003C45EC" w:rsidP="00B41D6D">
            <w:pPr>
              <w:ind w:left="-1" w:right="118"/>
              <w:rPr>
                <w:rFonts w:ascii="Times New Roman" w:hAnsi="Times New Roman" w:cs="Times New Roman"/>
                <w:bCs/>
                <w:sz w:val="26"/>
                <w:szCs w:val="26"/>
                <w:lang w:eastAsia="ru-RU"/>
              </w:rPr>
            </w:pPr>
            <w:r w:rsidRPr="003C45EC">
              <w:rPr>
                <w:rFonts w:ascii="Times New Roman" w:hAnsi="Times New Roman" w:cs="Times New Roman"/>
                <w:bCs/>
                <w:sz w:val="26"/>
                <w:szCs w:val="26"/>
                <w:lang w:eastAsia="ru-RU"/>
              </w:rPr>
              <w:t>Перелік характеристик та критеріїв, які слід встановити для визначення площадок групи «а» пропонується обговорити.</w:t>
            </w:r>
          </w:p>
        </w:tc>
      </w:tr>
      <w:tr w:rsidR="00B21EE7" w:rsidRPr="00B41D6D"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B21EE7" w:rsidRPr="00B41D6D" w:rsidRDefault="00B21EE7" w:rsidP="00B21EE7">
            <w:pPr>
              <w:spacing w:line="276" w:lineRule="auto"/>
              <w:jc w:val="both"/>
              <w:rPr>
                <w:rFonts w:ascii="Times New Roman" w:hAnsi="Times New Roman" w:cs="Times New Roman"/>
                <w:b/>
                <w:sz w:val="26"/>
                <w:szCs w:val="26"/>
              </w:rPr>
            </w:pPr>
            <w:r w:rsidRPr="00B41D6D">
              <w:rPr>
                <w:rFonts w:ascii="Times New Roman" w:hAnsi="Times New Roman" w:cs="Times New Roman"/>
                <w:b/>
                <w:sz w:val="26"/>
                <w:szCs w:val="26"/>
              </w:rPr>
              <w:lastRenderedPageBreak/>
              <w:t>електроустановки з приєднаною потужністю 150 кВт і більше або середньомісячним обсягом споживання електричної енергії понад 50 тис. кВт·год (фактичним за попередній календарний рік або заявленим для нових електроустановок) на об'єктах споживачів (крім багатоквартирних житлових будинків та побутових споживачів);</w:t>
            </w:r>
          </w:p>
        </w:tc>
        <w:tc>
          <w:tcPr>
            <w:tcW w:w="4819" w:type="dxa"/>
            <w:tcBorders>
              <w:top w:val="single" w:sz="8" w:space="0" w:color="000000"/>
              <w:left w:val="single" w:sz="8" w:space="0" w:color="000000"/>
              <w:bottom w:val="single" w:sz="8" w:space="0" w:color="000000"/>
            </w:tcBorders>
            <w:shd w:val="clear" w:color="auto" w:fill="auto"/>
          </w:tcPr>
          <w:p w:rsidR="00B21EE7" w:rsidRPr="00B41D6D" w:rsidRDefault="00B21EE7" w:rsidP="00B21EE7">
            <w:pPr>
              <w:pStyle w:val="af0"/>
              <w:spacing w:before="0" w:beforeAutospacing="0" w:after="0" w:afterAutospacing="0" w:line="276" w:lineRule="auto"/>
              <w:jc w:val="both"/>
              <w:rPr>
                <w:sz w:val="26"/>
                <w:szCs w:val="26"/>
              </w:rPr>
            </w:pPr>
            <w:r w:rsidRPr="00B41D6D">
              <w:rPr>
                <w:sz w:val="26"/>
                <w:szCs w:val="26"/>
              </w:rPr>
              <w:t>- об’єкт електроенергетики;</w:t>
            </w:r>
          </w:p>
          <w:p w:rsidR="00B21EE7" w:rsidRPr="00B41D6D" w:rsidRDefault="00B21EE7" w:rsidP="00B21EE7">
            <w:pPr>
              <w:pStyle w:val="af0"/>
              <w:spacing w:before="0" w:beforeAutospacing="0" w:after="0" w:afterAutospacing="0" w:line="276" w:lineRule="auto"/>
              <w:jc w:val="both"/>
              <w:rPr>
                <w:sz w:val="26"/>
                <w:szCs w:val="26"/>
              </w:rPr>
            </w:pPr>
            <w:r w:rsidRPr="00B41D6D">
              <w:rPr>
                <w:sz w:val="26"/>
                <w:szCs w:val="26"/>
              </w:rPr>
              <w:t>- об’єкта споживача з дозволеною потужністю 150 кВт і вище;</w:t>
            </w:r>
          </w:p>
          <w:p w:rsidR="00B21EE7" w:rsidRPr="00B41D6D" w:rsidRDefault="00B21EE7" w:rsidP="00B21EE7">
            <w:pPr>
              <w:pStyle w:val="af0"/>
              <w:spacing w:before="0" w:beforeAutospacing="0" w:after="0" w:afterAutospacing="0" w:line="276" w:lineRule="auto"/>
              <w:jc w:val="both"/>
              <w:rPr>
                <w:sz w:val="26"/>
                <w:szCs w:val="26"/>
              </w:rPr>
            </w:pPr>
            <w:r w:rsidRPr="00B41D6D">
              <w:rPr>
                <w:sz w:val="26"/>
                <w:szCs w:val="26"/>
              </w:rPr>
              <w:t xml:space="preserve">- об’єкта споживача за наявності в межах площадки комерційного обліку генеруючих установок та/або установок зберігання енергії, </w:t>
            </w:r>
          </w:p>
          <w:p w:rsidR="00B21EE7" w:rsidRPr="00B41D6D" w:rsidRDefault="00B21EE7" w:rsidP="00B21EE7">
            <w:pPr>
              <w:pStyle w:val="af0"/>
              <w:spacing w:before="0" w:beforeAutospacing="0" w:after="0" w:afterAutospacing="0" w:line="276" w:lineRule="auto"/>
              <w:jc w:val="both"/>
              <w:rPr>
                <w:sz w:val="26"/>
                <w:szCs w:val="26"/>
              </w:rPr>
            </w:pPr>
            <w:r w:rsidRPr="00B41D6D">
              <w:rPr>
                <w:sz w:val="26"/>
                <w:szCs w:val="26"/>
              </w:rPr>
              <w:t>- за наявності в межах об’єкта зарядної станції електромобілів з встановленою потужністю вище 22 кВт;</w:t>
            </w:r>
          </w:p>
          <w:p w:rsidR="00B21EE7" w:rsidRPr="00B41D6D" w:rsidRDefault="00B21EE7" w:rsidP="00B21EE7">
            <w:pPr>
              <w:pStyle w:val="af0"/>
              <w:spacing w:before="0" w:beforeAutospacing="0" w:after="0" w:afterAutospacing="0" w:line="276" w:lineRule="auto"/>
              <w:jc w:val="both"/>
              <w:rPr>
                <w:sz w:val="26"/>
                <w:szCs w:val="26"/>
              </w:rPr>
            </w:pPr>
            <w:r w:rsidRPr="00B41D6D">
              <w:rPr>
                <w:sz w:val="26"/>
                <w:szCs w:val="26"/>
              </w:rPr>
              <w:t xml:space="preserve">- об’єкта субспоживача у разі, якщо для площадки комерційного обліку основного споживача, до мереж якого приєднаний </w:t>
            </w:r>
            <w:proofErr w:type="spellStart"/>
            <w:r w:rsidRPr="00B41D6D">
              <w:rPr>
                <w:sz w:val="26"/>
                <w:szCs w:val="26"/>
              </w:rPr>
              <w:t>субспоживач</w:t>
            </w:r>
            <w:proofErr w:type="spellEnd"/>
            <w:r w:rsidRPr="00B41D6D">
              <w:rPr>
                <w:sz w:val="26"/>
                <w:szCs w:val="26"/>
              </w:rPr>
              <w:t xml:space="preserve">, встановлені відповідні вимоги; </w:t>
            </w:r>
          </w:p>
          <w:p w:rsidR="00B21EE7" w:rsidRPr="00B41D6D" w:rsidRDefault="00B21EE7" w:rsidP="00B21EE7">
            <w:pPr>
              <w:pStyle w:val="af0"/>
              <w:spacing w:before="0" w:beforeAutospacing="0" w:after="0" w:afterAutospacing="0" w:line="276" w:lineRule="auto"/>
              <w:jc w:val="both"/>
              <w:rPr>
                <w:sz w:val="26"/>
                <w:szCs w:val="26"/>
              </w:rPr>
            </w:pPr>
            <w:r w:rsidRPr="00B41D6D">
              <w:rPr>
                <w:sz w:val="26"/>
                <w:szCs w:val="26"/>
              </w:rPr>
              <w:t>- об’єкти , де знаходяться внутрішньо будинкові системи багатоквартирних будинків (за виключенням житлових приміщень та нежитлових приміщень комерційної нерухомості);</w:t>
            </w:r>
          </w:p>
          <w:p w:rsidR="00B21EE7" w:rsidRPr="00B41D6D" w:rsidRDefault="00B21EE7" w:rsidP="00B21EE7">
            <w:pPr>
              <w:pStyle w:val="af0"/>
              <w:spacing w:before="0" w:beforeAutospacing="0" w:after="0" w:afterAutospacing="0" w:line="276" w:lineRule="auto"/>
              <w:jc w:val="both"/>
              <w:rPr>
                <w:sz w:val="26"/>
                <w:szCs w:val="26"/>
              </w:rPr>
            </w:pPr>
            <w:r w:rsidRPr="00B41D6D">
              <w:rPr>
                <w:sz w:val="26"/>
                <w:szCs w:val="26"/>
              </w:rPr>
              <w:t xml:space="preserve">- об’єкта споживача незалежно від величини дозволеної потужності, якщо це необхідно для забезпечення комерційного обліку електричної енергії в рамках договору з динамічною ціною. </w:t>
            </w:r>
          </w:p>
          <w:p w:rsidR="00B21EE7" w:rsidRPr="00B41D6D" w:rsidRDefault="00B21EE7" w:rsidP="00B21EE7">
            <w:pPr>
              <w:spacing w:line="276" w:lineRule="auto"/>
              <w:jc w:val="both"/>
              <w:rPr>
                <w:rFonts w:ascii="Times New Roman" w:hAnsi="Times New Roman" w:cs="Times New Roman"/>
                <w:b/>
                <w:sz w:val="26"/>
                <w:szCs w:val="26"/>
              </w:rPr>
            </w:pP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B21EE7" w:rsidRPr="00B41D6D" w:rsidRDefault="00B21EE7" w:rsidP="00B21EE7">
            <w:pPr>
              <w:spacing w:line="276" w:lineRule="auto"/>
              <w:jc w:val="both"/>
              <w:rPr>
                <w:rFonts w:ascii="Times New Roman" w:hAnsi="Times New Roman" w:cs="Times New Roman"/>
                <w:sz w:val="26"/>
                <w:szCs w:val="26"/>
              </w:rPr>
            </w:pPr>
            <w:r w:rsidRPr="00B41D6D">
              <w:rPr>
                <w:rFonts w:ascii="Times New Roman" w:hAnsi="Times New Roman" w:cs="Times New Roman"/>
                <w:sz w:val="26"/>
                <w:szCs w:val="26"/>
              </w:rPr>
              <w:t>Критерій віднесення за ознакою в 50 тис. кВт·год (фактичним за попередній календарний рік або заявленим для нових електроустановок) пропонується видалити, враховуючи високу вірогідність нерівномірного графіку та використання «плаваючого» обсягу споживання як привід для маніпуляцій щодо невиконання переходу з групи «б» в групу «а».</w:t>
            </w:r>
          </w:p>
          <w:p w:rsidR="00B21EE7" w:rsidRPr="00B41D6D" w:rsidRDefault="00B21EE7" w:rsidP="00B21EE7">
            <w:pPr>
              <w:spacing w:line="276" w:lineRule="auto"/>
              <w:jc w:val="both"/>
              <w:rPr>
                <w:rFonts w:ascii="Times New Roman" w:hAnsi="Times New Roman" w:cs="Times New Roman"/>
                <w:sz w:val="26"/>
                <w:szCs w:val="26"/>
              </w:rPr>
            </w:pPr>
          </w:p>
          <w:p w:rsidR="00B21EE7" w:rsidRPr="00B41D6D" w:rsidRDefault="00B21EE7" w:rsidP="00B21EE7">
            <w:pPr>
              <w:pStyle w:val="rvps2"/>
              <w:shd w:val="clear" w:color="auto" w:fill="FFFFFF"/>
              <w:spacing w:before="0" w:beforeAutospacing="0" w:after="138" w:afterAutospacing="0"/>
              <w:ind w:firstLine="415"/>
              <w:jc w:val="both"/>
              <w:rPr>
                <w:color w:val="333333"/>
                <w:sz w:val="26"/>
                <w:szCs w:val="26"/>
              </w:rPr>
            </w:pPr>
            <w:r w:rsidRPr="00B41D6D">
              <w:rPr>
                <w:sz w:val="26"/>
                <w:szCs w:val="26"/>
              </w:rPr>
              <w:t xml:space="preserve">Критерій 22 кВт – взято з Директиви </w:t>
            </w:r>
            <w:r w:rsidRPr="00B41D6D">
              <w:rPr>
                <w:rStyle w:val="ui-provider"/>
                <w:sz w:val="26"/>
                <w:szCs w:val="26"/>
              </w:rPr>
              <w:t xml:space="preserve">Європейського Парламенту і Ради 2014/94/ЄС від 22 жовтня 2014 року про розгортання інфраструктури для альтернативних видів палива: </w:t>
            </w:r>
            <w:r w:rsidRPr="00B41D6D">
              <w:rPr>
                <w:color w:val="333333"/>
                <w:sz w:val="26"/>
                <w:szCs w:val="26"/>
              </w:rPr>
              <w:t>(5) «зарядна станція високої потужності» означає зарядну станцію, що дає змогу передавати електроенергію до електромобіля з потужністю понад 22 кВт;</w:t>
            </w:r>
          </w:p>
          <w:p w:rsidR="00B21EE7" w:rsidRPr="00B41D6D" w:rsidRDefault="00B21EE7" w:rsidP="00B21EE7">
            <w:pPr>
              <w:spacing w:line="276" w:lineRule="auto"/>
              <w:jc w:val="both"/>
              <w:rPr>
                <w:rFonts w:ascii="Times New Roman" w:hAnsi="Times New Roman" w:cs="Times New Roman"/>
                <w:sz w:val="26"/>
                <w:szCs w:val="26"/>
              </w:rPr>
            </w:pPr>
          </w:p>
        </w:tc>
        <w:tc>
          <w:tcPr>
            <w:tcW w:w="3685" w:type="dxa"/>
            <w:tcBorders>
              <w:top w:val="single" w:sz="8" w:space="0" w:color="000000"/>
              <w:left w:val="single" w:sz="8" w:space="0" w:color="000000"/>
              <w:bottom w:val="single" w:sz="8" w:space="0" w:color="000000"/>
              <w:right w:val="single" w:sz="8" w:space="0" w:color="000000"/>
            </w:tcBorders>
          </w:tcPr>
          <w:p w:rsidR="00B21EE7" w:rsidRPr="00B41D6D" w:rsidRDefault="00B21EE7" w:rsidP="00823A84">
            <w:pPr>
              <w:ind w:left="-1" w:right="118"/>
              <w:rPr>
                <w:rFonts w:ascii="Times New Roman" w:hAnsi="Times New Roman" w:cs="Times New Roman"/>
                <w:bCs/>
                <w:sz w:val="26"/>
                <w:szCs w:val="26"/>
                <w:lang w:eastAsia="ru-RU"/>
              </w:rPr>
            </w:pPr>
          </w:p>
        </w:tc>
      </w:tr>
      <w:tr w:rsidR="00B21EE7" w:rsidRPr="00B41D6D"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B21EE7" w:rsidRPr="00B41D6D" w:rsidRDefault="00B21EE7" w:rsidP="00B21EE7">
            <w:pPr>
              <w:spacing w:line="276" w:lineRule="auto"/>
              <w:jc w:val="both"/>
              <w:rPr>
                <w:rFonts w:ascii="Times New Roman" w:hAnsi="Times New Roman" w:cs="Times New Roman"/>
                <w:b/>
                <w:sz w:val="26"/>
                <w:szCs w:val="26"/>
              </w:rPr>
            </w:pPr>
            <w:r w:rsidRPr="00B41D6D">
              <w:rPr>
                <w:rFonts w:ascii="Times New Roman" w:hAnsi="Times New Roman" w:cs="Times New Roman"/>
                <w:b/>
                <w:sz w:val="26"/>
                <w:szCs w:val="26"/>
              </w:rPr>
              <w:t>генеруючі установки та/або електроустановки зберігання енергії з можливістю відпуску електричної енергії в електричні мережі ОСР або інших користувачів;</w:t>
            </w:r>
          </w:p>
        </w:tc>
        <w:tc>
          <w:tcPr>
            <w:tcW w:w="4819" w:type="dxa"/>
            <w:tcBorders>
              <w:top w:val="single" w:sz="8" w:space="0" w:color="000000"/>
              <w:left w:val="single" w:sz="8" w:space="0" w:color="000000"/>
              <w:bottom w:val="single" w:sz="8" w:space="0" w:color="000000"/>
            </w:tcBorders>
            <w:shd w:val="clear" w:color="auto" w:fill="auto"/>
          </w:tcPr>
          <w:p w:rsidR="00B21EE7" w:rsidRPr="00B41D6D" w:rsidRDefault="00B21EE7" w:rsidP="00B21EE7">
            <w:pPr>
              <w:numPr>
                <w:ilvl w:val="0"/>
                <w:numId w:val="2"/>
              </w:numPr>
              <w:suppressAutoHyphens w:val="0"/>
              <w:spacing w:line="276" w:lineRule="auto"/>
              <w:ind w:left="0" w:firstLine="0"/>
              <w:jc w:val="both"/>
              <w:rPr>
                <w:rFonts w:ascii="Times New Roman" w:hAnsi="Times New Roman" w:cs="Times New Roman"/>
                <w:b/>
                <w:sz w:val="26"/>
                <w:szCs w:val="26"/>
              </w:rPr>
            </w:pPr>
            <w:r w:rsidRPr="00B41D6D">
              <w:rPr>
                <w:rFonts w:ascii="Times New Roman" w:hAnsi="Times New Roman" w:cs="Times New Roman"/>
                <w:sz w:val="26"/>
                <w:szCs w:val="26"/>
              </w:rPr>
              <w:t>об’єкти , де знаходяться генеруючі установки та/або електроустановки зберігання енергії з можливістю відпуску електричної енергії в електричні мережі ОС</w:t>
            </w:r>
            <w:r w:rsidRPr="00B41D6D">
              <w:rPr>
                <w:rFonts w:ascii="Times New Roman" w:hAnsi="Times New Roman" w:cs="Times New Roman"/>
                <w:b/>
                <w:strike/>
                <w:sz w:val="26"/>
                <w:szCs w:val="26"/>
              </w:rPr>
              <w:t>Р</w:t>
            </w:r>
            <w:r w:rsidRPr="00B41D6D">
              <w:rPr>
                <w:rFonts w:ascii="Times New Roman" w:hAnsi="Times New Roman" w:cs="Times New Roman"/>
                <w:sz w:val="26"/>
                <w:szCs w:val="26"/>
              </w:rPr>
              <w:t xml:space="preserve"> або інших користувачів;</w:t>
            </w: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B21EE7" w:rsidRPr="00B41D6D" w:rsidRDefault="00B21EE7" w:rsidP="00B21EE7">
            <w:pPr>
              <w:spacing w:line="276" w:lineRule="auto"/>
              <w:jc w:val="both"/>
              <w:rPr>
                <w:rFonts w:ascii="Times New Roman" w:hAnsi="Times New Roman" w:cs="Times New Roman"/>
                <w:sz w:val="26"/>
                <w:szCs w:val="26"/>
              </w:rPr>
            </w:pPr>
            <w:r w:rsidRPr="00B41D6D">
              <w:rPr>
                <w:rFonts w:ascii="Times New Roman" w:hAnsi="Times New Roman" w:cs="Times New Roman"/>
                <w:sz w:val="26"/>
                <w:szCs w:val="26"/>
              </w:rPr>
              <w:t>Для того щоб розповсюдити норму і на ОСР і на ОСП</w:t>
            </w:r>
          </w:p>
        </w:tc>
        <w:tc>
          <w:tcPr>
            <w:tcW w:w="3685" w:type="dxa"/>
            <w:tcBorders>
              <w:top w:val="single" w:sz="8" w:space="0" w:color="000000"/>
              <w:left w:val="single" w:sz="8" w:space="0" w:color="000000"/>
              <w:bottom w:val="single" w:sz="8" w:space="0" w:color="000000"/>
              <w:right w:val="single" w:sz="8" w:space="0" w:color="000000"/>
            </w:tcBorders>
          </w:tcPr>
          <w:p w:rsidR="00B21EE7" w:rsidRPr="007C62A0" w:rsidRDefault="00DB425D" w:rsidP="00823A84">
            <w:pPr>
              <w:ind w:left="-1" w:right="118"/>
              <w:rPr>
                <w:rFonts w:ascii="Times New Roman" w:hAnsi="Times New Roman" w:cs="Times New Roman"/>
                <w:b/>
                <w:bCs/>
                <w:sz w:val="26"/>
                <w:szCs w:val="26"/>
                <w:lang w:eastAsia="ru-RU"/>
              </w:rPr>
            </w:pPr>
            <w:r w:rsidRPr="007C62A0">
              <w:rPr>
                <w:rFonts w:ascii="Times New Roman" w:hAnsi="Times New Roman" w:cs="Times New Roman"/>
                <w:b/>
                <w:bCs/>
                <w:sz w:val="26"/>
                <w:szCs w:val="26"/>
                <w:lang w:eastAsia="ru-RU"/>
              </w:rPr>
              <w:t>Обговорити</w:t>
            </w:r>
          </w:p>
        </w:tc>
      </w:tr>
      <w:tr w:rsidR="00B21EE7"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B21EE7" w:rsidRPr="00B41D6D" w:rsidRDefault="00B21EE7" w:rsidP="00B21EE7">
            <w:pPr>
              <w:spacing w:line="276" w:lineRule="auto"/>
              <w:jc w:val="both"/>
              <w:rPr>
                <w:rFonts w:ascii="Times New Roman" w:hAnsi="Times New Roman" w:cs="Times New Roman"/>
                <w:b/>
                <w:sz w:val="26"/>
                <w:szCs w:val="26"/>
              </w:rPr>
            </w:pPr>
            <w:r w:rsidRPr="00B41D6D">
              <w:rPr>
                <w:rFonts w:ascii="Times New Roman" w:hAnsi="Times New Roman" w:cs="Times New Roman"/>
                <w:b/>
                <w:sz w:val="26"/>
                <w:szCs w:val="26"/>
              </w:rPr>
              <w:lastRenderedPageBreak/>
              <w:t>електроустановки споживачів, розрахунки яких вимагають здійснення погодинного комерційного обліку спожитої електричної енергії</w:t>
            </w:r>
          </w:p>
        </w:tc>
        <w:tc>
          <w:tcPr>
            <w:tcW w:w="4819" w:type="dxa"/>
            <w:tcBorders>
              <w:top w:val="single" w:sz="8" w:space="0" w:color="000000"/>
              <w:left w:val="single" w:sz="8" w:space="0" w:color="000000"/>
              <w:bottom w:val="single" w:sz="8" w:space="0" w:color="000000"/>
            </w:tcBorders>
            <w:shd w:val="clear" w:color="auto" w:fill="auto"/>
          </w:tcPr>
          <w:p w:rsidR="00B21EE7" w:rsidRPr="00B41D6D" w:rsidRDefault="00B21EE7" w:rsidP="00B21EE7">
            <w:pPr>
              <w:numPr>
                <w:ilvl w:val="0"/>
                <w:numId w:val="3"/>
              </w:numPr>
              <w:suppressAutoHyphens w:val="0"/>
              <w:spacing w:line="276" w:lineRule="auto"/>
              <w:ind w:left="0" w:firstLine="0"/>
              <w:jc w:val="both"/>
              <w:rPr>
                <w:rFonts w:ascii="Times New Roman" w:hAnsi="Times New Roman" w:cs="Times New Roman"/>
                <w:sz w:val="26"/>
                <w:szCs w:val="26"/>
              </w:rPr>
            </w:pPr>
            <w:r w:rsidRPr="00B41D6D">
              <w:rPr>
                <w:rFonts w:ascii="Times New Roman" w:hAnsi="Times New Roman" w:cs="Times New Roman"/>
                <w:sz w:val="26"/>
                <w:szCs w:val="26"/>
              </w:rPr>
              <w:t>інші об’єкти споживачів, де є електроустановки, розрахунки яких вимагають здійснення комерційного обліку спожитої електричної енергії за розрахункові періоди, визначені Правилами ринку</w:t>
            </w: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B21EE7" w:rsidRPr="00B21EE7" w:rsidRDefault="00B21EE7" w:rsidP="00B21EE7">
            <w:pPr>
              <w:spacing w:line="276" w:lineRule="auto"/>
              <w:jc w:val="both"/>
              <w:rPr>
                <w:rFonts w:ascii="Times New Roman" w:hAnsi="Times New Roman" w:cs="Times New Roman"/>
                <w:sz w:val="26"/>
                <w:szCs w:val="26"/>
              </w:rPr>
            </w:pPr>
          </w:p>
        </w:tc>
        <w:tc>
          <w:tcPr>
            <w:tcW w:w="3685" w:type="dxa"/>
            <w:tcBorders>
              <w:top w:val="single" w:sz="8" w:space="0" w:color="000000"/>
              <w:left w:val="single" w:sz="8" w:space="0" w:color="000000"/>
              <w:bottom w:val="single" w:sz="8" w:space="0" w:color="000000"/>
              <w:right w:val="single" w:sz="8" w:space="0" w:color="000000"/>
            </w:tcBorders>
          </w:tcPr>
          <w:p w:rsidR="002F66DE" w:rsidRDefault="002F66DE" w:rsidP="00823A84">
            <w:pPr>
              <w:ind w:left="-1" w:right="118"/>
              <w:rPr>
                <w:rFonts w:ascii="Times New Roman" w:hAnsi="Times New Roman" w:cs="Times New Roman"/>
                <w:b/>
                <w:bCs/>
                <w:sz w:val="26"/>
                <w:szCs w:val="26"/>
                <w:lang w:eastAsia="ru-RU"/>
              </w:rPr>
            </w:pPr>
            <w:r>
              <w:rPr>
                <w:rFonts w:ascii="Times New Roman" w:hAnsi="Times New Roman" w:cs="Times New Roman"/>
                <w:b/>
                <w:bCs/>
                <w:sz w:val="26"/>
                <w:szCs w:val="26"/>
                <w:lang w:eastAsia="ru-RU"/>
              </w:rPr>
              <w:t>Пропонується прийняти у редакції:</w:t>
            </w:r>
          </w:p>
          <w:p w:rsidR="00B21EE7" w:rsidRPr="002F66DE" w:rsidRDefault="002F66DE" w:rsidP="00823A84">
            <w:pPr>
              <w:ind w:left="-1" w:right="118"/>
              <w:rPr>
                <w:rFonts w:ascii="Times New Roman" w:hAnsi="Times New Roman" w:cs="Times New Roman"/>
                <w:bCs/>
                <w:sz w:val="26"/>
                <w:szCs w:val="26"/>
                <w:lang w:eastAsia="ru-RU"/>
              </w:rPr>
            </w:pPr>
            <w:r w:rsidRPr="002F66DE">
              <w:rPr>
                <w:rFonts w:ascii="Times New Roman" w:hAnsi="Times New Roman" w:cs="Times New Roman"/>
                <w:bCs/>
                <w:sz w:val="26"/>
                <w:szCs w:val="26"/>
                <w:lang w:eastAsia="ru-RU"/>
              </w:rPr>
              <w:t>електроустановки споживачів, розрахунки яких вимагають здійснення погодинного комерційного обліку спожитої електричної енергії</w:t>
            </w:r>
            <w:r w:rsidRPr="002F66DE">
              <w:rPr>
                <w:rFonts w:ascii="Times New Roman" w:hAnsi="Times New Roman" w:cs="Times New Roman"/>
                <w:b/>
                <w:bCs/>
                <w:sz w:val="26"/>
                <w:szCs w:val="26"/>
                <w:lang w:eastAsia="ru-RU"/>
              </w:rPr>
              <w:t xml:space="preserve"> відповідно до вибраної споживачем комерційної пропозиції електропостачальника</w:t>
            </w:r>
          </w:p>
        </w:tc>
      </w:tr>
      <w:tr w:rsidR="00B21EE7"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B21EE7" w:rsidRDefault="00B21EE7" w:rsidP="00B21EE7">
            <w:pPr>
              <w:spacing w:line="276" w:lineRule="auto"/>
              <w:ind w:left="126" w:right="135"/>
              <w:jc w:val="both"/>
              <w:rPr>
                <w:rFonts w:ascii="Times New Roman" w:hAnsi="Times New Roman" w:cs="Times New Roman"/>
                <w:sz w:val="26"/>
                <w:szCs w:val="26"/>
              </w:rPr>
            </w:pPr>
          </w:p>
          <w:p w:rsidR="00B21EE7" w:rsidRPr="00882FDF" w:rsidRDefault="00B21EE7" w:rsidP="00B21EE7">
            <w:pPr>
              <w:spacing w:line="276" w:lineRule="auto"/>
              <w:ind w:left="126" w:right="135"/>
              <w:jc w:val="both"/>
              <w:rPr>
                <w:rFonts w:ascii="Times New Roman" w:hAnsi="Times New Roman" w:cs="Times New Roman"/>
                <w:sz w:val="26"/>
                <w:szCs w:val="26"/>
              </w:rPr>
            </w:pPr>
            <w:r w:rsidRPr="00882FDF">
              <w:rPr>
                <w:rFonts w:ascii="Times New Roman" w:hAnsi="Times New Roman" w:cs="Times New Roman"/>
                <w:sz w:val="26"/>
                <w:szCs w:val="26"/>
              </w:rPr>
              <w:t>4.4.10. До групи «а» належать площадки комерційного обліку, що містять:</w:t>
            </w:r>
          </w:p>
          <w:p w:rsidR="00B21EE7" w:rsidRPr="00882FDF" w:rsidRDefault="00B21EE7" w:rsidP="004753F2">
            <w:pPr>
              <w:spacing w:line="276" w:lineRule="auto"/>
              <w:ind w:left="126" w:right="135"/>
              <w:jc w:val="both"/>
              <w:rPr>
                <w:rFonts w:ascii="Times New Roman" w:hAnsi="Times New Roman" w:cs="Times New Roman"/>
                <w:color w:val="000000"/>
                <w:sz w:val="26"/>
                <w:szCs w:val="26"/>
              </w:rPr>
            </w:pPr>
          </w:p>
        </w:tc>
        <w:tc>
          <w:tcPr>
            <w:tcW w:w="4819" w:type="dxa"/>
            <w:tcBorders>
              <w:top w:val="single" w:sz="8" w:space="0" w:color="000000"/>
              <w:left w:val="single" w:sz="8" w:space="0" w:color="000000"/>
              <w:bottom w:val="single" w:sz="8" w:space="0" w:color="000000"/>
            </w:tcBorders>
            <w:shd w:val="clear" w:color="auto" w:fill="auto"/>
          </w:tcPr>
          <w:p w:rsidR="00B21EE7" w:rsidRPr="00DC3062" w:rsidRDefault="00B21EE7" w:rsidP="00B21EE7">
            <w:pPr>
              <w:pStyle w:val="aa"/>
              <w:jc w:val="center"/>
              <w:rPr>
                <w:rFonts w:ascii="Times New Roman" w:eastAsia="Times New Roman" w:hAnsi="Times New Roman" w:cs="Times New Roman"/>
                <w:b/>
                <w:bCs/>
                <w:i/>
                <w:kern w:val="0"/>
                <w:sz w:val="22"/>
                <w:szCs w:val="22"/>
                <w:u w:val="single"/>
                <w:lang w:eastAsia="ru-RU" w:bidi="ar-SA"/>
              </w:rPr>
            </w:pPr>
            <w:r w:rsidRPr="00DC3062">
              <w:rPr>
                <w:rFonts w:ascii="Times New Roman" w:eastAsia="Times New Roman" w:hAnsi="Times New Roman" w:cs="Times New Roman"/>
                <w:b/>
                <w:bCs/>
                <w:i/>
                <w:kern w:val="0"/>
                <w:sz w:val="22"/>
                <w:szCs w:val="22"/>
                <w:u w:val="single"/>
                <w:lang w:eastAsia="ru-RU" w:bidi="ar-SA"/>
              </w:rPr>
              <w:t>АТ «ДТЕК ДНІПРОВСЬКІ ЕЛЕКТРОМЕРЕЖІ»</w:t>
            </w:r>
          </w:p>
          <w:p w:rsidR="00B21EE7" w:rsidRPr="00DC3062" w:rsidRDefault="00B21EE7" w:rsidP="00B21EE7">
            <w:pPr>
              <w:pStyle w:val="aa"/>
              <w:jc w:val="center"/>
              <w:rPr>
                <w:rFonts w:ascii="Times New Roman" w:eastAsia="Times New Roman" w:hAnsi="Times New Roman" w:cs="Times New Roman"/>
                <w:b/>
                <w:bCs/>
                <w:i/>
                <w:kern w:val="0"/>
                <w:sz w:val="22"/>
                <w:szCs w:val="22"/>
                <w:u w:val="single"/>
                <w:lang w:eastAsia="ru-RU" w:bidi="ar-SA"/>
              </w:rPr>
            </w:pPr>
            <w:r w:rsidRPr="00DC3062">
              <w:rPr>
                <w:rFonts w:ascii="Times New Roman" w:eastAsia="Times New Roman" w:hAnsi="Times New Roman" w:cs="Times New Roman"/>
                <w:b/>
                <w:bCs/>
                <w:i/>
                <w:kern w:val="0"/>
                <w:sz w:val="22"/>
                <w:szCs w:val="22"/>
                <w:u w:val="single"/>
                <w:lang w:eastAsia="ru-RU" w:bidi="ar-SA"/>
              </w:rPr>
              <w:t>ПрАТ ДТЕК КИЇВСЬКІ ЕЛЕКТРОМЕРЕЖІ</w:t>
            </w:r>
          </w:p>
          <w:p w:rsidR="00B21EE7" w:rsidRPr="00DC3062" w:rsidRDefault="00B21EE7" w:rsidP="00B21EE7">
            <w:pPr>
              <w:pStyle w:val="aa"/>
              <w:jc w:val="center"/>
              <w:rPr>
                <w:rFonts w:ascii="Times New Roman" w:eastAsia="Times New Roman" w:hAnsi="Times New Roman" w:cs="Times New Roman"/>
                <w:b/>
                <w:bCs/>
                <w:i/>
                <w:kern w:val="0"/>
                <w:sz w:val="22"/>
                <w:szCs w:val="22"/>
                <w:u w:val="single"/>
                <w:lang w:eastAsia="ru-RU" w:bidi="ar-SA"/>
              </w:rPr>
            </w:pPr>
          </w:p>
          <w:p w:rsidR="00B21EE7" w:rsidRPr="00882FDF" w:rsidRDefault="00B21EE7" w:rsidP="004753F2">
            <w:pPr>
              <w:pStyle w:val="aa"/>
              <w:jc w:val="center"/>
              <w:rPr>
                <w:rFonts w:ascii="Times New Roman" w:eastAsia="Times New Roman" w:hAnsi="Times New Roman" w:cs="Times New Roman"/>
                <w:b/>
                <w:bCs/>
                <w:i/>
                <w:kern w:val="0"/>
                <w:sz w:val="26"/>
                <w:szCs w:val="26"/>
                <w:u w:val="single"/>
                <w:lang w:eastAsia="ru-RU" w:bidi="ar-SA"/>
              </w:rPr>
            </w:pP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B21EE7" w:rsidRPr="00882FDF" w:rsidRDefault="00B21EE7" w:rsidP="00B21EE7">
            <w:pPr>
              <w:spacing w:line="276" w:lineRule="auto"/>
              <w:jc w:val="both"/>
              <w:rPr>
                <w:rFonts w:ascii="Times New Roman" w:hAnsi="Times New Roman" w:cs="Times New Roman"/>
                <w:bCs/>
                <w:color w:val="000000"/>
                <w:sz w:val="26"/>
                <w:szCs w:val="26"/>
              </w:rPr>
            </w:pPr>
          </w:p>
          <w:p w:rsidR="00B21EE7" w:rsidRPr="00882FDF" w:rsidRDefault="00B21EE7" w:rsidP="00B21EE7">
            <w:pPr>
              <w:spacing w:line="276" w:lineRule="auto"/>
              <w:jc w:val="both"/>
              <w:rPr>
                <w:rFonts w:ascii="Times New Roman" w:hAnsi="Times New Roman" w:cs="Times New Roman"/>
                <w:bCs/>
                <w:color w:val="000000"/>
                <w:sz w:val="26"/>
                <w:szCs w:val="26"/>
              </w:rPr>
            </w:pPr>
          </w:p>
          <w:p w:rsidR="00B21EE7" w:rsidRPr="00882FDF" w:rsidRDefault="004753F2" w:rsidP="004753F2">
            <w:pPr>
              <w:spacing w:line="276" w:lineRule="auto"/>
              <w:jc w:val="both"/>
              <w:rPr>
                <w:rFonts w:ascii="Times New Roman" w:hAnsi="Times New Roman" w:cs="Times New Roman"/>
                <w:bCs/>
                <w:color w:val="000000"/>
                <w:sz w:val="26"/>
                <w:szCs w:val="26"/>
              </w:rPr>
            </w:pPr>
            <w:r w:rsidRPr="004753F2">
              <w:rPr>
                <w:rFonts w:ascii="Times New Roman" w:hAnsi="Times New Roman" w:cs="Times New Roman"/>
                <w:b/>
                <w:bCs/>
                <w:color w:val="000000"/>
                <w:sz w:val="26"/>
                <w:szCs w:val="26"/>
              </w:rPr>
              <w:t>Пропозиції відсутні</w:t>
            </w:r>
          </w:p>
        </w:tc>
        <w:tc>
          <w:tcPr>
            <w:tcW w:w="3685" w:type="dxa"/>
            <w:tcBorders>
              <w:top w:val="single" w:sz="8" w:space="0" w:color="000000"/>
              <w:left w:val="single" w:sz="8" w:space="0" w:color="000000"/>
              <w:bottom w:val="single" w:sz="8" w:space="0" w:color="000000"/>
              <w:right w:val="single" w:sz="8" w:space="0" w:color="000000"/>
            </w:tcBorders>
          </w:tcPr>
          <w:p w:rsidR="00B21EE7" w:rsidRPr="00882FDF" w:rsidRDefault="00B21EE7" w:rsidP="00823A84">
            <w:pPr>
              <w:ind w:left="-1" w:right="118"/>
              <w:rPr>
                <w:rFonts w:ascii="Times New Roman" w:hAnsi="Times New Roman" w:cs="Times New Roman"/>
                <w:bCs/>
                <w:sz w:val="26"/>
                <w:szCs w:val="26"/>
                <w:lang w:eastAsia="ru-RU"/>
              </w:rPr>
            </w:pPr>
          </w:p>
        </w:tc>
      </w:tr>
      <w:tr w:rsidR="004753F2"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4753F2" w:rsidRPr="00882FDF" w:rsidRDefault="004753F2" w:rsidP="004753F2">
            <w:pPr>
              <w:spacing w:line="276" w:lineRule="auto"/>
              <w:ind w:left="126" w:right="135"/>
              <w:jc w:val="both"/>
              <w:rPr>
                <w:rFonts w:ascii="Times New Roman" w:hAnsi="Times New Roman" w:cs="Times New Roman"/>
                <w:sz w:val="26"/>
                <w:szCs w:val="26"/>
              </w:rPr>
            </w:pPr>
            <w:r w:rsidRPr="00882FDF">
              <w:rPr>
                <w:rFonts w:ascii="Times New Roman" w:hAnsi="Times New Roman" w:cs="Times New Roman"/>
                <w:sz w:val="26"/>
                <w:szCs w:val="26"/>
              </w:rPr>
              <w:t>електроустановки з приєднаною потужністю 150 кВт і більше або середньомісячним обсягом споживання електричної енергії понад 50 тис. кВт·год (фактичним за попередній календарний рік або заявленим для нових електроустановок) на об'єктах споживачів (крім багатоквартирних житлових будинків та побутових споживачів);</w:t>
            </w:r>
          </w:p>
          <w:p w:rsidR="004753F2" w:rsidRDefault="004753F2" w:rsidP="00B21EE7">
            <w:pPr>
              <w:spacing w:line="276" w:lineRule="auto"/>
              <w:ind w:left="126" w:right="135"/>
              <w:jc w:val="both"/>
              <w:rPr>
                <w:rFonts w:ascii="Times New Roman" w:hAnsi="Times New Roman" w:cs="Times New Roman"/>
                <w:sz w:val="26"/>
                <w:szCs w:val="26"/>
              </w:rPr>
            </w:pPr>
          </w:p>
        </w:tc>
        <w:tc>
          <w:tcPr>
            <w:tcW w:w="4819" w:type="dxa"/>
            <w:tcBorders>
              <w:top w:val="single" w:sz="8" w:space="0" w:color="000000"/>
              <w:left w:val="single" w:sz="8" w:space="0" w:color="000000"/>
              <w:bottom w:val="single" w:sz="8" w:space="0" w:color="000000"/>
            </w:tcBorders>
            <w:shd w:val="clear" w:color="auto" w:fill="auto"/>
          </w:tcPr>
          <w:p w:rsidR="004753F2" w:rsidRPr="0056400E" w:rsidRDefault="004753F2" w:rsidP="00B21EE7">
            <w:pPr>
              <w:pStyle w:val="aa"/>
              <w:jc w:val="center"/>
              <w:rPr>
                <w:rFonts w:ascii="Times New Roman" w:eastAsia="Times New Roman" w:hAnsi="Times New Roman" w:cs="Times New Roman"/>
                <w:b/>
                <w:bCs/>
                <w:i/>
                <w:kern w:val="0"/>
                <w:u w:val="single"/>
                <w:lang w:eastAsia="ru-RU" w:bidi="ar-SA"/>
              </w:rPr>
            </w:pP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4753F2" w:rsidRPr="00882FDF" w:rsidRDefault="004753F2" w:rsidP="00B21EE7">
            <w:pPr>
              <w:spacing w:line="276" w:lineRule="auto"/>
              <w:jc w:val="both"/>
              <w:rPr>
                <w:rFonts w:ascii="Times New Roman" w:hAnsi="Times New Roman" w:cs="Times New Roman"/>
                <w:bCs/>
                <w:color w:val="000000"/>
                <w:sz w:val="26"/>
                <w:szCs w:val="26"/>
              </w:rPr>
            </w:pPr>
            <w:r w:rsidRPr="004753F2">
              <w:rPr>
                <w:rFonts w:ascii="Times New Roman" w:hAnsi="Times New Roman" w:cs="Times New Roman"/>
                <w:b/>
                <w:bCs/>
                <w:color w:val="000000"/>
                <w:sz w:val="26"/>
                <w:szCs w:val="26"/>
              </w:rPr>
              <w:t>Пропозиції відсутні</w:t>
            </w:r>
          </w:p>
        </w:tc>
        <w:tc>
          <w:tcPr>
            <w:tcW w:w="3685" w:type="dxa"/>
            <w:tcBorders>
              <w:top w:val="single" w:sz="8" w:space="0" w:color="000000"/>
              <w:left w:val="single" w:sz="8" w:space="0" w:color="000000"/>
              <w:bottom w:val="single" w:sz="8" w:space="0" w:color="000000"/>
              <w:right w:val="single" w:sz="8" w:space="0" w:color="000000"/>
            </w:tcBorders>
          </w:tcPr>
          <w:p w:rsidR="004753F2" w:rsidRPr="00882FDF" w:rsidRDefault="004753F2" w:rsidP="00823A84">
            <w:pPr>
              <w:ind w:left="-1" w:right="118"/>
              <w:rPr>
                <w:rFonts w:ascii="Times New Roman" w:hAnsi="Times New Roman" w:cs="Times New Roman"/>
                <w:bCs/>
                <w:sz w:val="26"/>
                <w:szCs w:val="26"/>
                <w:lang w:eastAsia="ru-RU"/>
              </w:rPr>
            </w:pPr>
          </w:p>
        </w:tc>
      </w:tr>
      <w:tr w:rsidR="004753F2"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4753F2" w:rsidRPr="00882FDF" w:rsidRDefault="004753F2" w:rsidP="004753F2">
            <w:pPr>
              <w:spacing w:line="276" w:lineRule="auto"/>
              <w:ind w:left="126" w:right="135"/>
              <w:jc w:val="both"/>
              <w:rPr>
                <w:rFonts w:ascii="Times New Roman" w:hAnsi="Times New Roman" w:cs="Times New Roman"/>
                <w:sz w:val="26"/>
                <w:szCs w:val="26"/>
              </w:rPr>
            </w:pPr>
            <w:r w:rsidRPr="00882FDF">
              <w:rPr>
                <w:rFonts w:ascii="Times New Roman" w:hAnsi="Times New Roman" w:cs="Times New Roman"/>
                <w:sz w:val="26"/>
                <w:szCs w:val="26"/>
              </w:rPr>
              <w:lastRenderedPageBreak/>
              <w:t>генеруючі установки та/або електроустановки зберігання енергії з можливістю відпуску електричної енергії в електричні мережі ОСР або інших користувачів;</w:t>
            </w:r>
          </w:p>
          <w:p w:rsidR="004753F2" w:rsidRPr="00882FDF" w:rsidRDefault="004753F2" w:rsidP="004753F2">
            <w:pPr>
              <w:spacing w:line="276" w:lineRule="auto"/>
              <w:ind w:left="126" w:right="135"/>
              <w:jc w:val="both"/>
              <w:rPr>
                <w:rFonts w:ascii="Times New Roman" w:hAnsi="Times New Roman" w:cs="Times New Roman"/>
                <w:sz w:val="26"/>
                <w:szCs w:val="26"/>
              </w:rPr>
            </w:pPr>
          </w:p>
        </w:tc>
        <w:tc>
          <w:tcPr>
            <w:tcW w:w="4819" w:type="dxa"/>
            <w:tcBorders>
              <w:top w:val="single" w:sz="8" w:space="0" w:color="000000"/>
              <w:left w:val="single" w:sz="8" w:space="0" w:color="000000"/>
              <w:bottom w:val="single" w:sz="8" w:space="0" w:color="000000"/>
            </w:tcBorders>
            <w:shd w:val="clear" w:color="auto" w:fill="auto"/>
          </w:tcPr>
          <w:p w:rsidR="004753F2" w:rsidRPr="0056400E" w:rsidRDefault="004753F2" w:rsidP="00B21EE7">
            <w:pPr>
              <w:pStyle w:val="aa"/>
              <w:jc w:val="center"/>
              <w:rPr>
                <w:rFonts w:ascii="Times New Roman" w:eastAsia="Times New Roman" w:hAnsi="Times New Roman" w:cs="Times New Roman"/>
                <w:b/>
                <w:bCs/>
                <w:i/>
                <w:kern w:val="0"/>
                <w:u w:val="single"/>
                <w:lang w:eastAsia="ru-RU" w:bidi="ar-SA"/>
              </w:rPr>
            </w:pP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4753F2" w:rsidRPr="00882FDF" w:rsidRDefault="004753F2" w:rsidP="00B21EE7">
            <w:pPr>
              <w:spacing w:line="276" w:lineRule="auto"/>
              <w:jc w:val="both"/>
              <w:rPr>
                <w:rFonts w:ascii="Times New Roman" w:hAnsi="Times New Roman" w:cs="Times New Roman"/>
                <w:bCs/>
                <w:color w:val="000000"/>
                <w:sz w:val="26"/>
                <w:szCs w:val="26"/>
              </w:rPr>
            </w:pPr>
            <w:r w:rsidRPr="004753F2">
              <w:rPr>
                <w:rFonts w:ascii="Times New Roman" w:hAnsi="Times New Roman" w:cs="Times New Roman"/>
                <w:b/>
                <w:bCs/>
                <w:color w:val="000000"/>
                <w:sz w:val="26"/>
                <w:szCs w:val="26"/>
              </w:rPr>
              <w:t>Пропозиції відсутні</w:t>
            </w:r>
          </w:p>
        </w:tc>
        <w:tc>
          <w:tcPr>
            <w:tcW w:w="3685" w:type="dxa"/>
            <w:tcBorders>
              <w:top w:val="single" w:sz="8" w:space="0" w:color="000000"/>
              <w:left w:val="single" w:sz="8" w:space="0" w:color="000000"/>
              <w:bottom w:val="single" w:sz="8" w:space="0" w:color="000000"/>
              <w:right w:val="single" w:sz="8" w:space="0" w:color="000000"/>
            </w:tcBorders>
          </w:tcPr>
          <w:p w:rsidR="004753F2" w:rsidRPr="00EE52A5" w:rsidRDefault="004753F2" w:rsidP="00823A84">
            <w:pPr>
              <w:ind w:left="-1" w:right="118"/>
              <w:rPr>
                <w:rFonts w:ascii="Times New Roman" w:hAnsi="Times New Roman" w:cs="Times New Roman"/>
                <w:b/>
                <w:bCs/>
                <w:sz w:val="26"/>
                <w:szCs w:val="26"/>
                <w:lang w:eastAsia="ru-RU"/>
              </w:rPr>
            </w:pPr>
          </w:p>
        </w:tc>
      </w:tr>
      <w:tr w:rsidR="004753F2"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4753F2" w:rsidRPr="00882FDF" w:rsidRDefault="004753F2" w:rsidP="004753F2">
            <w:pPr>
              <w:spacing w:line="276" w:lineRule="auto"/>
              <w:ind w:left="126" w:right="135"/>
              <w:jc w:val="both"/>
              <w:rPr>
                <w:rFonts w:ascii="Times New Roman" w:hAnsi="Times New Roman" w:cs="Times New Roman"/>
                <w:sz w:val="26"/>
                <w:szCs w:val="26"/>
              </w:rPr>
            </w:pPr>
            <w:r w:rsidRPr="00882FDF">
              <w:rPr>
                <w:rFonts w:ascii="Times New Roman" w:hAnsi="Times New Roman" w:cs="Times New Roman"/>
                <w:sz w:val="26"/>
                <w:szCs w:val="26"/>
              </w:rPr>
              <w:t>електроустановки споживачів, розрахунки яких вимагають здійснення погодинного комерційного обліку спожитої електричної енергії</w:t>
            </w:r>
          </w:p>
        </w:tc>
        <w:tc>
          <w:tcPr>
            <w:tcW w:w="4819" w:type="dxa"/>
            <w:tcBorders>
              <w:top w:val="single" w:sz="8" w:space="0" w:color="000000"/>
              <w:left w:val="single" w:sz="8" w:space="0" w:color="000000"/>
              <w:bottom w:val="single" w:sz="8" w:space="0" w:color="000000"/>
            </w:tcBorders>
            <w:shd w:val="clear" w:color="auto" w:fill="auto"/>
          </w:tcPr>
          <w:p w:rsidR="004753F2" w:rsidRPr="0056400E" w:rsidRDefault="004753F2" w:rsidP="004753F2">
            <w:pPr>
              <w:pStyle w:val="aa"/>
              <w:jc w:val="both"/>
              <w:rPr>
                <w:rFonts w:ascii="Times New Roman" w:eastAsia="Times New Roman" w:hAnsi="Times New Roman" w:cs="Times New Roman"/>
                <w:b/>
                <w:bCs/>
                <w:i/>
                <w:kern w:val="0"/>
                <w:u w:val="single"/>
                <w:lang w:eastAsia="ru-RU" w:bidi="ar-SA"/>
              </w:rPr>
            </w:pPr>
            <w:r w:rsidRPr="00882FDF">
              <w:rPr>
                <w:rFonts w:ascii="Times New Roman" w:hAnsi="Times New Roman" w:cs="Times New Roman"/>
                <w:sz w:val="26"/>
                <w:szCs w:val="26"/>
              </w:rPr>
              <w:t>електроустановки споживачів</w:t>
            </w:r>
            <w:r w:rsidRPr="00882FDF">
              <w:rPr>
                <w:rFonts w:ascii="Times New Roman" w:hAnsi="Times New Roman" w:cs="Times New Roman"/>
                <w:b/>
                <w:sz w:val="26"/>
                <w:szCs w:val="26"/>
              </w:rPr>
              <w:t>,</w:t>
            </w:r>
            <w:r w:rsidRPr="00882FDF">
              <w:rPr>
                <w:rFonts w:ascii="Times New Roman" w:hAnsi="Times New Roman" w:cs="Times New Roman"/>
                <w:b/>
                <w:color w:val="00B0F0"/>
                <w:sz w:val="26"/>
                <w:szCs w:val="26"/>
              </w:rPr>
              <w:t xml:space="preserve"> </w:t>
            </w:r>
            <w:r w:rsidRPr="00882FDF">
              <w:rPr>
                <w:rFonts w:ascii="Times New Roman" w:hAnsi="Times New Roman" w:cs="Times New Roman"/>
                <w:b/>
                <w:sz w:val="26"/>
                <w:szCs w:val="26"/>
              </w:rPr>
              <w:t>облік споживання яких забезпечується відповідно до п.4.4.11</w:t>
            </w: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4753F2" w:rsidRPr="00882FDF" w:rsidRDefault="004753F2" w:rsidP="00B21EE7">
            <w:pPr>
              <w:spacing w:line="276" w:lineRule="auto"/>
              <w:jc w:val="both"/>
              <w:rPr>
                <w:rFonts w:ascii="Times New Roman" w:hAnsi="Times New Roman" w:cs="Times New Roman"/>
                <w:bCs/>
                <w:color w:val="000000"/>
                <w:sz w:val="26"/>
                <w:szCs w:val="26"/>
              </w:rPr>
            </w:pPr>
            <w:r w:rsidRPr="00882FDF">
              <w:rPr>
                <w:rFonts w:ascii="Times New Roman" w:hAnsi="Times New Roman" w:cs="Times New Roman"/>
                <w:bCs/>
                <w:sz w:val="26"/>
                <w:szCs w:val="26"/>
              </w:rPr>
              <w:t>Визначення належності до групи «а» не може визначатись способом здійснення розрахунків.</w:t>
            </w:r>
          </w:p>
        </w:tc>
        <w:tc>
          <w:tcPr>
            <w:tcW w:w="3685" w:type="dxa"/>
            <w:tcBorders>
              <w:top w:val="single" w:sz="8" w:space="0" w:color="000000"/>
              <w:left w:val="single" w:sz="8" w:space="0" w:color="000000"/>
              <w:bottom w:val="single" w:sz="8" w:space="0" w:color="000000"/>
              <w:right w:val="single" w:sz="8" w:space="0" w:color="000000"/>
            </w:tcBorders>
          </w:tcPr>
          <w:p w:rsidR="004753F2" w:rsidRPr="006C0B5C" w:rsidRDefault="006C0B5C" w:rsidP="00823A84">
            <w:pPr>
              <w:ind w:left="-1" w:right="118"/>
              <w:rPr>
                <w:rFonts w:ascii="Times New Roman" w:hAnsi="Times New Roman" w:cs="Times New Roman"/>
                <w:b/>
                <w:bCs/>
                <w:sz w:val="26"/>
                <w:szCs w:val="26"/>
                <w:lang w:eastAsia="ru-RU"/>
              </w:rPr>
            </w:pPr>
            <w:r w:rsidRPr="006C0B5C">
              <w:rPr>
                <w:rFonts w:ascii="Times New Roman" w:hAnsi="Times New Roman" w:cs="Times New Roman"/>
                <w:b/>
                <w:bCs/>
                <w:sz w:val="26"/>
                <w:szCs w:val="26"/>
                <w:lang w:eastAsia="ru-RU"/>
              </w:rPr>
              <w:t>Не прийма</w:t>
            </w:r>
            <w:r>
              <w:rPr>
                <w:rFonts w:ascii="Times New Roman" w:hAnsi="Times New Roman" w:cs="Times New Roman"/>
                <w:b/>
                <w:bCs/>
                <w:sz w:val="26"/>
                <w:szCs w:val="26"/>
                <w:lang w:eastAsia="ru-RU"/>
              </w:rPr>
              <w:t>є</w:t>
            </w:r>
            <w:bookmarkStart w:id="4" w:name="_GoBack"/>
            <w:bookmarkEnd w:id="4"/>
            <w:r w:rsidRPr="006C0B5C">
              <w:rPr>
                <w:rFonts w:ascii="Times New Roman" w:hAnsi="Times New Roman" w:cs="Times New Roman"/>
                <w:b/>
                <w:bCs/>
                <w:sz w:val="26"/>
                <w:szCs w:val="26"/>
                <w:lang w:eastAsia="ru-RU"/>
              </w:rPr>
              <w:t>ться.</w:t>
            </w:r>
          </w:p>
        </w:tc>
      </w:tr>
      <w:tr w:rsidR="00B21EE7" w:rsidRPr="00882FDF" w:rsidTr="00F24BD6">
        <w:trPr>
          <w:cantSplit/>
          <w:trHeight w:val="5552"/>
        </w:trPr>
        <w:tc>
          <w:tcPr>
            <w:tcW w:w="3970" w:type="dxa"/>
            <w:vMerge w:val="restart"/>
            <w:tcBorders>
              <w:top w:val="single" w:sz="8" w:space="0" w:color="000000"/>
              <w:left w:val="single" w:sz="8" w:space="0" w:color="000000"/>
            </w:tcBorders>
            <w:shd w:val="clear" w:color="auto" w:fill="auto"/>
          </w:tcPr>
          <w:p w:rsidR="00B21EE7" w:rsidRPr="00882FDF" w:rsidRDefault="00B21EE7" w:rsidP="00B21EE7">
            <w:pPr>
              <w:spacing w:line="276" w:lineRule="auto"/>
              <w:ind w:left="126" w:right="135"/>
              <w:jc w:val="both"/>
              <w:rPr>
                <w:rFonts w:ascii="Times New Roman" w:hAnsi="Times New Roman" w:cs="Times New Roman"/>
                <w:sz w:val="26"/>
                <w:szCs w:val="26"/>
              </w:rPr>
            </w:pPr>
            <w:r w:rsidRPr="00882FDF">
              <w:rPr>
                <w:rFonts w:ascii="Times New Roman" w:hAnsi="Times New Roman" w:cs="Times New Roman"/>
                <w:sz w:val="26"/>
                <w:szCs w:val="26"/>
              </w:rPr>
              <w:t>4.4.11. Площадки комерційного обліку групи «а» мають бути забезпечені інтервальними лічильниками, що встановлені на комерційній межі цієї площадки комерційного обліку та функціонують у складі автоматизованої системи, з гарантованим автоматичним щодобовим дистанційним зчитуванням інтервальних результатів вимірювання, формуванням та передачею до АКО валідованих погодинних фактичних даних комерційного обліку електричної енергії, відповідно до вимог цього Кодексу.</w:t>
            </w:r>
          </w:p>
          <w:p w:rsidR="00B21EE7" w:rsidRPr="00882FDF" w:rsidRDefault="00B21EE7" w:rsidP="00B21EE7">
            <w:pPr>
              <w:spacing w:line="276" w:lineRule="auto"/>
              <w:ind w:right="135"/>
              <w:jc w:val="both"/>
              <w:rPr>
                <w:rFonts w:ascii="Times New Roman" w:eastAsia="Times New Roman" w:hAnsi="Times New Roman" w:cs="Times New Roman"/>
                <w:kern w:val="0"/>
                <w:sz w:val="26"/>
                <w:szCs w:val="26"/>
                <w:lang w:eastAsia="ru-RU" w:bidi="ar-SA"/>
              </w:rPr>
            </w:pPr>
          </w:p>
          <w:p w:rsidR="00B21EE7" w:rsidRPr="00882FDF" w:rsidRDefault="00B21EE7" w:rsidP="00B21EE7">
            <w:pPr>
              <w:spacing w:line="276" w:lineRule="auto"/>
              <w:jc w:val="both"/>
              <w:rPr>
                <w:rFonts w:ascii="Times New Roman" w:hAnsi="Times New Roman" w:cs="Times New Roman"/>
                <w:sz w:val="26"/>
                <w:szCs w:val="26"/>
              </w:rPr>
            </w:pPr>
          </w:p>
          <w:p w:rsidR="00B21EE7" w:rsidRPr="00882FDF" w:rsidRDefault="00B21EE7" w:rsidP="00B21EE7">
            <w:pPr>
              <w:spacing w:line="276" w:lineRule="auto"/>
              <w:jc w:val="both"/>
              <w:rPr>
                <w:rFonts w:ascii="Times New Roman" w:hAnsi="Times New Roman" w:cs="Times New Roman"/>
                <w:sz w:val="26"/>
                <w:szCs w:val="26"/>
              </w:rPr>
            </w:pPr>
          </w:p>
        </w:tc>
        <w:tc>
          <w:tcPr>
            <w:tcW w:w="4819" w:type="dxa"/>
            <w:tcBorders>
              <w:top w:val="single" w:sz="8" w:space="0" w:color="000000"/>
              <w:left w:val="single" w:sz="8" w:space="0" w:color="000000"/>
              <w:bottom w:val="single" w:sz="8" w:space="0" w:color="000000"/>
            </w:tcBorders>
            <w:shd w:val="clear" w:color="auto" w:fill="auto"/>
          </w:tcPr>
          <w:p w:rsidR="00B21EE7" w:rsidRPr="003D0411" w:rsidRDefault="00B21EE7" w:rsidP="00B21EE7">
            <w:pPr>
              <w:pStyle w:val="aa"/>
              <w:jc w:val="center"/>
              <w:rPr>
                <w:rFonts w:ascii="Times New Roman" w:eastAsia="Times New Roman" w:hAnsi="Times New Roman" w:cs="Times New Roman"/>
                <w:b/>
                <w:bCs/>
                <w:i/>
                <w:kern w:val="0"/>
                <w:sz w:val="22"/>
                <w:szCs w:val="22"/>
                <w:u w:val="single"/>
                <w:lang w:eastAsia="ru-RU" w:bidi="ar-SA"/>
              </w:rPr>
            </w:pPr>
            <w:r w:rsidRPr="003D0411">
              <w:rPr>
                <w:rFonts w:ascii="Times New Roman" w:eastAsia="Times New Roman" w:hAnsi="Times New Roman" w:cs="Times New Roman"/>
                <w:b/>
                <w:bCs/>
                <w:i/>
                <w:kern w:val="0"/>
                <w:sz w:val="22"/>
                <w:szCs w:val="22"/>
                <w:u w:val="single"/>
                <w:lang w:eastAsia="ru-RU" w:bidi="ar-SA"/>
              </w:rPr>
              <w:t>АТ «ДТЕК ДНІПРОВСЬКІ ЕЛЕКТРОМЕРЕЖІ»</w:t>
            </w:r>
          </w:p>
          <w:p w:rsidR="00B21EE7" w:rsidRPr="003D0411" w:rsidRDefault="00B21EE7" w:rsidP="00B21EE7">
            <w:pPr>
              <w:pStyle w:val="aa"/>
              <w:jc w:val="center"/>
              <w:rPr>
                <w:rFonts w:ascii="Times New Roman" w:eastAsia="Times New Roman" w:hAnsi="Times New Roman" w:cs="Times New Roman"/>
                <w:b/>
                <w:bCs/>
                <w:i/>
                <w:kern w:val="0"/>
                <w:sz w:val="22"/>
                <w:szCs w:val="22"/>
                <w:u w:val="single"/>
                <w:lang w:eastAsia="ru-RU" w:bidi="ar-SA"/>
              </w:rPr>
            </w:pPr>
            <w:r w:rsidRPr="003D0411">
              <w:rPr>
                <w:rFonts w:ascii="Times New Roman" w:eastAsia="Times New Roman" w:hAnsi="Times New Roman" w:cs="Times New Roman"/>
                <w:b/>
                <w:bCs/>
                <w:i/>
                <w:kern w:val="0"/>
                <w:sz w:val="22"/>
                <w:szCs w:val="22"/>
                <w:u w:val="single"/>
                <w:lang w:eastAsia="ru-RU" w:bidi="ar-SA"/>
              </w:rPr>
              <w:t>ПрАТ «ДТЕК КИЇВСЬКІ ЕЛЕКТРОМЕРЕЖІ»</w:t>
            </w:r>
          </w:p>
          <w:p w:rsidR="00B21EE7" w:rsidRPr="00882FDF" w:rsidRDefault="00B21EE7" w:rsidP="00B21EE7">
            <w:pPr>
              <w:pStyle w:val="aa"/>
              <w:jc w:val="center"/>
              <w:rPr>
                <w:rFonts w:ascii="Times New Roman" w:hAnsi="Times New Roman" w:cs="Times New Roman"/>
                <w:sz w:val="26"/>
                <w:szCs w:val="26"/>
              </w:rPr>
            </w:pPr>
          </w:p>
          <w:p w:rsidR="00B21EE7" w:rsidRPr="00882FDF" w:rsidRDefault="00B21EE7" w:rsidP="00B21EE7">
            <w:pPr>
              <w:pStyle w:val="aa"/>
              <w:jc w:val="both"/>
              <w:rPr>
                <w:rFonts w:ascii="Times New Roman" w:eastAsia="Times New Roman" w:hAnsi="Times New Roman" w:cs="Times New Roman"/>
                <w:b/>
                <w:bCs/>
                <w:i/>
                <w:kern w:val="0"/>
                <w:sz w:val="26"/>
                <w:szCs w:val="26"/>
                <w:u w:val="single"/>
                <w:lang w:eastAsia="ru-RU" w:bidi="ar-SA"/>
              </w:rPr>
            </w:pPr>
            <w:r w:rsidRPr="00882FDF">
              <w:rPr>
                <w:rFonts w:ascii="Times New Roman" w:hAnsi="Times New Roman" w:cs="Times New Roman"/>
                <w:sz w:val="26"/>
                <w:szCs w:val="26"/>
              </w:rPr>
              <w:t>4.4.11. Площадки комерційного обліку групи «а» мають бути забезпечені інтервальними лічильниками, що встановлені на комерційній межі цієї площадки комерційного обліку та функціонують у складі автоматизованої системи, з гарантованим автоматичним щодобовим дистанційним зчитуванням інтервальних результатів вимірювання, формуванням та передачею до АКО валідованих погодинних фактичних даних комерційного обліку електричної енергії, відповідно до вимог цього Кодексу.</w:t>
            </w: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B21EE7" w:rsidRDefault="00B21EE7" w:rsidP="00B21EE7">
            <w:pPr>
              <w:spacing w:line="276" w:lineRule="auto"/>
              <w:jc w:val="both"/>
              <w:rPr>
                <w:rFonts w:ascii="Times New Roman" w:hAnsi="Times New Roman" w:cs="Times New Roman"/>
                <w:bCs/>
                <w:color w:val="000000"/>
                <w:sz w:val="26"/>
                <w:szCs w:val="26"/>
              </w:rPr>
            </w:pPr>
          </w:p>
          <w:p w:rsidR="004753F2" w:rsidRDefault="004753F2" w:rsidP="00B21EE7">
            <w:pPr>
              <w:spacing w:line="276" w:lineRule="auto"/>
              <w:jc w:val="both"/>
              <w:rPr>
                <w:rFonts w:ascii="Times New Roman" w:hAnsi="Times New Roman" w:cs="Times New Roman"/>
                <w:bCs/>
                <w:color w:val="000000"/>
                <w:sz w:val="26"/>
                <w:szCs w:val="26"/>
              </w:rPr>
            </w:pPr>
          </w:p>
          <w:p w:rsidR="004753F2" w:rsidRDefault="004753F2" w:rsidP="00B21EE7">
            <w:pPr>
              <w:spacing w:line="276" w:lineRule="auto"/>
              <w:jc w:val="both"/>
              <w:rPr>
                <w:rFonts w:ascii="Times New Roman" w:hAnsi="Times New Roman" w:cs="Times New Roman"/>
                <w:bCs/>
                <w:color w:val="000000"/>
                <w:sz w:val="26"/>
                <w:szCs w:val="26"/>
              </w:rPr>
            </w:pPr>
          </w:p>
          <w:p w:rsidR="004753F2" w:rsidRPr="004753F2" w:rsidRDefault="004753F2" w:rsidP="00B21EE7">
            <w:pPr>
              <w:spacing w:line="276" w:lineRule="auto"/>
              <w:jc w:val="both"/>
              <w:rPr>
                <w:rFonts w:ascii="Times New Roman" w:hAnsi="Times New Roman" w:cs="Times New Roman"/>
                <w:b/>
                <w:bCs/>
                <w:color w:val="000000"/>
                <w:sz w:val="26"/>
                <w:szCs w:val="26"/>
              </w:rPr>
            </w:pPr>
            <w:r w:rsidRPr="004753F2">
              <w:rPr>
                <w:rFonts w:ascii="Times New Roman" w:hAnsi="Times New Roman" w:cs="Times New Roman"/>
                <w:b/>
                <w:bCs/>
                <w:color w:val="000000"/>
                <w:sz w:val="26"/>
                <w:szCs w:val="26"/>
              </w:rPr>
              <w:t>Пропозиції відсутні</w:t>
            </w:r>
          </w:p>
        </w:tc>
        <w:tc>
          <w:tcPr>
            <w:tcW w:w="3685" w:type="dxa"/>
            <w:tcBorders>
              <w:top w:val="single" w:sz="8" w:space="0" w:color="000000"/>
              <w:left w:val="single" w:sz="8" w:space="0" w:color="000000"/>
              <w:bottom w:val="single" w:sz="8" w:space="0" w:color="000000"/>
              <w:right w:val="single" w:sz="8" w:space="0" w:color="000000"/>
            </w:tcBorders>
          </w:tcPr>
          <w:p w:rsidR="00DB425D" w:rsidRPr="00882FDF" w:rsidRDefault="00DB425D" w:rsidP="00DB425D">
            <w:pPr>
              <w:spacing w:line="276" w:lineRule="auto"/>
              <w:ind w:left="126" w:right="135"/>
              <w:jc w:val="both"/>
              <w:rPr>
                <w:rFonts w:ascii="Times New Roman" w:hAnsi="Times New Roman" w:cs="Times New Roman"/>
                <w:sz w:val="26"/>
                <w:szCs w:val="26"/>
              </w:rPr>
            </w:pPr>
            <w:r w:rsidRPr="00882FDF">
              <w:rPr>
                <w:rFonts w:ascii="Times New Roman" w:hAnsi="Times New Roman" w:cs="Times New Roman"/>
                <w:sz w:val="26"/>
                <w:szCs w:val="26"/>
              </w:rPr>
              <w:t xml:space="preserve">4.4.11. Площадки комерційного обліку групи «а» мають бути </w:t>
            </w:r>
            <w:r w:rsidRPr="00DC3062">
              <w:rPr>
                <w:rFonts w:ascii="Times New Roman" w:hAnsi="Times New Roman" w:cs="Times New Roman"/>
                <w:sz w:val="26"/>
                <w:szCs w:val="26"/>
              </w:rPr>
              <w:t xml:space="preserve">забезпечені </w:t>
            </w:r>
            <w:r w:rsidRPr="00DC3062">
              <w:rPr>
                <w:rFonts w:ascii="Times New Roman" w:hAnsi="Times New Roman" w:cs="Times New Roman"/>
                <w:b/>
                <w:sz w:val="26"/>
                <w:szCs w:val="26"/>
              </w:rPr>
              <w:t>інтелектуальними</w:t>
            </w:r>
            <w:r w:rsidRPr="00DC3062">
              <w:rPr>
                <w:rFonts w:ascii="Times New Roman" w:hAnsi="Times New Roman" w:cs="Times New Roman"/>
                <w:sz w:val="26"/>
                <w:szCs w:val="26"/>
              </w:rPr>
              <w:t xml:space="preserve"> лічильниками, що</w:t>
            </w:r>
            <w:r w:rsidRPr="00882FDF">
              <w:rPr>
                <w:rFonts w:ascii="Times New Roman" w:hAnsi="Times New Roman" w:cs="Times New Roman"/>
                <w:sz w:val="26"/>
                <w:szCs w:val="26"/>
              </w:rPr>
              <w:t xml:space="preserve"> встановлені на комерційній межі цієї площадки комерційного обліку та функціонують у складі автоматизованої системи, з гарантованим автоматичним щодобовим дистанційним зчитуванням інтервальних результатів вимірювання, формуванням та передачею до АКО валідованих погодинних фактичних даних комерційного обліку електричної енергії, відповідно до вимог цього Кодексу.</w:t>
            </w:r>
          </w:p>
          <w:p w:rsidR="00B21EE7" w:rsidRPr="00882FDF" w:rsidRDefault="00B21EE7" w:rsidP="00823A84">
            <w:pPr>
              <w:ind w:left="-1" w:right="118"/>
              <w:rPr>
                <w:rFonts w:ascii="Times New Roman" w:hAnsi="Times New Roman" w:cs="Times New Roman"/>
                <w:bCs/>
                <w:sz w:val="26"/>
                <w:szCs w:val="26"/>
                <w:lang w:eastAsia="ru-RU"/>
              </w:rPr>
            </w:pPr>
          </w:p>
        </w:tc>
      </w:tr>
      <w:tr w:rsidR="00B21EE7" w:rsidRPr="00882FDF" w:rsidTr="00F24BD6">
        <w:trPr>
          <w:cantSplit/>
          <w:trHeight w:val="1134"/>
        </w:trPr>
        <w:tc>
          <w:tcPr>
            <w:tcW w:w="3970" w:type="dxa"/>
            <w:vMerge/>
            <w:tcBorders>
              <w:left w:val="single" w:sz="8" w:space="0" w:color="000000"/>
            </w:tcBorders>
            <w:shd w:val="clear" w:color="auto" w:fill="auto"/>
          </w:tcPr>
          <w:p w:rsidR="00B21EE7" w:rsidRPr="00882FDF" w:rsidRDefault="00B21EE7" w:rsidP="00B21EE7">
            <w:pPr>
              <w:spacing w:line="276" w:lineRule="auto"/>
              <w:jc w:val="both"/>
              <w:rPr>
                <w:rFonts w:ascii="Times New Roman" w:hAnsi="Times New Roman" w:cs="Times New Roman"/>
                <w:sz w:val="26"/>
                <w:szCs w:val="26"/>
              </w:rPr>
            </w:pPr>
          </w:p>
        </w:tc>
        <w:tc>
          <w:tcPr>
            <w:tcW w:w="4819" w:type="dxa"/>
            <w:tcBorders>
              <w:top w:val="single" w:sz="8" w:space="0" w:color="000000"/>
              <w:left w:val="single" w:sz="8" w:space="0" w:color="000000"/>
              <w:bottom w:val="single" w:sz="8" w:space="0" w:color="000000"/>
            </w:tcBorders>
            <w:shd w:val="clear" w:color="auto" w:fill="auto"/>
          </w:tcPr>
          <w:p w:rsidR="00B21EE7" w:rsidRPr="00882FDF" w:rsidRDefault="00B21EE7" w:rsidP="00B21EE7">
            <w:pPr>
              <w:spacing w:line="276" w:lineRule="auto"/>
              <w:jc w:val="both"/>
              <w:rPr>
                <w:rFonts w:ascii="Times New Roman" w:hAnsi="Times New Roman" w:cs="Times New Roman"/>
                <w:b/>
                <w:bCs/>
                <w:sz w:val="26"/>
                <w:szCs w:val="26"/>
              </w:rPr>
            </w:pPr>
            <w:r w:rsidRPr="00882FDF">
              <w:rPr>
                <w:rFonts w:ascii="Times New Roman" w:hAnsi="Times New Roman" w:cs="Times New Roman"/>
                <w:b/>
                <w:bCs/>
                <w:sz w:val="26"/>
                <w:szCs w:val="26"/>
              </w:rPr>
              <w:t>У випадку відсутності погодинних даних обліку по площадці гр. А погодинні дані обліку формуються з врахуванням коефіцієнтів профілювання затверджених АКО.</w:t>
            </w: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B21EE7" w:rsidRPr="00882FDF" w:rsidRDefault="00B21EE7" w:rsidP="00B21EE7">
            <w:pPr>
              <w:spacing w:line="276" w:lineRule="auto"/>
              <w:jc w:val="both"/>
              <w:rPr>
                <w:rFonts w:ascii="Times New Roman" w:hAnsi="Times New Roman" w:cs="Times New Roman"/>
                <w:bCs/>
                <w:sz w:val="26"/>
                <w:szCs w:val="26"/>
              </w:rPr>
            </w:pPr>
            <w:r w:rsidRPr="00882FDF">
              <w:rPr>
                <w:rFonts w:ascii="Times New Roman" w:hAnsi="Times New Roman" w:cs="Times New Roman"/>
                <w:bCs/>
                <w:sz w:val="26"/>
                <w:szCs w:val="26"/>
              </w:rPr>
              <w:t>У зв’язку з відсутністю інтервальних даних обліку по частині площадок, що задовольняють критеріям гр. А, існує необхідність визначення алгоритму формування погодинних даних обліку для таких площадок</w:t>
            </w:r>
          </w:p>
        </w:tc>
        <w:tc>
          <w:tcPr>
            <w:tcW w:w="3685" w:type="dxa"/>
            <w:tcBorders>
              <w:top w:val="single" w:sz="8" w:space="0" w:color="000000"/>
              <w:left w:val="single" w:sz="8" w:space="0" w:color="000000"/>
              <w:bottom w:val="single" w:sz="8" w:space="0" w:color="000000"/>
              <w:right w:val="single" w:sz="8" w:space="0" w:color="000000"/>
            </w:tcBorders>
          </w:tcPr>
          <w:p w:rsidR="00EE52A5" w:rsidRPr="00EE52A5" w:rsidRDefault="00EE52A5" w:rsidP="00823A84">
            <w:pPr>
              <w:ind w:left="-1" w:right="118"/>
              <w:rPr>
                <w:rFonts w:ascii="Times New Roman" w:hAnsi="Times New Roman" w:cs="Times New Roman"/>
                <w:b/>
                <w:bCs/>
                <w:sz w:val="26"/>
                <w:szCs w:val="26"/>
                <w:lang w:eastAsia="ru-RU"/>
              </w:rPr>
            </w:pPr>
            <w:r w:rsidRPr="00EE52A5">
              <w:rPr>
                <w:rFonts w:ascii="Times New Roman" w:hAnsi="Times New Roman" w:cs="Times New Roman"/>
                <w:b/>
                <w:bCs/>
                <w:sz w:val="26"/>
                <w:szCs w:val="26"/>
                <w:lang w:eastAsia="ru-RU"/>
              </w:rPr>
              <w:t>Не приймається.</w:t>
            </w:r>
          </w:p>
          <w:p w:rsidR="00B21EE7" w:rsidRPr="00882FDF" w:rsidRDefault="00EE52A5" w:rsidP="00823A84">
            <w:pPr>
              <w:ind w:left="-1" w:right="118"/>
              <w:rPr>
                <w:rFonts w:ascii="Times New Roman" w:hAnsi="Times New Roman" w:cs="Times New Roman"/>
                <w:bCs/>
                <w:sz w:val="26"/>
                <w:szCs w:val="26"/>
                <w:lang w:eastAsia="ru-RU"/>
              </w:rPr>
            </w:pPr>
            <w:r>
              <w:rPr>
                <w:rFonts w:ascii="Times New Roman" w:hAnsi="Times New Roman" w:cs="Times New Roman"/>
                <w:bCs/>
                <w:sz w:val="26"/>
                <w:szCs w:val="26"/>
                <w:lang w:eastAsia="ru-RU"/>
              </w:rPr>
              <w:t>Порядок формування даних визначається Тимчасовим порядком (постанова №2118).</w:t>
            </w:r>
          </w:p>
        </w:tc>
      </w:tr>
      <w:tr w:rsidR="00B21EE7" w:rsidRPr="00882FDF" w:rsidTr="00F24BD6">
        <w:trPr>
          <w:cantSplit/>
          <w:trHeight w:val="1134"/>
        </w:trPr>
        <w:tc>
          <w:tcPr>
            <w:tcW w:w="3970" w:type="dxa"/>
            <w:vMerge/>
            <w:tcBorders>
              <w:left w:val="single" w:sz="8" w:space="0" w:color="000000"/>
            </w:tcBorders>
            <w:shd w:val="clear" w:color="auto" w:fill="auto"/>
          </w:tcPr>
          <w:p w:rsidR="00B21EE7" w:rsidRPr="00882FDF" w:rsidRDefault="00B21EE7" w:rsidP="00B21EE7">
            <w:pPr>
              <w:spacing w:line="276" w:lineRule="auto"/>
              <w:jc w:val="both"/>
              <w:rPr>
                <w:rFonts w:ascii="Times New Roman" w:hAnsi="Times New Roman" w:cs="Times New Roman"/>
                <w:strike/>
                <w:color w:val="000000"/>
                <w:sz w:val="26"/>
                <w:szCs w:val="26"/>
              </w:rPr>
            </w:pPr>
          </w:p>
        </w:tc>
        <w:tc>
          <w:tcPr>
            <w:tcW w:w="4819" w:type="dxa"/>
            <w:tcBorders>
              <w:top w:val="single" w:sz="8" w:space="0" w:color="000000"/>
              <w:left w:val="single" w:sz="8" w:space="0" w:color="000000"/>
              <w:bottom w:val="single" w:sz="8" w:space="0" w:color="000000"/>
            </w:tcBorders>
            <w:shd w:val="clear" w:color="auto" w:fill="auto"/>
          </w:tcPr>
          <w:p w:rsidR="00B21EE7" w:rsidRPr="00882FDF" w:rsidRDefault="00B21EE7" w:rsidP="00B21EE7">
            <w:pPr>
              <w:widowControl w:val="0"/>
              <w:suppressAutoHyphens w:val="0"/>
              <w:spacing w:after="125"/>
              <w:jc w:val="center"/>
              <w:rPr>
                <w:rFonts w:ascii="Times New Roman" w:hAnsi="Times New Roman" w:cs="Times New Roman"/>
                <w:b/>
                <w:i/>
                <w:sz w:val="26"/>
                <w:szCs w:val="26"/>
                <w:u w:val="single"/>
              </w:rPr>
            </w:pPr>
            <w:r w:rsidRPr="00882FDF">
              <w:rPr>
                <w:rFonts w:ascii="Times New Roman" w:hAnsi="Times New Roman" w:cs="Times New Roman"/>
                <w:b/>
                <w:i/>
                <w:sz w:val="26"/>
                <w:szCs w:val="26"/>
                <w:u w:val="single"/>
              </w:rPr>
              <w:t>ПАТ «ЗАПОРІЖЖЯОБЛЕНЕРГО»</w:t>
            </w:r>
          </w:p>
          <w:p w:rsidR="00B21EE7" w:rsidRPr="00882FDF" w:rsidRDefault="00B21EE7" w:rsidP="00B21EE7">
            <w:pPr>
              <w:widowControl w:val="0"/>
              <w:suppressAutoHyphens w:val="0"/>
              <w:spacing w:after="125"/>
              <w:jc w:val="both"/>
              <w:rPr>
                <w:rFonts w:ascii="Times New Roman" w:hAnsi="Times New Roman" w:cs="Times New Roman"/>
                <w:sz w:val="26"/>
                <w:szCs w:val="26"/>
              </w:rPr>
            </w:pPr>
            <w:r w:rsidRPr="00882FDF">
              <w:rPr>
                <w:rFonts w:ascii="Times New Roman" w:hAnsi="Times New Roman" w:cs="Times New Roman"/>
                <w:sz w:val="26"/>
                <w:szCs w:val="26"/>
              </w:rPr>
              <w:t>4.4.11. Площадки комерційного обліку групи «а» мають бути забезпечені інтервальними лічильниками, що встановлені на комерційній межі цієї площадки комерційного обліку та функціонують у складі автоматизованої системи, з гарантованим автоматичним щодобовим дистанційним зчитуванням інтервальних результатів вимірювання, формуванням та передачею до АКО валідованих погодинних фактичних даних комерційного обліку електричної енергії, відповідно до вимог цього Кодексу.</w:t>
            </w:r>
          </w:p>
          <w:p w:rsidR="00B21EE7" w:rsidRPr="00882FDF" w:rsidRDefault="00B21EE7" w:rsidP="00B21EE7">
            <w:pPr>
              <w:spacing w:line="276" w:lineRule="auto"/>
              <w:ind w:right="126"/>
              <w:jc w:val="both"/>
              <w:rPr>
                <w:rFonts w:ascii="Times New Roman" w:hAnsi="Times New Roman" w:cs="Times New Roman"/>
                <w:b/>
                <w:strike/>
                <w:color w:val="000000"/>
                <w:sz w:val="26"/>
                <w:szCs w:val="26"/>
              </w:rPr>
            </w:pP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B21EE7" w:rsidRPr="004753F2" w:rsidRDefault="004753F2" w:rsidP="00B21EE7">
            <w:pPr>
              <w:tabs>
                <w:tab w:val="left" w:pos="913"/>
              </w:tabs>
              <w:ind w:left="137" w:right="111" w:firstLine="433"/>
              <w:jc w:val="both"/>
              <w:rPr>
                <w:rFonts w:ascii="Times New Roman" w:hAnsi="Times New Roman" w:cs="Times New Roman"/>
                <w:b/>
                <w:sz w:val="26"/>
                <w:szCs w:val="26"/>
              </w:rPr>
            </w:pPr>
            <w:r w:rsidRPr="004753F2">
              <w:rPr>
                <w:rFonts w:ascii="Times New Roman" w:hAnsi="Times New Roman" w:cs="Times New Roman"/>
                <w:b/>
                <w:bCs/>
                <w:color w:val="000000"/>
                <w:sz w:val="26"/>
                <w:szCs w:val="26"/>
              </w:rPr>
              <w:t>Пропозиції відсутні</w:t>
            </w:r>
          </w:p>
          <w:p w:rsidR="00B21EE7" w:rsidRPr="00882FDF" w:rsidRDefault="00B21EE7" w:rsidP="00B21EE7">
            <w:pPr>
              <w:tabs>
                <w:tab w:val="left" w:pos="913"/>
              </w:tabs>
              <w:ind w:left="137" w:right="111" w:firstLine="433"/>
              <w:jc w:val="both"/>
              <w:rPr>
                <w:rFonts w:ascii="Times New Roman" w:hAnsi="Times New Roman" w:cs="Times New Roman"/>
                <w:sz w:val="26"/>
                <w:szCs w:val="26"/>
              </w:rPr>
            </w:pPr>
          </w:p>
        </w:tc>
        <w:tc>
          <w:tcPr>
            <w:tcW w:w="3685" w:type="dxa"/>
            <w:tcBorders>
              <w:top w:val="single" w:sz="8" w:space="0" w:color="000000"/>
              <w:left w:val="single" w:sz="8" w:space="0" w:color="000000"/>
              <w:bottom w:val="single" w:sz="8" w:space="0" w:color="000000"/>
              <w:right w:val="single" w:sz="8" w:space="0" w:color="000000"/>
            </w:tcBorders>
          </w:tcPr>
          <w:p w:rsidR="00B21EE7" w:rsidRPr="00882FDF" w:rsidRDefault="00B21EE7" w:rsidP="00823A84">
            <w:pPr>
              <w:ind w:left="-1" w:right="118"/>
              <w:rPr>
                <w:rFonts w:ascii="Times New Roman" w:hAnsi="Times New Roman" w:cs="Times New Roman"/>
                <w:bCs/>
                <w:sz w:val="26"/>
                <w:szCs w:val="26"/>
                <w:lang w:eastAsia="ru-RU"/>
              </w:rPr>
            </w:pPr>
          </w:p>
        </w:tc>
      </w:tr>
      <w:tr w:rsidR="004753F2" w:rsidRPr="00882FDF" w:rsidTr="00F24BD6">
        <w:trPr>
          <w:cantSplit/>
          <w:trHeight w:val="1134"/>
        </w:trPr>
        <w:tc>
          <w:tcPr>
            <w:tcW w:w="3970" w:type="dxa"/>
            <w:vMerge/>
            <w:tcBorders>
              <w:left w:val="single" w:sz="8" w:space="0" w:color="000000"/>
            </w:tcBorders>
            <w:shd w:val="clear" w:color="auto" w:fill="auto"/>
          </w:tcPr>
          <w:p w:rsidR="004753F2" w:rsidRPr="00882FDF" w:rsidRDefault="004753F2" w:rsidP="00B21EE7">
            <w:pPr>
              <w:spacing w:line="276" w:lineRule="auto"/>
              <w:jc w:val="both"/>
              <w:rPr>
                <w:rFonts w:ascii="Times New Roman" w:hAnsi="Times New Roman" w:cs="Times New Roman"/>
                <w:strike/>
                <w:color w:val="000000"/>
                <w:sz w:val="26"/>
                <w:szCs w:val="26"/>
              </w:rPr>
            </w:pPr>
          </w:p>
        </w:tc>
        <w:tc>
          <w:tcPr>
            <w:tcW w:w="4819" w:type="dxa"/>
            <w:tcBorders>
              <w:top w:val="single" w:sz="8" w:space="0" w:color="000000"/>
              <w:left w:val="single" w:sz="8" w:space="0" w:color="000000"/>
              <w:bottom w:val="single" w:sz="8" w:space="0" w:color="000000"/>
            </w:tcBorders>
            <w:shd w:val="clear" w:color="auto" w:fill="auto"/>
          </w:tcPr>
          <w:p w:rsidR="004753F2" w:rsidRPr="00882FDF" w:rsidRDefault="004753F2" w:rsidP="004753F2">
            <w:pPr>
              <w:widowControl w:val="0"/>
              <w:suppressAutoHyphens w:val="0"/>
              <w:spacing w:after="125"/>
              <w:jc w:val="both"/>
              <w:rPr>
                <w:rFonts w:ascii="Times New Roman" w:hAnsi="Times New Roman" w:cs="Times New Roman"/>
                <w:b/>
                <w:i/>
                <w:sz w:val="26"/>
                <w:szCs w:val="26"/>
                <w:u w:val="single"/>
              </w:rPr>
            </w:pPr>
            <w:r w:rsidRPr="00882FDF">
              <w:rPr>
                <w:rFonts w:ascii="Times New Roman" w:hAnsi="Times New Roman" w:cs="Times New Roman"/>
                <w:b/>
                <w:color w:val="000000"/>
                <w:sz w:val="26"/>
                <w:szCs w:val="26"/>
              </w:rPr>
              <w:t xml:space="preserve">Власник площадки повинен визначити </w:t>
            </w:r>
            <w:r w:rsidRPr="00882FDF">
              <w:rPr>
                <w:rFonts w:ascii="Times New Roman" w:hAnsi="Times New Roman" w:cs="Times New Roman"/>
                <w:b/>
                <w:sz w:val="26"/>
                <w:szCs w:val="26"/>
              </w:rPr>
              <w:t>ППКО для кожної площадки групи «а» шляхом укладення договору про надання послуг комерційного обліку з ППКО, що має реєстрацію в  АКО або шляхом власної реєстрації в АКО як ППКО та письмово звернутися до ОСР з заявою щодо віднесення площадки вимірювання до групи «а»”.</w:t>
            </w: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4753F2" w:rsidRPr="00882FDF" w:rsidRDefault="004753F2" w:rsidP="00B21EE7">
            <w:pPr>
              <w:tabs>
                <w:tab w:val="left" w:pos="913"/>
              </w:tabs>
              <w:ind w:left="137" w:right="111" w:firstLine="433"/>
              <w:jc w:val="both"/>
              <w:rPr>
                <w:rFonts w:ascii="Times New Roman" w:hAnsi="Times New Roman" w:cs="Times New Roman"/>
                <w:sz w:val="26"/>
                <w:szCs w:val="26"/>
              </w:rPr>
            </w:pPr>
            <w:r w:rsidRPr="00882FDF">
              <w:rPr>
                <w:rFonts w:ascii="Times New Roman" w:hAnsi="Times New Roman" w:cs="Times New Roman"/>
                <w:sz w:val="26"/>
                <w:szCs w:val="26"/>
              </w:rPr>
              <w:t>Запропоновані зміни обумовлюються з метою інформування ОСР щодо віднесення площадок вимірювання до групи «а».</w:t>
            </w:r>
          </w:p>
        </w:tc>
        <w:tc>
          <w:tcPr>
            <w:tcW w:w="3685" w:type="dxa"/>
            <w:tcBorders>
              <w:top w:val="single" w:sz="8" w:space="0" w:color="000000"/>
              <w:left w:val="single" w:sz="8" w:space="0" w:color="000000"/>
              <w:bottom w:val="single" w:sz="8" w:space="0" w:color="000000"/>
              <w:right w:val="single" w:sz="8" w:space="0" w:color="000000"/>
            </w:tcBorders>
          </w:tcPr>
          <w:p w:rsidR="004753F2" w:rsidRPr="00EA0E9A" w:rsidRDefault="00EA0E9A" w:rsidP="00823A84">
            <w:pPr>
              <w:ind w:left="-1" w:right="118"/>
              <w:rPr>
                <w:rFonts w:ascii="Times New Roman" w:hAnsi="Times New Roman" w:cs="Times New Roman"/>
                <w:b/>
                <w:bCs/>
                <w:sz w:val="26"/>
                <w:szCs w:val="26"/>
                <w:lang w:eastAsia="ru-RU"/>
              </w:rPr>
            </w:pPr>
            <w:r w:rsidRPr="00EA0E9A">
              <w:rPr>
                <w:rFonts w:ascii="Times New Roman" w:hAnsi="Times New Roman" w:cs="Times New Roman"/>
                <w:b/>
                <w:bCs/>
                <w:sz w:val="26"/>
                <w:szCs w:val="26"/>
                <w:lang w:eastAsia="ru-RU"/>
              </w:rPr>
              <w:t>Не приймається.</w:t>
            </w:r>
          </w:p>
          <w:p w:rsidR="00EA0E9A" w:rsidRPr="00882FDF" w:rsidRDefault="00EA0E9A" w:rsidP="00823A84">
            <w:pPr>
              <w:ind w:left="-1" w:right="118"/>
              <w:rPr>
                <w:rFonts w:ascii="Times New Roman" w:hAnsi="Times New Roman" w:cs="Times New Roman"/>
                <w:bCs/>
                <w:sz w:val="26"/>
                <w:szCs w:val="26"/>
                <w:lang w:eastAsia="ru-RU"/>
              </w:rPr>
            </w:pPr>
            <w:r>
              <w:rPr>
                <w:rFonts w:ascii="Times New Roman" w:hAnsi="Times New Roman" w:cs="Times New Roman"/>
                <w:bCs/>
                <w:sz w:val="26"/>
                <w:szCs w:val="26"/>
                <w:lang w:eastAsia="ru-RU"/>
              </w:rPr>
              <w:t>Вже передбачено вимогами ККО</w:t>
            </w:r>
          </w:p>
        </w:tc>
      </w:tr>
      <w:tr w:rsidR="00B21EE7" w:rsidRPr="00882FDF" w:rsidTr="00F24BD6">
        <w:trPr>
          <w:cantSplit/>
          <w:trHeight w:val="1134"/>
        </w:trPr>
        <w:tc>
          <w:tcPr>
            <w:tcW w:w="3970" w:type="dxa"/>
            <w:vMerge/>
            <w:tcBorders>
              <w:left w:val="single" w:sz="8" w:space="0" w:color="000000"/>
              <w:bottom w:val="single" w:sz="8" w:space="0" w:color="000000"/>
            </w:tcBorders>
            <w:shd w:val="clear" w:color="auto" w:fill="auto"/>
          </w:tcPr>
          <w:p w:rsidR="00B21EE7" w:rsidRPr="00882FDF" w:rsidRDefault="00B21EE7" w:rsidP="00B21EE7">
            <w:pPr>
              <w:spacing w:line="276" w:lineRule="auto"/>
              <w:jc w:val="both"/>
              <w:rPr>
                <w:rFonts w:ascii="Times New Roman" w:hAnsi="Times New Roman" w:cs="Times New Roman"/>
                <w:sz w:val="26"/>
                <w:szCs w:val="26"/>
              </w:rPr>
            </w:pPr>
          </w:p>
        </w:tc>
        <w:tc>
          <w:tcPr>
            <w:tcW w:w="4819" w:type="dxa"/>
            <w:tcBorders>
              <w:top w:val="single" w:sz="8" w:space="0" w:color="000000"/>
              <w:left w:val="single" w:sz="8" w:space="0" w:color="000000"/>
              <w:bottom w:val="single" w:sz="8" w:space="0" w:color="000000"/>
            </w:tcBorders>
            <w:shd w:val="clear" w:color="auto" w:fill="auto"/>
          </w:tcPr>
          <w:p w:rsidR="00B21EE7" w:rsidRPr="00882FDF" w:rsidRDefault="00B21EE7" w:rsidP="003D0411">
            <w:pPr>
              <w:spacing w:line="276" w:lineRule="auto"/>
              <w:jc w:val="center"/>
              <w:rPr>
                <w:rFonts w:ascii="Times New Roman" w:hAnsi="Times New Roman" w:cs="Times New Roman"/>
                <w:b/>
                <w:sz w:val="26"/>
                <w:szCs w:val="26"/>
              </w:rPr>
            </w:pPr>
            <w:r w:rsidRPr="00882FDF">
              <w:rPr>
                <w:rFonts w:ascii="Times New Roman" w:hAnsi="Times New Roman" w:cs="Times New Roman"/>
                <w:b/>
                <w:i/>
                <w:sz w:val="26"/>
                <w:szCs w:val="26"/>
                <w:u w:val="single"/>
              </w:rPr>
              <w:t>НЕК «УКРЕНЕРГО»</w:t>
            </w:r>
          </w:p>
          <w:p w:rsidR="00B21EE7" w:rsidRPr="00882FDF" w:rsidRDefault="00B21EE7" w:rsidP="004753F2">
            <w:pPr>
              <w:spacing w:line="276" w:lineRule="auto"/>
              <w:jc w:val="both"/>
              <w:rPr>
                <w:rFonts w:ascii="Times New Roman" w:hAnsi="Times New Roman" w:cs="Times New Roman"/>
                <w:b/>
                <w:strike/>
                <w:sz w:val="26"/>
                <w:szCs w:val="26"/>
              </w:rPr>
            </w:pPr>
            <w:r w:rsidRPr="00882FDF">
              <w:rPr>
                <w:rFonts w:ascii="Times New Roman" w:hAnsi="Times New Roman" w:cs="Times New Roman"/>
                <w:strike/>
                <w:sz w:val="26"/>
                <w:szCs w:val="26"/>
              </w:rPr>
              <w:t>4.4.11. Площадки комерційного обліку групи «а» мають бути забезпечені інтервальними лічильниками, що встановлені на комерційній межі цієї площадки комерційного обліку та функціонують у складі автоматизованої системи, з гарантованим автоматичним щодобовим дистанційним зчитуванням інтервальних результатів вимірювання, формуванням та передачею до АКО валідованих погодинних фактичних даних комерційного обліку електричної енергії, відповідно до вимог цього Кодексу.</w:t>
            </w: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B21EE7" w:rsidRPr="00882FDF" w:rsidRDefault="00B21EE7" w:rsidP="00B21EE7">
            <w:pPr>
              <w:spacing w:line="276" w:lineRule="auto"/>
              <w:jc w:val="both"/>
              <w:rPr>
                <w:rFonts w:ascii="Times New Roman" w:hAnsi="Times New Roman" w:cs="Times New Roman"/>
                <w:sz w:val="26"/>
                <w:szCs w:val="26"/>
              </w:rPr>
            </w:pPr>
          </w:p>
          <w:p w:rsidR="00B21EE7" w:rsidRPr="00882FDF" w:rsidRDefault="00B21EE7" w:rsidP="00B21EE7">
            <w:pPr>
              <w:spacing w:line="276" w:lineRule="auto"/>
              <w:jc w:val="both"/>
              <w:rPr>
                <w:rFonts w:ascii="Times New Roman" w:hAnsi="Times New Roman" w:cs="Times New Roman"/>
                <w:sz w:val="26"/>
                <w:szCs w:val="26"/>
              </w:rPr>
            </w:pPr>
            <w:r w:rsidRPr="00882FDF">
              <w:rPr>
                <w:rFonts w:ascii="Times New Roman" w:hAnsi="Times New Roman" w:cs="Times New Roman"/>
                <w:sz w:val="26"/>
                <w:szCs w:val="26"/>
              </w:rPr>
              <w:t>Врегульовано розділом 5 Кодексу</w:t>
            </w:r>
          </w:p>
          <w:p w:rsidR="00B21EE7" w:rsidRPr="00882FDF" w:rsidRDefault="00B21EE7" w:rsidP="00B21EE7">
            <w:pPr>
              <w:spacing w:line="276" w:lineRule="auto"/>
              <w:jc w:val="both"/>
              <w:rPr>
                <w:rFonts w:ascii="Times New Roman" w:hAnsi="Times New Roman" w:cs="Times New Roman"/>
                <w:sz w:val="26"/>
                <w:szCs w:val="26"/>
              </w:rPr>
            </w:pPr>
          </w:p>
        </w:tc>
        <w:tc>
          <w:tcPr>
            <w:tcW w:w="3685" w:type="dxa"/>
            <w:tcBorders>
              <w:top w:val="single" w:sz="8" w:space="0" w:color="000000"/>
              <w:left w:val="single" w:sz="8" w:space="0" w:color="000000"/>
              <w:bottom w:val="single" w:sz="8" w:space="0" w:color="000000"/>
              <w:right w:val="single" w:sz="8" w:space="0" w:color="000000"/>
            </w:tcBorders>
          </w:tcPr>
          <w:p w:rsidR="00B21EE7" w:rsidRPr="00882FDF" w:rsidRDefault="00B21EE7" w:rsidP="00823A84">
            <w:pPr>
              <w:ind w:left="-1" w:right="118"/>
              <w:rPr>
                <w:rFonts w:ascii="Times New Roman" w:hAnsi="Times New Roman" w:cs="Times New Roman"/>
                <w:bCs/>
                <w:sz w:val="26"/>
                <w:szCs w:val="26"/>
                <w:lang w:eastAsia="ru-RU"/>
              </w:rPr>
            </w:pPr>
          </w:p>
        </w:tc>
      </w:tr>
      <w:tr w:rsidR="00B21EE7"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B21EE7" w:rsidRPr="00882FDF" w:rsidRDefault="00B21EE7" w:rsidP="00B21EE7">
            <w:pPr>
              <w:spacing w:line="276" w:lineRule="auto"/>
              <w:jc w:val="both"/>
              <w:rPr>
                <w:rFonts w:ascii="Times New Roman" w:hAnsi="Times New Roman" w:cs="Times New Roman"/>
                <w:sz w:val="26"/>
                <w:szCs w:val="26"/>
              </w:rPr>
            </w:pPr>
          </w:p>
          <w:p w:rsidR="00B21EE7" w:rsidRPr="00882FDF" w:rsidRDefault="00B21EE7" w:rsidP="00B21EE7">
            <w:pPr>
              <w:spacing w:line="276" w:lineRule="auto"/>
              <w:jc w:val="both"/>
              <w:rPr>
                <w:rFonts w:ascii="Times New Roman" w:hAnsi="Times New Roman" w:cs="Times New Roman"/>
                <w:sz w:val="26"/>
                <w:szCs w:val="26"/>
              </w:rPr>
            </w:pPr>
            <w:r w:rsidRPr="00882FDF">
              <w:rPr>
                <w:rFonts w:ascii="Times New Roman" w:hAnsi="Times New Roman" w:cs="Times New Roman"/>
                <w:sz w:val="26"/>
                <w:szCs w:val="26"/>
              </w:rPr>
              <w:t>4.4.12. Площадки комерційного обліку, які не належать до групи «а» відносяться до групи «б».</w:t>
            </w:r>
          </w:p>
        </w:tc>
        <w:tc>
          <w:tcPr>
            <w:tcW w:w="4819" w:type="dxa"/>
            <w:tcBorders>
              <w:top w:val="single" w:sz="8" w:space="0" w:color="000000"/>
              <w:left w:val="single" w:sz="8" w:space="0" w:color="000000"/>
              <w:bottom w:val="single" w:sz="8" w:space="0" w:color="000000"/>
            </w:tcBorders>
            <w:shd w:val="clear" w:color="auto" w:fill="auto"/>
          </w:tcPr>
          <w:p w:rsidR="00B21EE7" w:rsidRPr="00882FDF" w:rsidRDefault="00B21EE7" w:rsidP="00B21EE7">
            <w:pPr>
              <w:spacing w:line="276" w:lineRule="auto"/>
              <w:jc w:val="center"/>
              <w:rPr>
                <w:rFonts w:ascii="Times New Roman" w:hAnsi="Times New Roman" w:cs="Times New Roman"/>
                <w:b/>
                <w:sz w:val="26"/>
                <w:szCs w:val="26"/>
              </w:rPr>
            </w:pPr>
            <w:r w:rsidRPr="00882FDF">
              <w:rPr>
                <w:rFonts w:ascii="Times New Roman" w:hAnsi="Times New Roman" w:cs="Times New Roman"/>
                <w:b/>
                <w:sz w:val="26"/>
                <w:szCs w:val="26"/>
              </w:rPr>
              <w:t xml:space="preserve"> </w:t>
            </w:r>
            <w:r w:rsidRPr="00882FDF">
              <w:rPr>
                <w:rFonts w:ascii="Times New Roman" w:hAnsi="Times New Roman" w:cs="Times New Roman"/>
                <w:b/>
                <w:i/>
                <w:sz w:val="26"/>
                <w:szCs w:val="26"/>
                <w:u w:val="single"/>
              </w:rPr>
              <w:t>НЕК «УКРЕНЕРГО»</w:t>
            </w:r>
          </w:p>
          <w:p w:rsidR="00B21EE7" w:rsidRPr="00882FDF" w:rsidRDefault="00B21EE7" w:rsidP="00B21EE7">
            <w:pPr>
              <w:spacing w:line="276" w:lineRule="auto"/>
              <w:jc w:val="both"/>
              <w:rPr>
                <w:rFonts w:ascii="Times New Roman" w:hAnsi="Times New Roman" w:cs="Times New Roman"/>
                <w:b/>
                <w:sz w:val="26"/>
                <w:szCs w:val="26"/>
              </w:rPr>
            </w:pPr>
            <w:r w:rsidRPr="00882FDF">
              <w:rPr>
                <w:rFonts w:ascii="Times New Roman" w:hAnsi="Times New Roman" w:cs="Times New Roman"/>
                <w:b/>
                <w:sz w:val="26"/>
                <w:szCs w:val="26"/>
              </w:rPr>
              <w:t>4.4.12. Площадки групи «б» - це площадки, які не належать до групи «а», для яких забезпечується формування даних комерційного обліку щомісяця або за менший період, передбачений подіями, визначеними Правилами роздрібного ринку, та подальшою їх передачею до АКО.</w:t>
            </w:r>
          </w:p>
          <w:p w:rsidR="00B21EE7" w:rsidRPr="00882FDF" w:rsidRDefault="00B21EE7" w:rsidP="00B21EE7">
            <w:pPr>
              <w:spacing w:line="276" w:lineRule="auto"/>
              <w:jc w:val="both"/>
              <w:rPr>
                <w:rFonts w:ascii="Times New Roman" w:hAnsi="Times New Roman" w:cs="Times New Roman"/>
                <w:b/>
                <w:sz w:val="26"/>
                <w:szCs w:val="26"/>
              </w:rPr>
            </w:pP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B21EE7" w:rsidRPr="00882FDF" w:rsidRDefault="00B21EE7" w:rsidP="00B21EE7">
            <w:pPr>
              <w:spacing w:line="276" w:lineRule="auto"/>
              <w:jc w:val="both"/>
              <w:rPr>
                <w:rFonts w:ascii="Times New Roman" w:hAnsi="Times New Roman" w:cs="Times New Roman"/>
                <w:sz w:val="26"/>
                <w:szCs w:val="26"/>
              </w:rPr>
            </w:pPr>
          </w:p>
          <w:p w:rsidR="00B21EE7" w:rsidRPr="00882FDF" w:rsidRDefault="00B21EE7" w:rsidP="00B21EE7">
            <w:pPr>
              <w:spacing w:line="276" w:lineRule="auto"/>
              <w:jc w:val="both"/>
              <w:rPr>
                <w:rFonts w:ascii="Times New Roman" w:hAnsi="Times New Roman" w:cs="Times New Roman"/>
                <w:sz w:val="26"/>
                <w:szCs w:val="26"/>
              </w:rPr>
            </w:pPr>
            <w:r w:rsidRPr="00882FDF">
              <w:rPr>
                <w:rFonts w:ascii="Times New Roman" w:hAnsi="Times New Roman" w:cs="Times New Roman"/>
                <w:sz w:val="26"/>
                <w:szCs w:val="26"/>
              </w:rPr>
              <w:t>Приведення до загальної логіки з визначенням площадок групи «а».</w:t>
            </w:r>
          </w:p>
        </w:tc>
        <w:tc>
          <w:tcPr>
            <w:tcW w:w="3685" w:type="dxa"/>
            <w:tcBorders>
              <w:top w:val="single" w:sz="8" w:space="0" w:color="000000"/>
              <w:left w:val="single" w:sz="8" w:space="0" w:color="000000"/>
              <w:bottom w:val="single" w:sz="8" w:space="0" w:color="000000"/>
              <w:right w:val="single" w:sz="8" w:space="0" w:color="000000"/>
            </w:tcBorders>
          </w:tcPr>
          <w:p w:rsidR="00B21EE7" w:rsidRPr="00882FDF" w:rsidRDefault="00B21EE7" w:rsidP="00823A84">
            <w:pPr>
              <w:ind w:left="-1" w:right="118"/>
              <w:rPr>
                <w:rFonts w:ascii="Times New Roman" w:hAnsi="Times New Roman" w:cs="Times New Roman"/>
                <w:bCs/>
                <w:sz w:val="26"/>
                <w:szCs w:val="26"/>
                <w:lang w:eastAsia="ru-RU"/>
              </w:rPr>
            </w:pPr>
          </w:p>
        </w:tc>
      </w:tr>
      <w:tr w:rsidR="00B21EE7"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B21EE7" w:rsidRPr="00882FDF" w:rsidRDefault="00B21EE7" w:rsidP="00B21EE7">
            <w:pPr>
              <w:spacing w:line="276" w:lineRule="auto"/>
              <w:jc w:val="both"/>
              <w:rPr>
                <w:rFonts w:ascii="Times New Roman" w:hAnsi="Times New Roman" w:cs="Times New Roman"/>
                <w:sz w:val="26"/>
                <w:szCs w:val="26"/>
              </w:rPr>
            </w:pPr>
          </w:p>
          <w:p w:rsidR="00B21EE7" w:rsidRPr="00882FDF" w:rsidRDefault="00B21EE7" w:rsidP="00B21EE7">
            <w:pPr>
              <w:spacing w:line="276" w:lineRule="auto"/>
              <w:jc w:val="both"/>
              <w:rPr>
                <w:rFonts w:ascii="Times New Roman" w:hAnsi="Times New Roman" w:cs="Times New Roman"/>
                <w:sz w:val="26"/>
                <w:szCs w:val="26"/>
              </w:rPr>
            </w:pPr>
            <w:r w:rsidRPr="00882FDF">
              <w:rPr>
                <w:rFonts w:ascii="Times New Roman" w:hAnsi="Times New Roman" w:cs="Times New Roman"/>
                <w:sz w:val="26"/>
                <w:szCs w:val="26"/>
              </w:rPr>
              <w:t>4.4.13. Площадки комерційного обліку групи «б» мають бути забезпечені лічильниками, що встановлені на комерційній межі цієї площадки комерційного обліку, з гарантованим щомісячним формування та передачею до АКО агрегованих за площадкою фактичних або оціночних даних комерційного обліку електричної енергії щодо обсягів відбору/відпуску електричної енергії за розрахунковий місяць, відповідно до вимог цього Кодексу.</w:t>
            </w:r>
          </w:p>
        </w:tc>
        <w:tc>
          <w:tcPr>
            <w:tcW w:w="4819" w:type="dxa"/>
            <w:tcBorders>
              <w:top w:val="single" w:sz="8" w:space="0" w:color="000000"/>
              <w:left w:val="single" w:sz="8" w:space="0" w:color="000000"/>
              <w:bottom w:val="single" w:sz="8" w:space="0" w:color="000000"/>
            </w:tcBorders>
            <w:shd w:val="clear" w:color="auto" w:fill="auto"/>
          </w:tcPr>
          <w:p w:rsidR="00B21EE7" w:rsidRPr="00882FDF" w:rsidRDefault="00B21EE7" w:rsidP="00B21EE7">
            <w:pPr>
              <w:spacing w:line="276" w:lineRule="auto"/>
              <w:jc w:val="center"/>
              <w:rPr>
                <w:rFonts w:ascii="Times New Roman" w:hAnsi="Times New Roman" w:cs="Times New Roman"/>
                <w:b/>
                <w:sz w:val="26"/>
                <w:szCs w:val="26"/>
              </w:rPr>
            </w:pPr>
            <w:r w:rsidRPr="00882FDF">
              <w:rPr>
                <w:rFonts w:ascii="Times New Roman" w:hAnsi="Times New Roman" w:cs="Times New Roman"/>
                <w:b/>
                <w:i/>
                <w:sz w:val="26"/>
                <w:szCs w:val="26"/>
                <w:u w:val="single"/>
              </w:rPr>
              <w:t>НЕК «УКРЕНЕРГО»</w:t>
            </w:r>
          </w:p>
          <w:p w:rsidR="00B21EE7" w:rsidRPr="00882FDF" w:rsidRDefault="00B21EE7" w:rsidP="00B21EE7">
            <w:pPr>
              <w:spacing w:line="276" w:lineRule="auto"/>
              <w:jc w:val="both"/>
              <w:rPr>
                <w:rFonts w:ascii="Times New Roman" w:hAnsi="Times New Roman" w:cs="Times New Roman"/>
                <w:strike/>
                <w:sz w:val="26"/>
                <w:szCs w:val="26"/>
              </w:rPr>
            </w:pPr>
            <w:r w:rsidRPr="00882FDF">
              <w:rPr>
                <w:rFonts w:ascii="Times New Roman" w:hAnsi="Times New Roman" w:cs="Times New Roman"/>
                <w:strike/>
                <w:sz w:val="26"/>
                <w:szCs w:val="26"/>
              </w:rPr>
              <w:t>4.4.13. Площадки комерційного обліку групи «б» мають бути забезпечені лічильниками, що встановлені на комерційній межі цієї площадки комерційного обліку, з гарантованим щомісячним формування та передачею до АКО агрегованих за площадкою фактичних або оціночних даних комерційного обліку електричної енергії щодо обсягів відбору/відпуску електричної енергії за розрахунковий місяць, відповідно до вимог цього Кодексу.</w:t>
            </w: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B21EE7" w:rsidRPr="00882FDF" w:rsidRDefault="00B21EE7" w:rsidP="00B21EE7">
            <w:pPr>
              <w:spacing w:line="276" w:lineRule="auto"/>
              <w:jc w:val="both"/>
              <w:rPr>
                <w:rFonts w:ascii="Times New Roman" w:hAnsi="Times New Roman" w:cs="Times New Roman"/>
                <w:sz w:val="26"/>
                <w:szCs w:val="26"/>
              </w:rPr>
            </w:pPr>
          </w:p>
          <w:p w:rsidR="00B21EE7" w:rsidRPr="00882FDF" w:rsidRDefault="00B21EE7" w:rsidP="00B21EE7">
            <w:pPr>
              <w:spacing w:line="276" w:lineRule="auto"/>
              <w:jc w:val="both"/>
              <w:rPr>
                <w:rFonts w:ascii="Times New Roman" w:hAnsi="Times New Roman" w:cs="Times New Roman"/>
                <w:sz w:val="26"/>
                <w:szCs w:val="26"/>
              </w:rPr>
            </w:pPr>
            <w:r w:rsidRPr="00882FDF">
              <w:rPr>
                <w:rFonts w:ascii="Times New Roman" w:hAnsi="Times New Roman" w:cs="Times New Roman"/>
                <w:sz w:val="26"/>
                <w:szCs w:val="26"/>
              </w:rPr>
              <w:t>Врегульовано розділом 5 Кодексу</w:t>
            </w:r>
          </w:p>
          <w:p w:rsidR="00B21EE7" w:rsidRPr="00882FDF" w:rsidRDefault="00B21EE7" w:rsidP="00B21EE7">
            <w:pPr>
              <w:spacing w:line="276" w:lineRule="auto"/>
              <w:jc w:val="both"/>
              <w:rPr>
                <w:rFonts w:ascii="Times New Roman" w:hAnsi="Times New Roman" w:cs="Times New Roman"/>
                <w:sz w:val="26"/>
                <w:szCs w:val="26"/>
              </w:rPr>
            </w:pPr>
          </w:p>
        </w:tc>
        <w:tc>
          <w:tcPr>
            <w:tcW w:w="3685" w:type="dxa"/>
            <w:tcBorders>
              <w:top w:val="single" w:sz="8" w:space="0" w:color="000000"/>
              <w:left w:val="single" w:sz="8" w:space="0" w:color="000000"/>
              <w:bottom w:val="single" w:sz="8" w:space="0" w:color="000000"/>
              <w:right w:val="single" w:sz="8" w:space="0" w:color="000000"/>
            </w:tcBorders>
          </w:tcPr>
          <w:p w:rsidR="00B21EE7" w:rsidRPr="00EA0E9A" w:rsidRDefault="00EA0E9A" w:rsidP="00823A84">
            <w:pPr>
              <w:ind w:left="-1" w:right="118"/>
              <w:rPr>
                <w:rFonts w:ascii="Times New Roman" w:hAnsi="Times New Roman" w:cs="Times New Roman"/>
                <w:b/>
                <w:bCs/>
                <w:sz w:val="26"/>
                <w:szCs w:val="26"/>
                <w:lang w:eastAsia="ru-RU"/>
              </w:rPr>
            </w:pPr>
            <w:r w:rsidRPr="00EA0E9A">
              <w:rPr>
                <w:rFonts w:ascii="Times New Roman" w:hAnsi="Times New Roman" w:cs="Times New Roman"/>
                <w:b/>
                <w:bCs/>
                <w:sz w:val="26"/>
                <w:szCs w:val="26"/>
                <w:lang w:eastAsia="ru-RU"/>
              </w:rPr>
              <w:t>Не приймається</w:t>
            </w:r>
          </w:p>
          <w:p w:rsidR="00EA0E9A" w:rsidRPr="00882FDF" w:rsidRDefault="00EA0E9A" w:rsidP="00823A84">
            <w:pPr>
              <w:ind w:left="-1" w:right="118"/>
              <w:rPr>
                <w:rFonts w:ascii="Times New Roman" w:hAnsi="Times New Roman" w:cs="Times New Roman"/>
                <w:bCs/>
                <w:sz w:val="26"/>
                <w:szCs w:val="26"/>
                <w:lang w:eastAsia="ru-RU"/>
              </w:rPr>
            </w:pPr>
            <w:r>
              <w:rPr>
                <w:rFonts w:ascii="Times New Roman" w:hAnsi="Times New Roman" w:cs="Times New Roman"/>
                <w:bCs/>
                <w:sz w:val="26"/>
                <w:szCs w:val="26"/>
                <w:lang w:eastAsia="ru-RU"/>
              </w:rPr>
              <w:t>(обговорити)</w:t>
            </w:r>
          </w:p>
        </w:tc>
      </w:tr>
      <w:tr w:rsidR="00B21EE7"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B21EE7" w:rsidRDefault="00B21EE7" w:rsidP="00B21EE7">
            <w:pPr>
              <w:spacing w:line="276" w:lineRule="auto"/>
              <w:jc w:val="both"/>
              <w:rPr>
                <w:rFonts w:ascii="Times New Roman" w:hAnsi="Times New Roman" w:cs="Times New Roman"/>
                <w:sz w:val="26"/>
                <w:szCs w:val="26"/>
              </w:rPr>
            </w:pPr>
          </w:p>
          <w:p w:rsidR="00B21EE7" w:rsidRDefault="00B21EE7" w:rsidP="00B21EE7">
            <w:pPr>
              <w:spacing w:line="276" w:lineRule="auto"/>
              <w:jc w:val="both"/>
              <w:rPr>
                <w:rFonts w:ascii="Times New Roman" w:hAnsi="Times New Roman" w:cs="Times New Roman"/>
                <w:sz w:val="26"/>
                <w:szCs w:val="26"/>
              </w:rPr>
            </w:pPr>
          </w:p>
          <w:p w:rsidR="00B21EE7" w:rsidRDefault="00B21EE7" w:rsidP="00B21EE7">
            <w:pPr>
              <w:spacing w:line="276" w:lineRule="auto"/>
              <w:jc w:val="both"/>
              <w:rPr>
                <w:rFonts w:ascii="Times New Roman" w:hAnsi="Times New Roman" w:cs="Times New Roman"/>
                <w:sz w:val="26"/>
                <w:szCs w:val="26"/>
              </w:rPr>
            </w:pPr>
            <w:r w:rsidRPr="00882FDF">
              <w:rPr>
                <w:rFonts w:ascii="Times New Roman" w:hAnsi="Times New Roman" w:cs="Times New Roman"/>
                <w:sz w:val="26"/>
                <w:szCs w:val="26"/>
              </w:rPr>
              <w:t>4.4.13. Площадки комерційного обліку групи «б» мають бути забезпечені лічильниками, що встановлені на комерційній межі цієї площадки комерційного обліку, з гарантованим щомісячним формування та передачею до АКО агрегованих за площадкою фактичних або оціночних даних комерційного обліку електричної енергії щодо обсягів відбору/відпуску електричної енергії за розрахунковий місяць</w:t>
            </w:r>
            <w:r w:rsidRPr="00882FDF">
              <w:rPr>
                <w:rFonts w:ascii="Times New Roman" w:hAnsi="Times New Roman" w:cs="Times New Roman"/>
                <w:strike/>
                <w:color w:val="00B0F0"/>
                <w:sz w:val="26"/>
                <w:szCs w:val="26"/>
              </w:rPr>
              <w:t>,</w:t>
            </w:r>
            <w:r w:rsidRPr="00882FDF">
              <w:rPr>
                <w:rFonts w:ascii="Times New Roman" w:hAnsi="Times New Roman" w:cs="Times New Roman"/>
                <w:sz w:val="26"/>
                <w:szCs w:val="26"/>
              </w:rPr>
              <w:t xml:space="preserve"> відповідно до вимог цього Кодексу</w:t>
            </w:r>
          </w:p>
          <w:p w:rsidR="00B21EE7" w:rsidRDefault="00B21EE7" w:rsidP="00B21EE7">
            <w:pPr>
              <w:spacing w:line="276" w:lineRule="auto"/>
              <w:jc w:val="both"/>
              <w:rPr>
                <w:rFonts w:ascii="Times New Roman" w:hAnsi="Times New Roman" w:cs="Times New Roman"/>
                <w:sz w:val="26"/>
                <w:szCs w:val="26"/>
              </w:rPr>
            </w:pPr>
          </w:p>
          <w:p w:rsidR="00B21EE7" w:rsidRDefault="00B21EE7" w:rsidP="00B21EE7">
            <w:pPr>
              <w:spacing w:line="276" w:lineRule="auto"/>
              <w:jc w:val="both"/>
              <w:rPr>
                <w:rFonts w:ascii="Times New Roman" w:hAnsi="Times New Roman" w:cs="Times New Roman"/>
                <w:sz w:val="26"/>
                <w:szCs w:val="26"/>
              </w:rPr>
            </w:pPr>
          </w:p>
          <w:p w:rsidR="00B21EE7" w:rsidRDefault="00B21EE7" w:rsidP="00B21EE7">
            <w:pPr>
              <w:spacing w:line="276" w:lineRule="auto"/>
              <w:jc w:val="both"/>
              <w:rPr>
                <w:rFonts w:ascii="Times New Roman" w:hAnsi="Times New Roman" w:cs="Times New Roman"/>
                <w:sz w:val="26"/>
                <w:szCs w:val="26"/>
              </w:rPr>
            </w:pPr>
          </w:p>
          <w:p w:rsidR="00B21EE7" w:rsidRPr="00882FDF" w:rsidRDefault="00B21EE7" w:rsidP="00B21EE7">
            <w:pPr>
              <w:spacing w:line="276" w:lineRule="auto"/>
              <w:jc w:val="both"/>
              <w:rPr>
                <w:rFonts w:ascii="Times New Roman" w:hAnsi="Times New Roman" w:cs="Times New Roman"/>
                <w:sz w:val="26"/>
                <w:szCs w:val="26"/>
              </w:rPr>
            </w:pPr>
            <w:r w:rsidRPr="00882FDF">
              <w:rPr>
                <w:rFonts w:ascii="Times New Roman" w:hAnsi="Times New Roman" w:cs="Times New Roman"/>
                <w:sz w:val="26"/>
                <w:szCs w:val="26"/>
              </w:rPr>
              <w:t>.</w:t>
            </w:r>
          </w:p>
        </w:tc>
        <w:tc>
          <w:tcPr>
            <w:tcW w:w="4819" w:type="dxa"/>
            <w:tcBorders>
              <w:top w:val="single" w:sz="8" w:space="0" w:color="000000"/>
              <w:left w:val="single" w:sz="8" w:space="0" w:color="000000"/>
              <w:bottom w:val="single" w:sz="8" w:space="0" w:color="000000"/>
            </w:tcBorders>
            <w:shd w:val="clear" w:color="auto" w:fill="auto"/>
          </w:tcPr>
          <w:p w:rsidR="00B21EE7" w:rsidRPr="00DC3062" w:rsidRDefault="00B21EE7" w:rsidP="00B21EE7">
            <w:pPr>
              <w:pStyle w:val="aa"/>
              <w:jc w:val="center"/>
              <w:rPr>
                <w:rFonts w:ascii="Times New Roman" w:eastAsia="Times New Roman" w:hAnsi="Times New Roman" w:cs="Times New Roman"/>
                <w:b/>
                <w:bCs/>
                <w:i/>
                <w:kern w:val="0"/>
                <w:sz w:val="22"/>
                <w:szCs w:val="22"/>
                <w:u w:val="single"/>
                <w:lang w:eastAsia="ru-RU" w:bidi="ar-SA"/>
              </w:rPr>
            </w:pPr>
            <w:r w:rsidRPr="00DC3062">
              <w:rPr>
                <w:rFonts w:ascii="Times New Roman" w:eastAsia="Times New Roman" w:hAnsi="Times New Roman" w:cs="Times New Roman"/>
                <w:b/>
                <w:bCs/>
                <w:i/>
                <w:kern w:val="0"/>
                <w:sz w:val="22"/>
                <w:szCs w:val="22"/>
                <w:u w:val="single"/>
                <w:lang w:eastAsia="ru-RU" w:bidi="ar-SA"/>
              </w:rPr>
              <w:t>АТ «ДТЕК ДНІПРОВСЬКІ ЕЛЕКТРОМЕРЕЖІ»</w:t>
            </w:r>
          </w:p>
          <w:p w:rsidR="00B21EE7" w:rsidRPr="00DC3062" w:rsidRDefault="00B21EE7" w:rsidP="00B21EE7">
            <w:pPr>
              <w:spacing w:line="276" w:lineRule="auto"/>
              <w:jc w:val="both"/>
              <w:rPr>
                <w:rFonts w:ascii="Times New Roman" w:eastAsia="Times New Roman" w:hAnsi="Times New Roman" w:cs="Times New Roman"/>
                <w:b/>
                <w:bCs/>
                <w:i/>
                <w:kern w:val="0"/>
                <w:sz w:val="22"/>
                <w:szCs w:val="22"/>
                <w:u w:val="single"/>
                <w:lang w:eastAsia="ru-RU" w:bidi="ar-SA"/>
              </w:rPr>
            </w:pPr>
            <w:r w:rsidRPr="00DC3062">
              <w:rPr>
                <w:rFonts w:ascii="Times New Roman" w:eastAsia="Times New Roman" w:hAnsi="Times New Roman" w:cs="Times New Roman"/>
                <w:b/>
                <w:bCs/>
                <w:i/>
                <w:kern w:val="0"/>
                <w:sz w:val="22"/>
                <w:szCs w:val="22"/>
                <w:u w:val="single"/>
                <w:lang w:eastAsia="ru-RU" w:bidi="ar-SA"/>
              </w:rPr>
              <w:t>ПрАТ «ДТЕК КИЇВСЬКІ ЕЛЕКТРОМЕРЕЖІ»</w:t>
            </w:r>
          </w:p>
          <w:p w:rsidR="00B21EE7" w:rsidRPr="00882FDF" w:rsidRDefault="00B21EE7" w:rsidP="00B21EE7">
            <w:pPr>
              <w:spacing w:line="276" w:lineRule="auto"/>
              <w:jc w:val="both"/>
              <w:rPr>
                <w:rFonts w:ascii="Times New Roman" w:hAnsi="Times New Roman" w:cs="Times New Roman"/>
                <w:b/>
                <w:sz w:val="26"/>
                <w:szCs w:val="26"/>
              </w:rPr>
            </w:pPr>
            <w:r w:rsidRPr="00882FDF">
              <w:rPr>
                <w:rFonts w:ascii="Times New Roman" w:hAnsi="Times New Roman" w:cs="Times New Roman"/>
                <w:b/>
                <w:sz w:val="26"/>
                <w:szCs w:val="26"/>
              </w:rPr>
              <w:t>4.4.13. Площадки комерційного обліку групи «б» мають бути забезпечені лічильниками, що встановлені на комерційній межі цієї площадки комерційного обліку, відповідно до вимог цього Кодексу.</w:t>
            </w: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B21EE7" w:rsidRPr="00882FDF" w:rsidRDefault="00B21EE7" w:rsidP="00B21EE7">
            <w:pPr>
              <w:spacing w:line="276" w:lineRule="auto"/>
              <w:jc w:val="both"/>
              <w:rPr>
                <w:rFonts w:ascii="Times New Roman" w:hAnsi="Times New Roman" w:cs="Times New Roman"/>
                <w:bCs/>
                <w:sz w:val="26"/>
                <w:szCs w:val="26"/>
              </w:rPr>
            </w:pPr>
          </w:p>
          <w:p w:rsidR="00B21EE7" w:rsidRPr="00882FDF" w:rsidRDefault="00B21EE7" w:rsidP="00B21EE7">
            <w:pPr>
              <w:spacing w:line="276" w:lineRule="auto"/>
              <w:jc w:val="both"/>
              <w:rPr>
                <w:rFonts w:ascii="Times New Roman" w:hAnsi="Times New Roman" w:cs="Times New Roman"/>
                <w:bCs/>
                <w:sz w:val="26"/>
                <w:szCs w:val="26"/>
              </w:rPr>
            </w:pPr>
          </w:p>
          <w:p w:rsidR="00B21EE7" w:rsidRPr="00882FDF" w:rsidRDefault="00B21EE7" w:rsidP="00B21EE7">
            <w:pPr>
              <w:spacing w:line="276" w:lineRule="auto"/>
              <w:jc w:val="both"/>
              <w:rPr>
                <w:rFonts w:ascii="Times New Roman" w:hAnsi="Times New Roman" w:cs="Times New Roman"/>
                <w:bCs/>
                <w:sz w:val="26"/>
                <w:szCs w:val="26"/>
              </w:rPr>
            </w:pPr>
            <w:r w:rsidRPr="00882FDF">
              <w:rPr>
                <w:rFonts w:ascii="Times New Roman" w:hAnsi="Times New Roman" w:cs="Times New Roman"/>
                <w:bCs/>
                <w:sz w:val="26"/>
                <w:szCs w:val="26"/>
              </w:rPr>
              <w:t>Вимоги щодо формування та передачі даних враховані в інших нормах ККО</w:t>
            </w:r>
          </w:p>
        </w:tc>
        <w:tc>
          <w:tcPr>
            <w:tcW w:w="3685" w:type="dxa"/>
            <w:tcBorders>
              <w:top w:val="single" w:sz="8" w:space="0" w:color="000000"/>
              <w:left w:val="single" w:sz="8" w:space="0" w:color="000000"/>
              <w:bottom w:val="single" w:sz="8" w:space="0" w:color="000000"/>
              <w:right w:val="single" w:sz="8" w:space="0" w:color="000000"/>
            </w:tcBorders>
          </w:tcPr>
          <w:p w:rsidR="00B21EE7" w:rsidRPr="00EA0E9A" w:rsidRDefault="00EA0E9A" w:rsidP="00823A84">
            <w:pPr>
              <w:ind w:left="-1" w:right="118"/>
              <w:rPr>
                <w:rFonts w:ascii="Times New Roman" w:hAnsi="Times New Roman" w:cs="Times New Roman"/>
                <w:b/>
                <w:bCs/>
                <w:sz w:val="26"/>
                <w:szCs w:val="26"/>
                <w:lang w:eastAsia="ru-RU"/>
              </w:rPr>
            </w:pPr>
            <w:r w:rsidRPr="00EA0E9A">
              <w:rPr>
                <w:rFonts w:ascii="Times New Roman" w:hAnsi="Times New Roman" w:cs="Times New Roman"/>
                <w:b/>
                <w:bCs/>
                <w:sz w:val="26"/>
                <w:szCs w:val="26"/>
                <w:lang w:eastAsia="ru-RU"/>
              </w:rPr>
              <w:t>Приймається</w:t>
            </w:r>
          </w:p>
        </w:tc>
      </w:tr>
      <w:tr w:rsidR="00B21EE7" w:rsidRPr="00882FDF" w:rsidTr="008A3372">
        <w:trPr>
          <w:cantSplit/>
          <w:trHeight w:val="244"/>
        </w:trPr>
        <w:tc>
          <w:tcPr>
            <w:tcW w:w="16160" w:type="dxa"/>
            <w:gridSpan w:val="4"/>
            <w:tcBorders>
              <w:top w:val="single" w:sz="8" w:space="0" w:color="000000"/>
              <w:left w:val="single" w:sz="8" w:space="0" w:color="000000"/>
              <w:bottom w:val="single" w:sz="8" w:space="0" w:color="000000"/>
              <w:right w:val="single" w:sz="8" w:space="0" w:color="000000"/>
            </w:tcBorders>
            <w:shd w:val="clear" w:color="auto" w:fill="C6D9F1" w:themeFill="text2" w:themeFillTint="33"/>
          </w:tcPr>
          <w:p w:rsidR="00B21EE7" w:rsidRPr="00AF7823" w:rsidRDefault="00B21EE7" w:rsidP="00823A84">
            <w:pPr>
              <w:ind w:left="-1" w:right="118"/>
              <w:rPr>
                <w:rFonts w:ascii="Times New Roman" w:hAnsi="Times New Roman" w:cs="Times New Roman"/>
                <w:bCs/>
                <w:sz w:val="28"/>
                <w:szCs w:val="28"/>
                <w:lang w:eastAsia="ru-RU"/>
              </w:rPr>
            </w:pPr>
            <w:r w:rsidRPr="00AF7823">
              <w:rPr>
                <w:rFonts w:ascii="Times New Roman" w:hAnsi="Times New Roman" w:cs="Times New Roman"/>
                <w:sz w:val="28"/>
                <w:szCs w:val="28"/>
              </w:rPr>
              <w:t>5.1. Загальні вимоги</w:t>
            </w:r>
          </w:p>
        </w:tc>
      </w:tr>
      <w:tr w:rsidR="00B21EE7"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B21EE7" w:rsidRPr="00510A4F" w:rsidRDefault="00B21EE7" w:rsidP="00B21EE7">
            <w:pPr>
              <w:spacing w:line="276" w:lineRule="auto"/>
              <w:jc w:val="both"/>
              <w:rPr>
                <w:rFonts w:ascii="Times New Roman" w:hAnsi="Times New Roman" w:cs="Times New Roman"/>
                <w:sz w:val="26"/>
                <w:szCs w:val="26"/>
              </w:rPr>
            </w:pPr>
          </w:p>
          <w:p w:rsidR="00B21EE7" w:rsidRPr="004C6A2E" w:rsidRDefault="00B21EE7" w:rsidP="00B21EE7">
            <w:pPr>
              <w:spacing w:line="276" w:lineRule="auto"/>
              <w:jc w:val="both"/>
              <w:rPr>
                <w:rFonts w:ascii="Times New Roman" w:hAnsi="Times New Roman" w:cs="Times New Roman"/>
                <w:sz w:val="26"/>
                <w:szCs w:val="26"/>
                <w:lang w:val="ru-RU"/>
              </w:rPr>
            </w:pPr>
            <w:r w:rsidRPr="00510A4F">
              <w:rPr>
                <w:rFonts w:ascii="Times New Roman" w:hAnsi="Times New Roman" w:cs="Times New Roman"/>
                <w:sz w:val="26"/>
                <w:szCs w:val="26"/>
              </w:rPr>
              <w:t>Не вносились зміни до цього пункту</w:t>
            </w:r>
          </w:p>
        </w:tc>
        <w:tc>
          <w:tcPr>
            <w:tcW w:w="4819" w:type="dxa"/>
            <w:tcBorders>
              <w:top w:val="single" w:sz="8" w:space="0" w:color="000000"/>
              <w:left w:val="single" w:sz="8" w:space="0" w:color="000000"/>
              <w:bottom w:val="single" w:sz="8" w:space="0" w:color="000000"/>
            </w:tcBorders>
            <w:shd w:val="clear" w:color="auto" w:fill="auto"/>
          </w:tcPr>
          <w:p w:rsidR="00B21EE7" w:rsidRPr="00510A4F" w:rsidRDefault="00B21EE7" w:rsidP="00B21EE7">
            <w:pPr>
              <w:spacing w:line="276" w:lineRule="auto"/>
              <w:jc w:val="center"/>
              <w:rPr>
                <w:rFonts w:ascii="Times New Roman" w:hAnsi="Times New Roman" w:cs="Times New Roman"/>
                <w:b/>
                <w:sz w:val="26"/>
                <w:szCs w:val="26"/>
              </w:rPr>
            </w:pPr>
            <w:r w:rsidRPr="00510A4F">
              <w:rPr>
                <w:rFonts w:ascii="Times New Roman" w:hAnsi="Times New Roman" w:cs="Times New Roman"/>
                <w:b/>
                <w:i/>
                <w:sz w:val="26"/>
                <w:szCs w:val="26"/>
                <w:u w:val="single"/>
              </w:rPr>
              <w:t>НЕК «УКРЕНЕРГО»</w:t>
            </w:r>
          </w:p>
          <w:p w:rsidR="00B21EE7" w:rsidRPr="00510A4F" w:rsidRDefault="00B21EE7" w:rsidP="00B21EE7">
            <w:pPr>
              <w:pStyle w:val="af0"/>
              <w:spacing w:before="0" w:beforeAutospacing="0" w:after="0" w:afterAutospacing="0" w:line="276" w:lineRule="auto"/>
              <w:jc w:val="both"/>
              <w:rPr>
                <w:sz w:val="26"/>
                <w:szCs w:val="26"/>
              </w:rPr>
            </w:pPr>
            <w:r w:rsidRPr="00510A4F">
              <w:rPr>
                <w:sz w:val="26"/>
                <w:szCs w:val="26"/>
              </w:rPr>
              <w:t xml:space="preserve">5.1.18. Електроустановки споживачів, які бажають здійснювати розрахунок за спожиту електричну енергію за тарифами, диференційованими за періодами часу, зокрема за годинами доби або </w:t>
            </w:r>
            <w:r w:rsidRPr="00510A4F">
              <w:rPr>
                <w:b/>
                <w:sz w:val="26"/>
                <w:szCs w:val="26"/>
              </w:rPr>
              <w:t>за тарифними зонами</w:t>
            </w:r>
            <w:r w:rsidRPr="00510A4F">
              <w:rPr>
                <w:sz w:val="26"/>
                <w:szCs w:val="26"/>
              </w:rPr>
              <w:t>, мають бути забезпечені відповідними інтервальними (багатозонними або погодинними) лічильниками, які надають також інформацію про фактичний час користування електричною енергією.</w:t>
            </w:r>
          </w:p>
          <w:p w:rsidR="00B21EE7" w:rsidRPr="00510A4F" w:rsidRDefault="00B21EE7" w:rsidP="00B21EE7">
            <w:pPr>
              <w:pStyle w:val="af0"/>
              <w:spacing w:before="0" w:beforeAutospacing="0" w:after="0" w:afterAutospacing="0" w:line="276" w:lineRule="auto"/>
              <w:jc w:val="both"/>
              <w:rPr>
                <w:sz w:val="26"/>
                <w:szCs w:val="26"/>
              </w:rPr>
            </w:pP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B21EE7" w:rsidRPr="00510A4F" w:rsidRDefault="00B21EE7" w:rsidP="00B21EE7">
            <w:pPr>
              <w:spacing w:line="276" w:lineRule="auto"/>
              <w:jc w:val="both"/>
              <w:rPr>
                <w:rFonts w:ascii="Times New Roman" w:hAnsi="Times New Roman" w:cs="Times New Roman"/>
                <w:sz w:val="26"/>
                <w:szCs w:val="26"/>
              </w:rPr>
            </w:pPr>
            <w:r w:rsidRPr="00510A4F">
              <w:rPr>
                <w:rFonts w:ascii="Times New Roman" w:hAnsi="Times New Roman" w:cs="Times New Roman"/>
                <w:sz w:val="26"/>
                <w:szCs w:val="26"/>
              </w:rPr>
              <w:t>Чинна редакція :</w:t>
            </w:r>
          </w:p>
          <w:p w:rsidR="00B21EE7" w:rsidRPr="00510A4F" w:rsidRDefault="00B21EE7" w:rsidP="00B21EE7">
            <w:pPr>
              <w:pStyle w:val="af0"/>
              <w:spacing w:before="0" w:beforeAutospacing="0" w:after="0" w:afterAutospacing="0" w:line="276" w:lineRule="auto"/>
              <w:jc w:val="both"/>
              <w:rPr>
                <w:sz w:val="26"/>
                <w:szCs w:val="26"/>
              </w:rPr>
            </w:pPr>
            <w:r w:rsidRPr="00510A4F">
              <w:rPr>
                <w:sz w:val="26"/>
                <w:szCs w:val="26"/>
              </w:rPr>
              <w:t>5.1.18. Електроустановки споживачів, які бажають здійснювати розрахунок за спожиту електричну енергію за тарифами, диференційованими за періодами часу, зокрема за годинами доби або, мають бути забезпечені відповідними інтервальними (багатозонними або погодинними) лічильниками, які надають також інформацію про фактичний час користування електричною енергією.</w:t>
            </w:r>
          </w:p>
          <w:p w:rsidR="00B21EE7" w:rsidRPr="00510A4F" w:rsidRDefault="00B21EE7" w:rsidP="00B21EE7">
            <w:pPr>
              <w:pStyle w:val="af0"/>
              <w:spacing w:before="0" w:beforeAutospacing="0" w:after="0" w:afterAutospacing="0" w:line="276" w:lineRule="auto"/>
              <w:jc w:val="both"/>
              <w:rPr>
                <w:sz w:val="26"/>
                <w:szCs w:val="26"/>
              </w:rPr>
            </w:pPr>
          </w:p>
          <w:p w:rsidR="00B21EE7" w:rsidRPr="00510A4F" w:rsidRDefault="00B21EE7" w:rsidP="00B21EE7">
            <w:pPr>
              <w:pStyle w:val="af0"/>
              <w:spacing w:before="0" w:beforeAutospacing="0" w:after="0" w:afterAutospacing="0" w:line="276" w:lineRule="auto"/>
              <w:jc w:val="both"/>
              <w:rPr>
                <w:sz w:val="26"/>
                <w:szCs w:val="26"/>
              </w:rPr>
            </w:pPr>
            <w:r w:rsidRPr="00510A4F">
              <w:rPr>
                <w:b/>
                <w:sz w:val="26"/>
                <w:szCs w:val="26"/>
              </w:rPr>
              <w:t>Підстава:</w:t>
            </w:r>
            <w:r w:rsidRPr="00510A4F">
              <w:rPr>
                <w:sz w:val="26"/>
                <w:szCs w:val="26"/>
              </w:rPr>
              <w:t xml:space="preserve"> внесення визначення інтелектуальних лічильників електроенергії в Кодекс, а також з метою імплементації положень Директиви (ЄС) 2019/944, для упорядкування термінології та використання визначень лічильників в тексті Кодексу</w:t>
            </w:r>
          </w:p>
          <w:p w:rsidR="00B21EE7" w:rsidRPr="00510A4F" w:rsidRDefault="00B21EE7" w:rsidP="00B21EE7">
            <w:pPr>
              <w:pStyle w:val="af0"/>
              <w:spacing w:before="0" w:beforeAutospacing="0" w:after="0" w:afterAutospacing="0" w:line="276" w:lineRule="auto"/>
              <w:jc w:val="both"/>
              <w:rPr>
                <w:sz w:val="26"/>
                <w:szCs w:val="26"/>
              </w:rPr>
            </w:pPr>
          </w:p>
          <w:p w:rsidR="00B21EE7" w:rsidRDefault="00B21EE7" w:rsidP="00B21EE7">
            <w:pPr>
              <w:pStyle w:val="af0"/>
              <w:spacing w:before="0" w:beforeAutospacing="0" w:after="0" w:afterAutospacing="0" w:line="276" w:lineRule="auto"/>
              <w:jc w:val="both"/>
              <w:rPr>
                <w:sz w:val="26"/>
                <w:szCs w:val="26"/>
              </w:rPr>
            </w:pPr>
            <w:r w:rsidRPr="00510A4F">
              <w:rPr>
                <w:b/>
                <w:sz w:val="26"/>
                <w:szCs w:val="26"/>
              </w:rPr>
              <w:t>Підстава:</w:t>
            </w:r>
            <w:r w:rsidRPr="00510A4F">
              <w:rPr>
                <w:sz w:val="26"/>
                <w:szCs w:val="26"/>
              </w:rPr>
              <w:t xml:space="preserve"> внесення визначення інтелектуальних лічильників електроенергії в Кодекс, а також з метою імплементації положень Директиви (ЄС) 2019/944, для упорядкування термінології та використання визначень лічильників в тексті Кодексу</w:t>
            </w:r>
          </w:p>
          <w:p w:rsidR="00FF618F" w:rsidRPr="00510A4F" w:rsidRDefault="00FF618F" w:rsidP="00B21EE7">
            <w:pPr>
              <w:pStyle w:val="af0"/>
              <w:spacing w:before="0" w:beforeAutospacing="0" w:after="0" w:afterAutospacing="0" w:line="276" w:lineRule="auto"/>
              <w:jc w:val="both"/>
              <w:rPr>
                <w:sz w:val="26"/>
                <w:szCs w:val="26"/>
              </w:rPr>
            </w:pPr>
          </w:p>
        </w:tc>
        <w:tc>
          <w:tcPr>
            <w:tcW w:w="3685" w:type="dxa"/>
            <w:tcBorders>
              <w:top w:val="single" w:sz="8" w:space="0" w:color="000000"/>
              <w:left w:val="single" w:sz="8" w:space="0" w:color="000000"/>
              <w:bottom w:val="single" w:sz="8" w:space="0" w:color="000000"/>
              <w:right w:val="single" w:sz="8" w:space="0" w:color="000000"/>
            </w:tcBorders>
          </w:tcPr>
          <w:p w:rsidR="000025C9" w:rsidRPr="00972B93" w:rsidRDefault="000025C9" w:rsidP="000025C9">
            <w:pPr>
              <w:pStyle w:val="aa"/>
              <w:ind w:left="-1" w:firstLine="6"/>
              <w:rPr>
                <w:rFonts w:ascii="Times New Roman" w:eastAsia="Times New Roman" w:hAnsi="Times New Roman" w:cs="Times New Roman"/>
                <w:b/>
                <w:bCs/>
                <w:kern w:val="0"/>
                <w:sz w:val="26"/>
                <w:szCs w:val="26"/>
                <w:lang w:eastAsia="ru-RU" w:bidi="ar-SA"/>
              </w:rPr>
            </w:pPr>
            <w:r w:rsidRPr="00972B93">
              <w:rPr>
                <w:rFonts w:ascii="Times New Roman" w:eastAsia="Times New Roman" w:hAnsi="Times New Roman" w:cs="Times New Roman"/>
                <w:b/>
                <w:bCs/>
                <w:kern w:val="0"/>
                <w:sz w:val="26"/>
                <w:szCs w:val="26"/>
                <w:lang w:eastAsia="ru-RU" w:bidi="ar-SA"/>
              </w:rPr>
              <w:t>Не приймається.</w:t>
            </w:r>
          </w:p>
          <w:p w:rsidR="00B21EE7" w:rsidRPr="00882FDF" w:rsidRDefault="000025C9" w:rsidP="00972B93">
            <w:pPr>
              <w:pStyle w:val="aa"/>
              <w:ind w:left="-1" w:firstLine="6"/>
              <w:rPr>
                <w:rFonts w:ascii="Times New Roman" w:hAnsi="Times New Roman" w:cs="Times New Roman"/>
                <w:bCs/>
                <w:sz w:val="26"/>
                <w:szCs w:val="26"/>
                <w:lang w:eastAsia="ru-RU"/>
              </w:rPr>
            </w:pPr>
            <w:r w:rsidRPr="00972B93">
              <w:rPr>
                <w:rFonts w:ascii="Times New Roman" w:eastAsia="Times New Roman" w:hAnsi="Times New Roman" w:cs="Times New Roman"/>
                <w:bCs/>
                <w:kern w:val="0"/>
                <w:sz w:val="26"/>
                <w:szCs w:val="26"/>
                <w:lang w:eastAsia="ru-RU" w:bidi="ar-SA"/>
              </w:rPr>
              <w:t>(Зміни НКРЕКП не пропонувалися.</w:t>
            </w:r>
            <w:r w:rsidR="00972B93">
              <w:rPr>
                <w:rFonts w:ascii="Times New Roman" w:eastAsia="Times New Roman" w:hAnsi="Times New Roman" w:cs="Times New Roman"/>
                <w:bCs/>
                <w:kern w:val="0"/>
                <w:sz w:val="26"/>
                <w:szCs w:val="26"/>
                <w:lang w:eastAsia="ru-RU" w:bidi="ar-SA"/>
              </w:rPr>
              <w:t xml:space="preserve"> </w:t>
            </w:r>
            <w:r w:rsidRPr="00972B93">
              <w:rPr>
                <w:rFonts w:ascii="Times New Roman" w:eastAsia="Times New Roman" w:hAnsi="Times New Roman" w:cs="Times New Roman"/>
                <w:bCs/>
                <w:kern w:val="0"/>
                <w:sz w:val="26"/>
                <w:szCs w:val="26"/>
                <w:lang w:eastAsia="ru-RU" w:bidi="ar-SA"/>
              </w:rPr>
              <w:t>Питання буде розглянуто під час наступного внесення змін до ККО).</w:t>
            </w:r>
          </w:p>
        </w:tc>
      </w:tr>
      <w:tr w:rsidR="00B21EE7" w:rsidRPr="00882FDF" w:rsidTr="008A3372">
        <w:trPr>
          <w:cantSplit/>
          <w:trHeight w:val="555"/>
        </w:trPr>
        <w:tc>
          <w:tcPr>
            <w:tcW w:w="16160" w:type="dxa"/>
            <w:gridSpan w:val="4"/>
            <w:tcBorders>
              <w:top w:val="single" w:sz="8" w:space="0" w:color="000000"/>
              <w:left w:val="single" w:sz="8" w:space="0" w:color="000000"/>
              <w:bottom w:val="single" w:sz="8" w:space="0" w:color="000000"/>
            </w:tcBorders>
            <w:shd w:val="clear" w:color="auto" w:fill="C6D9F1" w:themeFill="text2" w:themeFillTint="33"/>
          </w:tcPr>
          <w:p w:rsidR="00B21EE7" w:rsidRPr="00882FDF" w:rsidRDefault="00B21EE7" w:rsidP="00823A84">
            <w:pPr>
              <w:ind w:left="-1" w:right="118"/>
              <w:rPr>
                <w:rFonts w:ascii="Times New Roman" w:hAnsi="Times New Roman" w:cs="Times New Roman"/>
                <w:bCs/>
                <w:sz w:val="26"/>
                <w:szCs w:val="26"/>
                <w:lang w:eastAsia="ru-RU"/>
              </w:rPr>
            </w:pPr>
            <w:r w:rsidRPr="00882FDF">
              <w:rPr>
                <w:rFonts w:ascii="Times New Roman" w:hAnsi="Times New Roman" w:cs="Times New Roman"/>
                <w:color w:val="000000"/>
                <w:sz w:val="26"/>
                <w:szCs w:val="26"/>
              </w:rPr>
              <w:lastRenderedPageBreak/>
              <w:t>5.2. Порядок улаштування вузла обліку</w:t>
            </w:r>
          </w:p>
        </w:tc>
      </w:tr>
      <w:tr w:rsidR="00B21EE7"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B21EE7" w:rsidRPr="00882FDF" w:rsidRDefault="00B21EE7" w:rsidP="00B21EE7">
            <w:pPr>
              <w:ind w:right="72"/>
              <w:jc w:val="both"/>
              <w:rPr>
                <w:rFonts w:ascii="Times New Roman" w:hAnsi="Times New Roman" w:cs="Times New Roman"/>
                <w:sz w:val="26"/>
                <w:szCs w:val="26"/>
              </w:rPr>
            </w:pPr>
          </w:p>
          <w:p w:rsidR="00B21EE7" w:rsidRPr="00882FDF" w:rsidRDefault="00B21EE7" w:rsidP="00B21EE7">
            <w:pPr>
              <w:ind w:right="72"/>
              <w:jc w:val="both"/>
              <w:rPr>
                <w:rFonts w:ascii="Times New Roman" w:hAnsi="Times New Roman" w:cs="Times New Roman"/>
                <w:sz w:val="26"/>
                <w:szCs w:val="26"/>
              </w:rPr>
            </w:pPr>
            <w:r w:rsidRPr="00882FDF">
              <w:rPr>
                <w:rFonts w:ascii="Times New Roman" w:hAnsi="Times New Roman" w:cs="Times New Roman"/>
                <w:sz w:val="26"/>
                <w:szCs w:val="26"/>
              </w:rPr>
              <w:t>5.2.12. Замовник має право самостійно придбати ЗКО, автоматичні вимикачі, пристрої захисного відключення та інше обладнання вузла обліку, що відповідають вимогам цього Кодексу, Закону України "Про метрологію та метрологічну діяльність" та іншим нормативно-правовим актам, що містять вимоги до таких засобів, та надати їх ППКО (разом із копіями розрахункових документів (квитанції, товарного чи касового чека тощо), а також технічних паспортів чи інших документів, що їх замінюють) для встановлення на своєму об'єкті.</w:t>
            </w:r>
          </w:p>
        </w:tc>
        <w:tc>
          <w:tcPr>
            <w:tcW w:w="4819" w:type="dxa"/>
            <w:tcBorders>
              <w:top w:val="single" w:sz="8" w:space="0" w:color="000000"/>
              <w:left w:val="single" w:sz="8" w:space="0" w:color="000000"/>
              <w:bottom w:val="single" w:sz="8" w:space="0" w:color="000000"/>
            </w:tcBorders>
            <w:shd w:val="clear" w:color="auto" w:fill="auto"/>
          </w:tcPr>
          <w:p w:rsidR="00B21EE7" w:rsidRPr="00882FDF" w:rsidRDefault="00B21EE7" w:rsidP="00B21EE7">
            <w:pPr>
              <w:pStyle w:val="14"/>
              <w:shd w:val="clear" w:color="auto" w:fill="auto"/>
              <w:tabs>
                <w:tab w:val="left" w:pos="1679"/>
              </w:tabs>
              <w:ind w:firstLine="0"/>
              <w:jc w:val="center"/>
              <w:rPr>
                <w:rFonts w:ascii="Times New Roman" w:hAnsi="Times New Roman" w:cs="Times New Roman"/>
                <w:sz w:val="26"/>
                <w:szCs w:val="26"/>
                <w:lang w:val="uk-UA"/>
              </w:rPr>
            </w:pPr>
            <w:r w:rsidRPr="00882FDF">
              <w:rPr>
                <w:rFonts w:ascii="Times New Roman" w:eastAsia="Times New Roman" w:hAnsi="Times New Roman" w:cs="Times New Roman"/>
                <w:b/>
                <w:bCs/>
                <w:i/>
                <w:sz w:val="26"/>
                <w:szCs w:val="26"/>
                <w:u w:val="single"/>
                <w:lang w:val="uk-UA" w:eastAsia="ru-RU" w:bidi="ar-SA"/>
              </w:rPr>
              <w:t>АТ «ПРИКАРПАТТЯОБЛЕНЕРГО»</w:t>
            </w:r>
          </w:p>
          <w:p w:rsidR="00B21EE7" w:rsidRPr="00882FDF" w:rsidRDefault="00B21EE7" w:rsidP="004753F2">
            <w:pPr>
              <w:pStyle w:val="14"/>
              <w:shd w:val="clear" w:color="auto" w:fill="auto"/>
              <w:tabs>
                <w:tab w:val="left" w:pos="1679"/>
              </w:tabs>
              <w:ind w:firstLine="0"/>
              <w:jc w:val="both"/>
              <w:rPr>
                <w:rFonts w:ascii="Times New Roman" w:hAnsi="Times New Roman" w:cs="Times New Roman"/>
                <w:sz w:val="26"/>
                <w:szCs w:val="26"/>
                <w:lang w:val="uk-UA"/>
              </w:rPr>
            </w:pPr>
            <w:r w:rsidRPr="00882FDF">
              <w:rPr>
                <w:rFonts w:ascii="Times New Roman" w:hAnsi="Times New Roman" w:cs="Times New Roman"/>
                <w:sz w:val="26"/>
                <w:szCs w:val="26"/>
                <w:lang w:val="uk-UA"/>
              </w:rPr>
              <w:t xml:space="preserve">5.2.12. Замовник має право самостійно придбати ЗКО, автоматичні вимикачі, пристрої захисного відключення та інше обладнання вузла обліку, що відповідають вимогам цього Кодексу, Закону України "Про метрологію та метрологічну діяльність" та іншим нормативно-правовим актам, що містять вимоги до таких засобів, та надати їх ППКО (разом із копіями розрахункових документів (квитанції, товарного чи касового чека тощо), а також технічних паспортів чи інших документів, що їх замінюють) для встановлення на своєму об'єкті. </w:t>
            </w: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4753F2" w:rsidRDefault="004753F2" w:rsidP="004753F2">
            <w:pPr>
              <w:tabs>
                <w:tab w:val="left" w:pos="913"/>
              </w:tabs>
              <w:ind w:left="137" w:right="111" w:firstLine="433"/>
              <w:jc w:val="both"/>
              <w:rPr>
                <w:rFonts w:ascii="Times New Roman" w:hAnsi="Times New Roman" w:cs="Times New Roman"/>
                <w:b/>
                <w:bCs/>
                <w:color w:val="000000"/>
                <w:sz w:val="26"/>
                <w:szCs w:val="26"/>
              </w:rPr>
            </w:pPr>
          </w:p>
          <w:p w:rsidR="004753F2" w:rsidRPr="004753F2" w:rsidRDefault="004753F2" w:rsidP="004753F2">
            <w:pPr>
              <w:tabs>
                <w:tab w:val="left" w:pos="913"/>
              </w:tabs>
              <w:ind w:left="137" w:right="111" w:firstLine="433"/>
              <w:jc w:val="both"/>
              <w:rPr>
                <w:rFonts w:ascii="Times New Roman" w:hAnsi="Times New Roman" w:cs="Times New Roman"/>
                <w:b/>
                <w:sz w:val="26"/>
                <w:szCs w:val="26"/>
              </w:rPr>
            </w:pPr>
            <w:r w:rsidRPr="004753F2">
              <w:rPr>
                <w:rFonts w:ascii="Times New Roman" w:hAnsi="Times New Roman" w:cs="Times New Roman"/>
                <w:b/>
                <w:bCs/>
                <w:color w:val="000000"/>
                <w:sz w:val="26"/>
                <w:szCs w:val="26"/>
              </w:rPr>
              <w:t>Пропозиції відсутні</w:t>
            </w:r>
          </w:p>
          <w:p w:rsidR="00B21EE7" w:rsidRPr="00882FDF" w:rsidRDefault="00B21EE7" w:rsidP="00B21EE7">
            <w:pPr>
              <w:jc w:val="both"/>
              <w:rPr>
                <w:rFonts w:ascii="Times New Roman" w:hAnsi="Times New Roman" w:cs="Times New Roman"/>
                <w:sz w:val="26"/>
                <w:szCs w:val="26"/>
              </w:rPr>
            </w:pPr>
          </w:p>
          <w:p w:rsidR="00B21EE7" w:rsidRPr="00882FDF" w:rsidRDefault="00B21EE7" w:rsidP="00B21EE7">
            <w:pPr>
              <w:jc w:val="both"/>
              <w:rPr>
                <w:rFonts w:ascii="Times New Roman" w:hAnsi="Times New Roman" w:cs="Times New Roman"/>
                <w:sz w:val="26"/>
                <w:szCs w:val="26"/>
              </w:rPr>
            </w:pPr>
          </w:p>
        </w:tc>
        <w:tc>
          <w:tcPr>
            <w:tcW w:w="3685" w:type="dxa"/>
            <w:tcBorders>
              <w:top w:val="single" w:sz="8" w:space="0" w:color="000000"/>
              <w:left w:val="single" w:sz="8" w:space="0" w:color="000000"/>
              <w:bottom w:val="single" w:sz="8" w:space="0" w:color="000000"/>
              <w:right w:val="single" w:sz="8" w:space="0" w:color="000000"/>
            </w:tcBorders>
          </w:tcPr>
          <w:p w:rsidR="00B21EE7" w:rsidRPr="00882FDF" w:rsidRDefault="00B21EE7" w:rsidP="00823A84">
            <w:pPr>
              <w:ind w:left="-1" w:right="118"/>
              <w:rPr>
                <w:rFonts w:ascii="Times New Roman" w:hAnsi="Times New Roman" w:cs="Times New Roman"/>
                <w:bCs/>
                <w:sz w:val="26"/>
                <w:szCs w:val="26"/>
                <w:lang w:eastAsia="ru-RU"/>
              </w:rPr>
            </w:pPr>
          </w:p>
        </w:tc>
      </w:tr>
      <w:tr w:rsidR="004753F2"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4753F2" w:rsidRPr="00882FDF" w:rsidRDefault="004753F2" w:rsidP="00B21EE7">
            <w:pPr>
              <w:ind w:right="72"/>
              <w:jc w:val="both"/>
              <w:rPr>
                <w:rFonts w:ascii="Times New Roman" w:hAnsi="Times New Roman" w:cs="Times New Roman"/>
                <w:sz w:val="26"/>
                <w:szCs w:val="26"/>
              </w:rPr>
            </w:pPr>
          </w:p>
        </w:tc>
        <w:tc>
          <w:tcPr>
            <w:tcW w:w="4819" w:type="dxa"/>
            <w:tcBorders>
              <w:top w:val="single" w:sz="8" w:space="0" w:color="000000"/>
              <w:left w:val="single" w:sz="8" w:space="0" w:color="000000"/>
              <w:bottom w:val="single" w:sz="8" w:space="0" w:color="000000"/>
            </w:tcBorders>
            <w:shd w:val="clear" w:color="auto" w:fill="auto"/>
          </w:tcPr>
          <w:p w:rsidR="004753F2" w:rsidRPr="00882FDF" w:rsidRDefault="004753F2" w:rsidP="004753F2">
            <w:pPr>
              <w:pStyle w:val="14"/>
              <w:shd w:val="clear" w:color="auto" w:fill="auto"/>
              <w:tabs>
                <w:tab w:val="left" w:pos="1679"/>
              </w:tabs>
              <w:ind w:firstLine="0"/>
              <w:jc w:val="both"/>
              <w:rPr>
                <w:rFonts w:ascii="Times New Roman" w:eastAsia="Times New Roman" w:hAnsi="Times New Roman" w:cs="Times New Roman"/>
                <w:b/>
                <w:bCs/>
                <w:i/>
                <w:sz w:val="26"/>
                <w:szCs w:val="26"/>
                <w:u w:val="single"/>
                <w:lang w:val="uk-UA" w:eastAsia="ru-RU" w:bidi="ar-SA"/>
              </w:rPr>
            </w:pPr>
            <w:r w:rsidRPr="00882FDF">
              <w:rPr>
                <w:rFonts w:ascii="Times New Roman" w:hAnsi="Times New Roman" w:cs="Times New Roman"/>
                <w:b/>
                <w:sz w:val="26"/>
                <w:szCs w:val="26"/>
              </w:rPr>
              <w:t xml:space="preserve">При цьому </w:t>
            </w:r>
            <w:r w:rsidRPr="00882FDF">
              <w:rPr>
                <w:rFonts w:ascii="Times New Roman" w:hAnsi="Times New Roman" w:cs="Times New Roman"/>
                <w:b/>
                <w:sz w:val="26"/>
                <w:szCs w:val="26"/>
                <w:lang w:val="uk-UA"/>
              </w:rPr>
              <w:t>ОСР</w:t>
            </w:r>
            <w:r w:rsidRPr="00882FDF">
              <w:rPr>
                <w:rFonts w:ascii="Times New Roman" w:hAnsi="Times New Roman" w:cs="Times New Roman"/>
                <w:b/>
                <w:sz w:val="26"/>
                <w:szCs w:val="26"/>
              </w:rPr>
              <w:t xml:space="preserve"> </w:t>
            </w:r>
            <w:proofErr w:type="spellStart"/>
            <w:r w:rsidRPr="00882FDF">
              <w:rPr>
                <w:rFonts w:ascii="Times New Roman" w:hAnsi="Times New Roman" w:cs="Times New Roman"/>
                <w:b/>
                <w:sz w:val="26"/>
                <w:szCs w:val="26"/>
              </w:rPr>
              <w:t>має</w:t>
            </w:r>
            <w:proofErr w:type="spellEnd"/>
            <w:r w:rsidRPr="00882FDF">
              <w:rPr>
                <w:rFonts w:ascii="Times New Roman" w:hAnsi="Times New Roman" w:cs="Times New Roman"/>
                <w:b/>
                <w:sz w:val="26"/>
                <w:szCs w:val="26"/>
              </w:rPr>
              <w:t xml:space="preserve"> право </w:t>
            </w:r>
            <w:proofErr w:type="spellStart"/>
            <w:r w:rsidRPr="00882FDF">
              <w:rPr>
                <w:rFonts w:ascii="Times New Roman" w:hAnsi="Times New Roman" w:cs="Times New Roman"/>
                <w:b/>
                <w:sz w:val="26"/>
                <w:szCs w:val="26"/>
              </w:rPr>
              <w:t>вимагати</w:t>
            </w:r>
            <w:proofErr w:type="spellEnd"/>
            <w:r w:rsidRPr="00882FDF">
              <w:rPr>
                <w:rFonts w:ascii="Times New Roman" w:hAnsi="Times New Roman" w:cs="Times New Roman"/>
                <w:b/>
                <w:sz w:val="26"/>
                <w:szCs w:val="26"/>
              </w:rPr>
              <w:t xml:space="preserve"> проведення </w:t>
            </w:r>
            <w:r w:rsidRPr="00882FDF">
              <w:rPr>
                <w:rFonts w:ascii="Times New Roman" w:hAnsi="Times New Roman" w:cs="Times New Roman"/>
                <w:b/>
                <w:sz w:val="26"/>
                <w:szCs w:val="26"/>
                <w:lang w:val="uk-UA"/>
              </w:rPr>
              <w:t>експертизи</w:t>
            </w:r>
            <w:r w:rsidRPr="00882FDF">
              <w:rPr>
                <w:rFonts w:ascii="Times New Roman" w:hAnsi="Times New Roman" w:cs="Times New Roman"/>
                <w:b/>
                <w:sz w:val="26"/>
                <w:szCs w:val="26"/>
              </w:rPr>
              <w:t xml:space="preserve"> </w:t>
            </w:r>
            <w:proofErr w:type="spellStart"/>
            <w:r w:rsidRPr="00882FDF">
              <w:rPr>
                <w:rFonts w:ascii="Times New Roman" w:hAnsi="Times New Roman" w:cs="Times New Roman"/>
                <w:b/>
                <w:sz w:val="26"/>
                <w:szCs w:val="26"/>
              </w:rPr>
              <w:t>вищевказаних</w:t>
            </w:r>
            <w:proofErr w:type="spellEnd"/>
            <w:r w:rsidRPr="00882FDF">
              <w:rPr>
                <w:rFonts w:ascii="Times New Roman" w:hAnsi="Times New Roman" w:cs="Times New Roman"/>
                <w:b/>
                <w:sz w:val="26"/>
                <w:szCs w:val="26"/>
              </w:rPr>
              <w:t xml:space="preserve"> </w:t>
            </w:r>
            <w:proofErr w:type="spellStart"/>
            <w:r w:rsidRPr="00882FDF">
              <w:rPr>
                <w:rFonts w:ascii="Times New Roman" w:hAnsi="Times New Roman" w:cs="Times New Roman"/>
                <w:b/>
                <w:sz w:val="26"/>
                <w:szCs w:val="26"/>
              </w:rPr>
              <w:t>складових</w:t>
            </w:r>
            <w:proofErr w:type="spellEnd"/>
            <w:r w:rsidRPr="00882FDF">
              <w:rPr>
                <w:rFonts w:ascii="Times New Roman" w:hAnsi="Times New Roman" w:cs="Times New Roman"/>
                <w:b/>
                <w:sz w:val="26"/>
                <w:szCs w:val="26"/>
              </w:rPr>
              <w:t xml:space="preserve"> </w:t>
            </w:r>
            <w:proofErr w:type="spellStart"/>
            <w:r w:rsidRPr="00882FDF">
              <w:rPr>
                <w:rFonts w:ascii="Times New Roman" w:hAnsi="Times New Roman" w:cs="Times New Roman"/>
                <w:b/>
                <w:sz w:val="26"/>
                <w:szCs w:val="26"/>
              </w:rPr>
              <w:t>частин</w:t>
            </w:r>
            <w:proofErr w:type="spellEnd"/>
            <w:r w:rsidRPr="00882FDF">
              <w:rPr>
                <w:rFonts w:ascii="Times New Roman" w:hAnsi="Times New Roman" w:cs="Times New Roman"/>
                <w:b/>
                <w:sz w:val="26"/>
                <w:szCs w:val="26"/>
              </w:rPr>
              <w:t xml:space="preserve"> ВОЕ з </w:t>
            </w:r>
            <w:proofErr w:type="spellStart"/>
            <w:r w:rsidRPr="00882FDF">
              <w:rPr>
                <w:rFonts w:ascii="Times New Roman" w:hAnsi="Times New Roman" w:cs="Times New Roman"/>
                <w:b/>
                <w:sz w:val="26"/>
                <w:szCs w:val="26"/>
              </w:rPr>
              <w:t>власної</w:t>
            </w:r>
            <w:proofErr w:type="spellEnd"/>
            <w:r w:rsidRPr="00882FDF">
              <w:rPr>
                <w:rFonts w:ascii="Times New Roman" w:hAnsi="Times New Roman" w:cs="Times New Roman"/>
                <w:b/>
                <w:sz w:val="26"/>
                <w:szCs w:val="26"/>
              </w:rPr>
              <w:t xml:space="preserve"> </w:t>
            </w:r>
            <w:proofErr w:type="spellStart"/>
            <w:r w:rsidRPr="00882FDF">
              <w:rPr>
                <w:rFonts w:ascii="Times New Roman" w:hAnsi="Times New Roman" w:cs="Times New Roman"/>
                <w:b/>
                <w:sz w:val="26"/>
                <w:szCs w:val="26"/>
              </w:rPr>
              <w:t>ініціативи</w:t>
            </w:r>
            <w:proofErr w:type="spellEnd"/>
            <w:r w:rsidRPr="00882FDF">
              <w:rPr>
                <w:rFonts w:ascii="Times New Roman" w:hAnsi="Times New Roman" w:cs="Times New Roman"/>
                <w:b/>
                <w:sz w:val="26"/>
                <w:szCs w:val="26"/>
              </w:rPr>
              <w:t xml:space="preserve"> </w:t>
            </w:r>
            <w:r w:rsidRPr="00882FDF">
              <w:rPr>
                <w:rFonts w:ascii="Times New Roman" w:hAnsi="Times New Roman" w:cs="Times New Roman"/>
                <w:b/>
                <w:sz w:val="26"/>
                <w:szCs w:val="26"/>
                <w:lang w:val="uk-UA"/>
              </w:rPr>
              <w:t>(у випадку фіксації відхилень за допомогою АСКОЕ, наявності слідів втручання в цілісність корпусу обладнання ВО, відсутності (</w:t>
            </w:r>
            <w:proofErr w:type="spellStart"/>
            <w:r w:rsidRPr="00882FDF">
              <w:rPr>
                <w:rFonts w:ascii="Times New Roman" w:hAnsi="Times New Roman" w:cs="Times New Roman"/>
                <w:b/>
                <w:sz w:val="26"/>
                <w:szCs w:val="26"/>
                <w:lang w:val="uk-UA"/>
              </w:rPr>
              <w:t>затертості</w:t>
            </w:r>
            <w:proofErr w:type="spellEnd"/>
            <w:r w:rsidRPr="00882FDF">
              <w:rPr>
                <w:rFonts w:ascii="Times New Roman" w:hAnsi="Times New Roman" w:cs="Times New Roman"/>
                <w:b/>
                <w:sz w:val="26"/>
                <w:szCs w:val="26"/>
                <w:lang w:val="uk-UA"/>
              </w:rPr>
              <w:t>) на обладнанні інформації про їх основні характеристики та інше). Якщо висновком експертизи буде підтверджено невідповідність обладнання технічній документації то рахунок за проведення експертизи повинен оплатити споживач</w:t>
            </w:r>
            <w:r w:rsidRPr="00882FDF">
              <w:rPr>
                <w:rFonts w:ascii="Times New Roman" w:hAnsi="Times New Roman" w:cs="Times New Roman"/>
                <w:b/>
                <w:sz w:val="26"/>
                <w:szCs w:val="26"/>
              </w:rPr>
              <w:t>.</w:t>
            </w: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4753F2" w:rsidRDefault="004753F2" w:rsidP="00B21EE7">
            <w:pPr>
              <w:jc w:val="both"/>
              <w:rPr>
                <w:rFonts w:ascii="Times New Roman" w:hAnsi="Times New Roman" w:cs="Times New Roman"/>
                <w:sz w:val="26"/>
                <w:szCs w:val="26"/>
              </w:rPr>
            </w:pPr>
            <w:r w:rsidRPr="00882FDF">
              <w:rPr>
                <w:rFonts w:ascii="Times New Roman" w:hAnsi="Times New Roman" w:cs="Times New Roman"/>
                <w:sz w:val="26"/>
                <w:szCs w:val="26"/>
              </w:rPr>
              <w:t>Споживач може навмисно придбати автоматичні вимикачі, пристрої захисного відключення, реле напруги та інше обладнання вузла обліку із завідома вищими пропускними характеристиками, що дасть можливість споживати потужність яка перевищує дозволену до використання або генерувати електричну енергію параметри напруги якої не відповідають державним стандартам та інше. Відповідно ОСР має мати право перевірити таке обладнання на їх відповідність заявленим характеристикам (паспортним даним).</w:t>
            </w:r>
          </w:p>
          <w:p w:rsidR="00FF618F" w:rsidRPr="00882FDF" w:rsidRDefault="00FF618F" w:rsidP="00B21EE7">
            <w:pPr>
              <w:jc w:val="both"/>
              <w:rPr>
                <w:rFonts w:ascii="Times New Roman" w:hAnsi="Times New Roman" w:cs="Times New Roman"/>
                <w:sz w:val="26"/>
                <w:szCs w:val="26"/>
              </w:rPr>
            </w:pPr>
          </w:p>
        </w:tc>
        <w:tc>
          <w:tcPr>
            <w:tcW w:w="3685" w:type="dxa"/>
            <w:tcBorders>
              <w:top w:val="single" w:sz="8" w:space="0" w:color="000000"/>
              <w:left w:val="single" w:sz="8" w:space="0" w:color="000000"/>
              <w:bottom w:val="single" w:sz="8" w:space="0" w:color="000000"/>
              <w:right w:val="single" w:sz="8" w:space="0" w:color="000000"/>
            </w:tcBorders>
          </w:tcPr>
          <w:p w:rsidR="004753F2" w:rsidRPr="001F2D1F" w:rsidRDefault="00DC0082" w:rsidP="00823A84">
            <w:pPr>
              <w:ind w:left="-1" w:right="118"/>
              <w:rPr>
                <w:rFonts w:ascii="Times New Roman" w:hAnsi="Times New Roman" w:cs="Times New Roman"/>
                <w:b/>
                <w:bCs/>
                <w:sz w:val="26"/>
                <w:szCs w:val="26"/>
                <w:lang w:eastAsia="ru-RU"/>
              </w:rPr>
            </w:pPr>
            <w:r w:rsidRPr="001F2D1F">
              <w:rPr>
                <w:rFonts w:ascii="Times New Roman" w:hAnsi="Times New Roman" w:cs="Times New Roman"/>
                <w:b/>
                <w:bCs/>
                <w:sz w:val="26"/>
                <w:szCs w:val="26"/>
                <w:lang w:eastAsia="ru-RU"/>
              </w:rPr>
              <w:t>Не приймається.</w:t>
            </w:r>
          </w:p>
          <w:p w:rsidR="00DC0082" w:rsidRPr="00882FDF" w:rsidRDefault="00DC0082" w:rsidP="001F2D1F">
            <w:pPr>
              <w:ind w:right="118"/>
              <w:rPr>
                <w:rFonts w:ascii="Times New Roman" w:hAnsi="Times New Roman" w:cs="Times New Roman"/>
                <w:bCs/>
                <w:sz w:val="26"/>
                <w:szCs w:val="26"/>
                <w:lang w:eastAsia="ru-RU"/>
              </w:rPr>
            </w:pPr>
          </w:p>
        </w:tc>
      </w:tr>
      <w:tr w:rsidR="00B21EE7" w:rsidRPr="00882FDF" w:rsidTr="008A3372">
        <w:trPr>
          <w:cantSplit/>
          <w:trHeight w:val="1134"/>
        </w:trPr>
        <w:tc>
          <w:tcPr>
            <w:tcW w:w="16160" w:type="dxa"/>
            <w:gridSpan w:val="4"/>
            <w:tcBorders>
              <w:top w:val="single" w:sz="8" w:space="0" w:color="000000"/>
              <w:left w:val="single" w:sz="8" w:space="0" w:color="000000"/>
              <w:bottom w:val="single" w:sz="8" w:space="0" w:color="000000"/>
              <w:right w:val="single" w:sz="8" w:space="0" w:color="000000"/>
            </w:tcBorders>
            <w:shd w:val="clear" w:color="auto" w:fill="C6D9F1" w:themeFill="text2" w:themeFillTint="33"/>
          </w:tcPr>
          <w:p w:rsidR="00B21EE7" w:rsidRPr="00FF618F" w:rsidRDefault="00B21EE7" w:rsidP="00823A84">
            <w:pPr>
              <w:ind w:left="-1" w:right="118"/>
              <w:rPr>
                <w:rFonts w:ascii="Times New Roman" w:hAnsi="Times New Roman" w:cs="Times New Roman"/>
                <w:bCs/>
                <w:sz w:val="26"/>
                <w:szCs w:val="26"/>
                <w:lang w:eastAsia="ru-RU"/>
              </w:rPr>
            </w:pPr>
            <w:r w:rsidRPr="00882FDF">
              <w:rPr>
                <w:rFonts w:ascii="Times New Roman" w:hAnsi="Times New Roman" w:cs="Times New Roman"/>
                <w:color w:val="000000"/>
                <w:sz w:val="26"/>
                <w:szCs w:val="26"/>
              </w:rPr>
              <w:t>5.7. Особливості улаштування вузлів обліку для генеруючих установок приватних домогосподарств, призначених для виробництва електричної енергії з альтернативних джерел енергії</w:t>
            </w:r>
          </w:p>
        </w:tc>
      </w:tr>
      <w:tr w:rsidR="00B21EE7"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B21EE7" w:rsidRPr="00882FDF" w:rsidRDefault="000025C9" w:rsidP="00B21EE7">
            <w:pPr>
              <w:jc w:val="both"/>
              <w:rPr>
                <w:rFonts w:ascii="Times New Roman" w:hAnsi="Times New Roman" w:cs="Times New Roman"/>
                <w:sz w:val="26"/>
                <w:szCs w:val="26"/>
              </w:rPr>
            </w:pPr>
            <w:r>
              <w:rPr>
                <w:rFonts w:ascii="Times New Roman" w:hAnsi="Times New Roman" w:cs="Times New Roman"/>
                <w:sz w:val="26"/>
                <w:szCs w:val="26"/>
              </w:rPr>
              <w:lastRenderedPageBreak/>
              <w:t>Редакційна правка</w:t>
            </w:r>
          </w:p>
        </w:tc>
        <w:tc>
          <w:tcPr>
            <w:tcW w:w="4819" w:type="dxa"/>
            <w:tcBorders>
              <w:top w:val="single" w:sz="8" w:space="0" w:color="000000"/>
              <w:left w:val="single" w:sz="8" w:space="0" w:color="000000"/>
              <w:bottom w:val="single" w:sz="8" w:space="0" w:color="000000"/>
            </w:tcBorders>
            <w:shd w:val="clear" w:color="auto" w:fill="auto"/>
          </w:tcPr>
          <w:p w:rsidR="00B21EE7" w:rsidRPr="00DC3062" w:rsidRDefault="00B21EE7" w:rsidP="00B21EE7">
            <w:pPr>
              <w:pStyle w:val="rvps2"/>
              <w:shd w:val="clear" w:color="auto" w:fill="FFFFFF"/>
              <w:spacing w:before="0" w:beforeAutospacing="0" w:after="0" w:afterAutospacing="0"/>
              <w:ind w:left="129" w:right="126" w:firstLine="579"/>
              <w:jc w:val="both"/>
              <w:rPr>
                <w:b/>
                <w:i/>
                <w:u w:val="single"/>
                <w:shd w:val="clear" w:color="auto" w:fill="FFFFFF"/>
              </w:rPr>
            </w:pPr>
            <w:r w:rsidRPr="00DC3062">
              <w:rPr>
                <w:b/>
                <w:i/>
                <w:u w:val="single"/>
                <w:shd w:val="clear" w:color="auto" w:fill="FFFFFF"/>
              </w:rPr>
              <w:t>ПрАТ «КІРОВОГРАДОБЛЕНЕРГО»</w:t>
            </w:r>
          </w:p>
          <w:p w:rsidR="00B21EE7" w:rsidRPr="00882FDF" w:rsidRDefault="00B21EE7" w:rsidP="00B21EE7">
            <w:pPr>
              <w:pStyle w:val="rvps2"/>
              <w:shd w:val="clear" w:color="auto" w:fill="FFFFFF"/>
              <w:spacing w:before="0" w:beforeAutospacing="0" w:after="0" w:afterAutospacing="0"/>
              <w:ind w:left="129" w:right="126" w:firstLine="579"/>
              <w:jc w:val="both"/>
              <w:rPr>
                <w:rFonts w:eastAsia="Noto Sans CJK SC"/>
                <w:kern w:val="2"/>
                <w:sz w:val="26"/>
                <w:szCs w:val="26"/>
                <w:lang w:eastAsia="zh-CN" w:bidi="hi-IN"/>
              </w:rPr>
            </w:pPr>
            <w:r w:rsidRPr="00C376C8">
              <w:rPr>
                <w:sz w:val="26"/>
                <w:szCs w:val="26"/>
                <w:shd w:val="clear" w:color="auto" w:fill="FFFFFF"/>
              </w:rPr>
              <w:t xml:space="preserve">5.7.7. </w:t>
            </w:r>
            <w:r w:rsidRPr="00C376C8">
              <w:rPr>
                <w:b/>
                <w:strike/>
                <w:sz w:val="26"/>
                <w:szCs w:val="26"/>
                <w:shd w:val="clear" w:color="auto" w:fill="FFFFFF"/>
              </w:rPr>
              <w:t>Після</w:t>
            </w:r>
            <w:r w:rsidRPr="00C376C8">
              <w:rPr>
                <w:sz w:val="26"/>
                <w:szCs w:val="26"/>
                <w:shd w:val="clear" w:color="auto" w:fill="FFFFFF"/>
              </w:rPr>
              <w:t xml:space="preserve"> </w:t>
            </w:r>
            <w:r w:rsidRPr="00C376C8">
              <w:rPr>
                <w:b/>
                <w:sz w:val="26"/>
                <w:szCs w:val="26"/>
                <w:shd w:val="clear" w:color="auto" w:fill="FFFFFF"/>
              </w:rPr>
              <w:t>Для</w:t>
            </w:r>
            <w:r w:rsidRPr="00C376C8">
              <w:rPr>
                <w:sz w:val="26"/>
                <w:szCs w:val="26"/>
                <w:shd w:val="clear" w:color="auto" w:fill="FFFFFF"/>
              </w:rPr>
              <w:t xml:space="preserve"> приєднання генеруючої установки в порядку, встановленому </w:t>
            </w:r>
            <w:hyperlink r:id="rId6" w:anchor="n11" w:tgtFrame="_blank" w:history="1">
              <w:r w:rsidRPr="00C376C8">
                <w:rPr>
                  <w:rStyle w:val="ae"/>
                  <w:color w:val="auto"/>
                  <w:sz w:val="26"/>
                  <w:szCs w:val="26"/>
                  <w:shd w:val="clear" w:color="auto" w:fill="FFFFFF"/>
                </w:rPr>
                <w:t>Кодексом системи розподілу</w:t>
              </w:r>
            </w:hyperlink>
            <w:r w:rsidRPr="00C376C8">
              <w:rPr>
                <w:sz w:val="26"/>
                <w:szCs w:val="26"/>
                <w:shd w:val="clear" w:color="auto" w:fill="FFFFFF"/>
              </w:rPr>
              <w:t>, індивідуальний побутовий споживач письмово звертається до ППКО із заявою про влаштування вузла обліку генеруючої установки приватного домогосподарства, що виробляє електричну енергію з енергії сонячного випромінювання та/або енергії вітру, відповідно до вимог цього Кодексу (</w:t>
            </w:r>
            <w:hyperlink r:id="rId7" w:anchor="n2348" w:history="1">
              <w:r w:rsidRPr="00C376C8">
                <w:rPr>
                  <w:rStyle w:val="ae"/>
                  <w:color w:val="auto"/>
                  <w:sz w:val="26"/>
                  <w:szCs w:val="26"/>
                  <w:shd w:val="clear" w:color="auto" w:fill="FFFFFF"/>
                </w:rPr>
                <w:t>додаток 2</w:t>
              </w:r>
            </w:hyperlink>
            <w:r w:rsidRPr="00C376C8">
              <w:rPr>
                <w:sz w:val="26"/>
                <w:szCs w:val="26"/>
                <w:shd w:val="clear" w:color="auto" w:fill="FFFFFF"/>
              </w:rPr>
              <w:t> до цього Кодексу).</w:t>
            </w: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B21EE7" w:rsidRPr="00882FDF" w:rsidRDefault="00B21EE7" w:rsidP="00B21EE7">
            <w:pPr>
              <w:tabs>
                <w:tab w:val="left" w:pos="913"/>
              </w:tabs>
              <w:ind w:left="137" w:right="118" w:firstLine="283"/>
              <w:jc w:val="both"/>
              <w:rPr>
                <w:rFonts w:ascii="Times New Roman" w:hAnsi="Times New Roman" w:cs="Times New Roman"/>
                <w:sz w:val="26"/>
                <w:szCs w:val="26"/>
              </w:rPr>
            </w:pPr>
            <w:r w:rsidRPr="00C376C8">
              <w:rPr>
                <w:rFonts w:ascii="Times New Roman" w:hAnsi="Times New Roman" w:cs="Times New Roman"/>
                <w:sz w:val="26"/>
                <w:szCs w:val="26"/>
              </w:rPr>
              <w:t xml:space="preserve">Усунення </w:t>
            </w:r>
            <w:proofErr w:type="spellStart"/>
            <w:r w:rsidRPr="00C376C8">
              <w:rPr>
                <w:rFonts w:ascii="Times New Roman" w:hAnsi="Times New Roman" w:cs="Times New Roman"/>
                <w:sz w:val="26"/>
                <w:szCs w:val="26"/>
              </w:rPr>
              <w:t>взємовиключних</w:t>
            </w:r>
            <w:proofErr w:type="spellEnd"/>
            <w:r w:rsidRPr="00C376C8">
              <w:rPr>
                <w:rFonts w:ascii="Times New Roman" w:hAnsi="Times New Roman" w:cs="Times New Roman"/>
                <w:sz w:val="26"/>
                <w:szCs w:val="26"/>
              </w:rPr>
              <w:t xml:space="preserve"> положень ККО та КСР. Відповідно до п.4.12.2 КСР споживач </w:t>
            </w:r>
            <w:r w:rsidRPr="00C376C8">
              <w:rPr>
                <w:rFonts w:ascii="Times New Roman" w:hAnsi="Times New Roman" w:cs="Times New Roman"/>
                <w:b/>
                <w:sz w:val="26"/>
                <w:szCs w:val="26"/>
              </w:rPr>
              <w:t xml:space="preserve">до </w:t>
            </w:r>
            <w:r w:rsidRPr="00C376C8">
              <w:rPr>
                <w:rFonts w:ascii="Times New Roman" w:hAnsi="Times New Roman" w:cs="Times New Roman"/>
                <w:sz w:val="26"/>
                <w:szCs w:val="26"/>
              </w:rPr>
              <w:t xml:space="preserve">приєднання повинен </w:t>
            </w:r>
            <w:r w:rsidRPr="00C376C8">
              <w:rPr>
                <w:rFonts w:ascii="Times New Roman" w:hAnsi="Times New Roman" w:cs="Times New Roman"/>
                <w:sz w:val="26"/>
                <w:szCs w:val="26"/>
                <w:shd w:val="clear" w:color="auto" w:fill="FFFFFF"/>
              </w:rPr>
              <w:t xml:space="preserve">забезпечити комерційний облік електричної енергії відповідно до вимог Кодексу комерційного обліку. В процесі обстеження генеруючої установки (п.4.12.5) ОСР повинен в тому числі, виконати технічну перевірку </w:t>
            </w:r>
            <w:r w:rsidRPr="00C376C8">
              <w:rPr>
                <w:rFonts w:ascii="Times New Roman" w:hAnsi="Times New Roman" w:cs="Times New Roman"/>
                <w:b/>
                <w:sz w:val="26"/>
                <w:szCs w:val="26"/>
                <w:shd w:val="clear" w:color="auto" w:fill="FFFFFF"/>
              </w:rPr>
              <w:t>раніше облаштованого ППКО вузла обліку</w:t>
            </w:r>
            <w:r w:rsidRPr="00C376C8">
              <w:rPr>
                <w:rFonts w:ascii="Times New Roman" w:hAnsi="Times New Roman" w:cs="Times New Roman"/>
                <w:sz w:val="26"/>
                <w:szCs w:val="26"/>
                <w:shd w:val="clear" w:color="auto" w:fill="FFFFFF"/>
              </w:rPr>
              <w:t xml:space="preserve">. </w:t>
            </w:r>
          </w:p>
        </w:tc>
        <w:tc>
          <w:tcPr>
            <w:tcW w:w="3685" w:type="dxa"/>
            <w:tcBorders>
              <w:top w:val="single" w:sz="8" w:space="0" w:color="000000"/>
              <w:left w:val="single" w:sz="8" w:space="0" w:color="000000"/>
              <w:bottom w:val="single" w:sz="8" w:space="0" w:color="000000"/>
              <w:right w:val="single" w:sz="8" w:space="0" w:color="000000"/>
            </w:tcBorders>
          </w:tcPr>
          <w:p w:rsidR="001F2D1F" w:rsidRPr="00F54A17" w:rsidRDefault="001F2D1F" w:rsidP="00823A84">
            <w:pPr>
              <w:ind w:left="-1" w:right="118"/>
              <w:rPr>
                <w:rFonts w:ascii="Times New Roman" w:hAnsi="Times New Roman" w:cs="Times New Roman"/>
                <w:b/>
                <w:bCs/>
                <w:sz w:val="26"/>
                <w:szCs w:val="26"/>
                <w:lang w:eastAsia="ru-RU"/>
              </w:rPr>
            </w:pPr>
            <w:r w:rsidRPr="00F54A17">
              <w:rPr>
                <w:rFonts w:ascii="Times New Roman" w:hAnsi="Times New Roman" w:cs="Times New Roman"/>
                <w:b/>
                <w:bCs/>
                <w:sz w:val="26"/>
                <w:szCs w:val="26"/>
                <w:lang w:eastAsia="ru-RU"/>
              </w:rPr>
              <w:t>Пропонується прийняти у редакції:</w:t>
            </w:r>
          </w:p>
          <w:p w:rsidR="00B21EE7" w:rsidRPr="00882FDF" w:rsidRDefault="001F2D1F" w:rsidP="00823A84">
            <w:pPr>
              <w:ind w:left="-1" w:right="118"/>
              <w:rPr>
                <w:rFonts w:ascii="Times New Roman" w:hAnsi="Times New Roman" w:cs="Times New Roman"/>
                <w:bCs/>
                <w:sz w:val="26"/>
                <w:szCs w:val="26"/>
                <w:lang w:eastAsia="ru-RU"/>
              </w:rPr>
            </w:pPr>
            <w:r w:rsidRPr="001F2D1F">
              <w:rPr>
                <w:rFonts w:ascii="Times New Roman" w:hAnsi="Times New Roman" w:cs="Times New Roman"/>
                <w:bCs/>
                <w:sz w:val="26"/>
                <w:szCs w:val="26"/>
                <w:lang w:eastAsia="ru-RU"/>
              </w:rPr>
              <w:t xml:space="preserve">5.7.7. </w:t>
            </w:r>
            <w:r w:rsidRPr="00DC3062">
              <w:rPr>
                <w:rFonts w:ascii="Times New Roman" w:hAnsi="Times New Roman" w:cs="Times New Roman"/>
                <w:b/>
                <w:bCs/>
                <w:sz w:val="26"/>
                <w:szCs w:val="26"/>
                <w:lang w:eastAsia="ru-RU"/>
              </w:rPr>
              <w:t>У разі</w:t>
            </w:r>
            <w:r w:rsidRPr="00DC3062">
              <w:rPr>
                <w:rFonts w:ascii="Times New Roman" w:hAnsi="Times New Roman" w:cs="Times New Roman"/>
                <w:bCs/>
                <w:sz w:val="26"/>
                <w:szCs w:val="26"/>
                <w:lang w:eastAsia="ru-RU"/>
              </w:rPr>
              <w:t xml:space="preserve"> приєднання</w:t>
            </w:r>
            <w:r w:rsidRPr="001F2D1F">
              <w:rPr>
                <w:rFonts w:ascii="Times New Roman" w:hAnsi="Times New Roman" w:cs="Times New Roman"/>
                <w:bCs/>
                <w:sz w:val="26"/>
                <w:szCs w:val="26"/>
                <w:lang w:eastAsia="ru-RU"/>
              </w:rPr>
              <w:t xml:space="preserve"> генеруючої установки в порядку, встановленому </w:t>
            </w:r>
            <w:hyperlink r:id="rId8" w:anchor="n11" w:tgtFrame="_blank" w:history="1">
              <w:r w:rsidRPr="001F2D1F">
                <w:rPr>
                  <w:rStyle w:val="ae"/>
                  <w:rFonts w:ascii="Times New Roman" w:hAnsi="Times New Roman" w:cs="Times New Roman"/>
                  <w:bCs/>
                  <w:sz w:val="26"/>
                  <w:szCs w:val="26"/>
                  <w:lang w:eastAsia="ru-RU"/>
                </w:rPr>
                <w:t>Кодексом системи розподілу</w:t>
              </w:r>
            </w:hyperlink>
            <w:r w:rsidRPr="001F2D1F">
              <w:rPr>
                <w:rFonts w:ascii="Times New Roman" w:hAnsi="Times New Roman" w:cs="Times New Roman"/>
                <w:bCs/>
                <w:sz w:val="26"/>
                <w:szCs w:val="26"/>
                <w:lang w:eastAsia="ru-RU"/>
              </w:rPr>
              <w:t>, індивідуальний побутовий споживач письмово звертається до ППКО із заявою про влаштування вузла обліку генеруючої установки приватного домогосподарства, що виробляє електричну енергію з енергії сонячного випромінювання та/або енергії вітру, відповідно до вимог цього Кодексу (</w:t>
            </w:r>
            <w:hyperlink r:id="rId9" w:anchor="n2348" w:history="1">
              <w:r w:rsidRPr="001F2D1F">
                <w:rPr>
                  <w:rStyle w:val="ae"/>
                  <w:rFonts w:ascii="Times New Roman" w:hAnsi="Times New Roman" w:cs="Times New Roman"/>
                  <w:bCs/>
                  <w:sz w:val="26"/>
                  <w:szCs w:val="26"/>
                  <w:lang w:eastAsia="ru-RU"/>
                </w:rPr>
                <w:t>додаток 2</w:t>
              </w:r>
            </w:hyperlink>
            <w:r w:rsidRPr="001F2D1F">
              <w:rPr>
                <w:rFonts w:ascii="Times New Roman" w:hAnsi="Times New Roman" w:cs="Times New Roman"/>
                <w:bCs/>
                <w:sz w:val="26"/>
                <w:szCs w:val="26"/>
                <w:lang w:eastAsia="ru-RU"/>
              </w:rPr>
              <w:t> до цього Кодексу).</w:t>
            </w:r>
          </w:p>
        </w:tc>
      </w:tr>
      <w:tr w:rsidR="00B21EE7"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B21EE7" w:rsidRPr="00882FDF" w:rsidRDefault="00B21EE7" w:rsidP="00B21EE7">
            <w:pPr>
              <w:jc w:val="both"/>
              <w:rPr>
                <w:rFonts w:ascii="Times New Roman" w:hAnsi="Times New Roman" w:cs="Times New Roman"/>
                <w:sz w:val="26"/>
                <w:szCs w:val="26"/>
              </w:rPr>
            </w:pPr>
            <w:r w:rsidRPr="00882FDF">
              <w:rPr>
                <w:rFonts w:ascii="Times New Roman" w:hAnsi="Times New Roman" w:cs="Times New Roman"/>
                <w:sz w:val="26"/>
                <w:szCs w:val="26"/>
              </w:rPr>
              <w:lastRenderedPageBreak/>
              <w:t>Не вносились зміни до цього пункту</w:t>
            </w:r>
          </w:p>
        </w:tc>
        <w:tc>
          <w:tcPr>
            <w:tcW w:w="4819" w:type="dxa"/>
            <w:tcBorders>
              <w:top w:val="single" w:sz="8" w:space="0" w:color="000000"/>
              <w:left w:val="single" w:sz="8" w:space="0" w:color="000000"/>
              <w:bottom w:val="single" w:sz="8" w:space="0" w:color="000000"/>
            </w:tcBorders>
            <w:shd w:val="clear" w:color="auto" w:fill="auto"/>
          </w:tcPr>
          <w:p w:rsidR="00B21EE7" w:rsidRPr="003D0411" w:rsidRDefault="00B21EE7" w:rsidP="00B21EE7">
            <w:pPr>
              <w:pStyle w:val="rvps2"/>
              <w:shd w:val="clear" w:color="auto" w:fill="FFFFFF"/>
              <w:spacing w:before="0" w:beforeAutospacing="0" w:after="0" w:afterAutospacing="0"/>
              <w:ind w:left="129" w:right="126" w:firstLine="579"/>
              <w:jc w:val="both"/>
              <w:rPr>
                <w:b/>
                <w:i/>
                <w:u w:val="single"/>
                <w:shd w:val="clear" w:color="auto" w:fill="FFFFFF"/>
              </w:rPr>
            </w:pPr>
            <w:r w:rsidRPr="003D0411">
              <w:rPr>
                <w:b/>
                <w:i/>
                <w:u w:val="single"/>
                <w:shd w:val="clear" w:color="auto" w:fill="FFFFFF"/>
              </w:rPr>
              <w:t>ПрАТ «КІРОВОГРАДОБЛЕНЕРГО»</w:t>
            </w:r>
          </w:p>
          <w:p w:rsidR="00B21EE7" w:rsidRPr="00882FDF" w:rsidRDefault="00B21EE7" w:rsidP="00B21EE7">
            <w:pPr>
              <w:pStyle w:val="rvps2"/>
              <w:shd w:val="clear" w:color="auto" w:fill="FFFFFF"/>
              <w:spacing w:before="0" w:beforeAutospacing="0" w:after="0" w:afterAutospacing="0"/>
              <w:ind w:left="129" w:right="126" w:firstLine="579"/>
              <w:jc w:val="both"/>
              <w:rPr>
                <w:color w:val="333333"/>
                <w:sz w:val="26"/>
                <w:szCs w:val="26"/>
                <w:shd w:val="clear" w:color="auto" w:fill="FFFFFF"/>
              </w:rPr>
            </w:pPr>
            <w:r w:rsidRPr="00C376C8">
              <w:rPr>
                <w:sz w:val="26"/>
                <w:szCs w:val="26"/>
                <w:shd w:val="clear" w:color="auto" w:fill="FFFFFF"/>
              </w:rPr>
              <w:t xml:space="preserve">5.7.10. Введений в експлуатацію вузол обліку має бути опломбований та введений в облік </w:t>
            </w:r>
            <w:r w:rsidRPr="00C376C8">
              <w:rPr>
                <w:strike/>
                <w:sz w:val="26"/>
                <w:szCs w:val="26"/>
                <w:shd w:val="clear" w:color="auto" w:fill="FFFFFF"/>
              </w:rPr>
              <w:t xml:space="preserve">(прийнятий до розрахунків за «зеленим» тарифом) </w:t>
            </w:r>
            <w:r w:rsidRPr="00C376C8">
              <w:rPr>
                <w:sz w:val="26"/>
                <w:szCs w:val="26"/>
                <w:shd w:val="clear" w:color="auto" w:fill="FFFFFF"/>
              </w:rPr>
              <w:t xml:space="preserve">відповідно до вимог цього Кодексу. </w:t>
            </w:r>
            <w:r w:rsidRPr="00C376C8">
              <w:rPr>
                <w:b/>
                <w:sz w:val="26"/>
                <w:szCs w:val="26"/>
                <w:shd w:val="clear" w:color="auto" w:fill="FFFFFF"/>
              </w:rPr>
              <w:t>Формування даних комерційного обліку приватного домогосподарства ППКО повинен здійснювати з дати приєднання генеруючої установки в порядку, встановленому </w:t>
            </w:r>
            <w:hyperlink r:id="rId10" w:anchor="n11" w:tgtFrame="_blank" w:history="1">
              <w:r w:rsidRPr="00C376C8">
                <w:rPr>
                  <w:rStyle w:val="ae"/>
                  <w:b/>
                  <w:color w:val="auto"/>
                  <w:sz w:val="26"/>
                  <w:szCs w:val="26"/>
                  <w:shd w:val="clear" w:color="auto" w:fill="FFFFFF"/>
                </w:rPr>
                <w:t>Кодексом системи розподілу</w:t>
              </w:r>
            </w:hyperlink>
            <w:r w:rsidRPr="00882FDF">
              <w:rPr>
                <w:b/>
                <w:sz w:val="26"/>
                <w:szCs w:val="26"/>
              </w:rPr>
              <w:t>.</w:t>
            </w: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B21EE7" w:rsidRPr="00C376C8" w:rsidRDefault="00B21EE7" w:rsidP="00B21EE7">
            <w:pPr>
              <w:tabs>
                <w:tab w:val="left" w:pos="913"/>
              </w:tabs>
              <w:ind w:left="137" w:right="118" w:firstLine="283"/>
              <w:jc w:val="both"/>
              <w:rPr>
                <w:rFonts w:ascii="Times New Roman" w:hAnsi="Times New Roman" w:cs="Times New Roman"/>
                <w:sz w:val="26"/>
                <w:szCs w:val="26"/>
              </w:rPr>
            </w:pPr>
            <w:r w:rsidRPr="00C376C8">
              <w:rPr>
                <w:rFonts w:ascii="Times New Roman" w:hAnsi="Times New Roman" w:cs="Times New Roman"/>
                <w:sz w:val="26"/>
                <w:szCs w:val="26"/>
              </w:rPr>
              <w:t xml:space="preserve">Усунення </w:t>
            </w:r>
            <w:proofErr w:type="spellStart"/>
            <w:r w:rsidRPr="00C376C8">
              <w:rPr>
                <w:rFonts w:ascii="Times New Roman" w:hAnsi="Times New Roman" w:cs="Times New Roman"/>
                <w:sz w:val="26"/>
                <w:szCs w:val="26"/>
              </w:rPr>
              <w:t>взємовиключних</w:t>
            </w:r>
            <w:proofErr w:type="spellEnd"/>
            <w:r w:rsidRPr="00C376C8">
              <w:rPr>
                <w:rFonts w:ascii="Times New Roman" w:hAnsi="Times New Roman" w:cs="Times New Roman"/>
                <w:sz w:val="26"/>
                <w:szCs w:val="26"/>
              </w:rPr>
              <w:t xml:space="preserve"> положень ККО та КСР.</w:t>
            </w:r>
          </w:p>
          <w:p w:rsidR="00B21EE7" w:rsidRPr="00882FDF" w:rsidRDefault="00B21EE7" w:rsidP="00B21EE7">
            <w:pPr>
              <w:tabs>
                <w:tab w:val="left" w:pos="913"/>
              </w:tabs>
              <w:ind w:left="137" w:right="118" w:firstLine="283"/>
              <w:jc w:val="both"/>
              <w:rPr>
                <w:rFonts w:ascii="Times New Roman" w:hAnsi="Times New Roman" w:cs="Times New Roman"/>
                <w:sz w:val="26"/>
                <w:szCs w:val="26"/>
              </w:rPr>
            </w:pPr>
            <w:r w:rsidRPr="00C376C8">
              <w:rPr>
                <w:rFonts w:ascii="Times New Roman" w:hAnsi="Times New Roman" w:cs="Times New Roman"/>
                <w:sz w:val="26"/>
                <w:szCs w:val="26"/>
              </w:rPr>
              <w:t>Генеруюча установка приватних домогосподарств вводиться в експлуатацію відповідно до вимог КСР. При цьому дата облаштування самого вузла обліку (однієї із складових генеруючої установки) не співпадає з датою введення в експлуатацію безпосередньо самої генеруючої електроустановки, а іноді інтервал між цими датами може складати досить значний термін. При цьому у ППКО (функції якого виконує ОСР) відсутні зобов’язання щодо формування даних до введення в експлуатацію генеруючої електроустановки відповідно до вимог КСР.</w:t>
            </w:r>
          </w:p>
        </w:tc>
        <w:tc>
          <w:tcPr>
            <w:tcW w:w="3685" w:type="dxa"/>
            <w:tcBorders>
              <w:top w:val="single" w:sz="8" w:space="0" w:color="000000"/>
              <w:left w:val="single" w:sz="8" w:space="0" w:color="000000"/>
              <w:bottom w:val="single" w:sz="8" w:space="0" w:color="000000"/>
              <w:right w:val="single" w:sz="8" w:space="0" w:color="000000"/>
            </w:tcBorders>
          </w:tcPr>
          <w:p w:rsidR="000025C9" w:rsidRPr="00972B93" w:rsidRDefault="000025C9" w:rsidP="000025C9">
            <w:pPr>
              <w:pStyle w:val="aa"/>
              <w:ind w:left="-1" w:firstLine="6"/>
              <w:rPr>
                <w:rFonts w:ascii="Times New Roman" w:eastAsia="Times New Roman" w:hAnsi="Times New Roman" w:cs="Times New Roman"/>
                <w:b/>
                <w:bCs/>
                <w:kern w:val="0"/>
                <w:sz w:val="26"/>
                <w:szCs w:val="26"/>
                <w:lang w:eastAsia="ru-RU" w:bidi="ar-SA"/>
              </w:rPr>
            </w:pPr>
            <w:r w:rsidRPr="00972B93">
              <w:rPr>
                <w:rFonts w:ascii="Times New Roman" w:eastAsia="Times New Roman" w:hAnsi="Times New Roman" w:cs="Times New Roman"/>
                <w:b/>
                <w:bCs/>
                <w:kern w:val="0"/>
                <w:sz w:val="26"/>
                <w:szCs w:val="26"/>
                <w:lang w:eastAsia="ru-RU" w:bidi="ar-SA"/>
              </w:rPr>
              <w:t>Не приймається.</w:t>
            </w:r>
          </w:p>
          <w:p w:rsidR="009C6F3A" w:rsidRPr="00882FDF" w:rsidRDefault="000025C9" w:rsidP="00972B93">
            <w:pPr>
              <w:pStyle w:val="aa"/>
              <w:ind w:left="-1" w:firstLine="6"/>
              <w:rPr>
                <w:rFonts w:ascii="Times New Roman" w:hAnsi="Times New Roman" w:cs="Times New Roman"/>
                <w:bCs/>
                <w:sz w:val="26"/>
                <w:szCs w:val="26"/>
                <w:lang w:eastAsia="ru-RU"/>
              </w:rPr>
            </w:pPr>
            <w:r w:rsidRPr="00972B93">
              <w:rPr>
                <w:rFonts w:ascii="Times New Roman" w:eastAsia="Times New Roman" w:hAnsi="Times New Roman" w:cs="Times New Roman"/>
                <w:bCs/>
                <w:kern w:val="0"/>
                <w:sz w:val="26"/>
                <w:szCs w:val="26"/>
                <w:lang w:eastAsia="ru-RU" w:bidi="ar-SA"/>
              </w:rPr>
              <w:t>(Зміни НКРЕКП не пропонувалися.</w:t>
            </w:r>
            <w:r w:rsidR="00972B93">
              <w:rPr>
                <w:rFonts w:ascii="Times New Roman" w:eastAsia="Times New Roman" w:hAnsi="Times New Roman" w:cs="Times New Roman"/>
                <w:bCs/>
                <w:kern w:val="0"/>
                <w:sz w:val="26"/>
                <w:szCs w:val="26"/>
                <w:lang w:eastAsia="ru-RU" w:bidi="ar-SA"/>
              </w:rPr>
              <w:t xml:space="preserve"> </w:t>
            </w:r>
            <w:r w:rsidRPr="00972B93">
              <w:rPr>
                <w:rFonts w:ascii="Times New Roman" w:eastAsia="Times New Roman" w:hAnsi="Times New Roman" w:cs="Times New Roman"/>
                <w:bCs/>
                <w:kern w:val="0"/>
                <w:sz w:val="26"/>
                <w:szCs w:val="26"/>
                <w:lang w:eastAsia="ru-RU" w:bidi="ar-SA"/>
              </w:rPr>
              <w:t>Питання буде розглянуто під час наступного внесення змін до ККО).</w:t>
            </w:r>
          </w:p>
        </w:tc>
      </w:tr>
      <w:tr w:rsidR="00B21EE7" w:rsidRPr="00882FDF" w:rsidTr="008A3372">
        <w:trPr>
          <w:cantSplit/>
          <w:trHeight w:val="700"/>
        </w:trPr>
        <w:tc>
          <w:tcPr>
            <w:tcW w:w="16160" w:type="dxa"/>
            <w:gridSpan w:val="4"/>
            <w:tcBorders>
              <w:top w:val="single" w:sz="8" w:space="0" w:color="000000"/>
              <w:left w:val="single" w:sz="8" w:space="0" w:color="000000"/>
              <w:bottom w:val="single" w:sz="8" w:space="0" w:color="000000"/>
              <w:right w:val="single" w:sz="8" w:space="0" w:color="000000"/>
            </w:tcBorders>
            <w:shd w:val="clear" w:color="auto" w:fill="C6D9F1" w:themeFill="text2" w:themeFillTint="33"/>
          </w:tcPr>
          <w:p w:rsidR="00B21EE7" w:rsidRPr="00882FDF" w:rsidRDefault="00B21EE7" w:rsidP="00823A84">
            <w:pPr>
              <w:ind w:left="-1" w:right="118"/>
              <w:rPr>
                <w:rFonts w:ascii="Times New Roman" w:hAnsi="Times New Roman" w:cs="Times New Roman"/>
                <w:bCs/>
                <w:sz w:val="26"/>
                <w:szCs w:val="26"/>
                <w:lang w:eastAsia="ru-RU"/>
              </w:rPr>
            </w:pPr>
            <w:r w:rsidRPr="00882FDF">
              <w:rPr>
                <w:rFonts w:ascii="Times New Roman" w:hAnsi="Times New Roman" w:cs="Times New Roman"/>
                <w:sz w:val="26"/>
                <w:szCs w:val="26"/>
              </w:rPr>
              <w:t xml:space="preserve">5.10. Особливості улаштування вузлів обліку на електростанціях, підстанціях, </w:t>
            </w:r>
            <w:r w:rsidRPr="00882FDF">
              <w:rPr>
                <w:rFonts w:ascii="Times New Roman" w:hAnsi="Times New Roman" w:cs="Times New Roman"/>
                <w:b/>
                <w:sz w:val="26"/>
                <w:szCs w:val="26"/>
              </w:rPr>
              <w:t>станціях зарядки електромобілів</w:t>
            </w:r>
            <w:r w:rsidRPr="00882FDF">
              <w:rPr>
                <w:rFonts w:ascii="Times New Roman" w:hAnsi="Times New Roman" w:cs="Times New Roman"/>
                <w:sz w:val="26"/>
                <w:szCs w:val="26"/>
              </w:rPr>
              <w:t xml:space="preserve"> та установках зберігання енергії.</w:t>
            </w:r>
          </w:p>
        </w:tc>
      </w:tr>
      <w:tr w:rsidR="00B21EE7" w:rsidRPr="00882FDF" w:rsidTr="00F24BD6">
        <w:trPr>
          <w:cantSplit/>
          <w:trHeight w:val="700"/>
        </w:trPr>
        <w:tc>
          <w:tcPr>
            <w:tcW w:w="3970" w:type="dxa"/>
            <w:tcBorders>
              <w:top w:val="single" w:sz="8" w:space="0" w:color="000000"/>
              <w:left w:val="single" w:sz="8" w:space="0" w:color="000000"/>
              <w:bottom w:val="single" w:sz="8" w:space="0" w:color="000000"/>
              <w:right w:val="single" w:sz="8" w:space="0" w:color="000000"/>
            </w:tcBorders>
            <w:shd w:val="clear" w:color="auto" w:fill="auto"/>
          </w:tcPr>
          <w:p w:rsidR="00B21EE7" w:rsidRPr="00882FDF" w:rsidRDefault="00B21EE7" w:rsidP="00B21EE7">
            <w:pPr>
              <w:tabs>
                <w:tab w:val="left" w:pos="913"/>
              </w:tabs>
              <w:ind w:right="118"/>
              <w:jc w:val="both"/>
              <w:rPr>
                <w:rFonts w:ascii="Times New Roman" w:hAnsi="Times New Roman" w:cs="Times New Roman"/>
                <w:sz w:val="26"/>
                <w:szCs w:val="26"/>
              </w:rPr>
            </w:pPr>
            <w:r w:rsidRPr="00882FDF">
              <w:rPr>
                <w:rFonts w:ascii="Times New Roman" w:hAnsi="Times New Roman" w:cs="Times New Roman"/>
                <w:sz w:val="26"/>
                <w:szCs w:val="26"/>
              </w:rPr>
              <w:t xml:space="preserve">5.10. Особливості улаштування вузлів обліку на електростанціях, підстанціях, </w:t>
            </w:r>
            <w:r w:rsidRPr="00882FDF">
              <w:rPr>
                <w:rFonts w:ascii="Times New Roman" w:hAnsi="Times New Roman" w:cs="Times New Roman"/>
                <w:b/>
                <w:sz w:val="26"/>
                <w:szCs w:val="26"/>
              </w:rPr>
              <w:t>станціях зарядки електромобілів</w:t>
            </w:r>
            <w:r w:rsidRPr="00882FDF">
              <w:rPr>
                <w:rFonts w:ascii="Times New Roman" w:hAnsi="Times New Roman" w:cs="Times New Roman"/>
                <w:sz w:val="26"/>
                <w:szCs w:val="26"/>
              </w:rPr>
              <w:t xml:space="preserve"> та установках зберігання енергії.</w:t>
            </w:r>
          </w:p>
        </w:tc>
        <w:tc>
          <w:tcPr>
            <w:tcW w:w="4819" w:type="dxa"/>
            <w:tcBorders>
              <w:top w:val="single" w:sz="8" w:space="0" w:color="000000"/>
              <w:left w:val="single" w:sz="8" w:space="0" w:color="000000"/>
              <w:bottom w:val="single" w:sz="8" w:space="0" w:color="000000"/>
              <w:right w:val="single" w:sz="8" w:space="0" w:color="000000"/>
            </w:tcBorders>
            <w:shd w:val="clear" w:color="auto" w:fill="auto"/>
          </w:tcPr>
          <w:p w:rsidR="00B21EE7" w:rsidRPr="004753F2" w:rsidRDefault="00B21EE7" w:rsidP="00B21EE7">
            <w:pPr>
              <w:tabs>
                <w:tab w:val="left" w:pos="913"/>
              </w:tabs>
              <w:ind w:left="419" w:right="118" w:hanging="419"/>
              <w:jc w:val="both"/>
              <w:rPr>
                <w:rFonts w:ascii="Times New Roman" w:hAnsi="Times New Roman" w:cs="Times New Roman"/>
                <w:b/>
                <w:sz w:val="26"/>
                <w:szCs w:val="26"/>
              </w:rPr>
            </w:pP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B21EE7" w:rsidRPr="00882FDF" w:rsidRDefault="004753F2" w:rsidP="00B21EE7">
            <w:pPr>
              <w:tabs>
                <w:tab w:val="left" w:pos="913"/>
              </w:tabs>
              <w:ind w:left="419" w:right="118" w:hanging="419"/>
              <w:jc w:val="both"/>
              <w:rPr>
                <w:rFonts w:ascii="Times New Roman" w:hAnsi="Times New Roman" w:cs="Times New Roman"/>
                <w:sz w:val="26"/>
                <w:szCs w:val="26"/>
              </w:rPr>
            </w:pPr>
            <w:r w:rsidRPr="004753F2">
              <w:rPr>
                <w:rFonts w:ascii="Times New Roman" w:hAnsi="Times New Roman" w:cs="Times New Roman"/>
                <w:b/>
                <w:sz w:val="26"/>
                <w:szCs w:val="26"/>
              </w:rPr>
              <w:t>Пропозиції відсутні</w:t>
            </w:r>
          </w:p>
        </w:tc>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B21EE7" w:rsidRPr="00882FDF" w:rsidRDefault="00B21EE7" w:rsidP="00823A84">
            <w:pPr>
              <w:ind w:left="-1" w:right="118"/>
              <w:rPr>
                <w:rFonts w:ascii="Times New Roman" w:hAnsi="Times New Roman" w:cs="Times New Roman"/>
                <w:sz w:val="26"/>
                <w:szCs w:val="26"/>
              </w:rPr>
            </w:pPr>
          </w:p>
        </w:tc>
      </w:tr>
      <w:tr w:rsidR="00B21EE7"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B21EE7" w:rsidRPr="00882FDF" w:rsidRDefault="00B21EE7" w:rsidP="00B21EE7">
            <w:pPr>
              <w:spacing w:line="276" w:lineRule="auto"/>
              <w:jc w:val="both"/>
              <w:rPr>
                <w:rFonts w:ascii="Times New Roman" w:hAnsi="Times New Roman" w:cs="Times New Roman"/>
                <w:sz w:val="26"/>
                <w:szCs w:val="26"/>
              </w:rPr>
            </w:pPr>
          </w:p>
          <w:p w:rsidR="00B21EE7" w:rsidRPr="00882FDF" w:rsidRDefault="00B21EE7" w:rsidP="00B21EE7">
            <w:pPr>
              <w:spacing w:line="276" w:lineRule="auto"/>
              <w:jc w:val="both"/>
              <w:rPr>
                <w:rFonts w:ascii="Times New Roman" w:hAnsi="Times New Roman" w:cs="Times New Roman"/>
                <w:sz w:val="26"/>
                <w:szCs w:val="26"/>
              </w:rPr>
            </w:pPr>
            <w:r w:rsidRPr="00882FDF">
              <w:rPr>
                <w:rFonts w:ascii="Times New Roman" w:hAnsi="Times New Roman" w:cs="Times New Roman"/>
                <w:sz w:val="26"/>
                <w:szCs w:val="26"/>
              </w:rPr>
              <w:t xml:space="preserve">5.10.9. Станції зарядки електромобілів мають бути забезпечені окремим комерційним обліком електричної енергії шляхом улаштування вузла комерційного обліку відповідно до вимог цього Кодексу. При цьому використання електричної енергії на площадці вимірювання для таких станцій зарядки електромобілів на інші цілі, крім надання послуг із заряджання електромобілів та для споживання для власних потреб </w:t>
            </w:r>
            <w:proofErr w:type="spellStart"/>
            <w:r w:rsidRPr="00882FDF">
              <w:rPr>
                <w:rFonts w:ascii="Times New Roman" w:hAnsi="Times New Roman" w:cs="Times New Roman"/>
                <w:sz w:val="26"/>
                <w:szCs w:val="26"/>
              </w:rPr>
              <w:t>електрозарядної</w:t>
            </w:r>
            <w:proofErr w:type="spellEnd"/>
            <w:r w:rsidRPr="00882FDF">
              <w:rPr>
                <w:rFonts w:ascii="Times New Roman" w:hAnsi="Times New Roman" w:cs="Times New Roman"/>
                <w:sz w:val="26"/>
                <w:szCs w:val="26"/>
              </w:rPr>
              <w:t xml:space="preserve"> станції, забороняється.</w:t>
            </w:r>
          </w:p>
        </w:tc>
        <w:tc>
          <w:tcPr>
            <w:tcW w:w="4819" w:type="dxa"/>
            <w:tcBorders>
              <w:top w:val="single" w:sz="8" w:space="0" w:color="000000"/>
              <w:left w:val="single" w:sz="8" w:space="0" w:color="000000"/>
              <w:bottom w:val="single" w:sz="8" w:space="0" w:color="000000"/>
            </w:tcBorders>
            <w:shd w:val="clear" w:color="auto" w:fill="auto"/>
          </w:tcPr>
          <w:p w:rsidR="00B21EE7" w:rsidRPr="00882FDF" w:rsidRDefault="00B21EE7" w:rsidP="00B21EE7">
            <w:pPr>
              <w:spacing w:line="276" w:lineRule="auto"/>
              <w:jc w:val="center"/>
              <w:rPr>
                <w:rFonts w:ascii="Times New Roman" w:hAnsi="Times New Roman" w:cs="Times New Roman"/>
                <w:b/>
                <w:sz w:val="26"/>
                <w:szCs w:val="26"/>
              </w:rPr>
            </w:pPr>
            <w:r w:rsidRPr="00882FDF">
              <w:rPr>
                <w:rFonts w:ascii="Times New Roman" w:hAnsi="Times New Roman" w:cs="Times New Roman"/>
                <w:b/>
                <w:i/>
                <w:sz w:val="26"/>
                <w:szCs w:val="26"/>
                <w:u w:val="single"/>
              </w:rPr>
              <w:t>НЕК «УКРЕНЕРГО»</w:t>
            </w:r>
          </w:p>
          <w:p w:rsidR="00B21EE7" w:rsidRPr="00882FDF" w:rsidRDefault="00B21EE7" w:rsidP="00B21EE7">
            <w:pPr>
              <w:spacing w:line="276" w:lineRule="auto"/>
              <w:jc w:val="both"/>
              <w:rPr>
                <w:rFonts w:ascii="Times New Roman" w:hAnsi="Times New Roman" w:cs="Times New Roman"/>
                <w:sz w:val="26"/>
                <w:szCs w:val="26"/>
              </w:rPr>
            </w:pPr>
            <w:r w:rsidRPr="00882FDF">
              <w:rPr>
                <w:rFonts w:ascii="Times New Roman" w:hAnsi="Times New Roman" w:cs="Times New Roman"/>
                <w:sz w:val="26"/>
                <w:szCs w:val="26"/>
              </w:rPr>
              <w:t xml:space="preserve">5.10.9. </w:t>
            </w:r>
            <w:r w:rsidRPr="00882FDF">
              <w:rPr>
                <w:rFonts w:ascii="Times New Roman" w:hAnsi="Times New Roman" w:cs="Times New Roman"/>
                <w:b/>
                <w:sz w:val="26"/>
                <w:szCs w:val="26"/>
              </w:rPr>
              <w:t xml:space="preserve">Станції зарядки </w:t>
            </w:r>
            <w:r w:rsidRPr="00882FDF">
              <w:rPr>
                <w:rFonts w:ascii="Times New Roman" w:hAnsi="Times New Roman" w:cs="Times New Roman"/>
                <w:sz w:val="26"/>
                <w:szCs w:val="26"/>
              </w:rPr>
              <w:t xml:space="preserve"> </w:t>
            </w:r>
            <w:r w:rsidRPr="00882FDF">
              <w:rPr>
                <w:rFonts w:ascii="Times New Roman" w:hAnsi="Times New Roman" w:cs="Times New Roman"/>
                <w:b/>
                <w:sz w:val="26"/>
                <w:szCs w:val="26"/>
              </w:rPr>
              <w:t>високої потужності</w:t>
            </w:r>
            <w:r w:rsidRPr="00882FDF">
              <w:rPr>
                <w:rFonts w:ascii="Times New Roman" w:hAnsi="Times New Roman" w:cs="Times New Roman"/>
                <w:sz w:val="26"/>
                <w:szCs w:val="26"/>
              </w:rPr>
              <w:t xml:space="preserve"> мають бути забезпечені окремим комерційним обліком електричної енергії шляхом улаштування вузла комерційного обліку відповідно до вимог цього Кодексу. При цьому використання електричної енергії на площадці вимірювання для таких станцій зарядки електромобілів на інші цілі, крім надання послуг із заряджання електромобілів та для споживання для власних потреб </w:t>
            </w:r>
            <w:proofErr w:type="spellStart"/>
            <w:r w:rsidRPr="00882FDF">
              <w:rPr>
                <w:rFonts w:ascii="Times New Roman" w:hAnsi="Times New Roman" w:cs="Times New Roman"/>
                <w:sz w:val="26"/>
                <w:szCs w:val="26"/>
              </w:rPr>
              <w:t>електрозарядної</w:t>
            </w:r>
            <w:proofErr w:type="spellEnd"/>
            <w:r w:rsidRPr="00882FDF">
              <w:rPr>
                <w:rFonts w:ascii="Times New Roman" w:hAnsi="Times New Roman" w:cs="Times New Roman"/>
                <w:sz w:val="26"/>
                <w:szCs w:val="26"/>
              </w:rPr>
              <w:t xml:space="preserve"> станції, забороняється.</w:t>
            </w: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B21EE7" w:rsidRPr="00882FDF" w:rsidRDefault="00B21EE7" w:rsidP="00B21EE7">
            <w:pPr>
              <w:pStyle w:val="rvps2"/>
              <w:shd w:val="clear" w:color="auto" w:fill="FFFFFF"/>
              <w:spacing w:before="0" w:beforeAutospacing="0" w:after="138" w:afterAutospacing="0"/>
              <w:ind w:firstLine="415"/>
              <w:jc w:val="both"/>
              <w:rPr>
                <w:sz w:val="26"/>
                <w:szCs w:val="26"/>
              </w:rPr>
            </w:pPr>
          </w:p>
          <w:p w:rsidR="00B21EE7" w:rsidRPr="00882FDF" w:rsidRDefault="00B21EE7" w:rsidP="00B21EE7">
            <w:pPr>
              <w:pStyle w:val="rvps2"/>
              <w:shd w:val="clear" w:color="auto" w:fill="FFFFFF"/>
              <w:spacing w:before="0" w:beforeAutospacing="0" w:after="138" w:afterAutospacing="0"/>
              <w:ind w:firstLine="415"/>
              <w:jc w:val="both"/>
              <w:rPr>
                <w:color w:val="333333"/>
                <w:sz w:val="26"/>
                <w:szCs w:val="26"/>
              </w:rPr>
            </w:pPr>
            <w:r w:rsidRPr="00882FDF">
              <w:rPr>
                <w:sz w:val="26"/>
                <w:szCs w:val="26"/>
              </w:rPr>
              <w:t xml:space="preserve">З урахуванням положень, викладених в Директиві </w:t>
            </w:r>
            <w:r w:rsidRPr="00882FDF">
              <w:rPr>
                <w:rStyle w:val="ui-provider"/>
                <w:sz w:val="26"/>
                <w:szCs w:val="26"/>
              </w:rPr>
              <w:t xml:space="preserve">Європейського Парламенту і Ради 2014/94/ЄС від 22 жовтня 2014 року про розгортання інфраструктури для альтернативних видів палива: </w:t>
            </w:r>
            <w:r w:rsidRPr="00882FDF">
              <w:rPr>
                <w:color w:val="333333"/>
                <w:sz w:val="26"/>
                <w:szCs w:val="26"/>
              </w:rPr>
              <w:t>(5) «зарядна станція високої потужності» означає зарядну станцію, що дає змогу передавати електроенергію до електромобіля з потужністю понад 22 кВт;</w:t>
            </w:r>
          </w:p>
          <w:p w:rsidR="00B21EE7" w:rsidRPr="00882FDF" w:rsidRDefault="00B21EE7" w:rsidP="00B21EE7">
            <w:pPr>
              <w:spacing w:line="276" w:lineRule="auto"/>
              <w:jc w:val="both"/>
              <w:rPr>
                <w:rStyle w:val="ui-provider"/>
                <w:rFonts w:ascii="Times New Roman" w:hAnsi="Times New Roman" w:cs="Times New Roman"/>
                <w:sz w:val="26"/>
                <w:szCs w:val="26"/>
              </w:rPr>
            </w:pPr>
          </w:p>
          <w:p w:rsidR="00B21EE7" w:rsidRPr="00882FDF" w:rsidRDefault="00B21EE7" w:rsidP="00B21EE7">
            <w:pPr>
              <w:spacing w:line="276" w:lineRule="auto"/>
              <w:jc w:val="both"/>
              <w:rPr>
                <w:rFonts w:ascii="Times New Roman" w:hAnsi="Times New Roman" w:cs="Times New Roman"/>
                <w:i/>
                <w:color w:val="7030A0"/>
                <w:sz w:val="26"/>
                <w:szCs w:val="26"/>
              </w:rPr>
            </w:pPr>
          </w:p>
        </w:tc>
        <w:tc>
          <w:tcPr>
            <w:tcW w:w="3685" w:type="dxa"/>
            <w:tcBorders>
              <w:top w:val="single" w:sz="8" w:space="0" w:color="000000"/>
              <w:left w:val="single" w:sz="8" w:space="0" w:color="000000"/>
              <w:bottom w:val="single" w:sz="8" w:space="0" w:color="000000"/>
              <w:right w:val="single" w:sz="8" w:space="0" w:color="000000"/>
            </w:tcBorders>
          </w:tcPr>
          <w:p w:rsidR="00B21EE7" w:rsidRPr="00713AAA" w:rsidRDefault="00713AAA" w:rsidP="00823A84">
            <w:pPr>
              <w:ind w:left="-1" w:right="118"/>
              <w:rPr>
                <w:rFonts w:ascii="Times New Roman" w:hAnsi="Times New Roman" w:cs="Times New Roman"/>
                <w:b/>
                <w:bCs/>
                <w:sz w:val="26"/>
                <w:szCs w:val="26"/>
                <w:lang w:eastAsia="ru-RU"/>
              </w:rPr>
            </w:pPr>
            <w:r w:rsidRPr="00713AAA">
              <w:rPr>
                <w:rFonts w:ascii="Times New Roman" w:hAnsi="Times New Roman" w:cs="Times New Roman"/>
                <w:b/>
                <w:bCs/>
                <w:sz w:val="26"/>
                <w:szCs w:val="26"/>
                <w:lang w:eastAsia="ru-RU"/>
              </w:rPr>
              <w:t>Не приймається</w:t>
            </w:r>
          </w:p>
          <w:p w:rsidR="00713AAA" w:rsidRPr="00882FDF" w:rsidRDefault="00713AAA" w:rsidP="00823A84">
            <w:pPr>
              <w:ind w:left="-1" w:right="118"/>
              <w:rPr>
                <w:rFonts w:ascii="Times New Roman" w:hAnsi="Times New Roman" w:cs="Times New Roman"/>
                <w:bCs/>
                <w:sz w:val="26"/>
                <w:szCs w:val="26"/>
                <w:lang w:eastAsia="ru-RU"/>
              </w:rPr>
            </w:pPr>
            <w:r>
              <w:rPr>
                <w:rFonts w:ascii="Times New Roman" w:hAnsi="Times New Roman" w:cs="Times New Roman"/>
                <w:bCs/>
                <w:sz w:val="26"/>
                <w:szCs w:val="26"/>
                <w:lang w:eastAsia="ru-RU"/>
              </w:rPr>
              <w:t>Вказані норми визначені Законом</w:t>
            </w:r>
          </w:p>
        </w:tc>
      </w:tr>
      <w:tr w:rsidR="00B21EE7"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B21EE7" w:rsidRPr="00882FDF" w:rsidRDefault="00B21EE7" w:rsidP="00B21EE7">
            <w:pPr>
              <w:pStyle w:val="rvps2"/>
              <w:pBdr>
                <w:top w:val="nil"/>
                <w:left w:val="nil"/>
                <w:bottom w:val="nil"/>
                <w:right w:val="nil"/>
                <w:between w:val="nil"/>
              </w:pBdr>
              <w:shd w:val="clear" w:color="auto" w:fill="FFFFFF"/>
              <w:spacing w:before="0" w:beforeAutospacing="0" w:after="120" w:afterAutospacing="0"/>
              <w:jc w:val="both"/>
              <w:rPr>
                <w:bCs/>
                <w:sz w:val="26"/>
                <w:szCs w:val="26"/>
              </w:rPr>
            </w:pPr>
          </w:p>
          <w:p w:rsidR="00B21EE7" w:rsidRPr="00882FDF" w:rsidRDefault="00B21EE7" w:rsidP="00B21EE7">
            <w:pPr>
              <w:pStyle w:val="rvps2"/>
              <w:pBdr>
                <w:top w:val="nil"/>
                <w:left w:val="nil"/>
                <w:bottom w:val="nil"/>
                <w:right w:val="nil"/>
                <w:between w:val="nil"/>
              </w:pBdr>
              <w:shd w:val="clear" w:color="auto" w:fill="FFFFFF"/>
              <w:spacing w:before="0" w:beforeAutospacing="0" w:after="120" w:afterAutospacing="0"/>
              <w:jc w:val="both"/>
              <w:rPr>
                <w:bCs/>
                <w:sz w:val="26"/>
                <w:szCs w:val="26"/>
              </w:rPr>
            </w:pPr>
          </w:p>
          <w:p w:rsidR="00B21EE7" w:rsidRPr="00882FDF" w:rsidRDefault="00B21EE7" w:rsidP="00B21EE7">
            <w:pPr>
              <w:pStyle w:val="rvps2"/>
              <w:pBdr>
                <w:top w:val="nil"/>
                <w:left w:val="nil"/>
                <w:bottom w:val="nil"/>
                <w:right w:val="nil"/>
                <w:between w:val="nil"/>
              </w:pBdr>
              <w:shd w:val="clear" w:color="auto" w:fill="FFFFFF"/>
              <w:spacing w:before="0" w:beforeAutospacing="0" w:after="120" w:afterAutospacing="0"/>
              <w:jc w:val="both"/>
              <w:rPr>
                <w:bCs/>
                <w:sz w:val="26"/>
                <w:szCs w:val="26"/>
              </w:rPr>
            </w:pPr>
            <w:r w:rsidRPr="00882FDF">
              <w:rPr>
                <w:bCs/>
                <w:sz w:val="26"/>
                <w:szCs w:val="26"/>
              </w:rPr>
              <w:t xml:space="preserve">5.10.9. Станції зарядки електромобілів мають бути забезпечені окремим комерційним обліком електричної енергії шляхом улаштування вузла комерційного обліку відповідно до вимог цього Кодексу. При цьому використання електричної енергії на площадці вимірювання для таких станцій зарядки електромобілів на інші цілі, крім надання послуг із заряджання електромобілів та для споживання для власних потреб </w:t>
            </w:r>
            <w:proofErr w:type="spellStart"/>
            <w:r w:rsidRPr="00882FDF">
              <w:rPr>
                <w:bCs/>
                <w:sz w:val="26"/>
                <w:szCs w:val="26"/>
              </w:rPr>
              <w:t>електрозарядної</w:t>
            </w:r>
            <w:proofErr w:type="spellEnd"/>
            <w:r w:rsidRPr="00882FDF">
              <w:rPr>
                <w:bCs/>
                <w:sz w:val="26"/>
                <w:szCs w:val="26"/>
              </w:rPr>
              <w:t xml:space="preserve"> станції, забороняється.</w:t>
            </w:r>
          </w:p>
          <w:p w:rsidR="00B21EE7" w:rsidRPr="00882FDF" w:rsidRDefault="00B21EE7" w:rsidP="00B21EE7">
            <w:pPr>
              <w:jc w:val="both"/>
              <w:rPr>
                <w:rFonts w:ascii="Times New Roman" w:hAnsi="Times New Roman" w:cs="Times New Roman"/>
                <w:sz w:val="26"/>
                <w:szCs w:val="26"/>
              </w:rPr>
            </w:pPr>
          </w:p>
        </w:tc>
        <w:tc>
          <w:tcPr>
            <w:tcW w:w="4819" w:type="dxa"/>
            <w:tcBorders>
              <w:top w:val="single" w:sz="8" w:space="0" w:color="000000"/>
              <w:left w:val="single" w:sz="8" w:space="0" w:color="000000"/>
              <w:bottom w:val="single" w:sz="8" w:space="0" w:color="000000"/>
            </w:tcBorders>
            <w:shd w:val="clear" w:color="auto" w:fill="auto"/>
          </w:tcPr>
          <w:p w:rsidR="00B21EE7" w:rsidRPr="003D0411" w:rsidRDefault="00B21EE7" w:rsidP="00B21EE7">
            <w:pPr>
              <w:pStyle w:val="rvps2"/>
              <w:pBdr>
                <w:top w:val="nil"/>
                <w:left w:val="nil"/>
                <w:bottom w:val="nil"/>
                <w:right w:val="nil"/>
                <w:between w:val="nil"/>
              </w:pBdr>
              <w:shd w:val="clear" w:color="auto" w:fill="FFFFFF"/>
              <w:spacing w:before="0" w:beforeAutospacing="0" w:after="120" w:afterAutospacing="0"/>
              <w:jc w:val="center"/>
              <w:rPr>
                <w:b/>
                <w:i/>
                <w:sz w:val="22"/>
                <w:szCs w:val="22"/>
                <w:u w:val="single"/>
              </w:rPr>
            </w:pPr>
            <w:r w:rsidRPr="003D0411">
              <w:rPr>
                <w:b/>
                <w:i/>
                <w:sz w:val="22"/>
                <w:szCs w:val="22"/>
                <w:u w:val="single"/>
              </w:rPr>
              <w:t>ТОВ «КИЇВСЬКІ ЕНЕРГЕТИЧНІ ПОСЛУГИ»</w:t>
            </w:r>
          </w:p>
          <w:p w:rsidR="00B21EE7" w:rsidRPr="00882FDF" w:rsidRDefault="00B21EE7" w:rsidP="00B21EE7">
            <w:pPr>
              <w:pStyle w:val="rvps2"/>
              <w:pBdr>
                <w:top w:val="nil"/>
                <w:left w:val="nil"/>
                <w:bottom w:val="nil"/>
                <w:right w:val="nil"/>
                <w:between w:val="nil"/>
              </w:pBdr>
              <w:shd w:val="clear" w:color="auto" w:fill="FFFFFF"/>
              <w:spacing w:before="0" w:beforeAutospacing="0" w:after="120" w:afterAutospacing="0"/>
              <w:jc w:val="both"/>
              <w:rPr>
                <w:b/>
                <w:sz w:val="26"/>
                <w:szCs w:val="26"/>
              </w:rPr>
            </w:pPr>
            <w:r w:rsidRPr="00882FDF">
              <w:rPr>
                <w:b/>
                <w:sz w:val="26"/>
                <w:szCs w:val="26"/>
              </w:rPr>
              <w:t>Виключити або викласти в редакції:</w:t>
            </w:r>
          </w:p>
          <w:p w:rsidR="00B21EE7" w:rsidRPr="00882FDF" w:rsidRDefault="00B21EE7" w:rsidP="00B21EE7">
            <w:pPr>
              <w:pStyle w:val="rvps2"/>
              <w:pBdr>
                <w:top w:val="nil"/>
                <w:left w:val="nil"/>
                <w:bottom w:val="nil"/>
                <w:right w:val="nil"/>
                <w:between w:val="nil"/>
              </w:pBdr>
              <w:shd w:val="clear" w:color="auto" w:fill="FFFFFF"/>
              <w:spacing w:before="0" w:beforeAutospacing="0" w:after="120" w:afterAutospacing="0"/>
              <w:jc w:val="both"/>
              <w:rPr>
                <w:b/>
                <w:sz w:val="26"/>
                <w:szCs w:val="26"/>
              </w:rPr>
            </w:pPr>
            <w:r w:rsidRPr="00882FDF">
              <w:rPr>
                <w:bCs/>
                <w:sz w:val="26"/>
                <w:szCs w:val="26"/>
              </w:rPr>
              <w:t>5.10.9. Станції зарядки електромобілів мають бути забезпечені окремим комерційним обліком електричної енергії шляхом улаштування вузла комерційного обліку відповідно до вимог цього Кодексу</w:t>
            </w:r>
            <w:r w:rsidRPr="00882FDF">
              <w:rPr>
                <w:b/>
                <w:sz w:val="26"/>
                <w:szCs w:val="26"/>
              </w:rPr>
              <w:t>, у випадку:</w:t>
            </w:r>
          </w:p>
          <w:p w:rsidR="00B21EE7" w:rsidRPr="00882FDF" w:rsidRDefault="00B21EE7" w:rsidP="00B21EE7">
            <w:pPr>
              <w:pStyle w:val="rvps2"/>
              <w:pBdr>
                <w:top w:val="nil"/>
                <w:left w:val="nil"/>
                <w:bottom w:val="nil"/>
                <w:right w:val="nil"/>
                <w:between w:val="nil"/>
              </w:pBdr>
              <w:shd w:val="clear" w:color="auto" w:fill="FFFFFF"/>
              <w:spacing w:before="0" w:beforeAutospacing="0" w:after="120" w:afterAutospacing="0"/>
              <w:jc w:val="both"/>
              <w:rPr>
                <w:b/>
                <w:sz w:val="26"/>
                <w:szCs w:val="26"/>
              </w:rPr>
            </w:pPr>
            <w:r w:rsidRPr="00882FDF">
              <w:rPr>
                <w:b/>
                <w:sz w:val="26"/>
                <w:szCs w:val="26"/>
              </w:rPr>
              <w:t>- приєднання такої станції індивідуальним побутовим споживачем до власної мережі та використання для зарядки інших автомобілів, крім власного автомобіля та автомобілів членів своєї сім’ї;</w:t>
            </w:r>
          </w:p>
          <w:p w:rsidR="00B21EE7" w:rsidRPr="00882FDF" w:rsidRDefault="00B21EE7" w:rsidP="00B21EE7">
            <w:pPr>
              <w:pStyle w:val="rvps2"/>
              <w:pBdr>
                <w:top w:val="nil"/>
                <w:left w:val="nil"/>
                <w:bottom w:val="nil"/>
                <w:right w:val="nil"/>
                <w:between w:val="nil"/>
              </w:pBdr>
              <w:shd w:val="clear" w:color="auto" w:fill="FFFFFF"/>
              <w:spacing w:before="0" w:beforeAutospacing="0" w:after="120" w:afterAutospacing="0"/>
              <w:jc w:val="both"/>
              <w:rPr>
                <w:b/>
                <w:sz w:val="26"/>
                <w:szCs w:val="26"/>
              </w:rPr>
            </w:pPr>
            <w:r w:rsidRPr="00882FDF">
              <w:rPr>
                <w:b/>
                <w:sz w:val="26"/>
                <w:szCs w:val="26"/>
              </w:rPr>
              <w:t>- приєднання такої станції до мережі споживача, який не є індивідуальним побутовим споживачем але споживає електричну енергію за фіксованими цінами для побутових споживачів;</w:t>
            </w:r>
          </w:p>
          <w:p w:rsidR="00B21EE7" w:rsidRPr="00882FDF" w:rsidRDefault="00B21EE7" w:rsidP="00B21EE7">
            <w:pPr>
              <w:pStyle w:val="rvps2"/>
              <w:pBdr>
                <w:top w:val="nil"/>
                <w:left w:val="nil"/>
                <w:bottom w:val="nil"/>
                <w:right w:val="nil"/>
                <w:between w:val="nil"/>
              </w:pBdr>
              <w:shd w:val="clear" w:color="auto" w:fill="FFFFFF"/>
              <w:spacing w:before="0" w:beforeAutospacing="0" w:after="120" w:afterAutospacing="0"/>
              <w:jc w:val="both"/>
              <w:rPr>
                <w:b/>
                <w:sz w:val="26"/>
                <w:szCs w:val="26"/>
              </w:rPr>
            </w:pPr>
            <w:r w:rsidRPr="00882FDF">
              <w:rPr>
                <w:b/>
                <w:sz w:val="26"/>
                <w:szCs w:val="26"/>
              </w:rPr>
              <w:t>- приєднання такої станції до мережі оператора системи.</w:t>
            </w:r>
          </w:p>
          <w:p w:rsidR="00B21EE7" w:rsidRPr="00882FDF" w:rsidRDefault="00B21EE7" w:rsidP="00B21EE7">
            <w:pPr>
              <w:pStyle w:val="rvps2"/>
              <w:pBdr>
                <w:top w:val="nil"/>
                <w:left w:val="nil"/>
                <w:bottom w:val="nil"/>
                <w:right w:val="nil"/>
                <w:between w:val="nil"/>
              </w:pBdr>
              <w:shd w:val="clear" w:color="auto" w:fill="FFFFFF"/>
              <w:spacing w:before="0" w:beforeAutospacing="0" w:after="120" w:afterAutospacing="0"/>
              <w:jc w:val="both"/>
              <w:rPr>
                <w:bCs/>
                <w:sz w:val="26"/>
                <w:szCs w:val="26"/>
              </w:rPr>
            </w:pPr>
            <w:r w:rsidRPr="00882FDF">
              <w:rPr>
                <w:bCs/>
                <w:sz w:val="26"/>
                <w:szCs w:val="26"/>
              </w:rPr>
              <w:t xml:space="preserve">При цьому використання електричної енергії на площадці вимірювання для таких станцій зарядки електромобілів на інші цілі, крім надання послуг із заряджання електромобілів та для споживання для власних потреб </w:t>
            </w:r>
            <w:proofErr w:type="spellStart"/>
            <w:r w:rsidRPr="00882FDF">
              <w:rPr>
                <w:bCs/>
                <w:sz w:val="26"/>
                <w:szCs w:val="26"/>
              </w:rPr>
              <w:t>електрозарядної</w:t>
            </w:r>
            <w:proofErr w:type="spellEnd"/>
            <w:r w:rsidRPr="00882FDF">
              <w:rPr>
                <w:bCs/>
                <w:sz w:val="26"/>
                <w:szCs w:val="26"/>
              </w:rPr>
              <w:t xml:space="preserve"> станції, забороняється.</w:t>
            </w:r>
          </w:p>
          <w:p w:rsidR="00B21EE7" w:rsidRPr="00882FDF" w:rsidRDefault="00B21EE7" w:rsidP="00B21EE7">
            <w:pPr>
              <w:pStyle w:val="rvps2"/>
              <w:shd w:val="clear" w:color="auto" w:fill="FFFFFF"/>
              <w:spacing w:before="0" w:beforeAutospacing="0" w:after="0" w:afterAutospacing="0"/>
              <w:ind w:left="129" w:right="126" w:firstLine="579"/>
              <w:jc w:val="both"/>
              <w:rPr>
                <w:color w:val="333333"/>
                <w:sz w:val="26"/>
                <w:szCs w:val="26"/>
                <w:shd w:val="clear" w:color="auto" w:fill="FFFFFF"/>
              </w:rPr>
            </w:pP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B21EE7" w:rsidRPr="00882FDF" w:rsidRDefault="00B21EE7" w:rsidP="00B21EE7">
            <w:pPr>
              <w:spacing w:after="120"/>
              <w:jc w:val="both"/>
              <w:rPr>
                <w:rFonts w:ascii="Times New Roman" w:hAnsi="Times New Roman" w:cs="Times New Roman"/>
                <w:sz w:val="26"/>
                <w:szCs w:val="26"/>
                <w:lang w:eastAsia="uk-UA"/>
              </w:rPr>
            </w:pPr>
          </w:p>
          <w:p w:rsidR="00B21EE7" w:rsidRPr="00882FDF" w:rsidRDefault="00B21EE7" w:rsidP="00B21EE7">
            <w:pPr>
              <w:spacing w:after="120"/>
              <w:jc w:val="both"/>
              <w:rPr>
                <w:rFonts w:ascii="Times New Roman" w:hAnsi="Times New Roman" w:cs="Times New Roman"/>
                <w:sz w:val="26"/>
                <w:szCs w:val="26"/>
                <w:lang w:eastAsia="uk-UA"/>
              </w:rPr>
            </w:pPr>
          </w:p>
          <w:p w:rsidR="00B21EE7" w:rsidRPr="00882FDF" w:rsidRDefault="00B21EE7" w:rsidP="00B21EE7">
            <w:pPr>
              <w:spacing w:after="120"/>
              <w:jc w:val="both"/>
              <w:rPr>
                <w:rFonts w:ascii="Times New Roman" w:hAnsi="Times New Roman" w:cs="Times New Roman"/>
                <w:sz w:val="26"/>
                <w:szCs w:val="26"/>
                <w:lang w:eastAsia="uk-UA"/>
              </w:rPr>
            </w:pPr>
            <w:r w:rsidRPr="00882FDF">
              <w:rPr>
                <w:rFonts w:ascii="Times New Roman" w:hAnsi="Times New Roman" w:cs="Times New Roman"/>
                <w:sz w:val="26"/>
                <w:szCs w:val="26"/>
                <w:lang w:eastAsia="uk-UA"/>
              </w:rPr>
              <w:t>Все обладнання, яке приєднується до мереж оператора системи і так обладнується комерційним обліком.</w:t>
            </w:r>
          </w:p>
          <w:p w:rsidR="00B21EE7" w:rsidRPr="00882FDF" w:rsidRDefault="00B21EE7" w:rsidP="00B21EE7">
            <w:pPr>
              <w:spacing w:after="120"/>
              <w:jc w:val="both"/>
              <w:rPr>
                <w:rFonts w:ascii="Times New Roman" w:hAnsi="Times New Roman" w:cs="Times New Roman"/>
                <w:sz w:val="26"/>
                <w:szCs w:val="26"/>
                <w:lang w:eastAsia="uk-UA"/>
              </w:rPr>
            </w:pPr>
            <w:r w:rsidRPr="00882FDF">
              <w:rPr>
                <w:rFonts w:ascii="Times New Roman" w:hAnsi="Times New Roman" w:cs="Times New Roman"/>
                <w:sz w:val="26"/>
                <w:szCs w:val="26"/>
                <w:lang w:eastAsia="uk-UA"/>
              </w:rPr>
              <w:t xml:space="preserve">Встановлення окремого обліку на всі </w:t>
            </w:r>
            <w:proofErr w:type="spellStart"/>
            <w:r w:rsidRPr="00882FDF">
              <w:rPr>
                <w:rFonts w:ascii="Times New Roman" w:hAnsi="Times New Roman" w:cs="Times New Roman"/>
                <w:sz w:val="26"/>
                <w:szCs w:val="26"/>
                <w:lang w:eastAsia="uk-UA"/>
              </w:rPr>
              <w:t>електрозарядні</w:t>
            </w:r>
            <w:proofErr w:type="spellEnd"/>
            <w:r w:rsidRPr="00882FDF">
              <w:rPr>
                <w:rFonts w:ascii="Times New Roman" w:hAnsi="Times New Roman" w:cs="Times New Roman"/>
                <w:sz w:val="26"/>
                <w:szCs w:val="26"/>
                <w:lang w:eastAsia="uk-UA"/>
              </w:rPr>
              <w:t xml:space="preserve"> станції, які використовуються лише для власних потреб та у випадку, якщо за площадкою обліку вже є комерційний облік є зайвим та обтяжливим і стримуватиме розвиток мережі </w:t>
            </w:r>
            <w:proofErr w:type="spellStart"/>
            <w:r w:rsidRPr="00882FDF">
              <w:rPr>
                <w:rFonts w:ascii="Times New Roman" w:hAnsi="Times New Roman" w:cs="Times New Roman"/>
                <w:sz w:val="26"/>
                <w:szCs w:val="26"/>
                <w:lang w:eastAsia="uk-UA"/>
              </w:rPr>
              <w:t>електрозарядних</w:t>
            </w:r>
            <w:proofErr w:type="spellEnd"/>
            <w:r w:rsidRPr="00882FDF">
              <w:rPr>
                <w:rFonts w:ascii="Times New Roman" w:hAnsi="Times New Roman" w:cs="Times New Roman"/>
                <w:sz w:val="26"/>
                <w:szCs w:val="26"/>
                <w:lang w:eastAsia="uk-UA"/>
              </w:rPr>
              <w:t xml:space="preserve"> станцій та підвищуватиме собівартість зарядки.</w:t>
            </w:r>
          </w:p>
          <w:p w:rsidR="00B21EE7" w:rsidRPr="00882FDF" w:rsidRDefault="00B21EE7" w:rsidP="00B21EE7">
            <w:pPr>
              <w:spacing w:after="120"/>
              <w:jc w:val="both"/>
              <w:rPr>
                <w:rFonts w:ascii="Times New Roman" w:hAnsi="Times New Roman" w:cs="Times New Roman"/>
                <w:sz w:val="26"/>
                <w:szCs w:val="26"/>
                <w:lang w:eastAsia="uk-UA"/>
              </w:rPr>
            </w:pPr>
            <w:r w:rsidRPr="00882FDF">
              <w:rPr>
                <w:rFonts w:ascii="Times New Roman" w:hAnsi="Times New Roman" w:cs="Times New Roman"/>
                <w:sz w:val="26"/>
                <w:szCs w:val="26"/>
                <w:lang w:eastAsia="uk-UA"/>
              </w:rPr>
              <w:t xml:space="preserve">Крім того це суперечитиме положенням частини 5 ст.58 Закону України «Про ринок електричної енергії», згідно з якими надання послуг із заряджання є споживанням електричної енергії. В такому випадку будь-які електроустановки, які призначені для різних видів діяльності чи використовуються з різною метою, мають бути забезпечені окремим обліком. Проте в Законі України «Про ринок електричної енергії» такі вимоги відсутні і розрізняються лише види споживання на побутові та непобутові цілі. </w:t>
            </w:r>
          </w:p>
          <w:p w:rsidR="00B21EE7" w:rsidRPr="00882FDF" w:rsidRDefault="00B21EE7" w:rsidP="00B21EE7">
            <w:pPr>
              <w:spacing w:after="120"/>
              <w:jc w:val="both"/>
              <w:rPr>
                <w:rFonts w:ascii="Times New Roman" w:hAnsi="Times New Roman" w:cs="Times New Roman"/>
                <w:sz w:val="26"/>
                <w:szCs w:val="26"/>
                <w:lang w:eastAsia="uk-UA"/>
              </w:rPr>
            </w:pPr>
            <w:r w:rsidRPr="00882FDF">
              <w:rPr>
                <w:rFonts w:ascii="Times New Roman" w:hAnsi="Times New Roman" w:cs="Times New Roman"/>
                <w:sz w:val="26"/>
                <w:szCs w:val="26"/>
                <w:lang w:eastAsia="uk-UA"/>
              </w:rPr>
              <w:lastRenderedPageBreak/>
              <w:t xml:space="preserve">Якщо слідувати </w:t>
            </w:r>
            <w:proofErr w:type="spellStart"/>
            <w:r w:rsidRPr="00882FDF">
              <w:rPr>
                <w:rFonts w:ascii="Times New Roman" w:hAnsi="Times New Roman" w:cs="Times New Roman"/>
                <w:sz w:val="26"/>
                <w:szCs w:val="26"/>
                <w:lang w:eastAsia="uk-UA"/>
              </w:rPr>
              <w:t>логіці</w:t>
            </w:r>
            <w:proofErr w:type="spellEnd"/>
            <w:r w:rsidRPr="00882FDF">
              <w:rPr>
                <w:rFonts w:ascii="Times New Roman" w:hAnsi="Times New Roman" w:cs="Times New Roman"/>
                <w:sz w:val="26"/>
                <w:szCs w:val="26"/>
                <w:lang w:eastAsia="uk-UA"/>
              </w:rPr>
              <w:t xml:space="preserve"> даної пропозиції, тоді окремий комерційний облік має бути передбачений для будь-якого електрообладнання, яке використовується для різних цілей. </w:t>
            </w:r>
          </w:p>
          <w:p w:rsidR="00B21EE7" w:rsidRPr="00882FDF" w:rsidRDefault="00B21EE7" w:rsidP="00B21EE7">
            <w:pPr>
              <w:spacing w:after="120"/>
              <w:jc w:val="both"/>
              <w:rPr>
                <w:rFonts w:ascii="Times New Roman" w:hAnsi="Times New Roman" w:cs="Times New Roman"/>
                <w:sz w:val="26"/>
                <w:szCs w:val="26"/>
                <w:lang w:eastAsia="uk-UA"/>
              </w:rPr>
            </w:pPr>
            <w:r w:rsidRPr="00882FDF">
              <w:rPr>
                <w:rFonts w:ascii="Times New Roman" w:hAnsi="Times New Roman" w:cs="Times New Roman"/>
                <w:sz w:val="26"/>
                <w:szCs w:val="26"/>
                <w:lang w:eastAsia="uk-UA"/>
              </w:rPr>
              <w:t xml:space="preserve">Наприклад, на заправному комплексі, який має кафе та СТО, потрібно тоді організовувати окремий облік, як для </w:t>
            </w:r>
            <w:proofErr w:type="spellStart"/>
            <w:r w:rsidRPr="00882FDF">
              <w:rPr>
                <w:rFonts w:ascii="Times New Roman" w:hAnsi="Times New Roman" w:cs="Times New Roman"/>
                <w:sz w:val="26"/>
                <w:szCs w:val="26"/>
                <w:lang w:eastAsia="uk-UA"/>
              </w:rPr>
              <w:t>електрозарядних</w:t>
            </w:r>
            <w:proofErr w:type="spellEnd"/>
            <w:r w:rsidRPr="00882FDF">
              <w:rPr>
                <w:rFonts w:ascii="Times New Roman" w:hAnsi="Times New Roman" w:cs="Times New Roman"/>
                <w:sz w:val="26"/>
                <w:szCs w:val="26"/>
                <w:lang w:eastAsia="uk-UA"/>
              </w:rPr>
              <w:t xml:space="preserve"> станцій так і для обладнання кафе, приміщення і обладнання, яке використовується для надання послуг з обслуговування автомобілів. Або потрібно організовувати і окремий облік для приватного гаража, та інших господарських споруд розташованих на території приватного домоволодіння.</w:t>
            </w:r>
          </w:p>
          <w:p w:rsidR="00B21EE7" w:rsidRDefault="00B21EE7" w:rsidP="00FF618F">
            <w:pPr>
              <w:tabs>
                <w:tab w:val="left" w:pos="913"/>
              </w:tabs>
              <w:ind w:left="4" w:right="118" w:firstLine="284"/>
              <w:jc w:val="both"/>
              <w:rPr>
                <w:rFonts w:ascii="Times New Roman" w:hAnsi="Times New Roman" w:cs="Times New Roman"/>
                <w:sz w:val="26"/>
                <w:szCs w:val="26"/>
                <w:lang w:eastAsia="uk-UA"/>
              </w:rPr>
            </w:pPr>
            <w:r w:rsidRPr="00882FDF">
              <w:rPr>
                <w:rFonts w:ascii="Times New Roman" w:hAnsi="Times New Roman" w:cs="Times New Roman"/>
                <w:sz w:val="26"/>
                <w:szCs w:val="26"/>
                <w:lang w:eastAsia="uk-UA"/>
              </w:rPr>
              <w:t>Таким чином доцільність вбачається лише в тому випадку, якщо здійснюється діяльність із надання послуг із заряджання необмеженому колу осіб, при підключенні зарядної станції до площадки, за якою здійснюється розрахунок за фіксованими цінами для побутових споживачів.</w:t>
            </w:r>
          </w:p>
          <w:p w:rsidR="00FF618F" w:rsidRDefault="00FF618F" w:rsidP="00FF618F">
            <w:pPr>
              <w:tabs>
                <w:tab w:val="left" w:pos="913"/>
              </w:tabs>
              <w:ind w:left="4" w:right="118" w:firstLine="284"/>
              <w:jc w:val="both"/>
              <w:rPr>
                <w:rFonts w:ascii="Times New Roman" w:hAnsi="Times New Roman" w:cs="Times New Roman"/>
                <w:sz w:val="26"/>
                <w:szCs w:val="26"/>
                <w:lang w:eastAsia="uk-UA"/>
              </w:rPr>
            </w:pPr>
          </w:p>
          <w:p w:rsidR="00FF618F" w:rsidRDefault="00FF618F" w:rsidP="00FF618F">
            <w:pPr>
              <w:tabs>
                <w:tab w:val="left" w:pos="913"/>
              </w:tabs>
              <w:ind w:left="4" w:right="118" w:firstLine="284"/>
              <w:jc w:val="both"/>
              <w:rPr>
                <w:rFonts w:ascii="Times New Roman" w:hAnsi="Times New Roman" w:cs="Times New Roman"/>
                <w:sz w:val="26"/>
                <w:szCs w:val="26"/>
                <w:lang w:eastAsia="uk-UA"/>
              </w:rPr>
            </w:pPr>
          </w:p>
          <w:p w:rsidR="00FF618F" w:rsidRDefault="00FF618F" w:rsidP="00FF618F">
            <w:pPr>
              <w:tabs>
                <w:tab w:val="left" w:pos="913"/>
              </w:tabs>
              <w:ind w:left="4" w:right="118" w:firstLine="284"/>
              <w:jc w:val="both"/>
              <w:rPr>
                <w:rFonts w:ascii="Times New Roman" w:hAnsi="Times New Roman" w:cs="Times New Roman"/>
                <w:sz w:val="26"/>
                <w:szCs w:val="26"/>
                <w:lang w:eastAsia="uk-UA"/>
              </w:rPr>
            </w:pPr>
          </w:p>
          <w:p w:rsidR="00FF618F" w:rsidRDefault="00FF618F" w:rsidP="00FF618F">
            <w:pPr>
              <w:tabs>
                <w:tab w:val="left" w:pos="913"/>
              </w:tabs>
              <w:ind w:left="4" w:right="118" w:firstLine="284"/>
              <w:jc w:val="both"/>
              <w:rPr>
                <w:rFonts w:ascii="Times New Roman" w:hAnsi="Times New Roman" w:cs="Times New Roman"/>
                <w:sz w:val="26"/>
                <w:szCs w:val="26"/>
                <w:lang w:eastAsia="uk-UA"/>
              </w:rPr>
            </w:pPr>
          </w:p>
          <w:p w:rsidR="00FF618F" w:rsidRDefault="00FF618F" w:rsidP="00FF618F">
            <w:pPr>
              <w:tabs>
                <w:tab w:val="left" w:pos="913"/>
              </w:tabs>
              <w:ind w:left="4" w:right="118" w:firstLine="284"/>
              <w:jc w:val="both"/>
              <w:rPr>
                <w:rFonts w:ascii="Times New Roman" w:hAnsi="Times New Roman" w:cs="Times New Roman"/>
                <w:sz w:val="26"/>
                <w:szCs w:val="26"/>
                <w:lang w:eastAsia="uk-UA"/>
              </w:rPr>
            </w:pPr>
          </w:p>
          <w:p w:rsidR="00FF618F" w:rsidRDefault="00FF618F" w:rsidP="00FF618F">
            <w:pPr>
              <w:tabs>
                <w:tab w:val="left" w:pos="913"/>
              </w:tabs>
              <w:ind w:left="4" w:right="118" w:firstLine="284"/>
              <w:jc w:val="both"/>
              <w:rPr>
                <w:rFonts w:ascii="Times New Roman" w:hAnsi="Times New Roman" w:cs="Times New Roman"/>
                <w:sz w:val="26"/>
                <w:szCs w:val="26"/>
                <w:lang w:eastAsia="uk-UA"/>
              </w:rPr>
            </w:pPr>
          </w:p>
          <w:p w:rsidR="00FF618F" w:rsidRDefault="00FF618F" w:rsidP="00FF618F">
            <w:pPr>
              <w:tabs>
                <w:tab w:val="left" w:pos="913"/>
              </w:tabs>
              <w:ind w:left="4" w:right="118" w:firstLine="284"/>
              <w:jc w:val="both"/>
              <w:rPr>
                <w:rFonts w:ascii="Times New Roman" w:hAnsi="Times New Roman" w:cs="Times New Roman"/>
                <w:sz w:val="26"/>
                <w:szCs w:val="26"/>
                <w:lang w:eastAsia="uk-UA"/>
              </w:rPr>
            </w:pPr>
          </w:p>
          <w:p w:rsidR="00FF618F" w:rsidRDefault="00FF618F" w:rsidP="00FF618F">
            <w:pPr>
              <w:tabs>
                <w:tab w:val="left" w:pos="913"/>
              </w:tabs>
              <w:ind w:left="4" w:right="118" w:firstLine="284"/>
              <w:jc w:val="both"/>
              <w:rPr>
                <w:rFonts w:ascii="Times New Roman" w:hAnsi="Times New Roman" w:cs="Times New Roman"/>
                <w:sz w:val="26"/>
                <w:szCs w:val="26"/>
                <w:lang w:eastAsia="uk-UA"/>
              </w:rPr>
            </w:pPr>
          </w:p>
          <w:p w:rsidR="00FF618F" w:rsidRPr="00882FDF" w:rsidRDefault="00FF618F" w:rsidP="00FF618F">
            <w:pPr>
              <w:tabs>
                <w:tab w:val="left" w:pos="913"/>
              </w:tabs>
              <w:ind w:right="118"/>
              <w:jc w:val="both"/>
              <w:rPr>
                <w:rFonts w:ascii="Times New Roman" w:hAnsi="Times New Roman" w:cs="Times New Roman"/>
                <w:sz w:val="26"/>
                <w:szCs w:val="26"/>
              </w:rPr>
            </w:pPr>
          </w:p>
        </w:tc>
        <w:tc>
          <w:tcPr>
            <w:tcW w:w="3685" w:type="dxa"/>
            <w:tcBorders>
              <w:top w:val="single" w:sz="8" w:space="0" w:color="000000"/>
              <w:left w:val="single" w:sz="8" w:space="0" w:color="000000"/>
              <w:bottom w:val="single" w:sz="8" w:space="0" w:color="000000"/>
              <w:right w:val="single" w:sz="8" w:space="0" w:color="000000"/>
            </w:tcBorders>
          </w:tcPr>
          <w:p w:rsidR="00B21EE7" w:rsidRDefault="006A284E" w:rsidP="00823A84">
            <w:pPr>
              <w:ind w:left="-1" w:right="118"/>
              <w:rPr>
                <w:rFonts w:ascii="Times New Roman" w:hAnsi="Times New Roman" w:cs="Times New Roman"/>
                <w:b/>
                <w:sz w:val="26"/>
                <w:szCs w:val="26"/>
              </w:rPr>
            </w:pPr>
            <w:r>
              <w:rPr>
                <w:rFonts w:ascii="Times New Roman" w:hAnsi="Times New Roman" w:cs="Times New Roman"/>
                <w:b/>
                <w:sz w:val="26"/>
                <w:szCs w:val="26"/>
              </w:rPr>
              <w:lastRenderedPageBreak/>
              <w:t>Пропонується прийняти у редакції:</w:t>
            </w:r>
          </w:p>
          <w:p w:rsidR="00713AAA" w:rsidRPr="006A284E" w:rsidRDefault="00713AAA" w:rsidP="00713AAA">
            <w:pPr>
              <w:ind w:left="-1" w:right="118"/>
              <w:rPr>
                <w:rFonts w:ascii="Times New Roman" w:hAnsi="Times New Roman" w:cs="Times New Roman"/>
                <w:bCs/>
                <w:sz w:val="26"/>
                <w:szCs w:val="26"/>
              </w:rPr>
            </w:pPr>
            <w:r w:rsidRPr="006A284E">
              <w:rPr>
                <w:rFonts w:ascii="Times New Roman" w:hAnsi="Times New Roman" w:cs="Times New Roman"/>
                <w:bCs/>
                <w:sz w:val="26"/>
                <w:szCs w:val="26"/>
              </w:rPr>
              <w:t xml:space="preserve">5.10.9. Станції зарядки </w:t>
            </w:r>
            <w:r w:rsidRPr="00DC3062">
              <w:rPr>
                <w:rFonts w:ascii="Times New Roman" w:hAnsi="Times New Roman" w:cs="Times New Roman"/>
                <w:bCs/>
                <w:sz w:val="26"/>
                <w:szCs w:val="26"/>
              </w:rPr>
              <w:t>електромобілів</w:t>
            </w:r>
            <w:r w:rsidR="006A284E" w:rsidRPr="00DC3062">
              <w:rPr>
                <w:rFonts w:ascii="Times New Roman" w:hAnsi="Times New Roman" w:cs="Times New Roman"/>
                <w:bCs/>
                <w:sz w:val="26"/>
                <w:szCs w:val="26"/>
              </w:rPr>
              <w:t xml:space="preserve"> </w:t>
            </w:r>
            <w:r w:rsidR="006A284E" w:rsidRPr="00DC3062">
              <w:rPr>
                <w:rFonts w:ascii="Times New Roman" w:hAnsi="Times New Roman" w:cs="Times New Roman"/>
                <w:b/>
                <w:bCs/>
                <w:sz w:val="26"/>
                <w:szCs w:val="26"/>
              </w:rPr>
              <w:t>суб’єкта господарювання, що здійснює діяльність з надання послуг із зарядки електромобілів,</w:t>
            </w:r>
            <w:r w:rsidR="006A284E" w:rsidRPr="00DC3062">
              <w:rPr>
                <w:rFonts w:ascii="Times New Roman" w:hAnsi="Times New Roman" w:cs="Times New Roman"/>
                <w:bCs/>
                <w:sz w:val="26"/>
                <w:szCs w:val="26"/>
              </w:rPr>
              <w:t xml:space="preserve"> </w:t>
            </w:r>
            <w:r w:rsidRPr="00DC3062">
              <w:rPr>
                <w:rFonts w:ascii="Times New Roman" w:hAnsi="Times New Roman" w:cs="Times New Roman"/>
                <w:bCs/>
                <w:sz w:val="26"/>
                <w:szCs w:val="26"/>
              </w:rPr>
              <w:t>мають бути забезпечені</w:t>
            </w:r>
            <w:r w:rsidRPr="006A284E">
              <w:rPr>
                <w:rFonts w:ascii="Times New Roman" w:hAnsi="Times New Roman" w:cs="Times New Roman"/>
                <w:bCs/>
                <w:sz w:val="26"/>
                <w:szCs w:val="26"/>
              </w:rPr>
              <w:t xml:space="preserve"> окремим комерційним обліком електричної енергії шляхом улаштування вузла комерційного обліку відповідно до вимог цього Кодексу. При цьому використання електричної енергії на площадці вимірювання для таких станцій зарядки електромобілів на інші цілі, крім надання послуг із заряджання електромобілів та для споживання для власних потреб </w:t>
            </w:r>
            <w:proofErr w:type="spellStart"/>
            <w:r w:rsidRPr="006A284E">
              <w:rPr>
                <w:rFonts w:ascii="Times New Roman" w:hAnsi="Times New Roman" w:cs="Times New Roman"/>
                <w:bCs/>
                <w:sz w:val="26"/>
                <w:szCs w:val="26"/>
              </w:rPr>
              <w:t>електрозарядної</w:t>
            </w:r>
            <w:proofErr w:type="spellEnd"/>
            <w:r w:rsidRPr="006A284E">
              <w:rPr>
                <w:rFonts w:ascii="Times New Roman" w:hAnsi="Times New Roman" w:cs="Times New Roman"/>
                <w:bCs/>
                <w:sz w:val="26"/>
                <w:szCs w:val="26"/>
              </w:rPr>
              <w:t xml:space="preserve"> станції, забороняється.</w:t>
            </w:r>
          </w:p>
          <w:p w:rsidR="00713AAA" w:rsidRPr="00713AAA" w:rsidRDefault="00713AAA" w:rsidP="00823A84">
            <w:pPr>
              <w:ind w:left="-1" w:right="118"/>
              <w:rPr>
                <w:rFonts w:ascii="Times New Roman" w:hAnsi="Times New Roman" w:cs="Times New Roman"/>
                <w:b/>
                <w:sz w:val="26"/>
                <w:szCs w:val="26"/>
              </w:rPr>
            </w:pPr>
          </w:p>
        </w:tc>
      </w:tr>
      <w:tr w:rsidR="00B21EE7" w:rsidRPr="00882FDF" w:rsidTr="008A3372">
        <w:trPr>
          <w:cantSplit/>
          <w:trHeight w:val="586"/>
        </w:trPr>
        <w:tc>
          <w:tcPr>
            <w:tcW w:w="16160" w:type="dxa"/>
            <w:gridSpan w:val="4"/>
            <w:tcBorders>
              <w:top w:val="single" w:sz="8" w:space="0" w:color="000000"/>
              <w:left w:val="single" w:sz="8" w:space="0" w:color="000000"/>
              <w:bottom w:val="single" w:sz="8" w:space="0" w:color="000000"/>
              <w:right w:val="single" w:sz="8" w:space="0" w:color="000000"/>
            </w:tcBorders>
            <w:shd w:val="clear" w:color="auto" w:fill="C6D9F1" w:themeFill="text2" w:themeFillTint="33"/>
          </w:tcPr>
          <w:p w:rsidR="00B21EE7" w:rsidRPr="00882FDF" w:rsidRDefault="00B21EE7" w:rsidP="00823A84">
            <w:pPr>
              <w:ind w:left="-1" w:right="118"/>
              <w:rPr>
                <w:rFonts w:ascii="Times New Roman" w:hAnsi="Times New Roman" w:cs="Times New Roman"/>
                <w:sz w:val="26"/>
                <w:szCs w:val="26"/>
              </w:rPr>
            </w:pPr>
            <w:r w:rsidRPr="00882FDF">
              <w:rPr>
                <w:rFonts w:ascii="Times New Roman" w:hAnsi="Times New Roman" w:cs="Times New Roman"/>
                <w:color w:val="000000"/>
                <w:sz w:val="26"/>
                <w:szCs w:val="26"/>
              </w:rPr>
              <w:lastRenderedPageBreak/>
              <w:t>5.13. Мінімальні вимоги до точності та функціональності ЗВТ</w:t>
            </w:r>
          </w:p>
        </w:tc>
      </w:tr>
      <w:tr w:rsidR="00B21EE7"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B21EE7" w:rsidRPr="00882FDF" w:rsidRDefault="00B21EE7" w:rsidP="00B21EE7">
            <w:pPr>
              <w:spacing w:line="276" w:lineRule="auto"/>
              <w:jc w:val="both"/>
              <w:rPr>
                <w:rFonts w:ascii="Times New Roman" w:hAnsi="Times New Roman" w:cs="Times New Roman"/>
                <w:b/>
                <w:sz w:val="26"/>
                <w:szCs w:val="26"/>
              </w:rPr>
            </w:pPr>
          </w:p>
          <w:p w:rsidR="00B21EE7" w:rsidRPr="00882FDF" w:rsidRDefault="00B21EE7" w:rsidP="00B21EE7">
            <w:pPr>
              <w:spacing w:line="276" w:lineRule="auto"/>
              <w:jc w:val="both"/>
              <w:rPr>
                <w:rFonts w:ascii="Times New Roman" w:hAnsi="Times New Roman" w:cs="Times New Roman"/>
                <w:b/>
                <w:sz w:val="26"/>
                <w:szCs w:val="26"/>
              </w:rPr>
            </w:pPr>
            <w:r w:rsidRPr="00882FDF">
              <w:rPr>
                <w:rFonts w:ascii="Times New Roman" w:hAnsi="Times New Roman" w:cs="Times New Roman"/>
                <w:b/>
                <w:sz w:val="26"/>
                <w:szCs w:val="26"/>
              </w:rPr>
              <w:t>5.13.1.</w:t>
            </w:r>
          </w:p>
          <w:p w:rsidR="00B21EE7" w:rsidRPr="00882FDF" w:rsidRDefault="00B21EE7" w:rsidP="00B21EE7">
            <w:pPr>
              <w:spacing w:line="276" w:lineRule="auto"/>
              <w:jc w:val="both"/>
              <w:rPr>
                <w:rFonts w:ascii="Times New Roman" w:hAnsi="Times New Roman" w:cs="Times New Roman"/>
                <w:b/>
                <w:sz w:val="26"/>
                <w:szCs w:val="26"/>
              </w:rPr>
            </w:pPr>
            <w:r w:rsidRPr="00882FDF">
              <w:rPr>
                <w:rFonts w:ascii="Times New Roman" w:hAnsi="Times New Roman" w:cs="Times New Roman"/>
                <w:b/>
                <w:sz w:val="26"/>
                <w:szCs w:val="26"/>
              </w:rPr>
              <w:t>……..</w:t>
            </w:r>
          </w:p>
          <w:p w:rsidR="00B21EE7" w:rsidRPr="00882FDF" w:rsidRDefault="00B21EE7" w:rsidP="00B21EE7">
            <w:pPr>
              <w:spacing w:line="276" w:lineRule="auto"/>
              <w:jc w:val="both"/>
              <w:rPr>
                <w:rFonts w:ascii="Times New Roman" w:hAnsi="Times New Roman" w:cs="Times New Roman"/>
                <w:b/>
                <w:sz w:val="26"/>
                <w:szCs w:val="26"/>
              </w:rPr>
            </w:pPr>
            <w:r w:rsidRPr="00882FDF">
              <w:rPr>
                <w:rFonts w:ascii="Times New Roman" w:hAnsi="Times New Roman" w:cs="Times New Roman"/>
                <w:b/>
                <w:sz w:val="26"/>
                <w:szCs w:val="26"/>
              </w:rPr>
              <w:t xml:space="preserve">** </w:t>
            </w:r>
            <w:r w:rsidRPr="00882FDF">
              <w:rPr>
                <w:rFonts w:ascii="Times New Roman" w:hAnsi="Times New Roman" w:cs="Times New Roman"/>
                <w:sz w:val="26"/>
                <w:szCs w:val="26"/>
              </w:rPr>
              <w:t>для точок вимірювання об'єктів (крім багатоквартирних житлових будинків та колективних побутових споживачів) з середньомісячним обсягом споживання електричної енергії понад 50 тис. кВт·год</w:t>
            </w:r>
            <w:r w:rsidRPr="00882FDF">
              <w:rPr>
                <w:rFonts w:ascii="Times New Roman" w:hAnsi="Times New Roman" w:cs="Times New Roman"/>
                <w:b/>
                <w:sz w:val="26"/>
                <w:szCs w:val="26"/>
              </w:rPr>
              <w:t xml:space="preserve"> (фактичним за попередній календарний рік </w:t>
            </w:r>
            <w:r w:rsidRPr="00882FDF">
              <w:rPr>
                <w:rFonts w:ascii="Times New Roman" w:hAnsi="Times New Roman" w:cs="Times New Roman"/>
                <w:sz w:val="26"/>
                <w:szCs w:val="26"/>
              </w:rPr>
              <w:t>або заявленим для нових електроустановок), генеруючих електростанцій (зокрема генеруючих установок приватних</w:t>
            </w:r>
            <w:r w:rsidRPr="00882FDF">
              <w:rPr>
                <w:rFonts w:ascii="Times New Roman" w:hAnsi="Times New Roman" w:cs="Times New Roman"/>
                <w:b/>
                <w:sz w:val="26"/>
                <w:szCs w:val="26"/>
              </w:rPr>
              <w:t xml:space="preserve"> </w:t>
            </w:r>
            <w:r w:rsidRPr="00882FDF">
              <w:rPr>
                <w:rFonts w:ascii="Times New Roman" w:hAnsi="Times New Roman" w:cs="Times New Roman"/>
                <w:sz w:val="26"/>
                <w:szCs w:val="26"/>
              </w:rPr>
              <w:t>домогосподарств), установок зберігання енергії з можливістю відпуску раніше збереженої електричної енергії до ОЕС України або в мережі інших суб'єктів господарювання, або якщо це необхідно для забезпечення комерційного обліку електричної енергії відповідно до вибраного споживачем тарифного плану електропостачання;</w:t>
            </w:r>
          </w:p>
        </w:tc>
        <w:tc>
          <w:tcPr>
            <w:tcW w:w="4819" w:type="dxa"/>
            <w:tcBorders>
              <w:top w:val="single" w:sz="8" w:space="0" w:color="000000"/>
              <w:left w:val="single" w:sz="8" w:space="0" w:color="000000"/>
              <w:bottom w:val="single" w:sz="8" w:space="0" w:color="000000"/>
            </w:tcBorders>
            <w:shd w:val="clear" w:color="auto" w:fill="auto"/>
          </w:tcPr>
          <w:p w:rsidR="00B21EE7" w:rsidRPr="00882FDF" w:rsidRDefault="00B21EE7" w:rsidP="00B21EE7">
            <w:pPr>
              <w:spacing w:line="276" w:lineRule="auto"/>
              <w:jc w:val="center"/>
              <w:rPr>
                <w:rFonts w:ascii="Times New Roman" w:hAnsi="Times New Roman" w:cs="Times New Roman"/>
                <w:b/>
                <w:sz w:val="26"/>
                <w:szCs w:val="26"/>
              </w:rPr>
            </w:pPr>
            <w:r w:rsidRPr="00882FDF">
              <w:rPr>
                <w:rFonts w:ascii="Times New Roman" w:hAnsi="Times New Roman" w:cs="Times New Roman"/>
                <w:b/>
                <w:i/>
                <w:sz w:val="26"/>
                <w:szCs w:val="26"/>
                <w:u w:val="single"/>
              </w:rPr>
              <w:t>НЕК «УКРЕНЕРГО»</w:t>
            </w:r>
          </w:p>
          <w:p w:rsidR="00B21EE7" w:rsidRPr="00882FDF" w:rsidRDefault="00B21EE7" w:rsidP="00B21EE7">
            <w:pPr>
              <w:spacing w:line="276" w:lineRule="auto"/>
              <w:jc w:val="both"/>
              <w:rPr>
                <w:rFonts w:ascii="Times New Roman" w:hAnsi="Times New Roman" w:cs="Times New Roman"/>
                <w:b/>
                <w:sz w:val="26"/>
                <w:szCs w:val="26"/>
              </w:rPr>
            </w:pPr>
            <w:r w:rsidRPr="00882FDF">
              <w:rPr>
                <w:rFonts w:ascii="Times New Roman" w:hAnsi="Times New Roman" w:cs="Times New Roman"/>
                <w:b/>
                <w:sz w:val="26"/>
                <w:szCs w:val="26"/>
              </w:rPr>
              <w:t>5.13.1.</w:t>
            </w:r>
          </w:p>
          <w:p w:rsidR="00B21EE7" w:rsidRPr="00882FDF" w:rsidRDefault="00B21EE7" w:rsidP="00B21EE7">
            <w:pPr>
              <w:spacing w:line="276" w:lineRule="auto"/>
              <w:jc w:val="both"/>
              <w:rPr>
                <w:rFonts w:ascii="Times New Roman" w:hAnsi="Times New Roman" w:cs="Times New Roman"/>
                <w:b/>
                <w:sz w:val="26"/>
                <w:szCs w:val="26"/>
              </w:rPr>
            </w:pPr>
            <w:r w:rsidRPr="00882FDF">
              <w:rPr>
                <w:rFonts w:ascii="Times New Roman" w:hAnsi="Times New Roman" w:cs="Times New Roman"/>
                <w:b/>
                <w:sz w:val="26"/>
                <w:szCs w:val="26"/>
              </w:rPr>
              <w:t>……..</w:t>
            </w:r>
          </w:p>
          <w:p w:rsidR="00B21EE7" w:rsidRPr="00882FDF" w:rsidRDefault="00B21EE7" w:rsidP="00B21EE7">
            <w:pPr>
              <w:spacing w:line="276" w:lineRule="auto"/>
              <w:jc w:val="both"/>
              <w:rPr>
                <w:rFonts w:ascii="Times New Roman" w:hAnsi="Times New Roman" w:cs="Times New Roman"/>
                <w:strike/>
                <w:sz w:val="26"/>
                <w:szCs w:val="26"/>
              </w:rPr>
            </w:pPr>
            <w:r w:rsidRPr="00882FDF">
              <w:rPr>
                <w:rFonts w:ascii="Times New Roman" w:hAnsi="Times New Roman" w:cs="Times New Roman"/>
                <w:strike/>
                <w:sz w:val="26"/>
                <w:szCs w:val="26"/>
              </w:rPr>
              <w:t>** для точок вимірювання об'єктів (крім багатоквартирних житлових будинків та колективних побутових споживачів) з середньомісячним обсягом споживання електричної енергії понад 50 тис. кВт·год (фактичним за попередній календарний рік за попередні 12 місяців або заявленим для нових електроустановок), генеруючих електростанцій (зокрема генеруючих установок приватних домогосподарств), установок зберігання енергії з можливістю відпуску раніше збереженої електричної енергії до ОЕС України або в мережі інших суб'єктів господарювання, або якщо це необхідно для забезпечення комерційного обліку електричної енергії відповідно до вибраного споживачем тарифного плану електропостачання;</w:t>
            </w: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B21EE7" w:rsidRPr="00882FDF" w:rsidRDefault="00B21EE7" w:rsidP="00B21EE7">
            <w:pPr>
              <w:spacing w:line="276" w:lineRule="auto"/>
              <w:jc w:val="both"/>
              <w:rPr>
                <w:rFonts w:ascii="Times New Roman" w:hAnsi="Times New Roman" w:cs="Times New Roman"/>
                <w:sz w:val="26"/>
                <w:szCs w:val="26"/>
              </w:rPr>
            </w:pPr>
          </w:p>
          <w:p w:rsidR="00B21EE7" w:rsidRPr="00882FDF" w:rsidRDefault="00B21EE7" w:rsidP="00B21EE7">
            <w:pPr>
              <w:spacing w:line="276" w:lineRule="auto"/>
              <w:jc w:val="both"/>
              <w:rPr>
                <w:rFonts w:ascii="Times New Roman" w:hAnsi="Times New Roman" w:cs="Times New Roman"/>
                <w:sz w:val="26"/>
                <w:szCs w:val="26"/>
              </w:rPr>
            </w:pPr>
          </w:p>
          <w:p w:rsidR="00B21EE7" w:rsidRPr="00882FDF" w:rsidRDefault="00B21EE7" w:rsidP="00B21EE7">
            <w:pPr>
              <w:spacing w:line="276" w:lineRule="auto"/>
              <w:jc w:val="both"/>
              <w:rPr>
                <w:rFonts w:ascii="Times New Roman" w:hAnsi="Times New Roman" w:cs="Times New Roman"/>
                <w:sz w:val="26"/>
                <w:szCs w:val="26"/>
              </w:rPr>
            </w:pPr>
          </w:p>
          <w:p w:rsidR="00B21EE7" w:rsidRPr="00882FDF" w:rsidRDefault="00B21EE7" w:rsidP="00B21EE7">
            <w:pPr>
              <w:spacing w:line="276" w:lineRule="auto"/>
              <w:jc w:val="both"/>
              <w:rPr>
                <w:rFonts w:ascii="Times New Roman" w:hAnsi="Times New Roman" w:cs="Times New Roman"/>
                <w:sz w:val="26"/>
                <w:szCs w:val="26"/>
              </w:rPr>
            </w:pPr>
            <w:r w:rsidRPr="00882FDF">
              <w:rPr>
                <w:rFonts w:ascii="Times New Roman" w:hAnsi="Times New Roman" w:cs="Times New Roman"/>
                <w:sz w:val="26"/>
                <w:szCs w:val="26"/>
              </w:rPr>
              <w:t>Наявність інтервального обліку описано в пропозиціях по площадці групи «а»</w:t>
            </w:r>
          </w:p>
        </w:tc>
        <w:tc>
          <w:tcPr>
            <w:tcW w:w="3685" w:type="dxa"/>
            <w:tcBorders>
              <w:top w:val="single" w:sz="8" w:space="0" w:color="000000"/>
              <w:left w:val="single" w:sz="8" w:space="0" w:color="000000"/>
              <w:bottom w:val="single" w:sz="8" w:space="0" w:color="000000"/>
              <w:right w:val="single" w:sz="8" w:space="0" w:color="000000"/>
            </w:tcBorders>
          </w:tcPr>
          <w:p w:rsidR="00B21EE7" w:rsidRPr="00C0251D" w:rsidRDefault="004F5632" w:rsidP="00823A84">
            <w:pPr>
              <w:ind w:left="-1" w:right="118"/>
              <w:rPr>
                <w:rFonts w:ascii="Times New Roman" w:hAnsi="Times New Roman" w:cs="Times New Roman"/>
                <w:b/>
                <w:sz w:val="26"/>
                <w:szCs w:val="26"/>
              </w:rPr>
            </w:pPr>
            <w:r w:rsidRPr="00C0251D">
              <w:rPr>
                <w:rFonts w:ascii="Times New Roman" w:hAnsi="Times New Roman" w:cs="Times New Roman"/>
                <w:b/>
                <w:sz w:val="26"/>
                <w:szCs w:val="26"/>
              </w:rPr>
              <w:t>Не приймається.</w:t>
            </w:r>
          </w:p>
          <w:p w:rsidR="00C0251D" w:rsidRDefault="00C0251D" w:rsidP="00823A84">
            <w:pPr>
              <w:ind w:left="-1" w:right="118"/>
              <w:rPr>
                <w:rFonts w:ascii="Times New Roman" w:hAnsi="Times New Roman" w:cs="Times New Roman"/>
                <w:sz w:val="26"/>
                <w:szCs w:val="26"/>
              </w:rPr>
            </w:pPr>
            <w:r>
              <w:rPr>
                <w:rFonts w:ascii="Times New Roman" w:hAnsi="Times New Roman" w:cs="Times New Roman"/>
                <w:sz w:val="26"/>
                <w:szCs w:val="26"/>
              </w:rPr>
              <w:t>(обговорити)</w:t>
            </w:r>
          </w:p>
          <w:p w:rsidR="004F5632" w:rsidRPr="00882FDF" w:rsidRDefault="004F5632" w:rsidP="00823A84">
            <w:pPr>
              <w:ind w:left="-1" w:right="118"/>
              <w:rPr>
                <w:rFonts w:ascii="Times New Roman" w:hAnsi="Times New Roman" w:cs="Times New Roman"/>
                <w:sz w:val="26"/>
                <w:szCs w:val="26"/>
              </w:rPr>
            </w:pPr>
            <w:r>
              <w:rPr>
                <w:rFonts w:ascii="Times New Roman" w:hAnsi="Times New Roman" w:cs="Times New Roman"/>
                <w:sz w:val="26"/>
                <w:szCs w:val="26"/>
              </w:rPr>
              <w:t>пункт 5.13.1 стосується</w:t>
            </w:r>
            <w:r w:rsidR="00C0251D">
              <w:rPr>
                <w:rFonts w:ascii="Times New Roman" w:hAnsi="Times New Roman" w:cs="Times New Roman"/>
                <w:sz w:val="26"/>
                <w:szCs w:val="26"/>
              </w:rPr>
              <w:t xml:space="preserve"> точок вимірювання, а пункт 4.4.11 стосується площадок комерційного обліку. </w:t>
            </w:r>
          </w:p>
        </w:tc>
      </w:tr>
      <w:tr w:rsidR="00B21EE7"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B21EE7" w:rsidRPr="00882FDF" w:rsidRDefault="00B21EE7" w:rsidP="00B21EE7">
            <w:pPr>
              <w:ind w:right="72"/>
              <w:jc w:val="both"/>
              <w:rPr>
                <w:rFonts w:ascii="Times New Roman" w:hAnsi="Times New Roman" w:cs="Times New Roman"/>
                <w:sz w:val="26"/>
                <w:szCs w:val="26"/>
              </w:rPr>
            </w:pPr>
          </w:p>
          <w:p w:rsidR="00B21EE7" w:rsidRPr="00882FDF" w:rsidRDefault="00B21EE7" w:rsidP="00B21EE7">
            <w:pPr>
              <w:ind w:right="72"/>
              <w:jc w:val="both"/>
              <w:rPr>
                <w:rFonts w:ascii="Times New Roman" w:hAnsi="Times New Roman" w:cs="Times New Roman"/>
                <w:sz w:val="26"/>
                <w:szCs w:val="26"/>
              </w:rPr>
            </w:pPr>
            <w:r w:rsidRPr="00882FDF">
              <w:rPr>
                <w:rFonts w:ascii="Times New Roman" w:hAnsi="Times New Roman" w:cs="Times New Roman"/>
                <w:sz w:val="26"/>
                <w:szCs w:val="26"/>
              </w:rPr>
              <w:t>5.13.1. Мінімальні вимоги до класу точності та функціональності ЗВТ (лічильників і вимірювальних трансформаторів) у складі вузлів обліку під час проєктування нового будівництва, модернізації, реконструкції, технічного переоснащення або капітального ремонту електроустановок залежно від рівня напруги та потужності для ТКО, наведено в цьому пункті. Дозволяється використання ЗВТ вищого класу точності та функціональності.</w:t>
            </w:r>
          </w:p>
        </w:tc>
        <w:tc>
          <w:tcPr>
            <w:tcW w:w="4819" w:type="dxa"/>
            <w:tcBorders>
              <w:top w:val="single" w:sz="8" w:space="0" w:color="000000"/>
              <w:left w:val="single" w:sz="8" w:space="0" w:color="000000"/>
              <w:bottom w:val="single" w:sz="8" w:space="0" w:color="000000"/>
            </w:tcBorders>
            <w:shd w:val="clear" w:color="auto" w:fill="auto"/>
          </w:tcPr>
          <w:p w:rsidR="00B21EE7" w:rsidRPr="00882FDF" w:rsidRDefault="00B21EE7" w:rsidP="00B21EE7">
            <w:pPr>
              <w:pStyle w:val="14"/>
              <w:shd w:val="clear" w:color="auto" w:fill="auto"/>
              <w:tabs>
                <w:tab w:val="left" w:pos="1679"/>
              </w:tabs>
              <w:ind w:firstLine="0"/>
              <w:jc w:val="center"/>
              <w:rPr>
                <w:rFonts w:ascii="Times New Roman" w:hAnsi="Times New Roman" w:cs="Times New Roman"/>
                <w:sz w:val="26"/>
                <w:szCs w:val="26"/>
                <w:lang w:val="uk-UA"/>
              </w:rPr>
            </w:pPr>
            <w:r w:rsidRPr="00882FDF">
              <w:rPr>
                <w:rFonts w:ascii="Times New Roman" w:eastAsia="Times New Roman" w:hAnsi="Times New Roman" w:cs="Times New Roman"/>
                <w:b/>
                <w:bCs/>
                <w:i/>
                <w:sz w:val="26"/>
                <w:szCs w:val="26"/>
                <w:u w:val="single"/>
                <w:lang w:eastAsia="ru-RU" w:bidi="ar-SA"/>
              </w:rPr>
              <w:t>АТ «ПРИКАРПАТТЯОБЛЕНЕРГО»</w:t>
            </w:r>
          </w:p>
          <w:p w:rsidR="00B21EE7" w:rsidRPr="00882FDF" w:rsidRDefault="00B21EE7" w:rsidP="00FF618F">
            <w:pPr>
              <w:pStyle w:val="14"/>
              <w:shd w:val="clear" w:color="auto" w:fill="auto"/>
              <w:tabs>
                <w:tab w:val="left" w:pos="1679"/>
              </w:tabs>
              <w:ind w:firstLine="0"/>
              <w:rPr>
                <w:rFonts w:ascii="Times New Roman" w:hAnsi="Times New Roman" w:cs="Times New Roman"/>
                <w:b/>
                <w:color w:val="00B0F0"/>
                <w:sz w:val="26"/>
                <w:szCs w:val="26"/>
                <w:lang w:val="uk-UA"/>
              </w:rPr>
            </w:pP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B21EE7" w:rsidRPr="00882FDF" w:rsidRDefault="00B21EE7" w:rsidP="00B21EE7">
            <w:pPr>
              <w:jc w:val="both"/>
              <w:rPr>
                <w:rFonts w:ascii="Times New Roman" w:hAnsi="Times New Roman" w:cs="Times New Roman"/>
                <w:sz w:val="26"/>
                <w:szCs w:val="26"/>
              </w:rPr>
            </w:pPr>
          </w:p>
        </w:tc>
        <w:tc>
          <w:tcPr>
            <w:tcW w:w="3685" w:type="dxa"/>
            <w:tcBorders>
              <w:top w:val="single" w:sz="8" w:space="0" w:color="000000"/>
              <w:left w:val="single" w:sz="8" w:space="0" w:color="000000"/>
              <w:bottom w:val="single" w:sz="8" w:space="0" w:color="000000"/>
              <w:right w:val="single" w:sz="8" w:space="0" w:color="000000"/>
            </w:tcBorders>
          </w:tcPr>
          <w:p w:rsidR="00B21EE7" w:rsidRPr="00882FDF" w:rsidRDefault="00B21EE7" w:rsidP="00823A84">
            <w:pPr>
              <w:ind w:left="-1" w:right="118"/>
              <w:rPr>
                <w:rFonts w:ascii="Times New Roman" w:hAnsi="Times New Roman" w:cs="Times New Roman"/>
                <w:sz w:val="26"/>
                <w:szCs w:val="26"/>
              </w:rPr>
            </w:pPr>
          </w:p>
        </w:tc>
      </w:tr>
      <w:tr w:rsidR="00FF618F"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FF618F" w:rsidRPr="00882FDF" w:rsidRDefault="00FF618F" w:rsidP="00FF618F">
            <w:pPr>
              <w:ind w:right="72"/>
              <w:jc w:val="both"/>
              <w:rPr>
                <w:rFonts w:ascii="Times New Roman" w:hAnsi="Times New Roman" w:cs="Times New Roman"/>
                <w:sz w:val="26"/>
                <w:szCs w:val="26"/>
              </w:rPr>
            </w:pPr>
          </w:p>
        </w:tc>
        <w:tc>
          <w:tcPr>
            <w:tcW w:w="4819" w:type="dxa"/>
            <w:tcBorders>
              <w:top w:val="single" w:sz="8" w:space="0" w:color="000000"/>
              <w:left w:val="single" w:sz="8" w:space="0" w:color="000000"/>
              <w:bottom w:val="single" w:sz="8" w:space="0" w:color="000000"/>
            </w:tcBorders>
            <w:shd w:val="clear" w:color="auto" w:fill="auto"/>
          </w:tcPr>
          <w:p w:rsidR="00FF618F" w:rsidRPr="00882FDF" w:rsidRDefault="00FF618F" w:rsidP="00FF618F">
            <w:pPr>
              <w:pStyle w:val="14"/>
              <w:shd w:val="clear" w:color="auto" w:fill="auto"/>
              <w:tabs>
                <w:tab w:val="left" w:pos="1679"/>
              </w:tabs>
              <w:ind w:firstLine="0"/>
              <w:jc w:val="center"/>
              <w:rPr>
                <w:rFonts w:ascii="Times New Roman" w:eastAsia="Times New Roman" w:hAnsi="Times New Roman" w:cs="Times New Roman"/>
                <w:b/>
                <w:bCs/>
                <w:i/>
                <w:sz w:val="26"/>
                <w:szCs w:val="26"/>
                <w:u w:val="single"/>
                <w:lang w:eastAsia="ru-RU" w:bidi="ar-SA"/>
              </w:rPr>
            </w:pPr>
            <w:r w:rsidRPr="00882FDF">
              <w:rPr>
                <w:rFonts w:ascii="Times New Roman" w:hAnsi="Times New Roman" w:cs="Times New Roman"/>
                <w:b/>
                <w:sz w:val="26"/>
                <w:szCs w:val="26"/>
                <w:lang w:val="uk-UA"/>
              </w:rPr>
              <w:t>**** для об</w:t>
            </w:r>
            <w:r w:rsidRPr="00882FDF">
              <w:rPr>
                <w:rFonts w:ascii="Times New Roman" w:hAnsi="Times New Roman" w:cs="Times New Roman"/>
                <w:b/>
                <w:sz w:val="26"/>
                <w:szCs w:val="26"/>
              </w:rPr>
              <w:t>’</w:t>
            </w:r>
            <w:proofErr w:type="spellStart"/>
            <w:r w:rsidRPr="00882FDF">
              <w:rPr>
                <w:rFonts w:ascii="Times New Roman" w:hAnsi="Times New Roman" w:cs="Times New Roman"/>
                <w:b/>
                <w:sz w:val="26"/>
                <w:szCs w:val="26"/>
                <w:lang w:val="uk-UA"/>
              </w:rPr>
              <w:t>єктів</w:t>
            </w:r>
            <w:proofErr w:type="spellEnd"/>
            <w:r w:rsidRPr="00882FDF">
              <w:rPr>
                <w:rFonts w:ascii="Times New Roman" w:hAnsi="Times New Roman" w:cs="Times New Roman"/>
                <w:b/>
                <w:sz w:val="26"/>
                <w:szCs w:val="26"/>
                <w:lang w:val="uk-UA"/>
              </w:rPr>
              <w:t xml:space="preserve"> з дозволеною потужністю більше 50 кВт передбачити встановлення лічильників з функцією передачі даних.</w:t>
            </w: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FF618F" w:rsidRPr="00882FDF" w:rsidRDefault="00FF618F" w:rsidP="00FF618F">
            <w:pPr>
              <w:jc w:val="both"/>
              <w:rPr>
                <w:rFonts w:ascii="Times New Roman" w:hAnsi="Times New Roman" w:cs="Times New Roman"/>
                <w:sz w:val="26"/>
                <w:szCs w:val="26"/>
              </w:rPr>
            </w:pPr>
            <w:r w:rsidRPr="00882FDF">
              <w:rPr>
                <w:rFonts w:ascii="Times New Roman" w:hAnsi="Times New Roman" w:cs="Times New Roman"/>
                <w:sz w:val="26"/>
                <w:szCs w:val="26"/>
              </w:rPr>
              <w:t>Об</w:t>
            </w:r>
            <w:r w:rsidRPr="00882FDF">
              <w:rPr>
                <w:rFonts w:ascii="Times New Roman" w:hAnsi="Times New Roman" w:cs="Times New Roman"/>
                <w:sz w:val="26"/>
                <w:szCs w:val="26"/>
                <w:lang w:val="ru-RU"/>
              </w:rPr>
              <w:t>’</w:t>
            </w:r>
            <w:proofErr w:type="spellStart"/>
            <w:r w:rsidRPr="00882FDF">
              <w:rPr>
                <w:rFonts w:ascii="Times New Roman" w:hAnsi="Times New Roman" w:cs="Times New Roman"/>
                <w:sz w:val="26"/>
                <w:szCs w:val="26"/>
              </w:rPr>
              <w:t>єкти</w:t>
            </w:r>
            <w:proofErr w:type="spellEnd"/>
            <w:r w:rsidRPr="00882FDF">
              <w:rPr>
                <w:rFonts w:ascii="Times New Roman" w:hAnsi="Times New Roman" w:cs="Times New Roman"/>
                <w:sz w:val="26"/>
                <w:szCs w:val="26"/>
              </w:rPr>
              <w:t xml:space="preserve"> з дозволеною потужністю більше 50 кВт, як правило, є енергоємними та потребують додаткового контролю за обсягами споживання, та оперативного виявлення фактів недообліку електричної енергії. </w:t>
            </w:r>
          </w:p>
        </w:tc>
        <w:tc>
          <w:tcPr>
            <w:tcW w:w="3685" w:type="dxa"/>
            <w:tcBorders>
              <w:top w:val="single" w:sz="8" w:space="0" w:color="000000"/>
              <w:left w:val="single" w:sz="8" w:space="0" w:color="000000"/>
              <w:bottom w:val="single" w:sz="8" w:space="0" w:color="000000"/>
              <w:right w:val="single" w:sz="8" w:space="0" w:color="000000"/>
            </w:tcBorders>
          </w:tcPr>
          <w:p w:rsidR="00FF618F" w:rsidRPr="002843F3" w:rsidRDefault="002843F3" w:rsidP="00823A84">
            <w:pPr>
              <w:ind w:left="-1" w:right="118"/>
              <w:rPr>
                <w:rFonts w:ascii="Times New Roman" w:hAnsi="Times New Roman" w:cs="Times New Roman"/>
                <w:b/>
                <w:sz w:val="26"/>
                <w:szCs w:val="26"/>
              </w:rPr>
            </w:pPr>
            <w:r w:rsidRPr="002843F3">
              <w:rPr>
                <w:rFonts w:ascii="Times New Roman" w:hAnsi="Times New Roman" w:cs="Times New Roman"/>
                <w:b/>
                <w:sz w:val="26"/>
                <w:szCs w:val="26"/>
              </w:rPr>
              <w:t>Не приймається.</w:t>
            </w:r>
          </w:p>
        </w:tc>
      </w:tr>
      <w:tr w:rsidR="00FF618F"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FF618F" w:rsidRPr="00882FDF" w:rsidRDefault="00FF618F" w:rsidP="00FF618F">
            <w:pPr>
              <w:ind w:firstLine="240"/>
              <w:jc w:val="both"/>
              <w:rPr>
                <w:rFonts w:ascii="Times New Roman" w:hAnsi="Times New Roman" w:cs="Times New Roman"/>
                <w:sz w:val="26"/>
                <w:szCs w:val="26"/>
              </w:rPr>
            </w:pPr>
            <w:r w:rsidRPr="00882FDF">
              <w:rPr>
                <w:rFonts w:ascii="Times New Roman" w:hAnsi="Times New Roman" w:cs="Times New Roman"/>
                <w:sz w:val="26"/>
                <w:szCs w:val="26"/>
              </w:rPr>
              <w:lastRenderedPageBreak/>
              <w:t>Не вносились зміни до цього пункту</w:t>
            </w:r>
          </w:p>
          <w:p w:rsidR="00FF618F" w:rsidRPr="00882FDF" w:rsidRDefault="00FF618F" w:rsidP="00FF618F">
            <w:pPr>
              <w:ind w:firstLine="240"/>
              <w:jc w:val="both"/>
              <w:rPr>
                <w:rFonts w:ascii="Times New Roman" w:hAnsi="Times New Roman" w:cs="Times New Roman"/>
                <w:sz w:val="26"/>
                <w:szCs w:val="26"/>
              </w:rPr>
            </w:pPr>
          </w:p>
        </w:tc>
        <w:tc>
          <w:tcPr>
            <w:tcW w:w="4819" w:type="dxa"/>
            <w:tcBorders>
              <w:top w:val="single" w:sz="8" w:space="0" w:color="000000"/>
              <w:left w:val="single" w:sz="8" w:space="0" w:color="000000"/>
              <w:bottom w:val="single" w:sz="8" w:space="0" w:color="000000"/>
            </w:tcBorders>
            <w:shd w:val="clear" w:color="auto" w:fill="auto"/>
          </w:tcPr>
          <w:p w:rsidR="00FF618F" w:rsidRPr="00882FDF" w:rsidRDefault="00FF618F" w:rsidP="00FF618F">
            <w:pPr>
              <w:pStyle w:val="14"/>
              <w:shd w:val="clear" w:color="auto" w:fill="auto"/>
              <w:tabs>
                <w:tab w:val="left" w:pos="1679"/>
              </w:tabs>
              <w:ind w:firstLine="0"/>
              <w:jc w:val="center"/>
              <w:rPr>
                <w:rFonts w:ascii="Times New Roman" w:hAnsi="Times New Roman" w:cs="Times New Roman"/>
                <w:sz w:val="26"/>
                <w:szCs w:val="26"/>
                <w:lang w:val="uk-UA"/>
              </w:rPr>
            </w:pPr>
            <w:r w:rsidRPr="00882FDF">
              <w:rPr>
                <w:rFonts w:ascii="Times New Roman" w:eastAsia="Times New Roman" w:hAnsi="Times New Roman" w:cs="Times New Roman"/>
                <w:b/>
                <w:bCs/>
                <w:i/>
                <w:sz w:val="26"/>
                <w:szCs w:val="26"/>
                <w:u w:val="single"/>
                <w:lang w:val="uk-UA" w:eastAsia="ru-RU" w:bidi="ar-SA"/>
              </w:rPr>
              <w:t>АТ «ПРИКАРПАТТЯОБЛЕНЕРГО»</w:t>
            </w:r>
          </w:p>
          <w:p w:rsidR="00FF618F" w:rsidRPr="00882FDF" w:rsidRDefault="00FF618F" w:rsidP="00FF618F">
            <w:pPr>
              <w:ind w:firstLine="240"/>
              <w:jc w:val="both"/>
              <w:rPr>
                <w:rFonts w:ascii="Times New Roman" w:hAnsi="Times New Roman" w:cs="Times New Roman"/>
                <w:sz w:val="26"/>
                <w:szCs w:val="26"/>
              </w:rPr>
            </w:pPr>
            <w:r w:rsidRPr="00882FDF">
              <w:rPr>
                <w:rFonts w:ascii="Times New Roman" w:hAnsi="Times New Roman" w:cs="Times New Roman"/>
                <w:sz w:val="26"/>
                <w:szCs w:val="26"/>
              </w:rPr>
              <w:t>5.13.3 «</w:t>
            </w:r>
            <w:r w:rsidRPr="00882FDF">
              <w:rPr>
                <w:rFonts w:ascii="Times New Roman" w:hAnsi="Times New Roman" w:cs="Times New Roman"/>
                <w:color w:val="000000"/>
                <w:sz w:val="26"/>
                <w:szCs w:val="26"/>
              </w:rPr>
              <w:t>Облік з використанням вимірювальних трансформаторів має відповідати вимогам цього Кодексу та ПУЕ.</w:t>
            </w:r>
          </w:p>
          <w:p w:rsidR="00FF618F" w:rsidRPr="00882FDF" w:rsidRDefault="00FF618F" w:rsidP="00FF618F">
            <w:pPr>
              <w:pStyle w:val="14"/>
              <w:shd w:val="clear" w:color="auto" w:fill="auto"/>
              <w:tabs>
                <w:tab w:val="left" w:pos="1679"/>
              </w:tabs>
              <w:ind w:firstLine="0"/>
              <w:jc w:val="both"/>
              <w:rPr>
                <w:rFonts w:ascii="Times New Roman" w:hAnsi="Times New Roman" w:cs="Times New Roman"/>
                <w:sz w:val="26"/>
                <w:szCs w:val="26"/>
              </w:rPr>
            </w:pPr>
            <w:r w:rsidRPr="00882FDF">
              <w:rPr>
                <w:rFonts w:ascii="Times New Roman" w:hAnsi="Times New Roman" w:cs="Times New Roman"/>
                <w:color w:val="000000"/>
                <w:sz w:val="26"/>
                <w:szCs w:val="26"/>
              </w:rPr>
              <w:t xml:space="preserve">На </w:t>
            </w:r>
            <w:proofErr w:type="spellStart"/>
            <w:r w:rsidRPr="00882FDF">
              <w:rPr>
                <w:rFonts w:ascii="Times New Roman" w:hAnsi="Times New Roman" w:cs="Times New Roman"/>
                <w:color w:val="000000"/>
                <w:sz w:val="26"/>
                <w:szCs w:val="26"/>
              </w:rPr>
              <w:t>рівнях</w:t>
            </w:r>
            <w:proofErr w:type="spellEnd"/>
            <w:r w:rsidRPr="00882FDF">
              <w:rPr>
                <w:rFonts w:ascii="Times New Roman" w:hAnsi="Times New Roman" w:cs="Times New Roman"/>
                <w:color w:val="000000"/>
                <w:sz w:val="26"/>
                <w:szCs w:val="26"/>
              </w:rPr>
              <w:t xml:space="preserve"> </w:t>
            </w:r>
            <w:proofErr w:type="spellStart"/>
            <w:r w:rsidRPr="00882FDF">
              <w:rPr>
                <w:rFonts w:ascii="Times New Roman" w:hAnsi="Times New Roman" w:cs="Times New Roman"/>
                <w:color w:val="000000"/>
                <w:sz w:val="26"/>
                <w:szCs w:val="26"/>
              </w:rPr>
              <w:t>напруги</w:t>
            </w:r>
            <w:proofErr w:type="spellEnd"/>
            <w:r w:rsidRPr="00882FDF">
              <w:rPr>
                <w:rFonts w:ascii="Times New Roman" w:hAnsi="Times New Roman" w:cs="Times New Roman"/>
                <w:color w:val="000000"/>
                <w:sz w:val="26"/>
                <w:szCs w:val="26"/>
              </w:rPr>
              <w:t xml:space="preserve"> до 0,4 </w:t>
            </w:r>
            <w:proofErr w:type="spellStart"/>
            <w:r w:rsidRPr="00882FDF">
              <w:rPr>
                <w:rFonts w:ascii="Times New Roman" w:hAnsi="Times New Roman" w:cs="Times New Roman"/>
                <w:color w:val="000000"/>
                <w:sz w:val="26"/>
                <w:szCs w:val="26"/>
              </w:rPr>
              <w:t>кВ</w:t>
            </w:r>
            <w:proofErr w:type="spellEnd"/>
            <w:r w:rsidRPr="00882FDF">
              <w:rPr>
                <w:rFonts w:ascii="Times New Roman" w:hAnsi="Times New Roman" w:cs="Times New Roman"/>
                <w:color w:val="000000"/>
                <w:sz w:val="26"/>
                <w:szCs w:val="26"/>
              </w:rPr>
              <w:t xml:space="preserve"> та струмах </w:t>
            </w:r>
            <w:proofErr w:type="spellStart"/>
            <w:r w:rsidRPr="00882FDF">
              <w:rPr>
                <w:rFonts w:ascii="Times New Roman" w:hAnsi="Times New Roman" w:cs="Times New Roman"/>
                <w:color w:val="000000"/>
                <w:sz w:val="26"/>
                <w:szCs w:val="26"/>
              </w:rPr>
              <w:t>навантаження</w:t>
            </w:r>
            <w:proofErr w:type="spellEnd"/>
            <w:r w:rsidRPr="00882FDF">
              <w:rPr>
                <w:rFonts w:ascii="Times New Roman" w:hAnsi="Times New Roman" w:cs="Times New Roman"/>
                <w:color w:val="000000"/>
                <w:sz w:val="26"/>
                <w:szCs w:val="26"/>
              </w:rPr>
              <w:t xml:space="preserve"> електроустановок до 100 А</w:t>
            </w:r>
            <w:r w:rsidRPr="00882FDF">
              <w:rPr>
                <w:rFonts w:ascii="Times New Roman" w:hAnsi="Times New Roman" w:cs="Times New Roman"/>
                <w:color w:val="000000"/>
                <w:sz w:val="26"/>
                <w:szCs w:val="26"/>
                <w:lang w:val="uk-UA"/>
              </w:rPr>
              <w:t xml:space="preserve"> </w:t>
            </w:r>
            <w:r w:rsidRPr="00882FDF">
              <w:rPr>
                <w:rFonts w:ascii="Times New Roman" w:hAnsi="Times New Roman" w:cs="Times New Roman"/>
                <w:b/>
                <w:sz w:val="26"/>
                <w:szCs w:val="26"/>
                <w:lang w:val="uk-UA"/>
              </w:rPr>
              <w:t>або дозволеній потужності менше 50 кВт (у випадку якщо дозволена потужність дорівнює приєднаній потужності)</w:t>
            </w:r>
            <w:r w:rsidRPr="00882FDF">
              <w:rPr>
                <w:rFonts w:ascii="Times New Roman" w:hAnsi="Times New Roman" w:cs="Times New Roman"/>
                <w:sz w:val="26"/>
                <w:szCs w:val="26"/>
              </w:rPr>
              <w:t xml:space="preserve"> </w:t>
            </w:r>
            <w:proofErr w:type="spellStart"/>
            <w:r w:rsidRPr="00882FDF">
              <w:rPr>
                <w:rFonts w:ascii="Times New Roman" w:hAnsi="Times New Roman" w:cs="Times New Roman"/>
                <w:color w:val="000000"/>
                <w:sz w:val="26"/>
                <w:szCs w:val="26"/>
              </w:rPr>
              <w:t>використовуються</w:t>
            </w:r>
            <w:proofErr w:type="spellEnd"/>
            <w:r w:rsidRPr="00882FDF">
              <w:rPr>
                <w:rFonts w:ascii="Times New Roman" w:hAnsi="Times New Roman" w:cs="Times New Roman"/>
                <w:color w:val="000000"/>
                <w:sz w:val="26"/>
                <w:szCs w:val="26"/>
              </w:rPr>
              <w:t xml:space="preserve"> </w:t>
            </w:r>
            <w:proofErr w:type="spellStart"/>
            <w:r w:rsidRPr="00882FDF">
              <w:rPr>
                <w:rFonts w:ascii="Times New Roman" w:hAnsi="Times New Roman" w:cs="Times New Roman"/>
                <w:color w:val="000000"/>
                <w:sz w:val="26"/>
                <w:szCs w:val="26"/>
              </w:rPr>
              <w:t>лічильники</w:t>
            </w:r>
            <w:proofErr w:type="spellEnd"/>
            <w:r w:rsidRPr="00882FDF">
              <w:rPr>
                <w:rFonts w:ascii="Times New Roman" w:hAnsi="Times New Roman" w:cs="Times New Roman"/>
                <w:color w:val="000000"/>
                <w:sz w:val="26"/>
                <w:szCs w:val="26"/>
              </w:rPr>
              <w:t xml:space="preserve"> прямого </w:t>
            </w:r>
            <w:proofErr w:type="spellStart"/>
            <w:r w:rsidRPr="00882FDF">
              <w:rPr>
                <w:rFonts w:ascii="Times New Roman" w:hAnsi="Times New Roman" w:cs="Times New Roman"/>
                <w:color w:val="000000"/>
                <w:sz w:val="26"/>
                <w:szCs w:val="26"/>
              </w:rPr>
              <w:t>включення</w:t>
            </w:r>
            <w:proofErr w:type="spellEnd"/>
            <w:r w:rsidRPr="00882FDF">
              <w:rPr>
                <w:rFonts w:ascii="Times New Roman" w:hAnsi="Times New Roman" w:cs="Times New Roman"/>
                <w:color w:val="000000"/>
                <w:sz w:val="26"/>
                <w:szCs w:val="26"/>
              </w:rPr>
              <w:t xml:space="preserve"> по струму</w:t>
            </w:r>
            <w:r w:rsidRPr="00882FDF">
              <w:rPr>
                <w:rFonts w:ascii="Times New Roman" w:hAnsi="Times New Roman" w:cs="Times New Roman"/>
                <w:sz w:val="26"/>
                <w:szCs w:val="26"/>
              </w:rPr>
              <w:t>»</w:t>
            </w:r>
          </w:p>
          <w:p w:rsidR="00FF618F" w:rsidRPr="00882FDF" w:rsidRDefault="00FF618F" w:rsidP="00FF618F">
            <w:pPr>
              <w:pStyle w:val="14"/>
              <w:shd w:val="clear" w:color="auto" w:fill="auto"/>
              <w:tabs>
                <w:tab w:val="left" w:pos="1679"/>
              </w:tabs>
              <w:ind w:firstLine="0"/>
              <w:jc w:val="both"/>
              <w:rPr>
                <w:rFonts w:ascii="Times New Roman" w:hAnsi="Times New Roman" w:cs="Times New Roman"/>
                <w:sz w:val="26"/>
                <w:szCs w:val="26"/>
              </w:rPr>
            </w:pP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FF618F" w:rsidRPr="00882FDF" w:rsidRDefault="00FF618F" w:rsidP="00FF618F">
            <w:pPr>
              <w:jc w:val="both"/>
              <w:rPr>
                <w:rFonts w:ascii="Times New Roman" w:hAnsi="Times New Roman" w:cs="Times New Roman"/>
                <w:sz w:val="26"/>
                <w:szCs w:val="26"/>
              </w:rPr>
            </w:pPr>
          </w:p>
          <w:p w:rsidR="00FF618F" w:rsidRPr="00882FDF" w:rsidRDefault="00FF618F" w:rsidP="00FF618F">
            <w:pPr>
              <w:jc w:val="both"/>
              <w:rPr>
                <w:rFonts w:ascii="Times New Roman" w:hAnsi="Times New Roman" w:cs="Times New Roman"/>
                <w:sz w:val="26"/>
                <w:szCs w:val="26"/>
              </w:rPr>
            </w:pPr>
            <w:r w:rsidRPr="00882FDF">
              <w:rPr>
                <w:rFonts w:ascii="Times New Roman" w:hAnsi="Times New Roman" w:cs="Times New Roman"/>
                <w:sz w:val="26"/>
                <w:szCs w:val="26"/>
              </w:rPr>
              <w:t>Відповідно до вимог пункту 1.5.16. ПУЕ класи точності трансформаторів струму і трансформаторів напруги для приєднання розрахункових лічильників електроенергії мають бути не гіршими від наведених у таблиці 1.5.2 ПУЕ.</w:t>
            </w:r>
          </w:p>
          <w:p w:rsidR="00FF618F" w:rsidRPr="00882FDF" w:rsidRDefault="00FF618F" w:rsidP="00FF618F">
            <w:pPr>
              <w:jc w:val="both"/>
              <w:rPr>
                <w:rFonts w:ascii="Times New Roman" w:hAnsi="Times New Roman" w:cs="Times New Roman"/>
                <w:sz w:val="26"/>
                <w:szCs w:val="26"/>
              </w:rPr>
            </w:pPr>
            <w:r w:rsidRPr="00882FDF">
              <w:rPr>
                <w:rFonts w:ascii="Times New Roman" w:hAnsi="Times New Roman" w:cs="Times New Roman"/>
                <w:sz w:val="26"/>
                <w:szCs w:val="26"/>
              </w:rPr>
              <w:t>Згідно Таблиці 1.5.2 ПУЕ – «Клас точності трансформаторів струму і трансформаторів напруги» при приєднаній потужності до 50 кВт і напрузі 0,4 кВ не передбачено встановлення вимірювальних трансформаторів струму.</w:t>
            </w:r>
          </w:p>
          <w:p w:rsidR="00FF618F" w:rsidRDefault="00FF618F" w:rsidP="00FF618F">
            <w:pPr>
              <w:jc w:val="both"/>
              <w:rPr>
                <w:rFonts w:ascii="Times New Roman" w:hAnsi="Times New Roman" w:cs="Times New Roman"/>
                <w:sz w:val="26"/>
                <w:szCs w:val="26"/>
              </w:rPr>
            </w:pPr>
            <w:r w:rsidRPr="00882FDF">
              <w:rPr>
                <w:rFonts w:ascii="Times New Roman" w:hAnsi="Times New Roman" w:cs="Times New Roman"/>
                <w:sz w:val="26"/>
                <w:szCs w:val="26"/>
              </w:rPr>
              <w:t>Тому, необхідно дане доповнення ККОЕЕ привести у відповідність до діючих вимог ПУЕ.</w:t>
            </w:r>
          </w:p>
          <w:p w:rsidR="00FF618F" w:rsidRDefault="00FF618F" w:rsidP="00FF618F">
            <w:pPr>
              <w:jc w:val="both"/>
              <w:rPr>
                <w:rFonts w:ascii="Times New Roman" w:hAnsi="Times New Roman" w:cs="Times New Roman"/>
                <w:sz w:val="26"/>
                <w:szCs w:val="26"/>
              </w:rPr>
            </w:pPr>
          </w:p>
          <w:p w:rsidR="00FF618F" w:rsidRPr="00882FDF" w:rsidRDefault="00FF618F" w:rsidP="00FF618F">
            <w:pPr>
              <w:jc w:val="both"/>
              <w:rPr>
                <w:rFonts w:ascii="Times New Roman" w:hAnsi="Times New Roman" w:cs="Times New Roman"/>
                <w:sz w:val="26"/>
                <w:szCs w:val="26"/>
              </w:rPr>
            </w:pPr>
          </w:p>
        </w:tc>
        <w:tc>
          <w:tcPr>
            <w:tcW w:w="3685" w:type="dxa"/>
            <w:tcBorders>
              <w:top w:val="single" w:sz="8" w:space="0" w:color="000000"/>
              <w:left w:val="single" w:sz="8" w:space="0" w:color="000000"/>
              <w:bottom w:val="single" w:sz="8" w:space="0" w:color="000000"/>
              <w:right w:val="single" w:sz="8" w:space="0" w:color="000000"/>
            </w:tcBorders>
          </w:tcPr>
          <w:p w:rsidR="000025C9" w:rsidRPr="00972B93" w:rsidRDefault="000025C9" w:rsidP="000025C9">
            <w:pPr>
              <w:pStyle w:val="aa"/>
              <w:ind w:left="-1" w:firstLine="6"/>
              <w:rPr>
                <w:rFonts w:ascii="Times New Roman" w:eastAsia="Times New Roman" w:hAnsi="Times New Roman" w:cs="Times New Roman"/>
                <w:b/>
                <w:bCs/>
                <w:kern w:val="0"/>
                <w:sz w:val="26"/>
                <w:szCs w:val="26"/>
                <w:lang w:eastAsia="ru-RU" w:bidi="ar-SA"/>
              </w:rPr>
            </w:pPr>
            <w:r w:rsidRPr="00972B93">
              <w:rPr>
                <w:rFonts w:ascii="Times New Roman" w:eastAsia="Times New Roman" w:hAnsi="Times New Roman" w:cs="Times New Roman"/>
                <w:b/>
                <w:bCs/>
                <w:kern w:val="0"/>
                <w:sz w:val="26"/>
                <w:szCs w:val="26"/>
                <w:lang w:eastAsia="ru-RU" w:bidi="ar-SA"/>
              </w:rPr>
              <w:t>Не приймається.</w:t>
            </w:r>
          </w:p>
          <w:p w:rsidR="00AF3F7B" w:rsidRPr="002C7E62" w:rsidRDefault="000025C9" w:rsidP="00972B93">
            <w:pPr>
              <w:pStyle w:val="aa"/>
              <w:ind w:left="-1" w:firstLine="6"/>
              <w:rPr>
                <w:rFonts w:ascii="Times New Roman" w:hAnsi="Times New Roman" w:cs="Times New Roman"/>
                <w:b/>
                <w:sz w:val="26"/>
                <w:szCs w:val="26"/>
              </w:rPr>
            </w:pPr>
            <w:r w:rsidRPr="00972B93">
              <w:rPr>
                <w:rFonts w:ascii="Times New Roman" w:eastAsia="Times New Roman" w:hAnsi="Times New Roman" w:cs="Times New Roman"/>
                <w:bCs/>
                <w:kern w:val="0"/>
                <w:sz w:val="26"/>
                <w:szCs w:val="26"/>
                <w:lang w:eastAsia="ru-RU" w:bidi="ar-SA"/>
              </w:rPr>
              <w:t>(Зміни НКРЕКП не пропонувалися.</w:t>
            </w:r>
            <w:r w:rsidR="00972B93">
              <w:rPr>
                <w:rFonts w:ascii="Times New Roman" w:eastAsia="Times New Roman" w:hAnsi="Times New Roman" w:cs="Times New Roman"/>
                <w:bCs/>
                <w:kern w:val="0"/>
                <w:sz w:val="26"/>
                <w:szCs w:val="26"/>
                <w:lang w:eastAsia="ru-RU" w:bidi="ar-SA"/>
              </w:rPr>
              <w:t xml:space="preserve"> </w:t>
            </w:r>
            <w:r w:rsidRPr="00972B93">
              <w:rPr>
                <w:rFonts w:ascii="Times New Roman" w:eastAsia="Times New Roman" w:hAnsi="Times New Roman" w:cs="Times New Roman"/>
                <w:bCs/>
                <w:kern w:val="0"/>
                <w:sz w:val="26"/>
                <w:szCs w:val="26"/>
                <w:lang w:eastAsia="ru-RU" w:bidi="ar-SA"/>
              </w:rPr>
              <w:t>Питання буде розглянуто під час наступного внесення змін до ККО).</w:t>
            </w:r>
          </w:p>
        </w:tc>
      </w:tr>
      <w:tr w:rsidR="00FF618F" w:rsidRPr="00882FDF" w:rsidTr="008A3372">
        <w:trPr>
          <w:cantSplit/>
          <w:trHeight w:val="386"/>
        </w:trPr>
        <w:tc>
          <w:tcPr>
            <w:tcW w:w="16160" w:type="dxa"/>
            <w:gridSpan w:val="4"/>
            <w:tcBorders>
              <w:top w:val="single" w:sz="8" w:space="0" w:color="000000"/>
              <w:left w:val="single" w:sz="8" w:space="0" w:color="000000"/>
              <w:bottom w:val="single" w:sz="8" w:space="0" w:color="000000"/>
              <w:right w:val="single" w:sz="8" w:space="0" w:color="000000"/>
            </w:tcBorders>
            <w:shd w:val="clear" w:color="auto" w:fill="C6D9F1" w:themeFill="text2" w:themeFillTint="33"/>
          </w:tcPr>
          <w:p w:rsidR="00FF618F" w:rsidRPr="002D7608" w:rsidRDefault="00FF618F" w:rsidP="00823A84">
            <w:pPr>
              <w:ind w:left="-1" w:right="118"/>
              <w:rPr>
                <w:rFonts w:ascii="Times New Roman" w:hAnsi="Times New Roman" w:cs="Times New Roman"/>
                <w:sz w:val="28"/>
                <w:szCs w:val="28"/>
              </w:rPr>
            </w:pPr>
            <w:r w:rsidRPr="002D7608">
              <w:rPr>
                <w:rFonts w:ascii="Times New Roman" w:hAnsi="Times New Roman" w:cs="Times New Roman"/>
                <w:color w:val="000000"/>
                <w:sz w:val="28"/>
                <w:szCs w:val="28"/>
              </w:rPr>
              <w:t>6.5. Особливості перевірки вузлів обліку у споживачів</w:t>
            </w:r>
          </w:p>
        </w:tc>
      </w:tr>
      <w:tr w:rsidR="00FF618F"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FF618F" w:rsidRPr="001B55BA" w:rsidRDefault="00FF618F" w:rsidP="00FF618F">
            <w:pPr>
              <w:jc w:val="both"/>
              <w:rPr>
                <w:rFonts w:ascii="Times New Roman" w:hAnsi="Times New Roman" w:cs="Times New Roman"/>
                <w:sz w:val="26"/>
                <w:szCs w:val="26"/>
              </w:rPr>
            </w:pPr>
            <w:r w:rsidRPr="001B55BA">
              <w:rPr>
                <w:rFonts w:ascii="Times New Roman" w:hAnsi="Times New Roman" w:cs="Times New Roman"/>
                <w:sz w:val="26"/>
                <w:szCs w:val="26"/>
              </w:rPr>
              <w:t>Не вносились зміни до цього пункту</w:t>
            </w:r>
          </w:p>
        </w:tc>
        <w:tc>
          <w:tcPr>
            <w:tcW w:w="4819" w:type="dxa"/>
            <w:tcBorders>
              <w:top w:val="single" w:sz="8" w:space="0" w:color="000000"/>
              <w:left w:val="single" w:sz="8" w:space="0" w:color="000000"/>
              <w:bottom w:val="single" w:sz="8" w:space="0" w:color="000000"/>
            </w:tcBorders>
            <w:shd w:val="clear" w:color="auto" w:fill="auto"/>
          </w:tcPr>
          <w:p w:rsidR="00FF618F" w:rsidRPr="00DC3062" w:rsidRDefault="00FF618F" w:rsidP="00FF618F">
            <w:pPr>
              <w:pStyle w:val="aa"/>
              <w:jc w:val="center"/>
              <w:rPr>
                <w:rFonts w:ascii="Times New Roman" w:eastAsia="Times New Roman" w:hAnsi="Times New Roman" w:cs="Times New Roman"/>
                <w:b/>
                <w:bCs/>
                <w:i/>
                <w:kern w:val="0"/>
                <w:sz w:val="22"/>
                <w:szCs w:val="22"/>
                <w:u w:val="single"/>
                <w:lang w:eastAsia="ru-RU" w:bidi="ar-SA"/>
              </w:rPr>
            </w:pPr>
            <w:r w:rsidRPr="00DC3062">
              <w:rPr>
                <w:rFonts w:ascii="Times New Roman" w:eastAsia="Times New Roman" w:hAnsi="Times New Roman" w:cs="Times New Roman"/>
                <w:b/>
                <w:bCs/>
                <w:i/>
                <w:kern w:val="0"/>
                <w:sz w:val="22"/>
                <w:szCs w:val="22"/>
                <w:u w:val="single"/>
                <w:lang w:eastAsia="ru-RU" w:bidi="ar-SA"/>
              </w:rPr>
              <w:t>АТ «ДТЕК ДНІПРОВСЬКІ ЕЛЕКТРОМЕРЕЖІ»</w:t>
            </w:r>
          </w:p>
          <w:p w:rsidR="00FF618F" w:rsidRPr="00DC3062" w:rsidRDefault="00FF618F" w:rsidP="00FF618F">
            <w:pPr>
              <w:spacing w:line="276" w:lineRule="auto"/>
              <w:ind w:right="126"/>
              <w:jc w:val="both"/>
              <w:rPr>
                <w:rFonts w:ascii="Times New Roman" w:hAnsi="Times New Roman" w:cs="Times New Roman"/>
                <w:i/>
                <w:sz w:val="22"/>
                <w:szCs w:val="22"/>
                <w:u w:val="single"/>
                <w:shd w:val="clear" w:color="auto" w:fill="FFFFFF"/>
              </w:rPr>
            </w:pPr>
            <w:r w:rsidRPr="00DC3062">
              <w:rPr>
                <w:rFonts w:ascii="Times New Roman" w:eastAsia="Times New Roman" w:hAnsi="Times New Roman" w:cs="Times New Roman"/>
                <w:b/>
                <w:bCs/>
                <w:i/>
                <w:kern w:val="0"/>
                <w:sz w:val="22"/>
                <w:szCs w:val="22"/>
                <w:u w:val="single"/>
                <w:lang w:eastAsia="ru-RU" w:bidi="ar-SA"/>
              </w:rPr>
              <w:t>ПрАТ «ДТЕК КИЇВСЬКІ ЕЛЕКТРОМЕРЕЖІ»</w:t>
            </w:r>
          </w:p>
          <w:p w:rsidR="00FF618F" w:rsidRPr="001B55BA" w:rsidRDefault="00FF618F" w:rsidP="00FF618F">
            <w:pPr>
              <w:pStyle w:val="3"/>
              <w:spacing w:before="0"/>
              <w:jc w:val="both"/>
              <w:rPr>
                <w:rFonts w:ascii="Times New Roman" w:hAnsi="Times New Roman"/>
                <w:b w:val="0"/>
                <w:bCs w:val="0"/>
              </w:rPr>
            </w:pPr>
            <w:r w:rsidRPr="001B55BA">
              <w:rPr>
                <w:rFonts w:ascii="Times New Roman" w:hAnsi="Times New Roman"/>
              </w:rPr>
              <w:t>6.5.1.</w:t>
            </w:r>
            <w:r w:rsidRPr="001B55BA">
              <w:rPr>
                <w:rFonts w:ascii="Times New Roman" w:hAnsi="Times New Roman"/>
                <w:b w:val="0"/>
                <w:bCs w:val="0"/>
              </w:rPr>
              <w:t xml:space="preserve"> Оператор системи зобов’язаний згідно з затвердженими графіками за місцем провадження господарської діяльності з розподілу/передачі електричної енергії проводити:</w:t>
            </w:r>
          </w:p>
          <w:p w:rsidR="00FF618F" w:rsidRPr="001B55BA" w:rsidRDefault="00FF618F" w:rsidP="00FF618F">
            <w:pPr>
              <w:pStyle w:val="af0"/>
              <w:spacing w:before="0" w:beforeAutospacing="0" w:after="0" w:afterAutospacing="0"/>
              <w:jc w:val="both"/>
              <w:rPr>
                <w:b/>
                <w:sz w:val="26"/>
                <w:szCs w:val="26"/>
              </w:rPr>
            </w:pPr>
            <w:r w:rsidRPr="001B55BA">
              <w:rPr>
                <w:b/>
                <w:sz w:val="26"/>
                <w:szCs w:val="26"/>
              </w:rPr>
              <w:t xml:space="preserve">контрольний огляд ЗКО індивідуальних побутових споживачів </w:t>
            </w:r>
          </w:p>
          <w:p w:rsidR="00FF618F" w:rsidRPr="001B55BA" w:rsidRDefault="00FF618F" w:rsidP="00FF618F">
            <w:pPr>
              <w:pStyle w:val="af0"/>
              <w:spacing w:before="0" w:beforeAutospacing="0" w:after="0" w:afterAutospacing="0"/>
              <w:jc w:val="both"/>
              <w:rPr>
                <w:b/>
                <w:sz w:val="26"/>
                <w:szCs w:val="26"/>
              </w:rPr>
            </w:pPr>
            <w:r w:rsidRPr="001B55BA">
              <w:rPr>
                <w:b/>
                <w:sz w:val="26"/>
                <w:szCs w:val="26"/>
              </w:rPr>
              <w:t xml:space="preserve">не рідше одного разу на три роки </w:t>
            </w:r>
          </w:p>
          <w:p w:rsidR="00FF618F" w:rsidRPr="001B55BA" w:rsidRDefault="00FF618F" w:rsidP="00FF618F">
            <w:pPr>
              <w:pStyle w:val="3"/>
              <w:spacing w:before="0"/>
              <w:jc w:val="both"/>
              <w:rPr>
                <w:rFonts w:ascii="Times New Roman" w:hAnsi="Times New Roman"/>
                <w:b w:val="0"/>
              </w:rPr>
            </w:pPr>
          </w:p>
        </w:tc>
        <w:tc>
          <w:tcPr>
            <w:tcW w:w="3686" w:type="dxa"/>
            <w:vMerge w:val="restart"/>
            <w:tcBorders>
              <w:top w:val="single" w:sz="8" w:space="0" w:color="000000"/>
              <w:left w:val="single" w:sz="8" w:space="0" w:color="000000"/>
              <w:right w:val="single" w:sz="8" w:space="0" w:color="000000"/>
            </w:tcBorders>
            <w:shd w:val="clear" w:color="auto" w:fill="auto"/>
          </w:tcPr>
          <w:p w:rsidR="00FF618F" w:rsidRPr="001B55BA" w:rsidRDefault="00FF618F" w:rsidP="00FF618F">
            <w:pPr>
              <w:pStyle w:val="3"/>
              <w:spacing w:before="0" w:after="0"/>
              <w:jc w:val="both"/>
              <w:rPr>
                <w:rFonts w:ascii="Times New Roman" w:hAnsi="Times New Roman"/>
                <w:b w:val="0"/>
                <w:bCs w:val="0"/>
                <w:color w:val="000000"/>
              </w:rPr>
            </w:pPr>
          </w:p>
          <w:p w:rsidR="00FF618F" w:rsidRPr="001B55BA" w:rsidRDefault="00FF618F" w:rsidP="00FF618F">
            <w:pPr>
              <w:rPr>
                <w:lang w:eastAsia="ru-RU" w:bidi="ar-SA"/>
              </w:rPr>
            </w:pPr>
          </w:p>
          <w:p w:rsidR="00FF618F" w:rsidRPr="001B55BA" w:rsidRDefault="00FF618F" w:rsidP="00FF618F">
            <w:pPr>
              <w:pStyle w:val="3"/>
              <w:spacing w:before="0" w:after="0"/>
              <w:ind w:left="40"/>
              <w:jc w:val="both"/>
              <w:rPr>
                <w:rFonts w:ascii="Times New Roman" w:hAnsi="Times New Roman"/>
                <w:b w:val="0"/>
                <w:bCs w:val="0"/>
                <w:color w:val="000000"/>
              </w:rPr>
            </w:pPr>
            <w:r w:rsidRPr="001B55BA">
              <w:rPr>
                <w:rFonts w:ascii="Times New Roman" w:hAnsi="Times New Roman"/>
                <w:b w:val="0"/>
                <w:bCs w:val="0"/>
                <w:color w:val="000000"/>
              </w:rPr>
              <w:t>Пропонується визначення проведення контрольного огляду 1 раз на 3 роки для побутових споживачів</w:t>
            </w:r>
          </w:p>
          <w:p w:rsidR="00FF618F" w:rsidRPr="001B55BA" w:rsidRDefault="00FF618F" w:rsidP="00FF618F">
            <w:pPr>
              <w:pStyle w:val="3"/>
              <w:spacing w:before="0" w:after="0"/>
              <w:jc w:val="both"/>
              <w:rPr>
                <w:rFonts w:ascii="Times New Roman" w:hAnsi="Times New Roman"/>
                <w:b w:val="0"/>
                <w:bCs w:val="0"/>
                <w:color w:val="000000"/>
              </w:rPr>
            </w:pPr>
          </w:p>
          <w:p w:rsidR="00FF618F" w:rsidRPr="001B55BA" w:rsidRDefault="00FF618F" w:rsidP="00FF618F">
            <w:pPr>
              <w:pStyle w:val="3"/>
              <w:spacing w:before="0" w:after="0"/>
              <w:jc w:val="both"/>
              <w:rPr>
                <w:rFonts w:ascii="Times New Roman" w:hAnsi="Times New Roman"/>
                <w:b w:val="0"/>
                <w:bCs w:val="0"/>
                <w:color w:val="000000"/>
              </w:rPr>
            </w:pPr>
            <w:r w:rsidRPr="001B55BA">
              <w:rPr>
                <w:rFonts w:ascii="Times New Roman" w:hAnsi="Times New Roman"/>
                <w:b w:val="0"/>
                <w:bCs w:val="0"/>
                <w:color w:val="000000"/>
              </w:rPr>
              <w:t xml:space="preserve">Пропонується визначення, що у разі якщо клієнт передає покази електролічильника та де забезпечено гарантоване </w:t>
            </w:r>
            <w:r w:rsidRPr="001B55BA">
              <w:rPr>
                <w:rFonts w:ascii="Times New Roman" w:hAnsi="Times New Roman"/>
                <w:b w:val="0"/>
                <w:bCs w:val="0"/>
                <w:color w:val="000000"/>
              </w:rPr>
              <w:lastRenderedPageBreak/>
              <w:t xml:space="preserve">щодобове автоматизоване дистанційне зчитування даних, потреба у зчитуванні даних з боку ОСР відсутня. </w:t>
            </w:r>
          </w:p>
          <w:p w:rsidR="00FF618F" w:rsidRPr="001B55BA" w:rsidRDefault="00FF618F" w:rsidP="00FF618F">
            <w:pPr>
              <w:spacing w:line="276" w:lineRule="auto"/>
              <w:jc w:val="both"/>
              <w:rPr>
                <w:rFonts w:ascii="Times New Roman" w:hAnsi="Times New Roman" w:cs="Times New Roman"/>
                <w:b/>
                <w:sz w:val="26"/>
                <w:szCs w:val="26"/>
              </w:rPr>
            </w:pPr>
          </w:p>
        </w:tc>
        <w:tc>
          <w:tcPr>
            <w:tcW w:w="3685" w:type="dxa"/>
            <w:tcBorders>
              <w:top w:val="single" w:sz="8" w:space="0" w:color="000000"/>
              <w:left w:val="single" w:sz="8" w:space="0" w:color="000000"/>
              <w:bottom w:val="single" w:sz="8" w:space="0" w:color="000000"/>
              <w:right w:val="single" w:sz="8" w:space="0" w:color="000000"/>
            </w:tcBorders>
          </w:tcPr>
          <w:p w:rsidR="000025C9" w:rsidRPr="00972B93" w:rsidRDefault="000025C9" w:rsidP="000025C9">
            <w:pPr>
              <w:pStyle w:val="aa"/>
              <w:ind w:left="-1" w:firstLine="6"/>
              <w:rPr>
                <w:rFonts w:ascii="Times New Roman" w:eastAsia="Times New Roman" w:hAnsi="Times New Roman" w:cs="Times New Roman"/>
                <w:b/>
                <w:bCs/>
                <w:kern w:val="0"/>
                <w:sz w:val="26"/>
                <w:szCs w:val="26"/>
                <w:lang w:eastAsia="ru-RU" w:bidi="ar-SA"/>
              </w:rPr>
            </w:pPr>
            <w:r w:rsidRPr="00972B93">
              <w:rPr>
                <w:rFonts w:ascii="Times New Roman" w:eastAsia="Times New Roman" w:hAnsi="Times New Roman" w:cs="Times New Roman"/>
                <w:b/>
                <w:bCs/>
                <w:kern w:val="0"/>
                <w:sz w:val="26"/>
                <w:szCs w:val="26"/>
                <w:lang w:eastAsia="ru-RU" w:bidi="ar-SA"/>
              </w:rPr>
              <w:lastRenderedPageBreak/>
              <w:t>Не приймається.</w:t>
            </w:r>
          </w:p>
          <w:p w:rsidR="001B55BA" w:rsidRPr="00A5271E" w:rsidRDefault="000025C9" w:rsidP="00972B93">
            <w:pPr>
              <w:pStyle w:val="aa"/>
              <w:ind w:left="-1" w:firstLine="6"/>
              <w:rPr>
                <w:rFonts w:ascii="Times New Roman" w:hAnsi="Times New Roman" w:cs="Times New Roman"/>
                <w:sz w:val="26"/>
                <w:szCs w:val="26"/>
              </w:rPr>
            </w:pPr>
            <w:r w:rsidRPr="00972B93">
              <w:rPr>
                <w:rFonts w:ascii="Times New Roman" w:eastAsia="Times New Roman" w:hAnsi="Times New Roman" w:cs="Times New Roman"/>
                <w:bCs/>
                <w:kern w:val="0"/>
                <w:sz w:val="26"/>
                <w:szCs w:val="26"/>
                <w:lang w:eastAsia="ru-RU" w:bidi="ar-SA"/>
              </w:rPr>
              <w:t>(Зміни НКРЕКП не пропонувалися.</w:t>
            </w:r>
            <w:r w:rsidR="00972B93">
              <w:rPr>
                <w:rFonts w:ascii="Times New Roman" w:eastAsia="Times New Roman" w:hAnsi="Times New Roman" w:cs="Times New Roman"/>
                <w:bCs/>
                <w:kern w:val="0"/>
                <w:sz w:val="26"/>
                <w:szCs w:val="26"/>
                <w:lang w:eastAsia="ru-RU" w:bidi="ar-SA"/>
              </w:rPr>
              <w:t xml:space="preserve"> </w:t>
            </w:r>
            <w:r w:rsidRPr="00972B93">
              <w:rPr>
                <w:rFonts w:ascii="Times New Roman" w:eastAsia="Times New Roman" w:hAnsi="Times New Roman" w:cs="Times New Roman"/>
                <w:bCs/>
                <w:kern w:val="0"/>
                <w:sz w:val="26"/>
                <w:szCs w:val="26"/>
                <w:lang w:eastAsia="ru-RU" w:bidi="ar-SA"/>
              </w:rPr>
              <w:t>Питання буде розглянуто під час наступного внесення змін до ККО).</w:t>
            </w:r>
          </w:p>
        </w:tc>
      </w:tr>
      <w:tr w:rsidR="00FF618F"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FF618F" w:rsidRPr="00882FDF" w:rsidRDefault="00FF618F" w:rsidP="00FF618F">
            <w:pPr>
              <w:jc w:val="both"/>
              <w:rPr>
                <w:rFonts w:ascii="Times New Roman" w:hAnsi="Times New Roman" w:cs="Times New Roman"/>
                <w:sz w:val="26"/>
                <w:szCs w:val="26"/>
              </w:rPr>
            </w:pPr>
          </w:p>
        </w:tc>
        <w:tc>
          <w:tcPr>
            <w:tcW w:w="4819" w:type="dxa"/>
            <w:tcBorders>
              <w:top w:val="single" w:sz="8" w:space="0" w:color="000000"/>
              <w:left w:val="single" w:sz="8" w:space="0" w:color="000000"/>
              <w:bottom w:val="single" w:sz="8" w:space="0" w:color="000000"/>
            </w:tcBorders>
            <w:shd w:val="clear" w:color="auto" w:fill="auto"/>
          </w:tcPr>
          <w:p w:rsidR="00FF618F" w:rsidRPr="00882FDF" w:rsidRDefault="00FF618F" w:rsidP="00FF618F">
            <w:pPr>
              <w:pStyle w:val="af0"/>
              <w:spacing w:before="0" w:beforeAutospacing="0" w:after="0" w:afterAutospacing="0"/>
              <w:jc w:val="both"/>
              <w:rPr>
                <w:b/>
                <w:sz w:val="26"/>
                <w:szCs w:val="26"/>
              </w:rPr>
            </w:pPr>
            <w:r w:rsidRPr="00882FDF">
              <w:rPr>
                <w:b/>
                <w:sz w:val="26"/>
                <w:szCs w:val="26"/>
              </w:rPr>
              <w:t>контрольний огляд ЗКО непобутових і колективних побутових споживачів не рідше одного разу на шість місяців;</w:t>
            </w:r>
          </w:p>
          <w:p w:rsidR="00FF618F" w:rsidRPr="0056400E" w:rsidRDefault="00FF618F" w:rsidP="00FF618F">
            <w:pPr>
              <w:pStyle w:val="aa"/>
              <w:jc w:val="center"/>
              <w:rPr>
                <w:rFonts w:ascii="Times New Roman" w:eastAsia="Times New Roman" w:hAnsi="Times New Roman" w:cs="Times New Roman"/>
                <w:b/>
                <w:bCs/>
                <w:i/>
                <w:kern w:val="0"/>
                <w:u w:val="single"/>
                <w:lang w:eastAsia="ru-RU" w:bidi="ar-SA"/>
              </w:rPr>
            </w:pPr>
          </w:p>
        </w:tc>
        <w:tc>
          <w:tcPr>
            <w:tcW w:w="3686" w:type="dxa"/>
            <w:vMerge/>
            <w:tcBorders>
              <w:left w:val="single" w:sz="8" w:space="0" w:color="000000"/>
              <w:right w:val="single" w:sz="8" w:space="0" w:color="000000"/>
            </w:tcBorders>
            <w:shd w:val="clear" w:color="auto" w:fill="auto"/>
          </w:tcPr>
          <w:p w:rsidR="00FF618F" w:rsidRPr="00882FDF" w:rsidRDefault="00FF618F" w:rsidP="00FF618F">
            <w:pPr>
              <w:pStyle w:val="3"/>
              <w:spacing w:before="0" w:after="0"/>
              <w:jc w:val="both"/>
              <w:rPr>
                <w:rFonts w:ascii="Times New Roman" w:hAnsi="Times New Roman"/>
                <w:b w:val="0"/>
                <w:bCs w:val="0"/>
                <w:color w:val="000000"/>
              </w:rPr>
            </w:pPr>
          </w:p>
        </w:tc>
        <w:tc>
          <w:tcPr>
            <w:tcW w:w="3685" w:type="dxa"/>
            <w:tcBorders>
              <w:top w:val="single" w:sz="8" w:space="0" w:color="000000"/>
              <w:left w:val="single" w:sz="8" w:space="0" w:color="000000"/>
              <w:bottom w:val="single" w:sz="8" w:space="0" w:color="000000"/>
              <w:right w:val="single" w:sz="8" w:space="0" w:color="000000"/>
            </w:tcBorders>
          </w:tcPr>
          <w:p w:rsidR="006C0B5C" w:rsidRPr="00972B93" w:rsidRDefault="006C0B5C" w:rsidP="006C0B5C">
            <w:pPr>
              <w:pStyle w:val="aa"/>
              <w:ind w:left="-1" w:firstLine="6"/>
              <w:rPr>
                <w:rFonts w:ascii="Times New Roman" w:eastAsia="Times New Roman" w:hAnsi="Times New Roman" w:cs="Times New Roman"/>
                <w:b/>
                <w:bCs/>
                <w:kern w:val="0"/>
                <w:sz w:val="26"/>
                <w:szCs w:val="26"/>
                <w:lang w:eastAsia="ru-RU" w:bidi="ar-SA"/>
              </w:rPr>
            </w:pPr>
            <w:r w:rsidRPr="00972B93">
              <w:rPr>
                <w:rFonts w:ascii="Times New Roman" w:eastAsia="Times New Roman" w:hAnsi="Times New Roman" w:cs="Times New Roman"/>
                <w:b/>
                <w:bCs/>
                <w:kern w:val="0"/>
                <w:sz w:val="26"/>
                <w:szCs w:val="26"/>
                <w:lang w:eastAsia="ru-RU" w:bidi="ar-SA"/>
              </w:rPr>
              <w:t>Не приймається.</w:t>
            </w:r>
          </w:p>
          <w:p w:rsidR="00FF618F" w:rsidRPr="00691F21" w:rsidRDefault="006C0B5C" w:rsidP="006C0B5C">
            <w:pPr>
              <w:ind w:left="-1" w:right="118"/>
              <w:rPr>
                <w:rFonts w:ascii="Times New Roman" w:hAnsi="Times New Roman" w:cs="Times New Roman"/>
                <w:b/>
                <w:sz w:val="26"/>
                <w:szCs w:val="26"/>
              </w:rPr>
            </w:pPr>
            <w:r w:rsidRPr="00972B93">
              <w:rPr>
                <w:rFonts w:ascii="Times New Roman" w:eastAsia="Times New Roman" w:hAnsi="Times New Roman" w:cs="Times New Roman"/>
                <w:bCs/>
                <w:kern w:val="0"/>
                <w:sz w:val="26"/>
                <w:szCs w:val="26"/>
                <w:lang w:eastAsia="ru-RU" w:bidi="ar-SA"/>
              </w:rPr>
              <w:t>(Зміни НКРЕКП не пропонувалися.</w:t>
            </w:r>
            <w:r>
              <w:rPr>
                <w:rFonts w:ascii="Times New Roman" w:eastAsia="Times New Roman" w:hAnsi="Times New Roman" w:cs="Times New Roman"/>
                <w:bCs/>
                <w:kern w:val="0"/>
                <w:sz w:val="26"/>
                <w:szCs w:val="26"/>
                <w:lang w:eastAsia="ru-RU" w:bidi="ar-SA"/>
              </w:rPr>
              <w:t xml:space="preserve"> </w:t>
            </w:r>
            <w:r w:rsidRPr="00972B93">
              <w:rPr>
                <w:rFonts w:ascii="Times New Roman" w:eastAsia="Times New Roman" w:hAnsi="Times New Roman" w:cs="Times New Roman"/>
                <w:bCs/>
                <w:kern w:val="0"/>
                <w:sz w:val="26"/>
                <w:szCs w:val="26"/>
                <w:lang w:eastAsia="ru-RU" w:bidi="ar-SA"/>
              </w:rPr>
              <w:t>Питання буде розглянуто під час наступного внесення змін до ККО).</w:t>
            </w:r>
          </w:p>
        </w:tc>
      </w:tr>
      <w:tr w:rsidR="00FF618F"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FF618F" w:rsidRPr="00882FDF" w:rsidRDefault="00FF618F" w:rsidP="00FF618F">
            <w:pPr>
              <w:jc w:val="both"/>
              <w:rPr>
                <w:rFonts w:ascii="Times New Roman" w:hAnsi="Times New Roman" w:cs="Times New Roman"/>
                <w:sz w:val="26"/>
                <w:szCs w:val="26"/>
              </w:rPr>
            </w:pPr>
          </w:p>
        </w:tc>
        <w:tc>
          <w:tcPr>
            <w:tcW w:w="4819" w:type="dxa"/>
            <w:tcBorders>
              <w:top w:val="single" w:sz="8" w:space="0" w:color="000000"/>
              <w:left w:val="single" w:sz="8" w:space="0" w:color="000000"/>
              <w:bottom w:val="single" w:sz="8" w:space="0" w:color="000000"/>
            </w:tcBorders>
            <w:shd w:val="clear" w:color="auto" w:fill="auto"/>
          </w:tcPr>
          <w:p w:rsidR="00FF618F" w:rsidRPr="00882FDF" w:rsidRDefault="00FF618F" w:rsidP="00FF618F">
            <w:pPr>
              <w:pStyle w:val="af0"/>
              <w:spacing w:before="0" w:beforeAutospacing="0" w:after="0" w:afterAutospacing="0"/>
              <w:jc w:val="both"/>
              <w:rPr>
                <w:b/>
                <w:sz w:val="26"/>
                <w:szCs w:val="26"/>
              </w:rPr>
            </w:pPr>
            <w:r w:rsidRPr="00882FDF">
              <w:rPr>
                <w:b/>
                <w:sz w:val="26"/>
                <w:szCs w:val="26"/>
              </w:rPr>
              <w:t xml:space="preserve">візуальне зчитування лічильника електричної енергії індивідуальних побутових споживачів не рідше одного разу на шість місяців,  за умови відсутності за останні 5 місяців результатів дистанційного зчитування показів або наданих індивідуальним побутовим споживачем відповідно до п 8.6.2 </w:t>
            </w:r>
          </w:p>
          <w:p w:rsidR="00FF618F" w:rsidRPr="00882FDF" w:rsidRDefault="00FF618F" w:rsidP="00FF618F">
            <w:pPr>
              <w:pStyle w:val="af0"/>
              <w:spacing w:before="0" w:beforeAutospacing="0" w:after="0" w:afterAutospacing="0"/>
              <w:jc w:val="both"/>
              <w:rPr>
                <w:b/>
                <w:sz w:val="26"/>
                <w:szCs w:val="26"/>
              </w:rPr>
            </w:pPr>
          </w:p>
        </w:tc>
        <w:tc>
          <w:tcPr>
            <w:tcW w:w="3686" w:type="dxa"/>
            <w:vMerge/>
            <w:tcBorders>
              <w:left w:val="single" w:sz="8" w:space="0" w:color="000000"/>
              <w:right w:val="single" w:sz="8" w:space="0" w:color="000000"/>
            </w:tcBorders>
            <w:shd w:val="clear" w:color="auto" w:fill="auto"/>
          </w:tcPr>
          <w:p w:rsidR="00FF618F" w:rsidRPr="00882FDF" w:rsidRDefault="00FF618F" w:rsidP="00FF618F">
            <w:pPr>
              <w:pStyle w:val="3"/>
              <w:spacing w:before="0" w:after="0"/>
              <w:jc w:val="both"/>
              <w:rPr>
                <w:rFonts w:ascii="Times New Roman" w:hAnsi="Times New Roman"/>
                <w:b w:val="0"/>
                <w:bCs w:val="0"/>
                <w:color w:val="000000"/>
              </w:rPr>
            </w:pPr>
          </w:p>
        </w:tc>
        <w:tc>
          <w:tcPr>
            <w:tcW w:w="3685" w:type="dxa"/>
            <w:tcBorders>
              <w:top w:val="single" w:sz="8" w:space="0" w:color="000000"/>
              <w:left w:val="single" w:sz="8" w:space="0" w:color="000000"/>
              <w:bottom w:val="single" w:sz="8" w:space="0" w:color="000000"/>
              <w:right w:val="single" w:sz="8" w:space="0" w:color="000000"/>
            </w:tcBorders>
          </w:tcPr>
          <w:p w:rsidR="006C0B5C" w:rsidRPr="00972B93" w:rsidRDefault="006C0B5C" w:rsidP="006C0B5C">
            <w:pPr>
              <w:pStyle w:val="aa"/>
              <w:ind w:left="-1" w:firstLine="6"/>
              <w:rPr>
                <w:rFonts w:ascii="Times New Roman" w:eastAsia="Times New Roman" w:hAnsi="Times New Roman" w:cs="Times New Roman"/>
                <w:b/>
                <w:bCs/>
                <w:kern w:val="0"/>
                <w:sz w:val="26"/>
                <w:szCs w:val="26"/>
                <w:lang w:eastAsia="ru-RU" w:bidi="ar-SA"/>
              </w:rPr>
            </w:pPr>
            <w:r w:rsidRPr="00972B93">
              <w:rPr>
                <w:rFonts w:ascii="Times New Roman" w:eastAsia="Times New Roman" w:hAnsi="Times New Roman" w:cs="Times New Roman"/>
                <w:b/>
                <w:bCs/>
                <w:kern w:val="0"/>
                <w:sz w:val="26"/>
                <w:szCs w:val="26"/>
                <w:lang w:eastAsia="ru-RU" w:bidi="ar-SA"/>
              </w:rPr>
              <w:t>Не приймається.</w:t>
            </w:r>
          </w:p>
          <w:p w:rsidR="00FF618F" w:rsidRPr="00691F21" w:rsidRDefault="006C0B5C" w:rsidP="006C0B5C">
            <w:pPr>
              <w:ind w:left="-1" w:right="118"/>
              <w:rPr>
                <w:rFonts w:ascii="Times New Roman" w:hAnsi="Times New Roman" w:cs="Times New Roman"/>
                <w:b/>
                <w:sz w:val="26"/>
                <w:szCs w:val="26"/>
              </w:rPr>
            </w:pPr>
            <w:r w:rsidRPr="00972B93">
              <w:rPr>
                <w:rFonts w:ascii="Times New Roman" w:eastAsia="Times New Roman" w:hAnsi="Times New Roman" w:cs="Times New Roman"/>
                <w:bCs/>
                <w:kern w:val="0"/>
                <w:sz w:val="26"/>
                <w:szCs w:val="26"/>
                <w:lang w:eastAsia="ru-RU" w:bidi="ar-SA"/>
              </w:rPr>
              <w:t>(Зміни НКРЕКП не пропонувалися.</w:t>
            </w:r>
            <w:r>
              <w:rPr>
                <w:rFonts w:ascii="Times New Roman" w:eastAsia="Times New Roman" w:hAnsi="Times New Roman" w:cs="Times New Roman"/>
                <w:bCs/>
                <w:kern w:val="0"/>
                <w:sz w:val="26"/>
                <w:szCs w:val="26"/>
                <w:lang w:eastAsia="ru-RU" w:bidi="ar-SA"/>
              </w:rPr>
              <w:t xml:space="preserve"> </w:t>
            </w:r>
            <w:r w:rsidRPr="00972B93">
              <w:rPr>
                <w:rFonts w:ascii="Times New Roman" w:eastAsia="Times New Roman" w:hAnsi="Times New Roman" w:cs="Times New Roman"/>
                <w:bCs/>
                <w:kern w:val="0"/>
                <w:sz w:val="26"/>
                <w:szCs w:val="26"/>
                <w:lang w:eastAsia="ru-RU" w:bidi="ar-SA"/>
              </w:rPr>
              <w:t>Питання буде розглянуто під час наступного внесення змін до ККО).</w:t>
            </w:r>
          </w:p>
        </w:tc>
      </w:tr>
      <w:tr w:rsidR="00FF618F"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FF618F" w:rsidRPr="00510A4F" w:rsidRDefault="00FF618F" w:rsidP="00FF618F">
            <w:pPr>
              <w:shd w:val="clear" w:color="auto" w:fill="FFFFFF"/>
              <w:spacing w:after="150"/>
              <w:ind w:firstLine="450"/>
              <w:jc w:val="both"/>
              <w:rPr>
                <w:rFonts w:ascii="Times New Roman" w:hAnsi="Times New Roman" w:cs="Times New Roman"/>
                <w:sz w:val="26"/>
                <w:szCs w:val="26"/>
              </w:rPr>
            </w:pPr>
          </w:p>
          <w:p w:rsidR="00FF618F" w:rsidRDefault="00FF618F" w:rsidP="00FF618F">
            <w:pPr>
              <w:shd w:val="clear" w:color="auto" w:fill="FFFFFF"/>
              <w:spacing w:after="150"/>
              <w:ind w:firstLine="450"/>
              <w:jc w:val="both"/>
              <w:rPr>
                <w:rFonts w:ascii="Times New Roman" w:hAnsi="Times New Roman" w:cs="Times New Roman"/>
                <w:sz w:val="26"/>
                <w:szCs w:val="26"/>
              </w:rPr>
            </w:pPr>
            <w:r w:rsidRPr="00510A4F">
              <w:rPr>
                <w:rFonts w:ascii="Times New Roman" w:hAnsi="Times New Roman" w:cs="Times New Roman"/>
                <w:sz w:val="26"/>
                <w:szCs w:val="26"/>
              </w:rPr>
              <w:t>Не вносились зміни до цього пункту</w:t>
            </w:r>
          </w:p>
          <w:p w:rsidR="00FF618F" w:rsidRPr="00510A4F" w:rsidRDefault="00FF618F" w:rsidP="00FF618F">
            <w:pPr>
              <w:ind w:firstLine="240"/>
              <w:rPr>
                <w:rFonts w:ascii="Times New Roman" w:hAnsi="Times New Roman" w:cs="Times New Roman"/>
                <w:sz w:val="26"/>
                <w:szCs w:val="26"/>
              </w:rPr>
            </w:pPr>
          </w:p>
        </w:tc>
        <w:tc>
          <w:tcPr>
            <w:tcW w:w="4819" w:type="dxa"/>
            <w:tcBorders>
              <w:top w:val="single" w:sz="8" w:space="0" w:color="000000"/>
              <w:left w:val="single" w:sz="8" w:space="0" w:color="000000"/>
              <w:bottom w:val="single" w:sz="8" w:space="0" w:color="000000"/>
            </w:tcBorders>
            <w:shd w:val="clear" w:color="auto" w:fill="auto"/>
          </w:tcPr>
          <w:p w:rsidR="00FF618F" w:rsidRPr="00510A4F" w:rsidRDefault="00FF618F" w:rsidP="00FF618F">
            <w:pPr>
              <w:pStyle w:val="14"/>
              <w:shd w:val="clear" w:color="auto" w:fill="auto"/>
              <w:tabs>
                <w:tab w:val="left" w:pos="1679"/>
              </w:tabs>
              <w:ind w:firstLine="0"/>
              <w:jc w:val="center"/>
              <w:rPr>
                <w:rFonts w:ascii="Times New Roman" w:hAnsi="Times New Roman" w:cs="Times New Roman"/>
                <w:sz w:val="26"/>
                <w:szCs w:val="26"/>
                <w:lang w:val="uk-UA"/>
              </w:rPr>
            </w:pPr>
            <w:r w:rsidRPr="00510A4F">
              <w:rPr>
                <w:rFonts w:ascii="Times New Roman" w:eastAsia="Times New Roman" w:hAnsi="Times New Roman" w:cs="Times New Roman"/>
                <w:b/>
                <w:bCs/>
                <w:i/>
                <w:sz w:val="26"/>
                <w:szCs w:val="26"/>
                <w:u w:val="single"/>
                <w:lang w:val="uk-UA" w:eastAsia="ru-RU" w:bidi="ar-SA"/>
              </w:rPr>
              <w:t>АТ «ПРИКАРПАТТЯОБЛЕНЕРГО»</w:t>
            </w:r>
          </w:p>
          <w:p w:rsidR="00FF618F" w:rsidRPr="00510A4F" w:rsidRDefault="00FF618F" w:rsidP="00FF618F">
            <w:pPr>
              <w:pStyle w:val="14"/>
              <w:shd w:val="clear" w:color="auto" w:fill="auto"/>
              <w:tabs>
                <w:tab w:val="left" w:pos="1679"/>
              </w:tabs>
              <w:ind w:left="72" w:firstLine="0"/>
              <w:jc w:val="both"/>
              <w:rPr>
                <w:rFonts w:ascii="Times New Roman" w:hAnsi="Times New Roman" w:cs="Times New Roman"/>
                <w:sz w:val="26"/>
                <w:szCs w:val="26"/>
                <w:lang w:val="uk-UA"/>
              </w:rPr>
            </w:pPr>
            <w:r w:rsidRPr="00510A4F">
              <w:rPr>
                <w:rFonts w:ascii="Times New Roman" w:hAnsi="Times New Roman" w:cs="Times New Roman"/>
                <w:sz w:val="26"/>
                <w:szCs w:val="26"/>
                <w:lang w:val="uk-UA"/>
              </w:rPr>
              <w:t>6.5.8. Технічна перевірка вузлів обліку та схем їх підключення здійснюється на відповідність проєктним рішенням. У разі втрати або відсутності проєктної документації технічна перевірка має проводиться на відповідність нормативно-правовим актам та нормативним документам, які є чинними на дату проведення перевірки.</w:t>
            </w:r>
          </w:p>
          <w:p w:rsidR="00FF618F" w:rsidRPr="00510A4F" w:rsidRDefault="00FF618F" w:rsidP="00FF618F">
            <w:pPr>
              <w:pStyle w:val="14"/>
              <w:shd w:val="clear" w:color="auto" w:fill="auto"/>
              <w:tabs>
                <w:tab w:val="left" w:pos="1679"/>
              </w:tabs>
              <w:ind w:left="72" w:firstLine="0"/>
              <w:jc w:val="both"/>
              <w:rPr>
                <w:rFonts w:ascii="Times New Roman" w:hAnsi="Times New Roman" w:cs="Times New Roman"/>
                <w:b/>
                <w:i/>
                <w:sz w:val="26"/>
                <w:szCs w:val="26"/>
                <w:lang w:val="uk-UA"/>
              </w:rPr>
            </w:pPr>
            <w:r w:rsidRPr="00510A4F">
              <w:rPr>
                <w:rFonts w:ascii="Times New Roman" w:hAnsi="Times New Roman" w:cs="Times New Roman"/>
                <w:b/>
                <w:sz w:val="26"/>
                <w:szCs w:val="26"/>
                <w:lang w:val="uk-UA"/>
              </w:rPr>
              <w:t>У разі виявлення у споживача факту порушення ПРРЕЕ та наявності у нього проєктних рішень, ОСР може видати споживачу обов′язкові до виконання обґрунтовані вимоги, щодо приведення ВО у відповідність вимогам ПУЕ, цього Кодексу та нормативних документів чинних на момент перевірки.</w:t>
            </w:r>
            <w:r w:rsidRPr="00510A4F">
              <w:rPr>
                <w:rFonts w:ascii="Times New Roman" w:hAnsi="Times New Roman" w:cs="Times New Roman"/>
                <w:b/>
                <w:i/>
                <w:sz w:val="26"/>
                <w:szCs w:val="26"/>
                <w:lang w:val="uk-UA"/>
              </w:rPr>
              <w:t xml:space="preserve"> </w:t>
            </w: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FF618F" w:rsidRDefault="00FF618F" w:rsidP="00FF618F">
            <w:pPr>
              <w:jc w:val="both"/>
              <w:rPr>
                <w:rFonts w:ascii="Times New Roman" w:hAnsi="Times New Roman" w:cs="Times New Roman"/>
                <w:sz w:val="26"/>
                <w:szCs w:val="26"/>
                <w:lang w:eastAsia="uk-UA"/>
              </w:rPr>
            </w:pPr>
          </w:p>
          <w:p w:rsidR="00FF618F" w:rsidRDefault="00FF618F" w:rsidP="00FF618F">
            <w:pPr>
              <w:jc w:val="both"/>
              <w:rPr>
                <w:rFonts w:ascii="Times New Roman" w:hAnsi="Times New Roman" w:cs="Times New Roman"/>
                <w:sz w:val="26"/>
                <w:szCs w:val="26"/>
                <w:lang w:eastAsia="uk-UA"/>
              </w:rPr>
            </w:pPr>
          </w:p>
          <w:p w:rsidR="00FF618F" w:rsidRDefault="00FF618F" w:rsidP="00FF618F">
            <w:pPr>
              <w:jc w:val="both"/>
              <w:rPr>
                <w:rFonts w:ascii="Times New Roman" w:hAnsi="Times New Roman" w:cs="Times New Roman"/>
                <w:sz w:val="26"/>
                <w:szCs w:val="26"/>
                <w:lang w:eastAsia="uk-UA"/>
              </w:rPr>
            </w:pPr>
          </w:p>
          <w:p w:rsidR="00FF618F" w:rsidRDefault="00FF618F" w:rsidP="00FF618F">
            <w:pPr>
              <w:jc w:val="both"/>
              <w:rPr>
                <w:rFonts w:ascii="Times New Roman" w:hAnsi="Times New Roman" w:cs="Times New Roman"/>
                <w:sz w:val="26"/>
                <w:szCs w:val="26"/>
                <w:lang w:eastAsia="uk-UA"/>
              </w:rPr>
            </w:pPr>
          </w:p>
          <w:p w:rsidR="00FF618F" w:rsidRDefault="00FF618F" w:rsidP="00FF618F">
            <w:pPr>
              <w:jc w:val="both"/>
              <w:rPr>
                <w:rFonts w:ascii="Times New Roman" w:hAnsi="Times New Roman" w:cs="Times New Roman"/>
                <w:sz w:val="26"/>
                <w:szCs w:val="26"/>
                <w:lang w:eastAsia="uk-UA"/>
              </w:rPr>
            </w:pPr>
          </w:p>
          <w:p w:rsidR="00FF618F" w:rsidRDefault="00FF618F" w:rsidP="00FF618F">
            <w:pPr>
              <w:jc w:val="both"/>
              <w:rPr>
                <w:rFonts w:ascii="Times New Roman" w:hAnsi="Times New Roman" w:cs="Times New Roman"/>
                <w:sz w:val="26"/>
                <w:szCs w:val="26"/>
                <w:lang w:eastAsia="uk-UA"/>
              </w:rPr>
            </w:pPr>
          </w:p>
          <w:p w:rsidR="00FF618F" w:rsidRDefault="00FF618F" w:rsidP="00FF618F">
            <w:pPr>
              <w:jc w:val="both"/>
              <w:rPr>
                <w:rFonts w:ascii="Times New Roman" w:hAnsi="Times New Roman" w:cs="Times New Roman"/>
                <w:sz w:val="26"/>
                <w:szCs w:val="26"/>
                <w:lang w:eastAsia="uk-UA"/>
              </w:rPr>
            </w:pPr>
          </w:p>
          <w:p w:rsidR="00FF618F" w:rsidRDefault="00FF618F" w:rsidP="00FF618F">
            <w:pPr>
              <w:jc w:val="both"/>
              <w:rPr>
                <w:rFonts w:ascii="Times New Roman" w:hAnsi="Times New Roman" w:cs="Times New Roman"/>
                <w:sz w:val="26"/>
                <w:szCs w:val="26"/>
                <w:lang w:eastAsia="uk-UA"/>
              </w:rPr>
            </w:pPr>
          </w:p>
          <w:p w:rsidR="00FF618F" w:rsidRDefault="00FF618F" w:rsidP="00FF618F">
            <w:pPr>
              <w:jc w:val="both"/>
              <w:rPr>
                <w:rFonts w:ascii="Times New Roman" w:hAnsi="Times New Roman" w:cs="Times New Roman"/>
                <w:sz w:val="26"/>
                <w:szCs w:val="26"/>
                <w:lang w:eastAsia="uk-UA"/>
              </w:rPr>
            </w:pPr>
          </w:p>
          <w:p w:rsidR="00FF618F" w:rsidRPr="00510A4F" w:rsidRDefault="00FF618F" w:rsidP="00FF618F">
            <w:pPr>
              <w:jc w:val="both"/>
              <w:rPr>
                <w:rFonts w:ascii="Times New Roman" w:hAnsi="Times New Roman" w:cs="Times New Roman"/>
                <w:sz w:val="26"/>
                <w:szCs w:val="26"/>
                <w:lang w:eastAsia="uk-UA"/>
              </w:rPr>
            </w:pPr>
          </w:p>
          <w:p w:rsidR="00FF618F" w:rsidRPr="00510A4F" w:rsidRDefault="00FF618F" w:rsidP="00FF618F">
            <w:pPr>
              <w:jc w:val="both"/>
              <w:rPr>
                <w:rFonts w:ascii="Times New Roman" w:hAnsi="Times New Roman" w:cs="Times New Roman"/>
                <w:sz w:val="26"/>
                <w:szCs w:val="26"/>
                <w:lang w:eastAsia="uk-UA"/>
              </w:rPr>
            </w:pPr>
            <w:r w:rsidRPr="00510A4F">
              <w:rPr>
                <w:rFonts w:ascii="Times New Roman" w:hAnsi="Times New Roman" w:cs="Times New Roman"/>
                <w:sz w:val="26"/>
                <w:szCs w:val="26"/>
                <w:lang w:eastAsia="uk-UA"/>
              </w:rPr>
              <w:t xml:space="preserve">Запропонована редакція даного пункту дасть можливість ОСР вимагати </w:t>
            </w:r>
            <w:r w:rsidRPr="00510A4F">
              <w:rPr>
                <w:rFonts w:ascii="Times New Roman" w:hAnsi="Times New Roman" w:cs="Times New Roman"/>
                <w:sz w:val="26"/>
                <w:szCs w:val="26"/>
              </w:rPr>
              <w:t>приведення ВО у відповідність вимогам ПУЕ, цього Кодексу, та нормативних документів, чинних на момент перевірки у випадку наявності в такого споживача проєктних рішень які фактично є неактуальними на момент перевірки</w:t>
            </w:r>
            <w:r w:rsidRPr="00510A4F">
              <w:rPr>
                <w:rFonts w:ascii="Times New Roman" w:hAnsi="Times New Roman" w:cs="Times New Roman"/>
                <w:sz w:val="26"/>
                <w:szCs w:val="26"/>
                <w:lang w:eastAsia="uk-UA"/>
              </w:rPr>
              <w:t xml:space="preserve">. Крім того буде унеможливлено крадіжку електроенергії в майбутньому шляхом винесення ЗО на фасад будівлі, монтажу СІП видимим шляхом, унеможливлення доступу до корпусу лічильника тощо. </w:t>
            </w:r>
          </w:p>
          <w:p w:rsidR="00FF618F" w:rsidRPr="00510A4F" w:rsidRDefault="00FF618F" w:rsidP="00FF618F">
            <w:pPr>
              <w:jc w:val="both"/>
              <w:rPr>
                <w:rFonts w:ascii="Times New Roman" w:hAnsi="Times New Roman" w:cs="Times New Roman"/>
                <w:sz w:val="26"/>
                <w:szCs w:val="26"/>
                <w:lang w:eastAsia="uk-UA"/>
              </w:rPr>
            </w:pPr>
          </w:p>
        </w:tc>
        <w:tc>
          <w:tcPr>
            <w:tcW w:w="3685" w:type="dxa"/>
            <w:tcBorders>
              <w:top w:val="single" w:sz="8" w:space="0" w:color="000000"/>
              <w:left w:val="single" w:sz="8" w:space="0" w:color="000000"/>
              <w:bottom w:val="single" w:sz="8" w:space="0" w:color="000000"/>
              <w:right w:val="single" w:sz="8" w:space="0" w:color="000000"/>
            </w:tcBorders>
          </w:tcPr>
          <w:p w:rsidR="000025C9" w:rsidRPr="00972B93" w:rsidRDefault="000025C9" w:rsidP="000025C9">
            <w:pPr>
              <w:pStyle w:val="aa"/>
              <w:ind w:left="-1" w:firstLine="6"/>
              <w:rPr>
                <w:rFonts w:ascii="Times New Roman" w:eastAsia="Times New Roman" w:hAnsi="Times New Roman" w:cs="Times New Roman"/>
                <w:b/>
                <w:bCs/>
                <w:kern w:val="0"/>
                <w:sz w:val="26"/>
                <w:szCs w:val="26"/>
                <w:lang w:eastAsia="ru-RU" w:bidi="ar-SA"/>
              </w:rPr>
            </w:pPr>
            <w:r w:rsidRPr="00972B93">
              <w:rPr>
                <w:rFonts w:ascii="Times New Roman" w:eastAsia="Times New Roman" w:hAnsi="Times New Roman" w:cs="Times New Roman"/>
                <w:b/>
                <w:bCs/>
                <w:kern w:val="0"/>
                <w:sz w:val="26"/>
                <w:szCs w:val="26"/>
                <w:lang w:eastAsia="ru-RU" w:bidi="ar-SA"/>
              </w:rPr>
              <w:t>Не приймається.</w:t>
            </w:r>
          </w:p>
          <w:p w:rsidR="00FF618F" w:rsidRPr="00181FDF" w:rsidRDefault="000025C9" w:rsidP="00972B93">
            <w:pPr>
              <w:pStyle w:val="aa"/>
              <w:ind w:left="-1" w:firstLine="6"/>
              <w:rPr>
                <w:rFonts w:ascii="Times New Roman" w:hAnsi="Times New Roman" w:cs="Times New Roman"/>
                <w:b/>
                <w:sz w:val="26"/>
                <w:szCs w:val="26"/>
              </w:rPr>
            </w:pPr>
            <w:r w:rsidRPr="00972B93">
              <w:rPr>
                <w:rFonts w:ascii="Times New Roman" w:eastAsia="Times New Roman" w:hAnsi="Times New Roman" w:cs="Times New Roman"/>
                <w:bCs/>
                <w:kern w:val="0"/>
                <w:sz w:val="26"/>
                <w:szCs w:val="26"/>
                <w:lang w:eastAsia="ru-RU" w:bidi="ar-SA"/>
              </w:rPr>
              <w:t>(Зміни НКРЕКП не пропонувалися.</w:t>
            </w:r>
            <w:r w:rsidR="00972B93">
              <w:rPr>
                <w:rFonts w:ascii="Times New Roman" w:eastAsia="Times New Roman" w:hAnsi="Times New Roman" w:cs="Times New Roman"/>
                <w:bCs/>
                <w:kern w:val="0"/>
                <w:sz w:val="26"/>
                <w:szCs w:val="26"/>
                <w:lang w:eastAsia="ru-RU" w:bidi="ar-SA"/>
              </w:rPr>
              <w:t xml:space="preserve"> </w:t>
            </w:r>
            <w:r w:rsidRPr="00972B93">
              <w:rPr>
                <w:rFonts w:ascii="Times New Roman" w:eastAsia="Times New Roman" w:hAnsi="Times New Roman" w:cs="Times New Roman"/>
                <w:bCs/>
                <w:kern w:val="0"/>
                <w:sz w:val="26"/>
                <w:szCs w:val="26"/>
                <w:lang w:eastAsia="ru-RU" w:bidi="ar-SA"/>
              </w:rPr>
              <w:t>Питання буде розглянуто під час наступного внесення змін до ККО).</w:t>
            </w:r>
          </w:p>
        </w:tc>
      </w:tr>
      <w:tr w:rsidR="00FF618F"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FF618F" w:rsidRPr="00510A4F" w:rsidRDefault="00FF618F" w:rsidP="00FF618F">
            <w:pPr>
              <w:jc w:val="both"/>
              <w:rPr>
                <w:rFonts w:ascii="Times New Roman" w:hAnsi="Times New Roman" w:cs="Times New Roman"/>
                <w:sz w:val="26"/>
                <w:szCs w:val="26"/>
              </w:rPr>
            </w:pPr>
          </w:p>
          <w:p w:rsidR="00FF618F" w:rsidRPr="00691F21" w:rsidRDefault="00FF618F" w:rsidP="00FF618F">
            <w:pPr>
              <w:jc w:val="both"/>
              <w:rPr>
                <w:rFonts w:ascii="Times New Roman" w:hAnsi="Times New Roman" w:cs="Times New Roman"/>
                <w:sz w:val="26"/>
                <w:szCs w:val="26"/>
              </w:rPr>
            </w:pPr>
            <w:r w:rsidRPr="00691F21">
              <w:rPr>
                <w:rFonts w:ascii="Times New Roman" w:hAnsi="Times New Roman" w:cs="Times New Roman"/>
                <w:sz w:val="26"/>
                <w:szCs w:val="26"/>
              </w:rPr>
              <w:t>Не вносились зміни до цього пункту</w:t>
            </w:r>
          </w:p>
        </w:tc>
        <w:tc>
          <w:tcPr>
            <w:tcW w:w="4819" w:type="dxa"/>
            <w:tcBorders>
              <w:top w:val="single" w:sz="8" w:space="0" w:color="000000"/>
              <w:left w:val="single" w:sz="8" w:space="0" w:color="000000"/>
              <w:bottom w:val="single" w:sz="8" w:space="0" w:color="000000"/>
            </w:tcBorders>
            <w:shd w:val="clear" w:color="auto" w:fill="auto"/>
          </w:tcPr>
          <w:p w:rsidR="00FF618F" w:rsidRPr="00691F21" w:rsidRDefault="00FF618F" w:rsidP="00FF618F">
            <w:pPr>
              <w:spacing w:line="276" w:lineRule="auto"/>
              <w:jc w:val="center"/>
              <w:rPr>
                <w:rFonts w:ascii="Times New Roman" w:hAnsi="Times New Roman" w:cs="Times New Roman"/>
                <w:b/>
                <w:sz w:val="26"/>
                <w:szCs w:val="26"/>
              </w:rPr>
            </w:pPr>
            <w:r w:rsidRPr="00691F21">
              <w:rPr>
                <w:rFonts w:ascii="Times New Roman" w:hAnsi="Times New Roman" w:cs="Times New Roman"/>
                <w:b/>
                <w:i/>
                <w:sz w:val="26"/>
                <w:szCs w:val="26"/>
                <w:u w:val="single"/>
              </w:rPr>
              <w:t>НЕК «УКРЕНЕРГО»</w:t>
            </w:r>
          </w:p>
          <w:p w:rsidR="00FF618F" w:rsidRPr="00691F21" w:rsidRDefault="00FF618F" w:rsidP="00FF618F">
            <w:pPr>
              <w:pStyle w:val="af0"/>
              <w:spacing w:before="0" w:beforeAutospacing="0" w:after="0" w:afterAutospacing="0" w:line="276" w:lineRule="auto"/>
              <w:jc w:val="both"/>
              <w:rPr>
                <w:sz w:val="26"/>
                <w:szCs w:val="26"/>
              </w:rPr>
            </w:pPr>
            <w:r w:rsidRPr="00691F21">
              <w:rPr>
                <w:sz w:val="26"/>
                <w:szCs w:val="26"/>
              </w:rPr>
              <w:t xml:space="preserve">6.5.17. Виконання робіт з перевірки </w:t>
            </w:r>
            <w:r w:rsidRPr="00691F21">
              <w:rPr>
                <w:b/>
                <w:sz w:val="26"/>
                <w:szCs w:val="26"/>
              </w:rPr>
              <w:t xml:space="preserve">параметризації  </w:t>
            </w:r>
            <w:r w:rsidRPr="00691F21">
              <w:rPr>
                <w:b/>
                <w:strike/>
                <w:sz w:val="26"/>
                <w:szCs w:val="26"/>
              </w:rPr>
              <w:t>програмування</w:t>
            </w:r>
            <w:r w:rsidRPr="00691F21">
              <w:rPr>
                <w:sz w:val="26"/>
                <w:szCs w:val="26"/>
              </w:rPr>
              <w:t xml:space="preserve"> до початку експлуатації та під час експлуатації електронного лічильника здійснюється ППКО (у ролі ОЗКО) та оформлюється відповідним актом, який підписується учасниками перевірки та в якому вказуються:</w:t>
            </w:r>
          </w:p>
          <w:p w:rsidR="00FF618F" w:rsidRPr="00691F21" w:rsidRDefault="00FF618F" w:rsidP="00FF618F">
            <w:pPr>
              <w:pStyle w:val="af0"/>
              <w:spacing w:before="0" w:beforeAutospacing="0" w:after="0" w:afterAutospacing="0" w:line="276" w:lineRule="auto"/>
              <w:jc w:val="both"/>
              <w:rPr>
                <w:sz w:val="26"/>
                <w:szCs w:val="26"/>
              </w:rPr>
            </w:pPr>
          </w:p>
          <w:p w:rsidR="00FF618F" w:rsidRPr="00691F21" w:rsidRDefault="00FF618F" w:rsidP="00FF618F">
            <w:pPr>
              <w:pStyle w:val="af0"/>
              <w:spacing w:before="0" w:beforeAutospacing="0" w:after="0" w:afterAutospacing="0" w:line="276" w:lineRule="auto"/>
              <w:jc w:val="both"/>
              <w:rPr>
                <w:sz w:val="26"/>
                <w:szCs w:val="26"/>
              </w:rPr>
            </w:pPr>
          </w:p>
          <w:p w:rsidR="00FF618F" w:rsidRPr="00691F21" w:rsidRDefault="00FF618F" w:rsidP="00FF618F">
            <w:pPr>
              <w:pStyle w:val="af0"/>
              <w:spacing w:before="0" w:beforeAutospacing="0" w:after="0" w:afterAutospacing="0" w:line="276" w:lineRule="auto"/>
              <w:jc w:val="both"/>
              <w:rPr>
                <w:sz w:val="26"/>
                <w:szCs w:val="26"/>
              </w:rPr>
            </w:pPr>
            <w:r w:rsidRPr="00691F21">
              <w:rPr>
                <w:sz w:val="26"/>
                <w:szCs w:val="26"/>
              </w:rPr>
              <w:t>1) підстави перевірки;</w:t>
            </w:r>
          </w:p>
          <w:p w:rsidR="00FF618F" w:rsidRPr="00691F21" w:rsidRDefault="00FF618F" w:rsidP="00FF618F">
            <w:pPr>
              <w:pStyle w:val="af0"/>
              <w:spacing w:before="0" w:beforeAutospacing="0" w:after="0" w:afterAutospacing="0" w:line="276" w:lineRule="auto"/>
              <w:jc w:val="both"/>
              <w:rPr>
                <w:sz w:val="26"/>
                <w:szCs w:val="26"/>
              </w:rPr>
            </w:pPr>
            <w:r w:rsidRPr="00691F21">
              <w:rPr>
                <w:sz w:val="26"/>
                <w:szCs w:val="26"/>
              </w:rPr>
              <w:t>2) код ЄДРПОУ та найменування ППКО (у ролі ОЗКО), фахівці якого виконують роботи з програмування;</w:t>
            </w:r>
          </w:p>
          <w:p w:rsidR="00FF618F" w:rsidRPr="00691F21" w:rsidRDefault="00FF618F" w:rsidP="00FF618F">
            <w:pPr>
              <w:pStyle w:val="af0"/>
              <w:spacing w:before="0" w:beforeAutospacing="0" w:after="0" w:afterAutospacing="0" w:line="276" w:lineRule="auto"/>
              <w:jc w:val="both"/>
              <w:rPr>
                <w:sz w:val="26"/>
                <w:szCs w:val="26"/>
              </w:rPr>
            </w:pPr>
          </w:p>
          <w:p w:rsidR="00FF618F" w:rsidRPr="00691F21" w:rsidRDefault="00FF618F" w:rsidP="00FF618F">
            <w:pPr>
              <w:pStyle w:val="af0"/>
              <w:spacing w:before="0" w:beforeAutospacing="0" w:after="0" w:afterAutospacing="0" w:line="276" w:lineRule="auto"/>
              <w:jc w:val="both"/>
              <w:rPr>
                <w:sz w:val="26"/>
                <w:szCs w:val="26"/>
              </w:rPr>
            </w:pPr>
            <w:r w:rsidRPr="00691F21">
              <w:rPr>
                <w:sz w:val="26"/>
                <w:szCs w:val="26"/>
              </w:rPr>
              <w:t>3) прізвище та ініціали фахівця, який виконував роботу;</w:t>
            </w:r>
          </w:p>
          <w:p w:rsidR="00FF618F" w:rsidRPr="00691F21" w:rsidRDefault="00FF618F" w:rsidP="00FF618F">
            <w:pPr>
              <w:pStyle w:val="af0"/>
              <w:spacing w:before="0" w:beforeAutospacing="0" w:after="0" w:afterAutospacing="0" w:line="276" w:lineRule="auto"/>
              <w:jc w:val="both"/>
              <w:rPr>
                <w:sz w:val="26"/>
                <w:szCs w:val="26"/>
              </w:rPr>
            </w:pPr>
            <w:r w:rsidRPr="00691F21">
              <w:rPr>
                <w:sz w:val="26"/>
                <w:szCs w:val="26"/>
              </w:rPr>
              <w:t>4) код ППКО в реєстрі ППКО;</w:t>
            </w:r>
          </w:p>
          <w:p w:rsidR="00FF618F" w:rsidRPr="00691F21" w:rsidRDefault="00FF618F" w:rsidP="00FF618F">
            <w:pPr>
              <w:pStyle w:val="af0"/>
              <w:spacing w:before="0" w:beforeAutospacing="0" w:after="0" w:afterAutospacing="0" w:line="276" w:lineRule="auto"/>
              <w:jc w:val="both"/>
              <w:rPr>
                <w:sz w:val="26"/>
                <w:szCs w:val="26"/>
              </w:rPr>
            </w:pPr>
            <w:r w:rsidRPr="00691F21">
              <w:rPr>
                <w:sz w:val="26"/>
                <w:szCs w:val="26"/>
              </w:rPr>
              <w:t>5) дата перевірки;</w:t>
            </w:r>
          </w:p>
          <w:p w:rsidR="00FF618F" w:rsidRPr="00691F21" w:rsidRDefault="00FF618F" w:rsidP="00FF618F">
            <w:pPr>
              <w:pStyle w:val="af0"/>
              <w:spacing w:before="0" w:beforeAutospacing="0" w:after="0" w:afterAutospacing="0" w:line="276" w:lineRule="auto"/>
              <w:jc w:val="both"/>
              <w:rPr>
                <w:sz w:val="26"/>
                <w:szCs w:val="26"/>
              </w:rPr>
            </w:pPr>
            <w:r w:rsidRPr="00691F21">
              <w:rPr>
                <w:sz w:val="26"/>
                <w:szCs w:val="26"/>
              </w:rPr>
              <w:t>6) результати перевірки.</w:t>
            </w:r>
          </w:p>
          <w:p w:rsidR="00FF618F" w:rsidRPr="00691F21" w:rsidRDefault="00FF618F" w:rsidP="00FF618F">
            <w:pPr>
              <w:pStyle w:val="af0"/>
              <w:spacing w:before="0" w:beforeAutospacing="0" w:after="0" w:afterAutospacing="0" w:line="276" w:lineRule="auto"/>
              <w:jc w:val="both"/>
              <w:rPr>
                <w:sz w:val="26"/>
                <w:szCs w:val="26"/>
              </w:rPr>
            </w:pP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FF618F" w:rsidRPr="00691F21" w:rsidRDefault="00FF618F" w:rsidP="00FF618F">
            <w:pPr>
              <w:spacing w:line="276" w:lineRule="auto"/>
              <w:jc w:val="both"/>
              <w:rPr>
                <w:rFonts w:ascii="Times New Roman" w:hAnsi="Times New Roman" w:cs="Times New Roman"/>
                <w:sz w:val="26"/>
                <w:szCs w:val="26"/>
              </w:rPr>
            </w:pPr>
            <w:r w:rsidRPr="00691F21">
              <w:rPr>
                <w:rFonts w:ascii="Times New Roman" w:hAnsi="Times New Roman" w:cs="Times New Roman"/>
                <w:sz w:val="26"/>
                <w:szCs w:val="26"/>
              </w:rPr>
              <w:t>Чинна редакція :</w:t>
            </w:r>
          </w:p>
          <w:p w:rsidR="00FF618F" w:rsidRPr="00691F21" w:rsidRDefault="00FF618F" w:rsidP="00FF618F">
            <w:pPr>
              <w:pStyle w:val="af0"/>
              <w:spacing w:before="0" w:beforeAutospacing="0" w:after="0" w:afterAutospacing="0" w:line="276" w:lineRule="auto"/>
              <w:jc w:val="both"/>
              <w:rPr>
                <w:sz w:val="26"/>
                <w:szCs w:val="26"/>
              </w:rPr>
            </w:pPr>
            <w:r w:rsidRPr="00691F21">
              <w:rPr>
                <w:sz w:val="26"/>
                <w:szCs w:val="26"/>
              </w:rPr>
              <w:t xml:space="preserve">6.5.17. Виконання робіт з перевірки </w:t>
            </w:r>
            <w:r w:rsidRPr="00691F21">
              <w:rPr>
                <w:b/>
                <w:sz w:val="26"/>
                <w:szCs w:val="26"/>
              </w:rPr>
              <w:t>програмування</w:t>
            </w:r>
            <w:r w:rsidRPr="00691F21">
              <w:rPr>
                <w:sz w:val="26"/>
                <w:szCs w:val="26"/>
              </w:rPr>
              <w:t xml:space="preserve"> до початку експлуатації та під час експлуатації електронного лічильника здійснюється ППКО (у ролі ОЗКО) та оформлюється відповідним актом, який підписується учасниками перевірки та в якому вказуються:</w:t>
            </w:r>
          </w:p>
          <w:p w:rsidR="00FF618F" w:rsidRPr="00691F21" w:rsidRDefault="00FF618F" w:rsidP="00FF618F">
            <w:pPr>
              <w:pStyle w:val="af0"/>
              <w:spacing w:before="0" w:beforeAutospacing="0" w:after="0" w:afterAutospacing="0" w:line="276" w:lineRule="auto"/>
              <w:jc w:val="both"/>
              <w:rPr>
                <w:sz w:val="26"/>
                <w:szCs w:val="26"/>
              </w:rPr>
            </w:pPr>
            <w:r w:rsidRPr="00691F21">
              <w:rPr>
                <w:sz w:val="26"/>
                <w:szCs w:val="26"/>
              </w:rPr>
              <w:t>1) підстави перевірки;</w:t>
            </w:r>
          </w:p>
          <w:p w:rsidR="00FF618F" w:rsidRPr="00691F21" w:rsidRDefault="00FF618F" w:rsidP="00FF618F">
            <w:pPr>
              <w:pStyle w:val="af0"/>
              <w:spacing w:before="0" w:beforeAutospacing="0" w:after="0" w:afterAutospacing="0" w:line="276" w:lineRule="auto"/>
              <w:jc w:val="both"/>
              <w:rPr>
                <w:sz w:val="26"/>
                <w:szCs w:val="26"/>
              </w:rPr>
            </w:pPr>
            <w:r w:rsidRPr="00691F21">
              <w:rPr>
                <w:sz w:val="26"/>
                <w:szCs w:val="26"/>
              </w:rPr>
              <w:t>2) код ЄДРПОУ та найменування ППКО (у ролі ОЗКО), фахівці якого виконують роботи з програмування;</w:t>
            </w:r>
          </w:p>
          <w:p w:rsidR="00FF618F" w:rsidRPr="00691F21" w:rsidRDefault="00FF618F" w:rsidP="00FF618F">
            <w:pPr>
              <w:pStyle w:val="af0"/>
              <w:spacing w:before="0" w:beforeAutospacing="0" w:after="0" w:afterAutospacing="0" w:line="276" w:lineRule="auto"/>
              <w:jc w:val="both"/>
              <w:rPr>
                <w:sz w:val="26"/>
                <w:szCs w:val="26"/>
              </w:rPr>
            </w:pPr>
            <w:r w:rsidRPr="00691F21">
              <w:rPr>
                <w:sz w:val="26"/>
                <w:szCs w:val="26"/>
              </w:rPr>
              <w:t>3) прізвище та ініціали фахівця, який виконував роботу;</w:t>
            </w:r>
          </w:p>
          <w:p w:rsidR="00FF618F" w:rsidRPr="00691F21" w:rsidRDefault="00FF618F" w:rsidP="00FF618F">
            <w:pPr>
              <w:pStyle w:val="af0"/>
              <w:spacing w:before="0" w:beforeAutospacing="0" w:after="0" w:afterAutospacing="0" w:line="276" w:lineRule="auto"/>
              <w:jc w:val="both"/>
              <w:rPr>
                <w:sz w:val="26"/>
                <w:szCs w:val="26"/>
              </w:rPr>
            </w:pPr>
            <w:r w:rsidRPr="00691F21">
              <w:rPr>
                <w:sz w:val="26"/>
                <w:szCs w:val="26"/>
              </w:rPr>
              <w:t>4) код ППКО в реєстрі ППКО;</w:t>
            </w:r>
          </w:p>
          <w:p w:rsidR="00FF618F" w:rsidRPr="00691F21" w:rsidRDefault="00FF618F" w:rsidP="00FF618F">
            <w:pPr>
              <w:pStyle w:val="af0"/>
              <w:spacing w:before="0" w:beforeAutospacing="0" w:after="0" w:afterAutospacing="0" w:line="276" w:lineRule="auto"/>
              <w:jc w:val="both"/>
              <w:rPr>
                <w:sz w:val="26"/>
                <w:szCs w:val="26"/>
              </w:rPr>
            </w:pPr>
            <w:r w:rsidRPr="00691F21">
              <w:rPr>
                <w:sz w:val="26"/>
                <w:szCs w:val="26"/>
              </w:rPr>
              <w:t>5) дата перевірки;</w:t>
            </w:r>
          </w:p>
          <w:p w:rsidR="00FF618F" w:rsidRPr="00691F21" w:rsidRDefault="00FF618F" w:rsidP="00FF618F">
            <w:pPr>
              <w:pStyle w:val="af0"/>
              <w:spacing w:before="0" w:beforeAutospacing="0" w:after="0" w:afterAutospacing="0" w:line="276" w:lineRule="auto"/>
              <w:jc w:val="both"/>
              <w:rPr>
                <w:sz w:val="26"/>
                <w:szCs w:val="26"/>
              </w:rPr>
            </w:pPr>
            <w:r w:rsidRPr="00691F21">
              <w:rPr>
                <w:sz w:val="26"/>
                <w:szCs w:val="26"/>
              </w:rPr>
              <w:t>6) результати перевірки.</w:t>
            </w:r>
          </w:p>
          <w:p w:rsidR="00FF618F" w:rsidRPr="00691F21" w:rsidRDefault="00FF618F" w:rsidP="00FF618F">
            <w:pPr>
              <w:pStyle w:val="af0"/>
              <w:spacing w:before="0" w:beforeAutospacing="0" w:after="0" w:afterAutospacing="0" w:line="276" w:lineRule="auto"/>
              <w:jc w:val="both"/>
              <w:rPr>
                <w:sz w:val="26"/>
                <w:szCs w:val="26"/>
              </w:rPr>
            </w:pPr>
          </w:p>
          <w:p w:rsidR="00FF618F" w:rsidRPr="00691F21" w:rsidRDefault="00FF618F" w:rsidP="00FF618F">
            <w:pPr>
              <w:pStyle w:val="af0"/>
              <w:spacing w:before="0" w:beforeAutospacing="0" w:after="0" w:afterAutospacing="0" w:line="276" w:lineRule="auto"/>
              <w:jc w:val="both"/>
              <w:rPr>
                <w:sz w:val="26"/>
                <w:szCs w:val="26"/>
              </w:rPr>
            </w:pPr>
            <w:r w:rsidRPr="00691F21">
              <w:rPr>
                <w:sz w:val="26"/>
                <w:szCs w:val="26"/>
              </w:rPr>
              <w:t>Підстава : внесення визначення інтелектуальних лічильників електроенергії в Кодекс, а також з метою імплементації положень Директиви (ЄС) 2019/944, для упорядкування термінології та використання визначень лічильників в тексті Кодексу</w:t>
            </w:r>
          </w:p>
          <w:p w:rsidR="00FF618F" w:rsidRPr="00691F21" w:rsidRDefault="00FF618F" w:rsidP="00FF618F">
            <w:pPr>
              <w:spacing w:line="276" w:lineRule="auto"/>
              <w:jc w:val="both"/>
              <w:rPr>
                <w:rFonts w:ascii="Times New Roman" w:hAnsi="Times New Roman" w:cs="Times New Roman"/>
                <w:sz w:val="26"/>
                <w:szCs w:val="26"/>
              </w:rPr>
            </w:pPr>
          </w:p>
        </w:tc>
        <w:tc>
          <w:tcPr>
            <w:tcW w:w="3685" w:type="dxa"/>
            <w:tcBorders>
              <w:top w:val="single" w:sz="8" w:space="0" w:color="000000"/>
              <w:left w:val="single" w:sz="8" w:space="0" w:color="000000"/>
              <w:bottom w:val="single" w:sz="8" w:space="0" w:color="000000"/>
              <w:right w:val="single" w:sz="8" w:space="0" w:color="000000"/>
            </w:tcBorders>
          </w:tcPr>
          <w:p w:rsidR="000025C9" w:rsidRPr="00972B93" w:rsidRDefault="000025C9" w:rsidP="000025C9">
            <w:pPr>
              <w:pStyle w:val="aa"/>
              <w:ind w:left="-1" w:firstLine="6"/>
              <w:rPr>
                <w:rFonts w:ascii="Times New Roman" w:eastAsia="Times New Roman" w:hAnsi="Times New Roman" w:cs="Times New Roman"/>
                <w:b/>
                <w:bCs/>
                <w:kern w:val="0"/>
                <w:sz w:val="26"/>
                <w:szCs w:val="26"/>
                <w:lang w:eastAsia="ru-RU" w:bidi="ar-SA"/>
              </w:rPr>
            </w:pPr>
            <w:r w:rsidRPr="00972B93">
              <w:rPr>
                <w:rFonts w:ascii="Times New Roman" w:eastAsia="Times New Roman" w:hAnsi="Times New Roman" w:cs="Times New Roman"/>
                <w:b/>
                <w:bCs/>
                <w:kern w:val="0"/>
                <w:sz w:val="26"/>
                <w:szCs w:val="26"/>
                <w:lang w:eastAsia="ru-RU" w:bidi="ar-SA"/>
              </w:rPr>
              <w:t>Не приймається.</w:t>
            </w:r>
          </w:p>
          <w:p w:rsidR="00FF618F" w:rsidRPr="00181FDF" w:rsidRDefault="000025C9" w:rsidP="00972B93">
            <w:pPr>
              <w:pStyle w:val="aa"/>
              <w:ind w:left="-1" w:firstLine="6"/>
              <w:rPr>
                <w:rFonts w:ascii="Times New Roman" w:hAnsi="Times New Roman" w:cs="Times New Roman"/>
                <w:b/>
                <w:sz w:val="26"/>
                <w:szCs w:val="26"/>
              </w:rPr>
            </w:pPr>
            <w:r w:rsidRPr="00972B93">
              <w:rPr>
                <w:rFonts w:ascii="Times New Roman" w:eastAsia="Times New Roman" w:hAnsi="Times New Roman" w:cs="Times New Roman"/>
                <w:bCs/>
                <w:kern w:val="0"/>
                <w:sz w:val="26"/>
                <w:szCs w:val="26"/>
                <w:lang w:eastAsia="ru-RU" w:bidi="ar-SA"/>
              </w:rPr>
              <w:t>(Зміни НКРЕКП не пропонувалися.</w:t>
            </w:r>
            <w:r w:rsidR="00972B93">
              <w:rPr>
                <w:rFonts w:ascii="Times New Roman" w:eastAsia="Times New Roman" w:hAnsi="Times New Roman" w:cs="Times New Roman"/>
                <w:bCs/>
                <w:kern w:val="0"/>
                <w:sz w:val="26"/>
                <w:szCs w:val="26"/>
                <w:lang w:eastAsia="ru-RU" w:bidi="ar-SA"/>
              </w:rPr>
              <w:t xml:space="preserve"> </w:t>
            </w:r>
            <w:r w:rsidRPr="00972B93">
              <w:rPr>
                <w:rFonts w:ascii="Times New Roman" w:eastAsia="Times New Roman" w:hAnsi="Times New Roman" w:cs="Times New Roman"/>
                <w:bCs/>
                <w:kern w:val="0"/>
                <w:sz w:val="26"/>
                <w:szCs w:val="26"/>
                <w:lang w:eastAsia="ru-RU" w:bidi="ar-SA"/>
              </w:rPr>
              <w:t>Питання буде розглянуто під час наступного внесення змін до ККО).</w:t>
            </w:r>
          </w:p>
        </w:tc>
      </w:tr>
      <w:tr w:rsidR="00FF618F" w:rsidRPr="00882FDF" w:rsidTr="008A3372">
        <w:trPr>
          <w:cantSplit/>
          <w:trHeight w:val="445"/>
        </w:trPr>
        <w:tc>
          <w:tcPr>
            <w:tcW w:w="16160" w:type="dxa"/>
            <w:gridSpan w:val="4"/>
            <w:tcBorders>
              <w:top w:val="single" w:sz="8" w:space="0" w:color="000000"/>
              <w:left w:val="single" w:sz="8" w:space="0" w:color="000000"/>
              <w:bottom w:val="single" w:sz="8" w:space="0" w:color="000000"/>
              <w:right w:val="single" w:sz="8" w:space="0" w:color="000000"/>
            </w:tcBorders>
            <w:shd w:val="clear" w:color="auto" w:fill="C6D9F1" w:themeFill="text2" w:themeFillTint="33"/>
          </w:tcPr>
          <w:p w:rsidR="00FF618F" w:rsidRPr="002D7608" w:rsidRDefault="00FF618F" w:rsidP="00823A84">
            <w:pPr>
              <w:ind w:left="-1" w:right="118"/>
              <w:rPr>
                <w:rFonts w:ascii="Times New Roman" w:hAnsi="Times New Roman" w:cs="Times New Roman"/>
                <w:sz w:val="28"/>
                <w:szCs w:val="28"/>
              </w:rPr>
            </w:pPr>
            <w:r w:rsidRPr="002D7608">
              <w:rPr>
                <w:rFonts w:ascii="Times New Roman" w:hAnsi="Times New Roman" w:cs="Times New Roman"/>
                <w:sz w:val="28"/>
                <w:szCs w:val="28"/>
              </w:rPr>
              <w:t>8.2. Автоматичне зчитування даних з лічильників</w:t>
            </w:r>
          </w:p>
        </w:tc>
      </w:tr>
      <w:tr w:rsidR="00FF618F"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FF618F" w:rsidRPr="00510A4F" w:rsidRDefault="00FF618F" w:rsidP="00FF618F">
            <w:pPr>
              <w:jc w:val="both"/>
              <w:rPr>
                <w:rFonts w:ascii="Times New Roman" w:hAnsi="Times New Roman" w:cs="Times New Roman"/>
                <w:sz w:val="26"/>
                <w:szCs w:val="26"/>
              </w:rPr>
            </w:pPr>
          </w:p>
          <w:p w:rsidR="00FF618F" w:rsidRPr="00510A4F" w:rsidRDefault="00FF618F" w:rsidP="00FF618F">
            <w:pPr>
              <w:jc w:val="both"/>
              <w:rPr>
                <w:rFonts w:ascii="Times New Roman" w:hAnsi="Times New Roman" w:cs="Times New Roman"/>
                <w:sz w:val="26"/>
                <w:szCs w:val="26"/>
              </w:rPr>
            </w:pPr>
            <w:r w:rsidRPr="00510A4F">
              <w:rPr>
                <w:rFonts w:ascii="Times New Roman" w:hAnsi="Times New Roman" w:cs="Times New Roman"/>
                <w:sz w:val="26"/>
                <w:szCs w:val="26"/>
              </w:rPr>
              <w:t>Не вносились зміни до цього пункту</w:t>
            </w:r>
          </w:p>
        </w:tc>
        <w:tc>
          <w:tcPr>
            <w:tcW w:w="4819" w:type="dxa"/>
            <w:tcBorders>
              <w:top w:val="single" w:sz="8" w:space="0" w:color="000000"/>
              <w:left w:val="single" w:sz="8" w:space="0" w:color="000000"/>
              <w:bottom w:val="single" w:sz="8" w:space="0" w:color="000000"/>
            </w:tcBorders>
            <w:shd w:val="clear" w:color="auto" w:fill="auto"/>
          </w:tcPr>
          <w:p w:rsidR="00FF618F" w:rsidRPr="00510A4F" w:rsidRDefault="00FF618F" w:rsidP="00FF618F">
            <w:pPr>
              <w:spacing w:line="276" w:lineRule="auto"/>
              <w:jc w:val="center"/>
              <w:rPr>
                <w:rFonts w:ascii="Times New Roman" w:hAnsi="Times New Roman" w:cs="Times New Roman"/>
                <w:b/>
                <w:sz w:val="26"/>
                <w:szCs w:val="26"/>
              </w:rPr>
            </w:pPr>
            <w:r w:rsidRPr="00510A4F">
              <w:rPr>
                <w:rFonts w:ascii="Times New Roman" w:hAnsi="Times New Roman" w:cs="Times New Roman"/>
                <w:b/>
                <w:i/>
                <w:sz w:val="26"/>
                <w:szCs w:val="26"/>
                <w:u w:val="single"/>
              </w:rPr>
              <w:t>НЕК «УКРЕНЕРГО»</w:t>
            </w:r>
          </w:p>
          <w:p w:rsidR="00FF618F" w:rsidRPr="00510A4F" w:rsidRDefault="00FF618F" w:rsidP="00FF618F">
            <w:pPr>
              <w:pStyle w:val="af0"/>
              <w:spacing w:before="0" w:beforeAutospacing="0" w:after="0" w:afterAutospacing="0" w:line="276" w:lineRule="auto"/>
              <w:jc w:val="both"/>
              <w:rPr>
                <w:sz w:val="26"/>
                <w:szCs w:val="26"/>
              </w:rPr>
            </w:pPr>
            <w:r w:rsidRPr="00510A4F">
              <w:rPr>
                <w:sz w:val="26"/>
                <w:szCs w:val="26"/>
              </w:rPr>
              <w:t xml:space="preserve">8.2.1. ППКО (у ролі ОЗД) повинен забезпечити щодобове автоматичне зчитування даних з </w:t>
            </w:r>
            <w:r w:rsidRPr="00510A4F">
              <w:rPr>
                <w:b/>
                <w:sz w:val="26"/>
                <w:szCs w:val="26"/>
              </w:rPr>
              <w:t>інтелектуальних</w:t>
            </w:r>
            <w:r w:rsidRPr="00510A4F">
              <w:rPr>
                <w:sz w:val="26"/>
                <w:szCs w:val="26"/>
              </w:rPr>
              <w:t xml:space="preserve"> лічильників </w:t>
            </w:r>
            <w:r w:rsidRPr="00510A4F">
              <w:rPr>
                <w:b/>
                <w:strike/>
                <w:sz w:val="26"/>
                <w:szCs w:val="26"/>
              </w:rPr>
              <w:t>з можливістю дистанційного доступу</w:t>
            </w:r>
            <w:r w:rsidRPr="00510A4F">
              <w:rPr>
                <w:sz w:val="26"/>
                <w:szCs w:val="26"/>
              </w:rPr>
              <w:t xml:space="preserve"> (зокрема основних, дублюючих і верифікаційних) та перевірку якості результатів вимірювання в межах своєї відповідальності для таких ТКО:</w:t>
            </w:r>
          </w:p>
          <w:p w:rsidR="00FF618F" w:rsidRPr="00510A4F" w:rsidRDefault="00FF618F" w:rsidP="00FF618F">
            <w:pPr>
              <w:pStyle w:val="af0"/>
              <w:spacing w:before="0" w:beforeAutospacing="0" w:after="0" w:afterAutospacing="0" w:line="276" w:lineRule="auto"/>
              <w:jc w:val="both"/>
              <w:rPr>
                <w:sz w:val="26"/>
                <w:szCs w:val="26"/>
              </w:rPr>
            </w:pP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FF618F" w:rsidRPr="00510A4F" w:rsidRDefault="00FF618F" w:rsidP="00FF618F">
            <w:pPr>
              <w:spacing w:line="276" w:lineRule="auto"/>
              <w:jc w:val="both"/>
              <w:rPr>
                <w:rFonts w:ascii="Times New Roman" w:hAnsi="Times New Roman" w:cs="Times New Roman"/>
                <w:sz w:val="26"/>
                <w:szCs w:val="26"/>
              </w:rPr>
            </w:pPr>
            <w:r w:rsidRPr="00510A4F">
              <w:rPr>
                <w:rFonts w:ascii="Times New Roman" w:hAnsi="Times New Roman" w:cs="Times New Roman"/>
                <w:sz w:val="26"/>
                <w:szCs w:val="26"/>
              </w:rPr>
              <w:t>Чинна редакція :</w:t>
            </w:r>
          </w:p>
          <w:p w:rsidR="00FF618F" w:rsidRPr="00510A4F" w:rsidRDefault="00FF618F" w:rsidP="00FF618F">
            <w:pPr>
              <w:pStyle w:val="af0"/>
              <w:spacing w:before="0" w:beforeAutospacing="0" w:after="0" w:afterAutospacing="0" w:line="276" w:lineRule="auto"/>
              <w:jc w:val="both"/>
              <w:rPr>
                <w:sz w:val="26"/>
                <w:szCs w:val="26"/>
              </w:rPr>
            </w:pPr>
            <w:r w:rsidRPr="00510A4F">
              <w:rPr>
                <w:sz w:val="26"/>
                <w:szCs w:val="26"/>
              </w:rPr>
              <w:t>8.2.1. ППКО (у ролі ОЗД) повинен забезпечити щодобове автоматичне зчитування даних з лічильників з можливістю дистанційного доступу (зокрема основних, дублюючих і верифікаційних) та перевірку якості результатів вимірювання в межах своєї відповідальності для таких ТКО:</w:t>
            </w:r>
          </w:p>
          <w:p w:rsidR="00FF618F" w:rsidRPr="00510A4F" w:rsidRDefault="00FF618F" w:rsidP="00FF618F">
            <w:pPr>
              <w:spacing w:line="276" w:lineRule="auto"/>
              <w:jc w:val="both"/>
              <w:rPr>
                <w:rFonts w:ascii="Times New Roman" w:hAnsi="Times New Roman" w:cs="Times New Roman"/>
                <w:sz w:val="26"/>
                <w:szCs w:val="26"/>
              </w:rPr>
            </w:pPr>
          </w:p>
        </w:tc>
        <w:tc>
          <w:tcPr>
            <w:tcW w:w="3685" w:type="dxa"/>
            <w:tcBorders>
              <w:top w:val="single" w:sz="8" w:space="0" w:color="000000"/>
              <w:left w:val="single" w:sz="8" w:space="0" w:color="000000"/>
              <w:bottom w:val="single" w:sz="8" w:space="0" w:color="000000"/>
              <w:right w:val="single" w:sz="8" w:space="0" w:color="000000"/>
            </w:tcBorders>
          </w:tcPr>
          <w:p w:rsidR="000025C9" w:rsidRPr="00972B93" w:rsidRDefault="000025C9" w:rsidP="000025C9">
            <w:pPr>
              <w:pStyle w:val="aa"/>
              <w:ind w:left="-1" w:firstLine="6"/>
              <w:rPr>
                <w:rFonts w:ascii="Times New Roman" w:eastAsia="Times New Roman" w:hAnsi="Times New Roman" w:cs="Times New Roman"/>
                <w:b/>
                <w:bCs/>
                <w:kern w:val="0"/>
                <w:sz w:val="26"/>
                <w:szCs w:val="26"/>
                <w:lang w:eastAsia="ru-RU" w:bidi="ar-SA"/>
              </w:rPr>
            </w:pPr>
            <w:r w:rsidRPr="00972B93">
              <w:rPr>
                <w:rFonts w:ascii="Times New Roman" w:eastAsia="Times New Roman" w:hAnsi="Times New Roman" w:cs="Times New Roman"/>
                <w:b/>
                <w:bCs/>
                <w:kern w:val="0"/>
                <w:sz w:val="26"/>
                <w:szCs w:val="26"/>
                <w:lang w:eastAsia="ru-RU" w:bidi="ar-SA"/>
              </w:rPr>
              <w:t>Не приймається.</w:t>
            </w:r>
          </w:p>
          <w:p w:rsidR="00FF618F" w:rsidRPr="00181FDF" w:rsidRDefault="000025C9" w:rsidP="00972B93">
            <w:pPr>
              <w:pStyle w:val="aa"/>
              <w:ind w:left="-1" w:firstLine="6"/>
              <w:rPr>
                <w:rFonts w:ascii="Times New Roman" w:hAnsi="Times New Roman" w:cs="Times New Roman"/>
                <w:b/>
                <w:sz w:val="26"/>
                <w:szCs w:val="26"/>
              </w:rPr>
            </w:pPr>
            <w:r w:rsidRPr="00972B93">
              <w:rPr>
                <w:rFonts w:ascii="Times New Roman" w:eastAsia="Times New Roman" w:hAnsi="Times New Roman" w:cs="Times New Roman"/>
                <w:bCs/>
                <w:kern w:val="0"/>
                <w:sz w:val="26"/>
                <w:szCs w:val="26"/>
                <w:lang w:eastAsia="ru-RU" w:bidi="ar-SA"/>
              </w:rPr>
              <w:t>(Зміни НКРЕКП не пропонувалися.</w:t>
            </w:r>
            <w:r w:rsidR="00972B93">
              <w:rPr>
                <w:rFonts w:ascii="Times New Roman" w:eastAsia="Times New Roman" w:hAnsi="Times New Roman" w:cs="Times New Roman"/>
                <w:bCs/>
                <w:kern w:val="0"/>
                <w:sz w:val="26"/>
                <w:szCs w:val="26"/>
                <w:lang w:eastAsia="ru-RU" w:bidi="ar-SA"/>
              </w:rPr>
              <w:t xml:space="preserve"> </w:t>
            </w:r>
            <w:r w:rsidRPr="00972B93">
              <w:rPr>
                <w:rFonts w:ascii="Times New Roman" w:eastAsia="Times New Roman" w:hAnsi="Times New Roman" w:cs="Times New Roman"/>
                <w:bCs/>
                <w:kern w:val="0"/>
                <w:sz w:val="26"/>
                <w:szCs w:val="26"/>
                <w:lang w:eastAsia="ru-RU" w:bidi="ar-SA"/>
              </w:rPr>
              <w:t>Питання буде розглянуто під час наступного внесення змін до ККО).</w:t>
            </w:r>
          </w:p>
        </w:tc>
      </w:tr>
      <w:tr w:rsidR="00FF618F"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FF618F" w:rsidRPr="00510A4F" w:rsidRDefault="00FF618F" w:rsidP="00FF618F">
            <w:pPr>
              <w:jc w:val="both"/>
              <w:rPr>
                <w:rFonts w:ascii="Times New Roman" w:hAnsi="Times New Roman" w:cs="Times New Roman"/>
                <w:sz w:val="26"/>
                <w:szCs w:val="26"/>
              </w:rPr>
            </w:pPr>
          </w:p>
        </w:tc>
        <w:tc>
          <w:tcPr>
            <w:tcW w:w="4819" w:type="dxa"/>
            <w:tcBorders>
              <w:top w:val="single" w:sz="8" w:space="0" w:color="000000"/>
              <w:left w:val="single" w:sz="8" w:space="0" w:color="000000"/>
              <w:bottom w:val="single" w:sz="8" w:space="0" w:color="000000"/>
            </w:tcBorders>
            <w:shd w:val="clear" w:color="auto" w:fill="auto"/>
          </w:tcPr>
          <w:p w:rsidR="00FF618F" w:rsidRPr="00510A4F" w:rsidRDefault="00FF618F" w:rsidP="00FF618F">
            <w:pPr>
              <w:pStyle w:val="af0"/>
              <w:spacing w:before="0" w:beforeAutospacing="0" w:after="0" w:afterAutospacing="0" w:line="276" w:lineRule="auto"/>
              <w:jc w:val="both"/>
              <w:rPr>
                <w:sz w:val="26"/>
                <w:szCs w:val="26"/>
              </w:rPr>
            </w:pPr>
            <w:r w:rsidRPr="00510A4F">
              <w:rPr>
                <w:sz w:val="26"/>
                <w:szCs w:val="26"/>
              </w:rPr>
              <w:t>1) ТКО типу "межа мережі", "одиниця надання послуг з балансування" та "одиниця генерації";</w:t>
            </w:r>
          </w:p>
          <w:p w:rsidR="00FF618F" w:rsidRDefault="00FF618F" w:rsidP="00FF618F">
            <w:pPr>
              <w:pStyle w:val="af0"/>
              <w:spacing w:before="0" w:beforeAutospacing="0" w:after="0" w:afterAutospacing="0" w:line="276" w:lineRule="auto"/>
              <w:jc w:val="both"/>
              <w:rPr>
                <w:sz w:val="26"/>
                <w:szCs w:val="26"/>
              </w:rPr>
            </w:pPr>
          </w:p>
          <w:p w:rsidR="00FF618F" w:rsidRPr="00510A4F" w:rsidRDefault="00FF618F" w:rsidP="00FF618F">
            <w:pPr>
              <w:spacing w:line="276" w:lineRule="auto"/>
              <w:jc w:val="center"/>
              <w:rPr>
                <w:rFonts w:ascii="Times New Roman" w:hAnsi="Times New Roman" w:cs="Times New Roman"/>
                <w:b/>
                <w:i/>
                <w:sz w:val="26"/>
                <w:szCs w:val="26"/>
                <w:u w:val="single"/>
              </w:rPr>
            </w:pP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FF618F" w:rsidRPr="00510A4F" w:rsidRDefault="00FF618F" w:rsidP="00FF618F">
            <w:pPr>
              <w:pStyle w:val="af0"/>
              <w:spacing w:before="0" w:beforeAutospacing="0" w:after="0" w:afterAutospacing="0" w:line="276" w:lineRule="auto"/>
              <w:jc w:val="both"/>
              <w:rPr>
                <w:sz w:val="26"/>
                <w:szCs w:val="26"/>
              </w:rPr>
            </w:pPr>
            <w:r w:rsidRPr="00510A4F">
              <w:rPr>
                <w:sz w:val="26"/>
                <w:szCs w:val="26"/>
              </w:rPr>
              <w:t>1) ТКО типу "межа мережі", "одиниця надання послуг з балансування" та "одиниця генерації";</w:t>
            </w:r>
          </w:p>
          <w:p w:rsidR="00FF618F" w:rsidRPr="00510A4F" w:rsidRDefault="00FF618F" w:rsidP="00FF618F">
            <w:pPr>
              <w:spacing w:line="276" w:lineRule="auto"/>
              <w:jc w:val="both"/>
              <w:rPr>
                <w:rFonts w:ascii="Times New Roman" w:hAnsi="Times New Roman" w:cs="Times New Roman"/>
                <w:sz w:val="26"/>
                <w:szCs w:val="26"/>
              </w:rPr>
            </w:pPr>
          </w:p>
        </w:tc>
        <w:tc>
          <w:tcPr>
            <w:tcW w:w="3685" w:type="dxa"/>
            <w:tcBorders>
              <w:top w:val="single" w:sz="8" w:space="0" w:color="000000"/>
              <w:left w:val="single" w:sz="8" w:space="0" w:color="000000"/>
              <w:bottom w:val="single" w:sz="8" w:space="0" w:color="000000"/>
              <w:right w:val="single" w:sz="8" w:space="0" w:color="000000"/>
            </w:tcBorders>
          </w:tcPr>
          <w:p w:rsidR="006C0B5C" w:rsidRPr="00972B93" w:rsidRDefault="006C0B5C" w:rsidP="006C0B5C">
            <w:pPr>
              <w:pStyle w:val="aa"/>
              <w:ind w:left="-1" w:firstLine="6"/>
              <w:rPr>
                <w:rFonts w:ascii="Times New Roman" w:eastAsia="Times New Roman" w:hAnsi="Times New Roman" w:cs="Times New Roman"/>
                <w:b/>
                <w:bCs/>
                <w:kern w:val="0"/>
                <w:sz w:val="26"/>
                <w:szCs w:val="26"/>
                <w:lang w:eastAsia="ru-RU" w:bidi="ar-SA"/>
              </w:rPr>
            </w:pPr>
            <w:r w:rsidRPr="00972B93">
              <w:rPr>
                <w:rFonts w:ascii="Times New Roman" w:eastAsia="Times New Roman" w:hAnsi="Times New Roman" w:cs="Times New Roman"/>
                <w:b/>
                <w:bCs/>
                <w:kern w:val="0"/>
                <w:sz w:val="26"/>
                <w:szCs w:val="26"/>
                <w:lang w:eastAsia="ru-RU" w:bidi="ar-SA"/>
              </w:rPr>
              <w:t>Не приймається.</w:t>
            </w:r>
          </w:p>
          <w:p w:rsidR="00FF618F" w:rsidRPr="00882FDF" w:rsidRDefault="006C0B5C" w:rsidP="006C0B5C">
            <w:pPr>
              <w:ind w:left="-1" w:right="118"/>
              <w:rPr>
                <w:rFonts w:ascii="Times New Roman" w:hAnsi="Times New Roman" w:cs="Times New Roman"/>
                <w:sz w:val="26"/>
                <w:szCs w:val="26"/>
              </w:rPr>
            </w:pPr>
            <w:r w:rsidRPr="00972B93">
              <w:rPr>
                <w:rFonts w:ascii="Times New Roman" w:eastAsia="Times New Roman" w:hAnsi="Times New Roman" w:cs="Times New Roman"/>
                <w:bCs/>
                <w:kern w:val="0"/>
                <w:sz w:val="26"/>
                <w:szCs w:val="26"/>
                <w:lang w:eastAsia="ru-RU" w:bidi="ar-SA"/>
              </w:rPr>
              <w:t>(Зміни НКРЕКП не пропонувалися.</w:t>
            </w:r>
            <w:r>
              <w:rPr>
                <w:rFonts w:ascii="Times New Roman" w:eastAsia="Times New Roman" w:hAnsi="Times New Roman" w:cs="Times New Roman"/>
                <w:bCs/>
                <w:kern w:val="0"/>
                <w:sz w:val="26"/>
                <w:szCs w:val="26"/>
                <w:lang w:eastAsia="ru-RU" w:bidi="ar-SA"/>
              </w:rPr>
              <w:t xml:space="preserve"> </w:t>
            </w:r>
            <w:r w:rsidRPr="00972B93">
              <w:rPr>
                <w:rFonts w:ascii="Times New Roman" w:eastAsia="Times New Roman" w:hAnsi="Times New Roman" w:cs="Times New Roman"/>
                <w:bCs/>
                <w:kern w:val="0"/>
                <w:sz w:val="26"/>
                <w:szCs w:val="26"/>
                <w:lang w:eastAsia="ru-RU" w:bidi="ar-SA"/>
              </w:rPr>
              <w:t>Питання буде розглянуто під час наступного внесення змін до ККО).</w:t>
            </w:r>
          </w:p>
        </w:tc>
      </w:tr>
      <w:tr w:rsidR="00FF618F"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FF618F" w:rsidRPr="00510A4F" w:rsidRDefault="00FF618F" w:rsidP="00FF618F">
            <w:pPr>
              <w:jc w:val="both"/>
              <w:rPr>
                <w:rFonts w:ascii="Times New Roman" w:hAnsi="Times New Roman" w:cs="Times New Roman"/>
                <w:sz w:val="26"/>
                <w:szCs w:val="26"/>
              </w:rPr>
            </w:pPr>
          </w:p>
        </w:tc>
        <w:tc>
          <w:tcPr>
            <w:tcW w:w="4819" w:type="dxa"/>
            <w:tcBorders>
              <w:top w:val="single" w:sz="8" w:space="0" w:color="000000"/>
              <w:left w:val="single" w:sz="8" w:space="0" w:color="000000"/>
              <w:bottom w:val="single" w:sz="8" w:space="0" w:color="000000"/>
            </w:tcBorders>
            <w:shd w:val="clear" w:color="auto" w:fill="auto"/>
          </w:tcPr>
          <w:p w:rsidR="00FF618F" w:rsidRPr="00510A4F" w:rsidRDefault="00FF618F" w:rsidP="00FF618F">
            <w:pPr>
              <w:pStyle w:val="af0"/>
              <w:spacing w:before="0" w:beforeAutospacing="0" w:after="0" w:afterAutospacing="0" w:line="276" w:lineRule="auto"/>
              <w:jc w:val="both"/>
              <w:rPr>
                <w:sz w:val="26"/>
                <w:szCs w:val="26"/>
              </w:rPr>
            </w:pPr>
            <w:r w:rsidRPr="00510A4F">
              <w:rPr>
                <w:sz w:val="26"/>
                <w:szCs w:val="26"/>
              </w:rPr>
              <w:t xml:space="preserve">2) ТКО типу "одиниця споживання", що була обладнана </w:t>
            </w:r>
            <w:r w:rsidRPr="00510A4F">
              <w:rPr>
                <w:b/>
                <w:sz w:val="26"/>
                <w:szCs w:val="26"/>
              </w:rPr>
              <w:t>інтелектуальним</w:t>
            </w:r>
            <w:r w:rsidRPr="00510A4F">
              <w:rPr>
                <w:b/>
                <w:strike/>
                <w:sz w:val="26"/>
                <w:szCs w:val="26"/>
              </w:rPr>
              <w:t xml:space="preserve"> вузлом обліку з</w:t>
            </w:r>
            <w:r w:rsidRPr="00510A4F">
              <w:rPr>
                <w:sz w:val="26"/>
                <w:szCs w:val="26"/>
              </w:rPr>
              <w:t xml:space="preserve"> </w:t>
            </w:r>
            <w:proofErr w:type="spellStart"/>
            <w:r w:rsidRPr="00510A4F">
              <w:rPr>
                <w:b/>
                <w:strike/>
                <w:sz w:val="26"/>
                <w:szCs w:val="26"/>
              </w:rPr>
              <w:t>з</w:t>
            </w:r>
            <w:proofErr w:type="spellEnd"/>
            <w:r w:rsidRPr="00510A4F">
              <w:rPr>
                <w:b/>
                <w:strike/>
                <w:sz w:val="26"/>
                <w:szCs w:val="26"/>
              </w:rPr>
              <w:t xml:space="preserve"> можливістю дистанційного зчитування</w:t>
            </w:r>
            <w:r w:rsidRPr="00510A4F">
              <w:rPr>
                <w:sz w:val="26"/>
                <w:szCs w:val="26"/>
              </w:rPr>
              <w:t xml:space="preserve"> </w:t>
            </w:r>
            <w:proofErr w:type="spellStart"/>
            <w:r w:rsidRPr="00510A4F">
              <w:rPr>
                <w:sz w:val="26"/>
                <w:szCs w:val="26"/>
              </w:rPr>
              <w:t>лічильник</w:t>
            </w:r>
            <w:r w:rsidRPr="00510A4F">
              <w:rPr>
                <w:strike/>
                <w:sz w:val="26"/>
                <w:szCs w:val="26"/>
              </w:rPr>
              <w:t>а</w:t>
            </w:r>
            <w:r w:rsidRPr="00510A4F">
              <w:rPr>
                <w:b/>
                <w:sz w:val="26"/>
                <w:szCs w:val="26"/>
              </w:rPr>
              <w:t>ом</w:t>
            </w:r>
            <w:proofErr w:type="spellEnd"/>
            <w:r w:rsidRPr="00510A4F">
              <w:rPr>
                <w:sz w:val="26"/>
                <w:szCs w:val="26"/>
              </w:rPr>
              <w:t>.</w:t>
            </w:r>
          </w:p>
          <w:p w:rsidR="00FF618F" w:rsidRPr="00510A4F" w:rsidRDefault="00FF618F" w:rsidP="00FF618F">
            <w:pPr>
              <w:pStyle w:val="af0"/>
              <w:spacing w:before="0" w:beforeAutospacing="0" w:after="0" w:afterAutospacing="0" w:line="276" w:lineRule="auto"/>
              <w:jc w:val="both"/>
              <w:rPr>
                <w:sz w:val="26"/>
                <w:szCs w:val="26"/>
              </w:rPr>
            </w:pP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FF618F" w:rsidRPr="00510A4F" w:rsidRDefault="00FF618F" w:rsidP="00FF618F">
            <w:pPr>
              <w:pStyle w:val="af0"/>
              <w:spacing w:before="0" w:beforeAutospacing="0" w:after="0" w:afterAutospacing="0" w:line="276" w:lineRule="auto"/>
              <w:jc w:val="both"/>
              <w:rPr>
                <w:sz w:val="26"/>
                <w:szCs w:val="26"/>
              </w:rPr>
            </w:pPr>
            <w:r w:rsidRPr="00510A4F">
              <w:rPr>
                <w:sz w:val="26"/>
                <w:szCs w:val="26"/>
              </w:rPr>
              <w:t xml:space="preserve">2) ТКО типу "одиниця споживання", що була обладнана вузлом обліку </w:t>
            </w:r>
            <w:r w:rsidRPr="00510A4F">
              <w:rPr>
                <w:b/>
                <w:sz w:val="26"/>
                <w:szCs w:val="26"/>
              </w:rPr>
              <w:t>з можливістю дистанційного зчитування</w:t>
            </w:r>
            <w:r w:rsidRPr="00510A4F">
              <w:rPr>
                <w:sz w:val="26"/>
                <w:szCs w:val="26"/>
              </w:rPr>
              <w:t xml:space="preserve"> лічильника.</w:t>
            </w:r>
          </w:p>
          <w:p w:rsidR="00FF618F" w:rsidRPr="00510A4F" w:rsidRDefault="00FF618F" w:rsidP="00FF618F">
            <w:pPr>
              <w:pStyle w:val="af0"/>
              <w:spacing w:before="0" w:beforeAutospacing="0" w:after="0" w:afterAutospacing="0" w:line="276" w:lineRule="auto"/>
              <w:jc w:val="both"/>
              <w:rPr>
                <w:sz w:val="26"/>
                <w:szCs w:val="26"/>
              </w:rPr>
            </w:pPr>
          </w:p>
        </w:tc>
        <w:tc>
          <w:tcPr>
            <w:tcW w:w="3685" w:type="dxa"/>
            <w:tcBorders>
              <w:top w:val="single" w:sz="8" w:space="0" w:color="000000"/>
              <w:left w:val="single" w:sz="8" w:space="0" w:color="000000"/>
              <w:bottom w:val="single" w:sz="8" w:space="0" w:color="000000"/>
              <w:right w:val="single" w:sz="8" w:space="0" w:color="000000"/>
            </w:tcBorders>
          </w:tcPr>
          <w:p w:rsidR="006C0B5C" w:rsidRPr="00972B93" w:rsidRDefault="006C0B5C" w:rsidP="006C0B5C">
            <w:pPr>
              <w:pStyle w:val="aa"/>
              <w:ind w:left="-1" w:firstLine="6"/>
              <w:rPr>
                <w:rFonts w:ascii="Times New Roman" w:eastAsia="Times New Roman" w:hAnsi="Times New Roman" w:cs="Times New Roman"/>
                <w:b/>
                <w:bCs/>
                <w:kern w:val="0"/>
                <w:sz w:val="26"/>
                <w:szCs w:val="26"/>
                <w:lang w:eastAsia="ru-RU" w:bidi="ar-SA"/>
              </w:rPr>
            </w:pPr>
            <w:r w:rsidRPr="00972B93">
              <w:rPr>
                <w:rFonts w:ascii="Times New Roman" w:eastAsia="Times New Roman" w:hAnsi="Times New Roman" w:cs="Times New Roman"/>
                <w:b/>
                <w:bCs/>
                <w:kern w:val="0"/>
                <w:sz w:val="26"/>
                <w:szCs w:val="26"/>
                <w:lang w:eastAsia="ru-RU" w:bidi="ar-SA"/>
              </w:rPr>
              <w:t>Не приймається.</w:t>
            </w:r>
          </w:p>
          <w:p w:rsidR="00FF618F" w:rsidRPr="00882FDF" w:rsidRDefault="006C0B5C" w:rsidP="006C0B5C">
            <w:pPr>
              <w:ind w:left="-1" w:right="118"/>
              <w:rPr>
                <w:rFonts w:ascii="Times New Roman" w:hAnsi="Times New Roman" w:cs="Times New Roman"/>
                <w:sz w:val="26"/>
                <w:szCs w:val="26"/>
              </w:rPr>
            </w:pPr>
            <w:r w:rsidRPr="00972B93">
              <w:rPr>
                <w:rFonts w:ascii="Times New Roman" w:eastAsia="Times New Roman" w:hAnsi="Times New Roman" w:cs="Times New Roman"/>
                <w:bCs/>
                <w:kern w:val="0"/>
                <w:sz w:val="26"/>
                <w:szCs w:val="26"/>
                <w:lang w:eastAsia="ru-RU" w:bidi="ar-SA"/>
              </w:rPr>
              <w:t>(Зміни НКРЕКП не пропонувалися.</w:t>
            </w:r>
            <w:r>
              <w:rPr>
                <w:rFonts w:ascii="Times New Roman" w:eastAsia="Times New Roman" w:hAnsi="Times New Roman" w:cs="Times New Roman"/>
                <w:bCs/>
                <w:kern w:val="0"/>
                <w:sz w:val="26"/>
                <w:szCs w:val="26"/>
                <w:lang w:eastAsia="ru-RU" w:bidi="ar-SA"/>
              </w:rPr>
              <w:t xml:space="preserve"> </w:t>
            </w:r>
            <w:r w:rsidRPr="00972B93">
              <w:rPr>
                <w:rFonts w:ascii="Times New Roman" w:eastAsia="Times New Roman" w:hAnsi="Times New Roman" w:cs="Times New Roman"/>
                <w:bCs/>
                <w:kern w:val="0"/>
                <w:sz w:val="26"/>
                <w:szCs w:val="26"/>
                <w:lang w:eastAsia="ru-RU" w:bidi="ar-SA"/>
              </w:rPr>
              <w:t>Питання буде розглянуто під час наступного внесення змін до ККО).</w:t>
            </w:r>
          </w:p>
        </w:tc>
      </w:tr>
      <w:tr w:rsidR="00FF618F" w:rsidRPr="00882FDF"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FF618F" w:rsidRPr="00510A4F" w:rsidRDefault="00FF618F" w:rsidP="00FF618F">
            <w:pPr>
              <w:jc w:val="both"/>
              <w:rPr>
                <w:rFonts w:ascii="Times New Roman" w:hAnsi="Times New Roman" w:cs="Times New Roman"/>
                <w:sz w:val="26"/>
                <w:szCs w:val="26"/>
              </w:rPr>
            </w:pPr>
          </w:p>
        </w:tc>
        <w:tc>
          <w:tcPr>
            <w:tcW w:w="4819" w:type="dxa"/>
            <w:tcBorders>
              <w:top w:val="single" w:sz="8" w:space="0" w:color="000000"/>
              <w:left w:val="single" w:sz="8" w:space="0" w:color="000000"/>
              <w:bottom w:val="single" w:sz="8" w:space="0" w:color="000000"/>
            </w:tcBorders>
            <w:shd w:val="clear" w:color="auto" w:fill="auto"/>
          </w:tcPr>
          <w:p w:rsidR="00FF618F" w:rsidRPr="00510A4F" w:rsidRDefault="00FF618F" w:rsidP="00FF618F">
            <w:pPr>
              <w:pStyle w:val="af0"/>
              <w:spacing w:before="0" w:beforeAutospacing="0" w:after="0" w:afterAutospacing="0" w:line="276" w:lineRule="auto"/>
              <w:jc w:val="both"/>
              <w:rPr>
                <w:sz w:val="26"/>
                <w:szCs w:val="26"/>
              </w:rPr>
            </w:pPr>
            <w:r w:rsidRPr="00510A4F">
              <w:rPr>
                <w:sz w:val="26"/>
                <w:szCs w:val="26"/>
              </w:rPr>
              <w:t xml:space="preserve">8.2.2. Усі вузли обліку </w:t>
            </w:r>
            <w:r w:rsidRPr="00510A4F">
              <w:rPr>
                <w:b/>
                <w:sz w:val="26"/>
                <w:szCs w:val="26"/>
              </w:rPr>
              <w:t xml:space="preserve">з інтелектуальними </w:t>
            </w:r>
            <w:r w:rsidRPr="00510A4F">
              <w:rPr>
                <w:b/>
                <w:strike/>
                <w:sz w:val="26"/>
                <w:szCs w:val="26"/>
              </w:rPr>
              <w:t>можливістю дистанційного зчитування</w:t>
            </w:r>
            <w:r w:rsidRPr="00510A4F">
              <w:rPr>
                <w:sz w:val="26"/>
                <w:szCs w:val="26"/>
              </w:rPr>
              <w:t xml:space="preserve"> лічильника</w:t>
            </w:r>
            <w:r w:rsidRPr="00510A4F">
              <w:rPr>
                <w:b/>
                <w:sz w:val="26"/>
                <w:szCs w:val="26"/>
              </w:rPr>
              <w:t>ми</w:t>
            </w:r>
            <w:r w:rsidRPr="00510A4F">
              <w:rPr>
                <w:sz w:val="26"/>
                <w:szCs w:val="26"/>
              </w:rPr>
              <w:t xml:space="preserve"> мають бути інтегровані в автоматизовані системи.</w:t>
            </w:r>
          </w:p>
          <w:p w:rsidR="00FF618F" w:rsidRPr="00510A4F" w:rsidRDefault="00FF618F" w:rsidP="00FF618F">
            <w:pPr>
              <w:pStyle w:val="af0"/>
              <w:spacing w:before="0" w:beforeAutospacing="0" w:after="0" w:afterAutospacing="0" w:line="276" w:lineRule="auto"/>
              <w:jc w:val="both"/>
              <w:rPr>
                <w:sz w:val="26"/>
                <w:szCs w:val="26"/>
              </w:rPr>
            </w:pP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FF618F" w:rsidRPr="00510A4F" w:rsidRDefault="00FF618F" w:rsidP="00FF618F">
            <w:pPr>
              <w:pStyle w:val="af0"/>
              <w:spacing w:before="0" w:beforeAutospacing="0" w:after="0" w:afterAutospacing="0" w:line="276" w:lineRule="auto"/>
              <w:jc w:val="both"/>
              <w:rPr>
                <w:sz w:val="26"/>
                <w:szCs w:val="26"/>
              </w:rPr>
            </w:pPr>
            <w:r w:rsidRPr="00510A4F">
              <w:rPr>
                <w:sz w:val="26"/>
                <w:szCs w:val="26"/>
              </w:rPr>
              <w:t xml:space="preserve">8.2.2. Усі вузли обліку </w:t>
            </w:r>
            <w:r w:rsidRPr="00510A4F">
              <w:rPr>
                <w:b/>
                <w:sz w:val="26"/>
                <w:szCs w:val="26"/>
              </w:rPr>
              <w:t>з можливістю дистанційного зчитування</w:t>
            </w:r>
            <w:r w:rsidRPr="00510A4F">
              <w:rPr>
                <w:sz w:val="26"/>
                <w:szCs w:val="26"/>
              </w:rPr>
              <w:t xml:space="preserve"> лічильника мають бути інтегровані в автоматизовані системи.</w:t>
            </w:r>
          </w:p>
          <w:p w:rsidR="00FF618F" w:rsidRPr="00510A4F" w:rsidRDefault="00FF618F" w:rsidP="00FF618F">
            <w:pPr>
              <w:pStyle w:val="af0"/>
              <w:spacing w:before="0" w:beforeAutospacing="0" w:after="0" w:afterAutospacing="0" w:line="276" w:lineRule="auto"/>
              <w:jc w:val="both"/>
              <w:rPr>
                <w:sz w:val="26"/>
                <w:szCs w:val="26"/>
              </w:rPr>
            </w:pPr>
          </w:p>
          <w:p w:rsidR="00FF618F" w:rsidRPr="00510A4F" w:rsidRDefault="00FF618F" w:rsidP="00FF618F">
            <w:pPr>
              <w:pStyle w:val="af0"/>
              <w:spacing w:before="0" w:beforeAutospacing="0" w:after="0" w:afterAutospacing="0" w:line="276" w:lineRule="auto"/>
              <w:jc w:val="both"/>
              <w:rPr>
                <w:sz w:val="26"/>
                <w:szCs w:val="26"/>
              </w:rPr>
            </w:pPr>
            <w:r w:rsidRPr="00510A4F">
              <w:rPr>
                <w:b/>
                <w:sz w:val="26"/>
                <w:szCs w:val="26"/>
              </w:rPr>
              <w:t>Підстава:</w:t>
            </w:r>
            <w:r w:rsidRPr="00510A4F">
              <w:rPr>
                <w:sz w:val="26"/>
                <w:szCs w:val="26"/>
              </w:rPr>
              <w:t xml:space="preserve"> внесення визначення інтелектуальних лічильників електроенергії в Кодекс, а також з метою імплементації положень Директиви (ЄС) 2019/944, для упорядкування термінології та використання визначень лічильників в тексті Кодексу</w:t>
            </w:r>
          </w:p>
          <w:p w:rsidR="00FF618F" w:rsidRPr="00510A4F" w:rsidRDefault="00FF618F" w:rsidP="00FF618F">
            <w:pPr>
              <w:pStyle w:val="af0"/>
              <w:spacing w:before="0" w:beforeAutospacing="0" w:after="0" w:afterAutospacing="0" w:line="276" w:lineRule="auto"/>
              <w:jc w:val="both"/>
              <w:rPr>
                <w:sz w:val="26"/>
                <w:szCs w:val="26"/>
              </w:rPr>
            </w:pPr>
          </w:p>
        </w:tc>
        <w:tc>
          <w:tcPr>
            <w:tcW w:w="3685" w:type="dxa"/>
            <w:tcBorders>
              <w:top w:val="single" w:sz="8" w:space="0" w:color="000000"/>
              <w:left w:val="single" w:sz="8" w:space="0" w:color="000000"/>
              <w:bottom w:val="single" w:sz="8" w:space="0" w:color="000000"/>
              <w:right w:val="single" w:sz="8" w:space="0" w:color="000000"/>
            </w:tcBorders>
          </w:tcPr>
          <w:p w:rsidR="000025C9" w:rsidRPr="00972B93" w:rsidRDefault="000025C9" w:rsidP="000025C9">
            <w:pPr>
              <w:pStyle w:val="aa"/>
              <w:ind w:left="-1" w:firstLine="6"/>
              <w:rPr>
                <w:rFonts w:ascii="Times New Roman" w:eastAsia="Times New Roman" w:hAnsi="Times New Roman" w:cs="Times New Roman"/>
                <w:b/>
                <w:bCs/>
                <w:kern w:val="0"/>
                <w:sz w:val="26"/>
                <w:szCs w:val="26"/>
                <w:lang w:eastAsia="ru-RU" w:bidi="ar-SA"/>
              </w:rPr>
            </w:pPr>
            <w:r w:rsidRPr="00972B93">
              <w:rPr>
                <w:rFonts w:ascii="Times New Roman" w:eastAsia="Times New Roman" w:hAnsi="Times New Roman" w:cs="Times New Roman"/>
                <w:b/>
                <w:bCs/>
                <w:kern w:val="0"/>
                <w:sz w:val="26"/>
                <w:szCs w:val="26"/>
                <w:lang w:eastAsia="ru-RU" w:bidi="ar-SA"/>
              </w:rPr>
              <w:t>Не приймається.</w:t>
            </w:r>
          </w:p>
          <w:p w:rsidR="00FF618F" w:rsidRPr="00181FDF" w:rsidRDefault="000025C9" w:rsidP="00972B93">
            <w:pPr>
              <w:pStyle w:val="aa"/>
              <w:ind w:left="-1" w:firstLine="6"/>
              <w:rPr>
                <w:rFonts w:ascii="Times New Roman" w:hAnsi="Times New Roman" w:cs="Times New Roman"/>
                <w:b/>
                <w:sz w:val="26"/>
                <w:szCs w:val="26"/>
              </w:rPr>
            </w:pPr>
            <w:r w:rsidRPr="00972B93">
              <w:rPr>
                <w:rFonts w:ascii="Times New Roman" w:eastAsia="Times New Roman" w:hAnsi="Times New Roman" w:cs="Times New Roman"/>
                <w:bCs/>
                <w:kern w:val="0"/>
                <w:sz w:val="26"/>
                <w:szCs w:val="26"/>
                <w:lang w:eastAsia="ru-RU" w:bidi="ar-SA"/>
              </w:rPr>
              <w:t>(Зміни НКРЕКП не пропонувалися.</w:t>
            </w:r>
            <w:r w:rsidR="00972B93">
              <w:rPr>
                <w:rFonts w:ascii="Times New Roman" w:eastAsia="Times New Roman" w:hAnsi="Times New Roman" w:cs="Times New Roman"/>
                <w:bCs/>
                <w:kern w:val="0"/>
                <w:sz w:val="26"/>
                <w:szCs w:val="26"/>
                <w:lang w:eastAsia="ru-RU" w:bidi="ar-SA"/>
              </w:rPr>
              <w:t xml:space="preserve"> </w:t>
            </w:r>
            <w:r w:rsidRPr="00972B93">
              <w:rPr>
                <w:rFonts w:ascii="Times New Roman" w:eastAsia="Times New Roman" w:hAnsi="Times New Roman" w:cs="Times New Roman"/>
                <w:bCs/>
                <w:kern w:val="0"/>
                <w:sz w:val="26"/>
                <w:szCs w:val="26"/>
                <w:lang w:eastAsia="ru-RU" w:bidi="ar-SA"/>
              </w:rPr>
              <w:t>Питання буде розглянуто під час наступного внесення змін до ККО).</w:t>
            </w:r>
          </w:p>
        </w:tc>
      </w:tr>
      <w:tr w:rsidR="00FF618F" w:rsidRPr="002D7608" w:rsidTr="008A3372">
        <w:trPr>
          <w:cantSplit/>
          <w:trHeight w:val="558"/>
        </w:trPr>
        <w:tc>
          <w:tcPr>
            <w:tcW w:w="16160" w:type="dxa"/>
            <w:gridSpan w:val="4"/>
            <w:tcBorders>
              <w:top w:val="single" w:sz="8" w:space="0" w:color="000000"/>
              <w:left w:val="single" w:sz="8" w:space="0" w:color="000000"/>
              <w:bottom w:val="single" w:sz="8" w:space="0" w:color="000000"/>
              <w:right w:val="single" w:sz="8" w:space="0" w:color="000000"/>
            </w:tcBorders>
            <w:shd w:val="clear" w:color="auto" w:fill="C6D9F1" w:themeFill="text2" w:themeFillTint="33"/>
          </w:tcPr>
          <w:p w:rsidR="00FF618F" w:rsidRPr="002D7608" w:rsidRDefault="00FF618F" w:rsidP="00823A84">
            <w:pPr>
              <w:ind w:left="-1" w:right="118"/>
              <w:rPr>
                <w:rFonts w:ascii="Times New Roman" w:hAnsi="Times New Roman" w:cs="Times New Roman"/>
                <w:sz w:val="28"/>
                <w:szCs w:val="28"/>
              </w:rPr>
            </w:pPr>
            <w:r w:rsidRPr="002D7608">
              <w:rPr>
                <w:rFonts w:ascii="Times New Roman" w:hAnsi="Times New Roman" w:cs="Times New Roman"/>
                <w:sz w:val="28"/>
                <w:szCs w:val="28"/>
              </w:rPr>
              <w:t>8.4. Локальне зчитування результатів вимірювання з лічильників за графіком</w:t>
            </w:r>
          </w:p>
        </w:tc>
      </w:tr>
      <w:tr w:rsidR="00FF618F" w:rsidRPr="002D7608" w:rsidTr="00F24BD6">
        <w:trPr>
          <w:cantSplit/>
          <w:trHeight w:val="558"/>
        </w:trPr>
        <w:tc>
          <w:tcPr>
            <w:tcW w:w="3970" w:type="dxa"/>
            <w:tcBorders>
              <w:top w:val="single" w:sz="8" w:space="0" w:color="000000"/>
              <w:left w:val="single" w:sz="8" w:space="0" w:color="000000"/>
              <w:bottom w:val="single" w:sz="8" w:space="0" w:color="000000"/>
              <w:right w:val="single" w:sz="8" w:space="0" w:color="000000"/>
            </w:tcBorders>
            <w:shd w:val="clear" w:color="auto" w:fill="auto"/>
          </w:tcPr>
          <w:p w:rsidR="00FF618F" w:rsidRPr="00510A4F" w:rsidRDefault="00FF618F" w:rsidP="00FF618F">
            <w:pPr>
              <w:tabs>
                <w:tab w:val="left" w:pos="913"/>
              </w:tabs>
              <w:ind w:left="419" w:right="118" w:hanging="419"/>
              <w:jc w:val="center"/>
              <w:rPr>
                <w:rFonts w:ascii="Times New Roman" w:hAnsi="Times New Roman" w:cs="Times New Roman"/>
                <w:sz w:val="26"/>
                <w:szCs w:val="26"/>
              </w:rPr>
            </w:pPr>
          </w:p>
          <w:p w:rsidR="00FF618F" w:rsidRPr="00510A4F" w:rsidRDefault="00FF618F" w:rsidP="00FF618F">
            <w:pPr>
              <w:tabs>
                <w:tab w:val="left" w:pos="913"/>
              </w:tabs>
              <w:ind w:left="419" w:right="118" w:hanging="419"/>
              <w:jc w:val="center"/>
              <w:rPr>
                <w:rFonts w:ascii="Times New Roman" w:hAnsi="Times New Roman" w:cs="Times New Roman"/>
                <w:sz w:val="26"/>
                <w:szCs w:val="26"/>
              </w:rPr>
            </w:pPr>
            <w:r w:rsidRPr="00510A4F">
              <w:rPr>
                <w:rFonts w:ascii="Times New Roman" w:hAnsi="Times New Roman" w:cs="Times New Roman"/>
                <w:sz w:val="26"/>
                <w:szCs w:val="26"/>
              </w:rPr>
              <w:t>Не вносились зміни до цього пункту</w:t>
            </w:r>
          </w:p>
        </w:tc>
        <w:tc>
          <w:tcPr>
            <w:tcW w:w="4819" w:type="dxa"/>
            <w:tcBorders>
              <w:top w:val="single" w:sz="8" w:space="0" w:color="000000"/>
              <w:left w:val="single" w:sz="8" w:space="0" w:color="000000"/>
              <w:bottom w:val="single" w:sz="8" w:space="0" w:color="000000"/>
              <w:right w:val="single" w:sz="8" w:space="0" w:color="000000"/>
            </w:tcBorders>
            <w:shd w:val="clear" w:color="auto" w:fill="auto"/>
          </w:tcPr>
          <w:p w:rsidR="00FF618F" w:rsidRPr="00510A4F" w:rsidRDefault="00FF618F" w:rsidP="00FF618F">
            <w:pPr>
              <w:spacing w:line="276" w:lineRule="auto"/>
              <w:jc w:val="center"/>
              <w:rPr>
                <w:rFonts w:ascii="Times New Roman" w:hAnsi="Times New Roman" w:cs="Times New Roman"/>
                <w:b/>
                <w:sz w:val="26"/>
                <w:szCs w:val="26"/>
              </w:rPr>
            </w:pPr>
            <w:r w:rsidRPr="00510A4F">
              <w:rPr>
                <w:rFonts w:ascii="Times New Roman" w:hAnsi="Times New Roman" w:cs="Times New Roman"/>
                <w:b/>
                <w:i/>
                <w:sz w:val="26"/>
                <w:szCs w:val="26"/>
                <w:u w:val="single"/>
              </w:rPr>
              <w:t>НЕК «УКРЕНЕРГО»</w:t>
            </w:r>
          </w:p>
          <w:p w:rsidR="00FF618F" w:rsidRPr="00510A4F" w:rsidRDefault="00FF618F" w:rsidP="00FF618F">
            <w:pPr>
              <w:pStyle w:val="af0"/>
              <w:spacing w:before="0" w:beforeAutospacing="0" w:after="0" w:afterAutospacing="0" w:line="276" w:lineRule="auto"/>
              <w:jc w:val="both"/>
              <w:rPr>
                <w:sz w:val="26"/>
                <w:szCs w:val="26"/>
              </w:rPr>
            </w:pPr>
          </w:p>
          <w:p w:rsidR="00FF618F" w:rsidRPr="00510A4F" w:rsidRDefault="00FF618F" w:rsidP="00FF618F">
            <w:pPr>
              <w:pStyle w:val="af0"/>
              <w:spacing w:before="0" w:beforeAutospacing="0" w:after="0" w:afterAutospacing="0" w:line="276" w:lineRule="auto"/>
              <w:jc w:val="both"/>
              <w:rPr>
                <w:sz w:val="26"/>
                <w:szCs w:val="26"/>
              </w:rPr>
            </w:pPr>
            <w:r w:rsidRPr="00510A4F">
              <w:rPr>
                <w:sz w:val="26"/>
                <w:szCs w:val="26"/>
              </w:rPr>
              <w:t>8.4.5. У разі успішного локального зчитування даних з лічильників ППКО (у ролі ОЗД) повинен провести аналіз повноти та достовірності зчитаних результатів вимірювання, зокрема перевіряється (у всіх випадках, якщо встановлений у ТКО лічильник передбачає таку можливість):</w:t>
            </w:r>
          </w:p>
          <w:p w:rsidR="00FF618F" w:rsidRPr="00510A4F" w:rsidRDefault="00FF618F" w:rsidP="00FF618F">
            <w:pPr>
              <w:pStyle w:val="af0"/>
              <w:spacing w:before="0" w:beforeAutospacing="0" w:after="0" w:afterAutospacing="0" w:line="276" w:lineRule="auto"/>
              <w:jc w:val="both"/>
              <w:rPr>
                <w:sz w:val="26"/>
                <w:szCs w:val="26"/>
              </w:rPr>
            </w:pPr>
          </w:p>
          <w:p w:rsidR="00FF618F" w:rsidRPr="00510A4F" w:rsidRDefault="00FF618F" w:rsidP="00FF618F">
            <w:pPr>
              <w:pStyle w:val="af0"/>
              <w:spacing w:before="0" w:beforeAutospacing="0" w:after="0" w:afterAutospacing="0" w:line="276" w:lineRule="auto"/>
              <w:jc w:val="both"/>
              <w:rPr>
                <w:sz w:val="26"/>
                <w:szCs w:val="26"/>
              </w:rPr>
            </w:pPr>
          </w:p>
          <w:p w:rsidR="00FF618F" w:rsidRPr="00510A4F" w:rsidRDefault="00FF618F" w:rsidP="00FF618F">
            <w:pPr>
              <w:pStyle w:val="af0"/>
              <w:spacing w:before="0" w:beforeAutospacing="0" w:after="0" w:afterAutospacing="0" w:line="276" w:lineRule="auto"/>
              <w:jc w:val="both"/>
              <w:rPr>
                <w:sz w:val="26"/>
                <w:szCs w:val="26"/>
              </w:rPr>
            </w:pPr>
          </w:p>
          <w:p w:rsidR="00FF618F" w:rsidRPr="00510A4F" w:rsidRDefault="00FF618F" w:rsidP="00FF618F">
            <w:pPr>
              <w:pStyle w:val="af0"/>
              <w:spacing w:before="0" w:beforeAutospacing="0" w:after="0" w:afterAutospacing="0" w:line="276" w:lineRule="auto"/>
              <w:jc w:val="both"/>
              <w:rPr>
                <w:sz w:val="26"/>
                <w:szCs w:val="26"/>
              </w:rPr>
            </w:pPr>
            <w:r w:rsidRPr="00510A4F">
              <w:rPr>
                <w:sz w:val="26"/>
                <w:szCs w:val="26"/>
              </w:rPr>
              <w:t>1) відсутність сигналів тривоги від лічильника протягом розрахункового періоду;</w:t>
            </w:r>
          </w:p>
          <w:p w:rsidR="00FF618F" w:rsidRPr="00510A4F" w:rsidRDefault="00FF618F" w:rsidP="00FF618F">
            <w:pPr>
              <w:pStyle w:val="af0"/>
              <w:spacing w:before="0" w:beforeAutospacing="0" w:after="0" w:afterAutospacing="0" w:line="276" w:lineRule="auto"/>
              <w:jc w:val="both"/>
              <w:rPr>
                <w:sz w:val="26"/>
                <w:szCs w:val="26"/>
              </w:rPr>
            </w:pPr>
            <w:r w:rsidRPr="00510A4F">
              <w:rPr>
                <w:sz w:val="26"/>
                <w:szCs w:val="26"/>
              </w:rPr>
              <w:t xml:space="preserve">2) відповідність відміток часу і дати, зокрема абсолютне відхилення часу годинника </w:t>
            </w:r>
            <w:r w:rsidRPr="00510A4F">
              <w:rPr>
                <w:b/>
                <w:strike/>
                <w:sz w:val="26"/>
                <w:szCs w:val="26"/>
              </w:rPr>
              <w:t>комерційного</w:t>
            </w:r>
            <w:r w:rsidRPr="00510A4F">
              <w:rPr>
                <w:b/>
                <w:sz w:val="26"/>
                <w:szCs w:val="26"/>
              </w:rPr>
              <w:t xml:space="preserve"> інтелектуального </w:t>
            </w:r>
            <w:r w:rsidRPr="00510A4F">
              <w:rPr>
                <w:sz w:val="26"/>
                <w:szCs w:val="26"/>
              </w:rPr>
              <w:t>лічильника від київського часу, перевіряючи, що відхилення перебуває в межах допустимих значень;</w:t>
            </w:r>
          </w:p>
          <w:p w:rsidR="00FF618F" w:rsidRPr="00510A4F" w:rsidRDefault="00FF618F" w:rsidP="00FF618F">
            <w:pPr>
              <w:pStyle w:val="af0"/>
              <w:spacing w:before="0" w:beforeAutospacing="0" w:after="0" w:afterAutospacing="0" w:line="276" w:lineRule="auto"/>
              <w:jc w:val="both"/>
              <w:rPr>
                <w:sz w:val="26"/>
                <w:szCs w:val="26"/>
              </w:rPr>
            </w:pPr>
          </w:p>
          <w:p w:rsidR="00FF618F" w:rsidRPr="00510A4F" w:rsidRDefault="00FF618F" w:rsidP="00FF618F">
            <w:pPr>
              <w:pStyle w:val="af0"/>
              <w:spacing w:before="0" w:beforeAutospacing="0" w:after="0" w:afterAutospacing="0" w:line="276" w:lineRule="auto"/>
              <w:jc w:val="both"/>
              <w:rPr>
                <w:sz w:val="26"/>
                <w:szCs w:val="26"/>
              </w:rPr>
            </w:pP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FF618F" w:rsidRPr="00510A4F" w:rsidRDefault="00FF618F" w:rsidP="00FF618F">
            <w:pPr>
              <w:spacing w:line="276" w:lineRule="auto"/>
              <w:jc w:val="both"/>
              <w:rPr>
                <w:rFonts w:ascii="Times New Roman" w:hAnsi="Times New Roman" w:cs="Times New Roman"/>
                <w:sz w:val="26"/>
                <w:szCs w:val="26"/>
              </w:rPr>
            </w:pPr>
            <w:r w:rsidRPr="00510A4F">
              <w:rPr>
                <w:rFonts w:ascii="Times New Roman" w:hAnsi="Times New Roman" w:cs="Times New Roman"/>
                <w:sz w:val="26"/>
                <w:szCs w:val="26"/>
              </w:rPr>
              <w:t>Чинна редакція :</w:t>
            </w:r>
          </w:p>
          <w:p w:rsidR="00FF618F" w:rsidRPr="00A115FC" w:rsidRDefault="00FF618F" w:rsidP="00FF618F">
            <w:pPr>
              <w:spacing w:line="276" w:lineRule="auto"/>
              <w:jc w:val="both"/>
              <w:rPr>
                <w:rFonts w:ascii="Times New Roman" w:hAnsi="Times New Roman" w:cs="Times New Roman"/>
                <w:sz w:val="16"/>
                <w:szCs w:val="16"/>
              </w:rPr>
            </w:pPr>
          </w:p>
          <w:p w:rsidR="00FF618F" w:rsidRPr="00510A4F" w:rsidRDefault="00FF618F" w:rsidP="00FF618F">
            <w:pPr>
              <w:pStyle w:val="af0"/>
              <w:spacing w:before="0" w:beforeAutospacing="0" w:after="0" w:afterAutospacing="0" w:line="276" w:lineRule="auto"/>
              <w:jc w:val="both"/>
              <w:rPr>
                <w:sz w:val="26"/>
                <w:szCs w:val="26"/>
              </w:rPr>
            </w:pPr>
            <w:r w:rsidRPr="00510A4F">
              <w:rPr>
                <w:sz w:val="26"/>
                <w:szCs w:val="26"/>
              </w:rPr>
              <w:t>8.4.5. У разі успішного локального зчитування даних з лічильників ППКО (у ролі ОЗД) повинен провести аналіз повноти та достовірності зчитаних результатів вимірювання, зокрема перевіряється (у всіх випадках, якщо встановлений у ТКО лічильник передбачає таку можливість):</w:t>
            </w:r>
          </w:p>
          <w:p w:rsidR="00FF618F" w:rsidRPr="00510A4F" w:rsidRDefault="00FF618F" w:rsidP="00FF618F">
            <w:pPr>
              <w:pStyle w:val="af0"/>
              <w:spacing w:before="0" w:beforeAutospacing="0" w:after="0" w:afterAutospacing="0" w:line="276" w:lineRule="auto"/>
              <w:jc w:val="both"/>
              <w:rPr>
                <w:sz w:val="26"/>
                <w:szCs w:val="26"/>
              </w:rPr>
            </w:pPr>
            <w:r w:rsidRPr="00510A4F">
              <w:rPr>
                <w:sz w:val="26"/>
                <w:szCs w:val="26"/>
              </w:rPr>
              <w:t>1) відсутність сигналів тривоги від лічильника протягом розрахункового періоду;</w:t>
            </w:r>
          </w:p>
          <w:p w:rsidR="00FF618F" w:rsidRPr="00510A4F" w:rsidRDefault="00FF618F" w:rsidP="00FF618F">
            <w:pPr>
              <w:pStyle w:val="af0"/>
              <w:spacing w:before="0" w:beforeAutospacing="0" w:after="0" w:afterAutospacing="0" w:line="276" w:lineRule="auto"/>
              <w:jc w:val="both"/>
              <w:rPr>
                <w:sz w:val="26"/>
                <w:szCs w:val="26"/>
              </w:rPr>
            </w:pPr>
            <w:r w:rsidRPr="00510A4F">
              <w:rPr>
                <w:sz w:val="26"/>
                <w:szCs w:val="26"/>
              </w:rPr>
              <w:t xml:space="preserve">2) відповідність відміток часу і дати, зокрема абсолютне відхилення часу годинника </w:t>
            </w:r>
            <w:r w:rsidRPr="00510A4F">
              <w:rPr>
                <w:b/>
                <w:sz w:val="26"/>
                <w:szCs w:val="26"/>
              </w:rPr>
              <w:t xml:space="preserve">комерційного </w:t>
            </w:r>
            <w:r w:rsidRPr="00510A4F">
              <w:rPr>
                <w:sz w:val="26"/>
                <w:szCs w:val="26"/>
              </w:rPr>
              <w:t>лічильника від київського часу, перевіряючи, що відхилення перебуває в межах допустимих значень;</w:t>
            </w:r>
          </w:p>
          <w:p w:rsidR="00FF618F" w:rsidRPr="00510A4F" w:rsidRDefault="00FF618F" w:rsidP="00FF618F">
            <w:pPr>
              <w:spacing w:line="276" w:lineRule="auto"/>
              <w:jc w:val="both"/>
              <w:rPr>
                <w:rFonts w:ascii="Times New Roman" w:hAnsi="Times New Roman" w:cs="Times New Roman"/>
                <w:sz w:val="26"/>
                <w:szCs w:val="26"/>
              </w:rPr>
            </w:pPr>
          </w:p>
          <w:p w:rsidR="00FF618F" w:rsidRPr="00510A4F" w:rsidRDefault="00FF618F" w:rsidP="00FF618F">
            <w:pPr>
              <w:pStyle w:val="af0"/>
              <w:spacing w:before="0" w:beforeAutospacing="0" w:after="0" w:afterAutospacing="0" w:line="276" w:lineRule="auto"/>
              <w:jc w:val="both"/>
              <w:rPr>
                <w:sz w:val="26"/>
                <w:szCs w:val="26"/>
              </w:rPr>
            </w:pPr>
            <w:r w:rsidRPr="00510A4F">
              <w:rPr>
                <w:b/>
                <w:sz w:val="26"/>
                <w:szCs w:val="26"/>
              </w:rPr>
              <w:t>Підстава:</w:t>
            </w:r>
            <w:r w:rsidRPr="00510A4F">
              <w:rPr>
                <w:sz w:val="26"/>
                <w:szCs w:val="26"/>
              </w:rPr>
              <w:t xml:space="preserve"> внесення визначення інтелектуальних лічильників електроенергії в Кодекс, а також з метою імплементації положень Директиви (ЄС) 2019/944, для упорядкування термінології та використання визначень лічильників в тексті Кодексу</w:t>
            </w:r>
          </w:p>
          <w:p w:rsidR="00FF618F" w:rsidRPr="00510A4F" w:rsidRDefault="00FF618F" w:rsidP="00FF618F">
            <w:pPr>
              <w:spacing w:line="276" w:lineRule="auto"/>
              <w:jc w:val="both"/>
              <w:rPr>
                <w:rFonts w:ascii="Times New Roman" w:hAnsi="Times New Roman" w:cs="Times New Roman"/>
                <w:sz w:val="26"/>
                <w:szCs w:val="26"/>
              </w:rPr>
            </w:pPr>
          </w:p>
        </w:tc>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0025C9" w:rsidRPr="00972B93" w:rsidRDefault="000025C9" w:rsidP="000025C9">
            <w:pPr>
              <w:pStyle w:val="aa"/>
              <w:ind w:left="-1" w:firstLine="6"/>
              <w:rPr>
                <w:rFonts w:ascii="Times New Roman" w:eastAsia="Times New Roman" w:hAnsi="Times New Roman" w:cs="Times New Roman"/>
                <w:b/>
                <w:bCs/>
                <w:kern w:val="0"/>
                <w:sz w:val="26"/>
                <w:szCs w:val="26"/>
                <w:lang w:eastAsia="ru-RU" w:bidi="ar-SA"/>
              </w:rPr>
            </w:pPr>
            <w:r w:rsidRPr="00972B93">
              <w:rPr>
                <w:rFonts w:ascii="Times New Roman" w:eastAsia="Times New Roman" w:hAnsi="Times New Roman" w:cs="Times New Roman"/>
                <w:b/>
                <w:bCs/>
                <w:kern w:val="0"/>
                <w:sz w:val="26"/>
                <w:szCs w:val="26"/>
                <w:lang w:eastAsia="ru-RU" w:bidi="ar-SA"/>
              </w:rPr>
              <w:t>Не приймається.</w:t>
            </w:r>
          </w:p>
          <w:p w:rsidR="00102917" w:rsidRPr="00181FDF" w:rsidRDefault="000025C9" w:rsidP="00972B93">
            <w:pPr>
              <w:pStyle w:val="aa"/>
              <w:ind w:left="-1" w:firstLine="6"/>
              <w:rPr>
                <w:rFonts w:ascii="Times New Roman" w:hAnsi="Times New Roman" w:cs="Times New Roman"/>
                <w:b/>
                <w:sz w:val="28"/>
                <w:szCs w:val="28"/>
              </w:rPr>
            </w:pPr>
            <w:r w:rsidRPr="00972B93">
              <w:rPr>
                <w:rFonts w:ascii="Times New Roman" w:eastAsia="Times New Roman" w:hAnsi="Times New Roman" w:cs="Times New Roman"/>
                <w:bCs/>
                <w:kern w:val="0"/>
                <w:sz w:val="26"/>
                <w:szCs w:val="26"/>
                <w:lang w:eastAsia="ru-RU" w:bidi="ar-SA"/>
              </w:rPr>
              <w:t>(Зміни НКРЕКП не пропонувалися.</w:t>
            </w:r>
            <w:r w:rsidR="00972B93">
              <w:rPr>
                <w:rFonts w:ascii="Times New Roman" w:eastAsia="Times New Roman" w:hAnsi="Times New Roman" w:cs="Times New Roman"/>
                <w:bCs/>
                <w:kern w:val="0"/>
                <w:sz w:val="26"/>
                <w:szCs w:val="26"/>
                <w:lang w:eastAsia="ru-RU" w:bidi="ar-SA"/>
              </w:rPr>
              <w:t xml:space="preserve"> </w:t>
            </w:r>
            <w:r w:rsidRPr="00972B93">
              <w:rPr>
                <w:rFonts w:ascii="Times New Roman" w:eastAsia="Times New Roman" w:hAnsi="Times New Roman" w:cs="Times New Roman"/>
                <w:bCs/>
                <w:kern w:val="0"/>
                <w:sz w:val="26"/>
                <w:szCs w:val="26"/>
                <w:lang w:eastAsia="ru-RU" w:bidi="ar-SA"/>
              </w:rPr>
              <w:t>Питання буде розглянуто під час наступного внесення змін до ККО).</w:t>
            </w:r>
          </w:p>
        </w:tc>
      </w:tr>
      <w:tr w:rsidR="00FF618F" w:rsidRPr="002D7608"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FF618F" w:rsidRPr="00CC550F" w:rsidRDefault="00FF618F" w:rsidP="00FF618F">
            <w:pPr>
              <w:jc w:val="both"/>
              <w:rPr>
                <w:rFonts w:ascii="Times New Roman" w:hAnsi="Times New Roman" w:cs="Times New Roman"/>
                <w:sz w:val="26"/>
                <w:szCs w:val="26"/>
              </w:rPr>
            </w:pPr>
            <w:r w:rsidRPr="00CC550F">
              <w:rPr>
                <w:rFonts w:ascii="Times New Roman" w:hAnsi="Times New Roman" w:cs="Times New Roman"/>
                <w:sz w:val="26"/>
                <w:szCs w:val="26"/>
              </w:rPr>
              <w:lastRenderedPageBreak/>
              <w:t>Не вносились зміни до цього пункту</w:t>
            </w:r>
          </w:p>
        </w:tc>
        <w:tc>
          <w:tcPr>
            <w:tcW w:w="4819" w:type="dxa"/>
            <w:tcBorders>
              <w:top w:val="single" w:sz="8" w:space="0" w:color="000000"/>
              <w:left w:val="single" w:sz="8" w:space="0" w:color="000000"/>
              <w:bottom w:val="single" w:sz="8" w:space="0" w:color="000000"/>
            </w:tcBorders>
            <w:shd w:val="clear" w:color="auto" w:fill="auto"/>
          </w:tcPr>
          <w:p w:rsidR="00FF618F" w:rsidRPr="00DC3062" w:rsidRDefault="00FF618F" w:rsidP="00FF618F">
            <w:pPr>
              <w:pStyle w:val="aa"/>
              <w:rPr>
                <w:rFonts w:ascii="Times New Roman" w:eastAsia="Times New Roman" w:hAnsi="Times New Roman" w:cs="Times New Roman"/>
                <w:b/>
                <w:bCs/>
                <w:i/>
                <w:kern w:val="0"/>
                <w:sz w:val="22"/>
                <w:szCs w:val="22"/>
                <w:u w:val="single"/>
                <w:lang w:eastAsia="ru-RU" w:bidi="ar-SA"/>
              </w:rPr>
            </w:pPr>
            <w:r w:rsidRPr="00DC3062">
              <w:rPr>
                <w:rFonts w:ascii="Times New Roman" w:eastAsia="Times New Roman" w:hAnsi="Times New Roman" w:cs="Times New Roman"/>
                <w:b/>
                <w:bCs/>
                <w:i/>
                <w:kern w:val="0"/>
                <w:sz w:val="22"/>
                <w:szCs w:val="22"/>
                <w:u w:val="single"/>
                <w:lang w:eastAsia="ru-RU" w:bidi="ar-SA"/>
              </w:rPr>
              <w:t>АТ «ДТЕК ДНІПРОВСЬКІ ЕЛЕКТРОМЕРЕЖІ»</w:t>
            </w:r>
          </w:p>
          <w:p w:rsidR="00FF618F" w:rsidRPr="00DC3062" w:rsidRDefault="00FF618F" w:rsidP="00FF618F">
            <w:pPr>
              <w:pStyle w:val="3"/>
              <w:spacing w:before="0"/>
              <w:rPr>
                <w:rFonts w:ascii="Times New Roman" w:hAnsi="Times New Roman"/>
                <w:b w:val="0"/>
                <w:bCs w:val="0"/>
                <w:i/>
                <w:sz w:val="22"/>
                <w:szCs w:val="22"/>
                <w:u w:val="single"/>
              </w:rPr>
            </w:pPr>
            <w:r w:rsidRPr="00DC3062">
              <w:rPr>
                <w:rFonts w:ascii="Times New Roman" w:hAnsi="Times New Roman"/>
                <w:i/>
                <w:sz w:val="22"/>
                <w:szCs w:val="22"/>
                <w:u w:val="single"/>
              </w:rPr>
              <w:t xml:space="preserve">ПрАТ </w:t>
            </w:r>
            <w:r w:rsidRPr="00DC3062">
              <w:rPr>
                <w:rFonts w:ascii="Times New Roman" w:hAnsi="Times New Roman"/>
                <w:b w:val="0"/>
                <w:bCs w:val="0"/>
                <w:i/>
                <w:sz w:val="22"/>
                <w:szCs w:val="22"/>
                <w:u w:val="single"/>
              </w:rPr>
              <w:t>«</w:t>
            </w:r>
            <w:r w:rsidRPr="00DC3062">
              <w:rPr>
                <w:rFonts w:ascii="Times New Roman" w:hAnsi="Times New Roman"/>
                <w:i/>
                <w:sz w:val="22"/>
                <w:szCs w:val="22"/>
                <w:u w:val="single"/>
              </w:rPr>
              <w:t>ДТЕК КИЇВСЬКІ ЕЛЕКТРОМЕРЕЖІ</w:t>
            </w:r>
            <w:r w:rsidRPr="00DC3062">
              <w:rPr>
                <w:rFonts w:ascii="Times New Roman" w:hAnsi="Times New Roman"/>
                <w:b w:val="0"/>
                <w:bCs w:val="0"/>
                <w:i/>
                <w:sz w:val="22"/>
                <w:szCs w:val="22"/>
                <w:u w:val="single"/>
              </w:rPr>
              <w:t>»</w:t>
            </w:r>
          </w:p>
          <w:p w:rsidR="00FF618F" w:rsidRPr="00CC550F" w:rsidRDefault="00FF618F" w:rsidP="00FF618F">
            <w:pPr>
              <w:pStyle w:val="3"/>
              <w:spacing w:before="0"/>
              <w:jc w:val="both"/>
              <w:rPr>
                <w:rFonts w:ascii="Times New Roman" w:hAnsi="Times New Roman"/>
                <w:bCs w:val="0"/>
              </w:rPr>
            </w:pPr>
            <w:r w:rsidRPr="00CC550F">
              <w:rPr>
                <w:rFonts w:ascii="Times New Roman" w:hAnsi="Times New Roman"/>
                <w:bCs w:val="0"/>
              </w:rPr>
              <w:t>8.6.11. Для непрацюючих лічильників середньодобовий обсяг споживання електричної енергії  для непрацюючих лічильників, визначається у кВт·год з округленням до чотирьох цифр після коми на основі фактичного споживання в аналогічному періоді попереднього року, розрахованого з урахуванням знятих фактичних або (у разі їх відсутності) оціночних показів лічильника»</w:t>
            </w:r>
          </w:p>
          <w:p w:rsidR="00FF618F" w:rsidRPr="00CC550F" w:rsidRDefault="00FF618F" w:rsidP="00FF618F">
            <w:pPr>
              <w:pStyle w:val="3"/>
              <w:spacing w:before="0"/>
              <w:jc w:val="both"/>
              <w:rPr>
                <w:rFonts w:ascii="Times New Roman" w:hAnsi="Times New Roman"/>
                <w:bCs w:val="0"/>
              </w:rPr>
            </w:pPr>
            <w:r w:rsidRPr="00CC550F">
              <w:rPr>
                <w:rFonts w:ascii="Times New Roman" w:hAnsi="Times New Roman"/>
                <w:bCs w:val="0"/>
              </w:rPr>
              <w:t>У разі відсутності відповідних історичних даних середньодобовий обсяг споживання,  для  непрацюючих лічильників, розраховується на основі зафіксованих двох останніх послідовно зчитаних показів до порушення роботи лічильника, кількості днів між цими зчитуваннями при умові, що між датами зчитування цих показів не менше ніж 28 днів (без урахування днів, коли електроустановки споживача були відключені оператором системи)</w:t>
            </w:r>
          </w:p>
          <w:p w:rsidR="00FF618F" w:rsidRPr="00CC550F" w:rsidRDefault="00FF618F" w:rsidP="00FF618F">
            <w:pPr>
              <w:pStyle w:val="3"/>
              <w:spacing w:before="0"/>
              <w:jc w:val="both"/>
              <w:rPr>
                <w:rFonts w:ascii="Times New Roman" w:hAnsi="Times New Roman"/>
              </w:rPr>
            </w:pPr>
            <w:r w:rsidRPr="00CC550F">
              <w:rPr>
                <w:rFonts w:ascii="Times New Roman" w:hAnsi="Times New Roman"/>
              </w:rPr>
              <w:t>У разі відсутності всіх вищезазначених даних або за заявою споживача визначення середньодобового обсягу споживання електричної енергії проводиться після відновлення роботи вузла обліку на основі двох найближчих до періоду розрахунку зчитаних та переданих фактичних показів лічильника при умові, що між датами зняття цих показів не менше ніж 28 днів (без урахування днів, коли електроустановки споживача були відключені оператором системи)</w:t>
            </w: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FF618F" w:rsidRPr="00CC550F" w:rsidRDefault="00FF618F" w:rsidP="00FF618F">
            <w:pPr>
              <w:pStyle w:val="3"/>
              <w:spacing w:before="0"/>
              <w:jc w:val="both"/>
              <w:rPr>
                <w:rFonts w:ascii="Times New Roman" w:hAnsi="Times New Roman"/>
                <w:b w:val="0"/>
                <w:bCs w:val="0"/>
                <w:color w:val="000000"/>
              </w:rPr>
            </w:pPr>
          </w:p>
          <w:p w:rsidR="00FF618F" w:rsidRPr="00CC550F" w:rsidRDefault="00FF618F" w:rsidP="00FF618F">
            <w:pPr>
              <w:rPr>
                <w:sz w:val="26"/>
                <w:szCs w:val="26"/>
                <w:lang w:eastAsia="ru-RU" w:bidi="ar-SA"/>
              </w:rPr>
            </w:pPr>
          </w:p>
          <w:p w:rsidR="00FF618F" w:rsidRPr="00CC550F" w:rsidRDefault="00FF618F" w:rsidP="00FF618F">
            <w:pPr>
              <w:pStyle w:val="3"/>
              <w:spacing w:before="0"/>
              <w:jc w:val="both"/>
              <w:rPr>
                <w:rFonts w:ascii="Times New Roman" w:hAnsi="Times New Roman"/>
                <w:b w:val="0"/>
                <w:bCs w:val="0"/>
                <w:color w:val="000000"/>
              </w:rPr>
            </w:pPr>
            <w:r w:rsidRPr="00CC550F">
              <w:rPr>
                <w:rFonts w:ascii="Times New Roman" w:hAnsi="Times New Roman"/>
                <w:b w:val="0"/>
                <w:bCs w:val="0"/>
                <w:color w:val="000000"/>
              </w:rPr>
              <w:t>З врахуванням того факту, що у великої кількості споживачів (як у побутових, так і юридичних), середньомісячне споживання різниться від пори року, визначення  середньодобового обсягу споживання електричної енергії для непрацюючого лічильника після відновлення роботи вузла обліку несе ризики до багаточисленних скарг від споживачів та спірних питань, щодо завищеного\некоректного обсягу донарахування, наприклад:</w:t>
            </w:r>
            <w:r w:rsidRPr="00CC550F">
              <w:rPr>
                <w:rFonts w:ascii="Times New Roman" w:hAnsi="Times New Roman"/>
                <w:b w:val="0"/>
                <w:bCs w:val="0"/>
                <w:color w:val="000000"/>
              </w:rPr>
              <w:br/>
              <w:t xml:space="preserve">1.У споживача з фактичним </w:t>
            </w:r>
            <w:proofErr w:type="spellStart"/>
            <w:r w:rsidRPr="00CC550F">
              <w:rPr>
                <w:rFonts w:ascii="Times New Roman" w:hAnsi="Times New Roman"/>
                <w:b w:val="0"/>
                <w:bCs w:val="0"/>
                <w:color w:val="000000"/>
              </w:rPr>
              <w:t>електроопаленням</w:t>
            </w:r>
            <w:proofErr w:type="spellEnd"/>
            <w:r w:rsidRPr="00CC550F">
              <w:rPr>
                <w:rFonts w:ascii="Times New Roman" w:hAnsi="Times New Roman"/>
                <w:b w:val="0"/>
                <w:bCs w:val="0"/>
                <w:color w:val="000000"/>
              </w:rPr>
              <w:t xml:space="preserve">  не працював лічильник в період з серпня по вересень місяць. Заміна лічильника виконана відповідно до звернення  споживача.  В результаті визначення  середньодобового  обсягу спожитої електричної енергії, по відновленому періоду  роботи вузла обліку з жовтня по грудень місяць, відповідно до абзацу 3 п.8.6.11.,  донарахування  становить в декілька раз більше, ніж донарахування, яке б визначалося по  середньодобовому споживанню  аналогічного періоду минулого року, яке по факту відповідає споживанню в дану пору року</w:t>
            </w:r>
          </w:p>
          <w:p w:rsidR="00FF618F" w:rsidRPr="00CC550F" w:rsidRDefault="00FF618F" w:rsidP="00FF618F">
            <w:pPr>
              <w:pStyle w:val="3"/>
              <w:spacing w:before="0"/>
              <w:jc w:val="both"/>
              <w:rPr>
                <w:rFonts w:ascii="Times New Roman" w:hAnsi="Times New Roman"/>
                <w:b w:val="0"/>
                <w:bCs w:val="0"/>
                <w:color w:val="000000"/>
              </w:rPr>
            </w:pPr>
            <w:r w:rsidRPr="00CC550F">
              <w:rPr>
                <w:rFonts w:ascii="Times New Roman" w:hAnsi="Times New Roman"/>
                <w:b w:val="0"/>
                <w:bCs w:val="0"/>
                <w:color w:val="000000"/>
              </w:rPr>
              <w:t xml:space="preserve">2.У споживача з фактичним </w:t>
            </w:r>
            <w:proofErr w:type="spellStart"/>
            <w:r w:rsidRPr="00CC550F">
              <w:rPr>
                <w:rFonts w:ascii="Times New Roman" w:hAnsi="Times New Roman"/>
                <w:b w:val="0"/>
                <w:bCs w:val="0"/>
                <w:color w:val="000000"/>
              </w:rPr>
              <w:t>електроопаленням</w:t>
            </w:r>
            <w:proofErr w:type="spellEnd"/>
            <w:r w:rsidRPr="00CC550F">
              <w:rPr>
                <w:rFonts w:ascii="Times New Roman" w:hAnsi="Times New Roman"/>
                <w:b w:val="0"/>
                <w:bCs w:val="0"/>
                <w:color w:val="000000"/>
              </w:rPr>
              <w:t xml:space="preserve">, при </w:t>
            </w:r>
            <w:r w:rsidRPr="00CC550F">
              <w:rPr>
                <w:rFonts w:ascii="Times New Roman" w:hAnsi="Times New Roman"/>
                <w:b w:val="0"/>
                <w:bCs w:val="0"/>
                <w:color w:val="000000"/>
              </w:rPr>
              <w:lastRenderedPageBreak/>
              <w:t xml:space="preserve">технічній перевірці працівниками ОСР, в жовтні місяці виявлений непрацюючий лічильник,  звернення від споживача  не було. Враховуючи, що своєчасне звернення споживача відсутнє, період донарахування відповідно до п.8.6.20 ККОЕЕ збільшується до 6 місяців (за   відсутності   контрольного огляду та даних зафіксованих ЗКО чи АСКОЕ). При цьому, всі раніше виконані нарахування були визначені на підставі середньодобового обсягу, які визначались по аналогічному періоду минулого року (об’єктивні нарахування), повинні перерахуватися по  визначеному  середньодобовому  обсягу спожитої електричної енергії   по відновленому періоду  роботи вузла обліку з жовтня по грудень місяць, відповідно до абзацу 3 п.8.6.11. (завищені нарахування), що ще більше обурює споживачів, так як середньодобове споживання по відновленому періоду в опалювальний </w:t>
            </w:r>
          </w:p>
          <w:p w:rsidR="00FF618F" w:rsidRPr="00510A4F" w:rsidRDefault="00FF618F" w:rsidP="00FF618F">
            <w:pPr>
              <w:pStyle w:val="3"/>
              <w:spacing w:before="0"/>
              <w:jc w:val="both"/>
              <w:rPr>
                <w:rFonts w:ascii="Times New Roman" w:hAnsi="Times New Roman"/>
                <w:b w:val="0"/>
                <w:bCs w:val="0"/>
                <w:color w:val="000000"/>
              </w:rPr>
            </w:pPr>
            <w:r w:rsidRPr="00CC550F">
              <w:rPr>
                <w:rFonts w:ascii="Times New Roman" w:hAnsi="Times New Roman"/>
                <w:b w:val="0"/>
                <w:bCs w:val="0"/>
                <w:color w:val="000000"/>
              </w:rPr>
              <w:t xml:space="preserve">3.Аналогічні ситуації є і по категорії споживачів, де навпаки, в опалювальний період середньомісячний обсяг спожитої електричної енергії менший по відношенню до літньої пори року. Наприклад,  в період опалювального сезону </w:t>
            </w:r>
            <w:r w:rsidRPr="00CC550F">
              <w:rPr>
                <w:rFonts w:ascii="Times New Roman" w:hAnsi="Times New Roman"/>
                <w:b w:val="0"/>
                <w:bCs w:val="0"/>
                <w:color w:val="000000"/>
              </w:rPr>
              <w:lastRenderedPageBreak/>
              <w:t xml:space="preserve">електрообігрівачами клієнти  не користуються, а влітку використовує електричне кондиціювання, полив, також клієнти-дачники. При цьому,  лічильник вийшов з ладу по весні, роботу  відновлено  влітку, що  теж   приведе до завищеного нарахування. Враховуюче вище викладене, та те, що не завжди можливо </w:t>
            </w:r>
            <w:proofErr w:type="spellStart"/>
            <w:r w:rsidRPr="00CC550F">
              <w:rPr>
                <w:rFonts w:ascii="Times New Roman" w:hAnsi="Times New Roman"/>
                <w:b w:val="0"/>
                <w:bCs w:val="0"/>
                <w:color w:val="000000"/>
              </w:rPr>
              <w:t>коректно</w:t>
            </w:r>
            <w:proofErr w:type="spellEnd"/>
            <w:r w:rsidRPr="00CC550F">
              <w:rPr>
                <w:rFonts w:ascii="Times New Roman" w:hAnsi="Times New Roman"/>
                <w:b w:val="0"/>
                <w:bCs w:val="0"/>
                <w:color w:val="000000"/>
              </w:rPr>
              <w:t xml:space="preserve"> визначити обсяг спожитої електричної енергії після відновленої роботи вузлу обліку ( в т. ч. враховуючи воєнний стан в країні) – будівля пошкоджена, споживач змінив місто проживання після відновлення роботи вузла обліку,  розірвання договірних відносин внаслідок чого, споживання відсутнє, алгоритм визначення об’єктивного середньодобового обсягу споживання електричної енергії, як по працюючому так і непрацюючому лічильнику, пропонуємо визначати на основі фактичного споживання в аналогічному періоду минулого року та мати варіанти для розрахунку виходячи з інформації наданої споживачем.</w:t>
            </w:r>
          </w:p>
        </w:tc>
        <w:tc>
          <w:tcPr>
            <w:tcW w:w="3685" w:type="dxa"/>
            <w:tcBorders>
              <w:top w:val="single" w:sz="8" w:space="0" w:color="000000"/>
              <w:left w:val="single" w:sz="8" w:space="0" w:color="000000"/>
              <w:bottom w:val="single" w:sz="8" w:space="0" w:color="000000"/>
              <w:right w:val="single" w:sz="8" w:space="0" w:color="000000"/>
            </w:tcBorders>
          </w:tcPr>
          <w:p w:rsidR="000025C9" w:rsidRPr="00972B93" w:rsidRDefault="000025C9" w:rsidP="000025C9">
            <w:pPr>
              <w:pStyle w:val="aa"/>
              <w:ind w:left="-1" w:firstLine="6"/>
              <w:rPr>
                <w:rFonts w:ascii="Times New Roman" w:eastAsia="Times New Roman" w:hAnsi="Times New Roman" w:cs="Times New Roman"/>
                <w:b/>
                <w:bCs/>
                <w:kern w:val="0"/>
                <w:sz w:val="26"/>
                <w:szCs w:val="26"/>
                <w:lang w:eastAsia="ru-RU" w:bidi="ar-SA"/>
              </w:rPr>
            </w:pPr>
            <w:r w:rsidRPr="00972B93">
              <w:rPr>
                <w:rFonts w:ascii="Times New Roman" w:eastAsia="Times New Roman" w:hAnsi="Times New Roman" w:cs="Times New Roman"/>
                <w:b/>
                <w:bCs/>
                <w:kern w:val="0"/>
                <w:sz w:val="26"/>
                <w:szCs w:val="26"/>
                <w:lang w:eastAsia="ru-RU" w:bidi="ar-SA"/>
              </w:rPr>
              <w:lastRenderedPageBreak/>
              <w:t>Не приймається.</w:t>
            </w:r>
          </w:p>
          <w:p w:rsidR="00CC550F" w:rsidRPr="00E02D02" w:rsidRDefault="000025C9" w:rsidP="00972B93">
            <w:pPr>
              <w:pStyle w:val="aa"/>
              <w:ind w:left="-1" w:firstLine="6"/>
              <w:rPr>
                <w:rFonts w:ascii="Times New Roman" w:hAnsi="Times New Roman" w:cs="Times New Roman"/>
                <w:sz w:val="26"/>
                <w:szCs w:val="26"/>
              </w:rPr>
            </w:pPr>
            <w:r w:rsidRPr="00972B93">
              <w:rPr>
                <w:rFonts w:ascii="Times New Roman" w:eastAsia="Times New Roman" w:hAnsi="Times New Roman" w:cs="Times New Roman"/>
                <w:bCs/>
                <w:kern w:val="0"/>
                <w:sz w:val="26"/>
                <w:szCs w:val="26"/>
                <w:lang w:eastAsia="ru-RU" w:bidi="ar-SA"/>
              </w:rPr>
              <w:t>(Зміни НКРЕКП не пропонувалися.</w:t>
            </w:r>
            <w:r w:rsidR="00972B93">
              <w:rPr>
                <w:rFonts w:ascii="Times New Roman" w:eastAsia="Times New Roman" w:hAnsi="Times New Roman" w:cs="Times New Roman"/>
                <w:bCs/>
                <w:kern w:val="0"/>
                <w:sz w:val="26"/>
                <w:szCs w:val="26"/>
                <w:lang w:eastAsia="ru-RU" w:bidi="ar-SA"/>
              </w:rPr>
              <w:t xml:space="preserve"> </w:t>
            </w:r>
            <w:r w:rsidRPr="00972B93">
              <w:rPr>
                <w:rFonts w:ascii="Times New Roman" w:eastAsia="Times New Roman" w:hAnsi="Times New Roman" w:cs="Times New Roman"/>
                <w:bCs/>
                <w:kern w:val="0"/>
                <w:sz w:val="26"/>
                <w:szCs w:val="26"/>
                <w:lang w:eastAsia="ru-RU" w:bidi="ar-SA"/>
              </w:rPr>
              <w:t>Питання буде розглянуто під час наступного внесення змін до ККО).</w:t>
            </w:r>
          </w:p>
        </w:tc>
      </w:tr>
      <w:tr w:rsidR="00FF618F" w:rsidRPr="002D7608" w:rsidTr="00F24BD6">
        <w:trPr>
          <w:cantSplit/>
          <w:trHeight w:val="1134"/>
        </w:trPr>
        <w:tc>
          <w:tcPr>
            <w:tcW w:w="3970" w:type="dxa"/>
            <w:tcBorders>
              <w:top w:val="single" w:sz="8" w:space="0" w:color="000000"/>
              <w:left w:val="single" w:sz="8" w:space="0" w:color="000000"/>
              <w:bottom w:val="single" w:sz="8" w:space="0" w:color="000000"/>
            </w:tcBorders>
            <w:shd w:val="clear" w:color="auto" w:fill="auto"/>
          </w:tcPr>
          <w:p w:rsidR="00FF618F" w:rsidRPr="00510A4F" w:rsidRDefault="00FF618F" w:rsidP="00FF618F">
            <w:pPr>
              <w:jc w:val="both"/>
              <w:rPr>
                <w:rFonts w:ascii="Times New Roman" w:hAnsi="Times New Roman" w:cs="Times New Roman"/>
                <w:sz w:val="26"/>
                <w:szCs w:val="26"/>
              </w:rPr>
            </w:pPr>
            <w:r w:rsidRPr="00510A4F">
              <w:rPr>
                <w:rFonts w:ascii="Times New Roman" w:hAnsi="Times New Roman" w:cs="Times New Roman"/>
                <w:sz w:val="26"/>
                <w:szCs w:val="26"/>
              </w:rPr>
              <w:lastRenderedPageBreak/>
              <w:t>Не вносились зміни до цього пункту</w:t>
            </w:r>
          </w:p>
        </w:tc>
        <w:tc>
          <w:tcPr>
            <w:tcW w:w="4819" w:type="dxa"/>
            <w:tcBorders>
              <w:top w:val="single" w:sz="8" w:space="0" w:color="000000"/>
              <w:left w:val="single" w:sz="8" w:space="0" w:color="000000"/>
              <w:bottom w:val="single" w:sz="8" w:space="0" w:color="000000"/>
            </w:tcBorders>
            <w:shd w:val="clear" w:color="auto" w:fill="auto"/>
          </w:tcPr>
          <w:p w:rsidR="00FF618F" w:rsidRPr="00DC3062" w:rsidRDefault="00FF618F" w:rsidP="00FF618F">
            <w:pPr>
              <w:pStyle w:val="aa"/>
              <w:rPr>
                <w:rFonts w:ascii="Times New Roman" w:eastAsia="Times New Roman" w:hAnsi="Times New Roman" w:cs="Times New Roman"/>
                <w:b/>
                <w:bCs/>
                <w:i/>
                <w:kern w:val="0"/>
                <w:sz w:val="22"/>
                <w:szCs w:val="22"/>
                <w:u w:val="single"/>
                <w:lang w:eastAsia="ru-RU" w:bidi="ar-SA"/>
              </w:rPr>
            </w:pPr>
            <w:r w:rsidRPr="00DC3062">
              <w:rPr>
                <w:rFonts w:ascii="Times New Roman" w:eastAsia="Times New Roman" w:hAnsi="Times New Roman" w:cs="Times New Roman"/>
                <w:b/>
                <w:bCs/>
                <w:i/>
                <w:kern w:val="0"/>
                <w:sz w:val="22"/>
                <w:szCs w:val="22"/>
                <w:u w:val="single"/>
                <w:lang w:eastAsia="ru-RU" w:bidi="ar-SA"/>
              </w:rPr>
              <w:t>АТ «ДТЕК ДНІПРОВСЬКІ ЕЛЕКТРОМЕРЕЖІ»</w:t>
            </w:r>
          </w:p>
          <w:p w:rsidR="00FF618F" w:rsidRPr="00DC3062" w:rsidRDefault="00FF618F" w:rsidP="00FF618F">
            <w:pPr>
              <w:pStyle w:val="af0"/>
              <w:tabs>
                <w:tab w:val="left" w:pos="1665"/>
              </w:tabs>
              <w:spacing w:before="0" w:beforeAutospacing="0" w:after="0" w:afterAutospacing="0"/>
              <w:contextualSpacing/>
              <w:rPr>
                <w:b/>
                <w:bCs/>
                <w:i/>
                <w:sz w:val="22"/>
                <w:szCs w:val="22"/>
                <w:u w:val="single"/>
                <w:lang w:eastAsia="ru-RU"/>
              </w:rPr>
            </w:pPr>
            <w:r w:rsidRPr="00DC3062">
              <w:rPr>
                <w:b/>
                <w:bCs/>
                <w:i/>
                <w:sz w:val="22"/>
                <w:szCs w:val="22"/>
                <w:u w:val="single"/>
                <w:lang w:eastAsia="ru-RU"/>
              </w:rPr>
              <w:t>ПрАТ «ДТЕК КИЇВСЬКІ ЕЛЕКТРОМЕРЕЖІ»</w:t>
            </w:r>
          </w:p>
          <w:p w:rsidR="00FF618F" w:rsidRPr="00510A4F" w:rsidRDefault="00FF618F" w:rsidP="00FF618F">
            <w:pPr>
              <w:pStyle w:val="af0"/>
              <w:tabs>
                <w:tab w:val="left" w:pos="1665"/>
              </w:tabs>
              <w:spacing w:before="0" w:beforeAutospacing="0" w:after="0" w:afterAutospacing="0"/>
              <w:contextualSpacing/>
              <w:jc w:val="both"/>
              <w:rPr>
                <w:color w:val="0070C0"/>
                <w:sz w:val="26"/>
                <w:szCs w:val="26"/>
              </w:rPr>
            </w:pPr>
            <w:bookmarkStart w:id="5" w:name="_Hlk137481617"/>
            <w:r w:rsidRPr="00510A4F">
              <w:rPr>
                <w:color w:val="000000"/>
                <w:sz w:val="26"/>
                <w:szCs w:val="26"/>
              </w:rPr>
              <w:t xml:space="preserve">12.2.3. </w:t>
            </w:r>
            <w:bookmarkEnd w:id="5"/>
            <w:r w:rsidRPr="00510A4F">
              <w:rPr>
                <w:color w:val="000000"/>
                <w:sz w:val="26"/>
                <w:szCs w:val="26"/>
              </w:rPr>
              <w:t>Пошкоджені або несправні ЗКО підлягають заміні на ЗКО з не гіршими технічними характеристиками протягом одного календарного місяця з дня виявлення такого порушення.</w:t>
            </w:r>
            <w:r w:rsidRPr="00510A4F">
              <w:rPr>
                <w:color w:val="0070C0"/>
                <w:sz w:val="26"/>
                <w:szCs w:val="26"/>
              </w:rPr>
              <w:t xml:space="preserve"> </w:t>
            </w:r>
          </w:p>
          <w:p w:rsidR="00FF618F" w:rsidRPr="00510A4F" w:rsidRDefault="00FF618F" w:rsidP="00FF618F">
            <w:pPr>
              <w:pStyle w:val="af0"/>
              <w:tabs>
                <w:tab w:val="left" w:pos="1665"/>
              </w:tabs>
              <w:spacing w:before="0" w:beforeAutospacing="0" w:after="0" w:afterAutospacing="0"/>
              <w:ind w:firstLine="175"/>
              <w:contextualSpacing/>
              <w:jc w:val="both"/>
              <w:rPr>
                <w:b/>
                <w:bCs/>
                <w:sz w:val="26"/>
                <w:szCs w:val="26"/>
              </w:rPr>
            </w:pPr>
            <w:r w:rsidRPr="00510A4F">
              <w:rPr>
                <w:b/>
                <w:bCs/>
                <w:sz w:val="26"/>
                <w:szCs w:val="26"/>
              </w:rPr>
              <w:t>У разі якщо ці ЗКО належать побутовому споживачу, то ВТКО забезпечує заміну пошкодженого або несправного ЗКО на ЗКО з не гіршими технічними характеристиками, що забезпечують можливість визначати обсяги споживання електричної енергії.</w:t>
            </w:r>
          </w:p>
          <w:p w:rsidR="00FF618F" w:rsidRPr="00510A4F" w:rsidRDefault="00FF618F" w:rsidP="00FF618F">
            <w:pPr>
              <w:spacing w:line="276" w:lineRule="auto"/>
              <w:jc w:val="both"/>
              <w:rPr>
                <w:rFonts w:ascii="Times New Roman" w:hAnsi="Times New Roman" w:cs="Times New Roman"/>
                <w:b/>
                <w:sz w:val="26"/>
                <w:szCs w:val="26"/>
              </w:rPr>
            </w:pPr>
          </w:p>
        </w:tc>
        <w:tc>
          <w:tcPr>
            <w:tcW w:w="3686" w:type="dxa"/>
            <w:tcBorders>
              <w:top w:val="single" w:sz="8" w:space="0" w:color="000000"/>
              <w:left w:val="single" w:sz="8" w:space="0" w:color="000000"/>
              <w:bottom w:val="single" w:sz="8" w:space="0" w:color="000000"/>
              <w:right w:val="single" w:sz="8" w:space="0" w:color="000000"/>
            </w:tcBorders>
            <w:shd w:val="clear" w:color="auto" w:fill="auto"/>
          </w:tcPr>
          <w:p w:rsidR="00FF618F" w:rsidRPr="00510A4F" w:rsidRDefault="00FF618F" w:rsidP="00FF618F">
            <w:pPr>
              <w:pStyle w:val="af0"/>
              <w:tabs>
                <w:tab w:val="left" w:pos="1665"/>
              </w:tabs>
              <w:spacing w:before="0" w:beforeAutospacing="0" w:after="0" w:afterAutospacing="0"/>
              <w:ind w:firstLine="175"/>
              <w:contextualSpacing/>
              <w:jc w:val="both"/>
              <w:rPr>
                <w:color w:val="000000"/>
                <w:sz w:val="26"/>
                <w:szCs w:val="26"/>
              </w:rPr>
            </w:pPr>
          </w:p>
          <w:p w:rsidR="00FF618F" w:rsidRPr="00510A4F" w:rsidRDefault="00FF618F" w:rsidP="00FF618F">
            <w:pPr>
              <w:pStyle w:val="af0"/>
              <w:tabs>
                <w:tab w:val="left" w:pos="1665"/>
              </w:tabs>
              <w:spacing w:before="0" w:beforeAutospacing="0" w:after="0" w:afterAutospacing="0"/>
              <w:ind w:firstLine="175"/>
              <w:contextualSpacing/>
              <w:jc w:val="both"/>
              <w:rPr>
                <w:color w:val="000000"/>
                <w:sz w:val="26"/>
                <w:szCs w:val="26"/>
              </w:rPr>
            </w:pPr>
          </w:p>
          <w:p w:rsidR="00FF618F" w:rsidRPr="00510A4F" w:rsidRDefault="00FF618F" w:rsidP="00FF618F">
            <w:pPr>
              <w:pStyle w:val="af0"/>
              <w:tabs>
                <w:tab w:val="left" w:pos="1665"/>
              </w:tabs>
              <w:spacing w:before="0" w:beforeAutospacing="0" w:after="0" w:afterAutospacing="0"/>
              <w:ind w:firstLine="175"/>
              <w:contextualSpacing/>
              <w:jc w:val="both"/>
              <w:rPr>
                <w:color w:val="000000"/>
                <w:sz w:val="26"/>
                <w:szCs w:val="26"/>
              </w:rPr>
            </w:pPr>
            <w:r w:rsidRPr="00510A4F">
              <w:rPr>
                <w:color w:val="000000"/>
                <w:sz w:val="26"/>
                <w:szCs w:val="26"/>
              </w:rPr>
              <w:t xml:space="preserve">Під встановлення індивідуальним побутовим споживачем генеруючої установки споживач облаштовує вузол обліку: встановлює </w:t>
            </w:r>
            <w:proofErr w:type="spellStart"/>
            <w:r w:rsidRPr="00510A4F">
              <w:rPr>
                <w:color w:val="000000"/>
                <w:sz w:val="26"/>
                <w:szCs w:val="26"/>
              </w:rPr>
              <w:t>двонаправлений</w:t>
            </w:r>
            <w:proofErr w:type="spellEnd"/>
            <w:r w:rsidRPr="00510A4F">
              <w:rPr>
                <w:color w:val="000000"/>
                <w:sz w:val="26"/>
                <w:szCs w:val="26"/>
              </w:rPr>
              <w:t xml:space="preserve"> прилад обліку та модем для забезпечення передачі даних щодо спожитої та виробленої електроенергії. Зазначене обладнання залишається власністю споживача. </w:t>
            </w:r>
          </w:p>
          <w:p w:rsidR="00FF618F" w:rsidRPr="00510A4F" w:rsidRDefault="00FF618F" w:rsidP="00FF618F">
            <w:pPr>
              <w:pStyle w:val="af0"/>
              <w:tabs>
                <w:tab w:val="left" w:pos="1665"/>
              </w:tabs>
              <w:spacing w:before="0" w:beforeAutospacing="0" w:after="0" w:afterAutospacing="0"/>
              <w:ind w:firstLine="175"/>
              <w:contextualSpacing/>
              <w:jc w:val="both"/>
              <w:rPr>
                <w:color w:val="000000"/>
                <w:sz w:val="26"/>
                <w:szCs w:val="26"/>
              </w:rPr>
            </w:pPr>
            <w:r>
              <w:rPr>
                <w:color w:val="000000"/>
                <w:sz w:val="26"/>
                <w:szCs w:val="26"/>
              </w:rPr>
              <w:t>п</w:t>
            </w:r>
            <w:r w:rsidRPr="00510A4F">
              <w:rPr>
                <w:color w:val="000000"/>
                <w:sz w:val="26"/>
                <w:szCs w:val="26"/>
              </w:rPr>
              <w:t>. 12.2.5 ККОЕЕ визначено, що ОСР є ВТКО для всіх ТКО в індивідуальних побутових споживачів для вузлів обліку, результати вимірювань яких використовуються для здійснення розрахунків за спожиту для побутових потреб електричну енергію (незалежно від того хто є власником лічильника електричної енергії).</w:t>
            </w:r>
          </w:p>
          <w:p w:rsidR="00FF618F" w:rsidRPr="00510A4F" w:rsidRDefault="00FF618F" w:rsidP="00FF618F">
            <w:pPr>
              <w:pStyle w:val="af0"/>
              <w:tabs>
                <w:tab w:val="left" w:pos="1665"/>
              </w:tabs>
              <w:spacing w:before="0" w:beforeAutospacing="0" w:after="0" w:afterAutospacing="0"/>
              <w:ind w:firstLine="175"/>
              <w:contextualSpacing/>
              <w:jc w:val="both"/>
              <w:rPr>
                <w:color w:val="000000"/>
                <w:sz w:val="26"/>
                <w:szCs w:val="26"/>
              </w:rPr>
            </w:pPr>
            <w:r w:rsidRPr="00510A4F">
              <w:rPr>
                <w:color w:val="000000"/>
                <w:sz w:val="26"/>
                <w:szCs w:val="26"/>
              </w:rPr>
              <w:t xml:space="preserve">Відповідно до цього ж п. 12.2.5 ККОЕЕ, усі витрати, пов'язані з приведенням стану існуючого обліку у відповідність до вимог цього Кодексу, зокрема відновлення стану комерційного обліку після його порушення у зв'язку із закінченням терміну повірки ЗВТ у складі вузла обліку, неправильною роботою або виходом з ладу (несправністю), або відсутністю ЗКО, несе сторона, з вини якої виникла ця невідповідність. </w:t>
            </w:r>
            <w:r w:rsidRPr="00510A4F">
              <w:rPr>
                <w:color w:val="000000"/>
                <w:sz w:val="26"/>
                <w:szCs w:val="26"/>
              </w:rPr>
              <w:lastRenderedPageBreak/>
              <w:t>Якщо винну сторону неможливо встановити з будь-яких об'єктивних причин або порушення відбулося з незалежних від сторін причин, то приведення обліку у відповідність до вимог цього Кодексу здійснюється за рахунок ВТКО.</w:t>
            </w:r>
          </w:p>
          <w:p w:rsidR="00FF618F" w:rsidRPr="00510A4F" w:rsidRDefault="00FF618F" w:rsidP="00FF618F">
            <w:pPr>
              <w:pStyle w:val="af0"/>
              <w:tabs>
                <w:tab w:val="left" w:pos="1665"/>
              </w:tabs>
              <w:spacing w:before="0" w:beforeAutospacing="0" w:after="0" w:afterAutospacing="0"/>
              <w:ind w:firstLine="175"/>
              <w:contextualSpacing/>
              <w:jc w:val="both"/>
              <w:rPr>
                <w:color w:val="000000"/>
                <w:sz w:val="26"/>
                <w:szCs w:val="26"/>
              </w:rPr>
            </w:pPr>
            <w:r w:rsidRPr="00510A4F">
              <w:rPr>
                <w:color w:val="000000"/>
                <w:sz w:val="26"/>
                <w:szCs w:val="26"/>
              </w:rPr>
              <w:t>У випадку, коли споживач навмисно не надає пошкоджений або несправний ЗКО до ВТКО (ОСР) та сам не направляє його на експертизу, визначити винну сторону неможливо.</w:t>
            </w:r>
          </w:p>
          <w:p w:rsidR="00FF618F" w:rsidRPr="00510A4F" w:rsidRDefault="00FF618F" w:rsidP="00FF618F">
            <w:pPr>
              <w:spacing w:line="276" w:lineRule="auto"/>
              <w:jc w:val="both"/>
              <w:rPr>
                <w:rFonts w:ascii="Times New Roman" w:hAnsi="Times New Roman" w:cs="Times New Roman"/>
                <w:b/>
                <w:sz w:val="26"/>
                <w:szCs w:val="26"/>
              </w:rPr>
            </w:pPr>
            <w:r w:rsidRPr="00510A4F">
              <w:rPr>
                <w:rFonts w:ascii="Times New Roman" w:hAnsi="Times New Roman" w:cs="Times New Roman"/>
                <w:color w:val="000000"/>
                <w:sz w:val="26"/>
                <w:szCs w:val="26"/>
              </w:rPr>
              <w:t>У зв’язку з чим вважаємо, що заміна</w:t>
            </w:r>
            <w:r w:rsidRPr="00510A4F">
              <w:rPr>
                <w:rFonts w:ascii="Times New Roman" w:hAnsi="Times New Roman" w:cs="Times New Roman"/>
                <w:sz w:val="26"/>
                <w:szCs w:val="26"/>
              </w:rPr>
              <w:t xml:space="preserve"> </w:t>
            </w:r>
            <w:r w:rsidRPr="00510A4F">
              <w:rPr>
                <w:rFonts w:ascii="Times New Roman" w:hAnsi="Times New Roman" w:cs="Times New Roman"/>
                <w:color w:val="000000"/>
                <w:sz w:val="26"/>
                <w:szCs w:val="26"/>
              </w:rPr>
              <w:t>пошкодженого або несправного ЗКО на ЗКО з не гіршими технічними характеристиками за рахунок ВТКО має забезпечувати результати вимірювань для здійснення розрахунків тільки за спожиту для побутових потреб електричну енергію.</w:t>
            </w:r>
          </w:p>
        </w:tc>
        <w:tc>
          <w:tcPr>
            <w:tcW w:w="3685" w:type="dxa"/>
            <w:tcBorders>
              <w:top w:val="single" w:sz="8" w:space="0" w:color="000000"/>
              <w:left w:val="single" w:sz="8" w:space="0" w:color="000000"/>
              <w:bottom w:val="single" w:sz="8" w:space="0" w:color="000000"/>
              <w:right w:val="single" w:sz="8" w:space="0" w:color="000000"/>
            </w:tcBorders>
          </w:tcPr>
          <w:p w:rsidR="000025C9" w:rsidRPr="00972B93" w:rsidRDefault="000025C9" w:rsidP="000025C9">
            <w:pPr>
              <w:pStyle w:val="aa"/>
              <w:ind w:left="-1" w:firstLine="6"/>
              <w:rPr>
                <w:rFonts w:ascii="Times New Roman" w:eastAsia="Times New Roman" w:hAnsi="Times New Roman" w:cs="Times New Roman"/>
                <w:b/>
                <w:bCs/>
                <w:kern w:val="0"/>
                <w:sz w:val="26"/>
                <w:szCs w:val="26"/>
                <w:lang w:eastAsia="ru-RU" w:bidi="ar-SA"/>
              </w:rPr>
            </w:pPr>
            <w:r w:rsidRPr="00972B93">
              <w:rPr>
                <w:rFonts w:ascii="Times New Roman" w:eastAsia="Times New Roman" w:hAnsi="Times New Roman" w:cs="Times New Roman"/>
                <w:b/>
                <w:bCs/>
                <w:kern w:val="0"/>
                <w:sz w:val="26"/>
                <w:szCs w:val="26"/>
                <w:lang w:eastAsia="ru-RU" w:bidi="ar-SA"/>
              </w:rPr>
              <w:lastRenderedPageBreak/>
              <w:t>Не приймається.</w:t>
            </w:r>
          </w:p>
          <w:p w:rsidR="00EE1B42" w:rsidRPr="00E1759D" w:rsidRDefault="000025C9" w:rsidP="00972B93">
            <w:pPr>
              <w:pStyle w:val="aa"/>
              <w:ind w:left="-1" w:firstLine="6"/>
              <w:rPr>
                <w:rFonts w:ascii="Times New Roman" w:hAnsi="Times New Roman" w:cs="Times New Roman"/>
                <w:b/>
                <w:bCs/>
                <w:sz w:val="26"/>
                <w:szCs w:val="26"/>
              </w:rPr>
            </w:pPr>
            <w:r w:rsidRPr="00972B93">
              <w:rPr>
                <w:rFonts w:ascii="Times New Roman" w:eastAsia="Times New Roman" w:hAnsi="Times New Roman" w:cs="Times New Roman"/>
                <w:bCs/>
                <w:kern w:val="0"/>
                <w:sz w:val="26"/>
                <w:szCs w:val="26"/>
                <w:lang w:eastAsia="ru-RU" w:bidi="ar-SA"/>
              </w:rPr>
              <w:t>(Зміни НКРЕКП не пропонувалися.</w:t>
            </w:r>
            <w:r w:rsidR="00972B93">
              <w:rPr>
                <w:rFonts w:ascii="Times New Roman" w:eastAsia="Times New Roman" w:hAnsi="Times New Roman" w:cs="Times New Roman"/>
                <w:bCs/>
                <w:kern w:val="0"/>
                <w:sz w:val="26"/>
                <w:szCs w:val="26"/>
                <w:lang w:eastAsia="ru-RU" w:bidi="ar-SA"/>
              </w:rPr>
              <w:t xml:space="preserve"> </w:t>
            </w:r>
            <w:r w:rsidRPr="00972B93">
              <w:rPr>
                <w:rFonts w:ascii="Times New Roman" w:eastAsia="Times New Roman" w:hAnsi="Times New Roman" w:cs="Times New Roman"/>
                <w:bCs/>
                <w:kern w:val="0"/>
                <w:sz w:val="26"/>
                <w:szCs w:val="26"/>
                <w:lang w:eastAsia="ru-RU" w:bidi="ar-SA"/>
              </w:rPr>
              <w:t>Питання буде розглянуто під час наступного внесення змін до ККО).</w:t>
            </w:r>
          </w:p>
        </w:tc>
      </w:tr>
    </w:tbl>
    <w:p w:rsidR="008E54C5" w:rsidRPr="002D7608" w:rsidRDefault="008E54C5">
      <w:pPr>
        <w:pStyle w:val="a5"/>
        <w:spacing w:after="0" w:line="240" w:lineRule="auto"/>
        <w:jc w:val="both"/>
        <w:rPr>
          <w:rFonts w:ascii="Times New Roman" w:hAnsi="Times New Roman" w:cs="Times New Roman"/>
          <w:bCs/>
          <w:sz w:val="28"/>
          <w:szCs w:val="28"/>
          <w:lang w:eastAsia="ru-RU"/>
        </w:rPr>
      </w:pPr>
    </w:p>
    <w:p w:rsidR="00827F68" w:rsidRPr="002D7608" w:rsidRDefault="00827F68">
      <w:pPr>
        <w:pStyle w:val="a5"/>
        <w:spacing w:after="0" w:line="240" w:lineRule="auto"/>
        <w:jc w:val="both"/>
        <w:rPr>
          <w:rFonts w:ascii="Times New Roman" w:hAnsi="Times New Roman" w:cs="Times New Roman"/>
          <w:bCs/>
          <w:sz w:val="28"/>
          <w:szCs w:val="28"/>
          <w:lang w:eastAsia="ru-RU"/>
        </w:rPr>
      </w:pPr>
    </w:p>
    <w:p w:rsidR="00827F68" w:rsidRPr="002D7608" w:rsidRDefault="00827F68">
      <w:pPr>
        <w:pStyle w:val="a5"/>
        <w:spacing w:after="0" w:line="240" w:lineRule="auto"/>
        <w:jc w:val="both"/>
        <w:rPr>
          <w:rFonts w:ascii="Times New Roman" w:hAnsi="Times New Roman" w:cs="Times New Roman"/>
          <w:bCs/>
          <w:sz w:val="28"/>
          <w:szCs w:val="28"/>
          <w:lang w:eastAsia="ru-RU"/>
        </w:rPr>
      </w:pPr>
    </w:p>
    <w:sectPr w:rsidR="00827F68" w:rsidRPr="002D7608" w:rsidSect="001959E0">
      <w:pgSz w:w="16838" w:h="11906" w:orient="landscape"/>
      <w:pgMar w:top="0" w:right="395" w:bottom="0" w:left="1021"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1"/>
    <w:family w:val="roman"/>
    <w:pitch w:val="variable"/>
  </w:font>
  <w:font w:name="Noto Sans CJK SC">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Liberation Serif;Times New Roma">
    <w:altName w:val="Times New Roman"/>
    <w:panose1 w:val="00000000000000000000"/>
    <w:charset w:val="00"/>
    <w:family w:val="roman"/>
    <w:notTrueType/>
    <w:pitch w:val="default"/>
  </w:font>
  <w:font w:name="Lohit Devanagari;Times New Roma">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Liberation Sans;Arial">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C1405"/>
    <w:multiLevelType w:val="hybridMultilevel"/>
    <w:tmpl w:val="910E3EE4"/>
    <w:lvl w:ilvl="0" w:tplc="0D0CE87C">
      <w:start w:val="4"/>
      <w:numFmt w:val="bullet"/>
      <w:lvlText w:val="-"/>
      <w:lvlJc w:val="left"/>
      <w:pPr>
        <w:ind w:left="720" w:hanging="360"/>
      </w:pPr>
      <w:rPr>
        <w:rFonts w:ascii="Calibri" w:eastAsia="Times New Roman"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93E2EB9"/>
    <w:multiLevelType w:val="hybridMultilevel"/>
    <w:tmpl w:val="BE823450"/>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63632B29"/>
    <w:multiLevelType w:val="hybridMultilevel"/>
    <w:tmpl w:val="BE823450"/>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7E1D6E3A"/>
    <w:multiLevelType w:val="hybridMultilevel"/>
    <w:tmpl w:val="8BD03E18"/>
    <w:lvl w:ilvl="0" w:tplc="24D4596A">
      <w:start w:val="4"/>
      <w:numFmt w:val="bullet"/>
      <w:lvlText w:val="-"/>
      <w:lvlJc w:val="left"/>
      <w:pPr>
        <w:ind w:left="720" w:hanging="360"/>
      </w:pPr>
      <w:rPr>
        <w:rFonts w:ascii="Calibri" w:eastAsia="Times New Roman" w:hAnsi="Calibri" w:cs="Calibri"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0C2"/>
    <w:rsid w:val="000025C9"/>
    <w:rsid w:val="00002706"/>
    <w:rsid w:val="00006FD8"/>
    <w:rsid w:val="00010396"/>
    <w:rsid w:val="0001440E"/>
    <w:rsid w:val="00015DFE"/>
    <w:rsid w:val="000268B8"/>
    <w:rsid w:val="000337FD"/>
    <w:rsid w:val="00036955"/>
    <w:rsid w:val="00041096"/>
    <w:rsid w:val="00051F3A"/>
    <w:rsid w:val="0005314E"/>
    <w:rsid w:val="00054378"/>
    <w:rsid w:val="00056ECF"/>
    <w:rsid w:val="00075304"/>
    <w:rsid w:val="00076370"/>
    <w:rsid w:val="000766D6"/>
    <w:rsid w:val="00087645"/>
    <w:rsid w:val="00091746"/>
    <w:rsid w:val="00091CB6"/>
    <w:rsid w:val="000A0987"/>
    <w:rsid w:val="000A3DF6"/>
    <w:rsid w:val="000B659F"/>
    <w:rsid w:val="000B65A3"/>
    <w:rsid w:val="000C0B52"/>
    <w:rsid w:val="000C71DD"/>
    <w:rsid w:val="000D27E4"/>
    <w:rsid w:val="000D2AFB"/>
    <w:rsid w:val="000E1669"/>
    <w:rsid w:val="000E4408"/>
    <w:rsid w:val="000F2724"/>
    <w:rsid w:val="000F3340"/>
    <w:rsid w:val="000F3BC8"/>
    <w:rsid w:val="000F6345"/>
    <w:rsid w:val="000F637A"/>
    <w:rsid w:val="00101E88"/>
    <w:rsid w:val="00102917"/>
    <w:rsid w:val="0010311D"/>
    <w:rsid w:val="00106D0F"/>
    <w:rsid w:val="00107E4C"/>
    <w:rsid w:val="0011694D"/>
    <w:rsid w:val="00120941"/>
    <w:rsid w:val="00121074"/>
    <w:rsid w:val="00123931"/>
    <w:rsid w:val="00124528"/>
    <w:rsid w:val="00124B92"/>
    <w:rsid w:val="00124CA7"/>
    <w:rsid w:val="001318C0"/>
    <w:rsid w:val="00133CD0"/>
    <w:rsid w:val="0013633C"/>
    <w:rsid w:val="0015299D"/>
    <w:rsid w:val="00152A81"/>
    <w:rsid w:val="001638C7"/>
    <w:rsid w:val="00163D05"/>
    <w:rsid w:val="00165E51"/>
    <w:rsid w:val="00167171"/>
    <w:rsid w:val="0017052D"/>
    <w:rsid w:val="00181FDF"/>
    <w:rsid w:val="00187487"/>
    <w:rsid w:val="00191E4D"/>
    <w:rsid w:val="00192F56"/>
    <w:rsid w:val="001959E0"/>
    <w:rsid w:val="001A555B"/>
    <w:rsid w:val="001A77CD"/>
    <w:rsid w:val="001B1E53"/>
    <w:rsid w:val="001B55BA"/>
    <w:rsid w:val="001D49BE"/>
    <w:rsid w:val="001E0993"/>
    <w:rsid w:val="001E20B9"/>
    <w:rsid w:val="001E34B3"/>
    <w:rsid w:val="001E3735"/>
    <w:rsid w:val="001F2D1F"/>
    <w:rsid w:val="00207EE7"/>
    <w:rsid w:val="00210C11"/>
    <w:rsid w:val="00221888"/>
    <w:rsid w:val="002255D6"/>
    <w:rsid w:val="002274B6"/>
    <w:rsid w:val="00227DB5"/>
    <w:rsid w:val="0023496D"/>
    <w:rsid w:val="00241C55"/>
    <w:rsid w:val="00250F76"/>
    <w:rsid w:val="00254462"/>
    <w:rsid w:val="00263A32"/>
    <w:rsid w:val="002731C2"/>
    <w:rsid w:val="00277AD7"/>
    <w:rsid w:val="002843F3"/>
    <w:rsid w:val="00286FD6"/>
    <w:rsid w:val="002938EC"/>
    <w:rsid w:val="00296490"/>
    <w:rsid w:val="002A0C3C"/>
    <w:rsid w:val="002A44FF"/>
    <w:rsid w:val="002A7872"/>
    <w:rsid w:val="002B0537"/>
    <w:rsid w:val="002B5477"/>
    <w:rsid w:val="002C5702"/>
    <w:rsid w:val="002C7E48"/>
    <w:rsid w:val="002C7E62"/>
    <w:rsid w:val="002D0356"/>
    <w:rsid w:val="002D14BD"/>
    <w:rsid w:val="002D1C3E"/>
    <w:rsid w:val="002D3781"/>
    <w:rsid w:val="002D58BA"/>
    <w:rsid w:val="002D7608"/>
    <w:rsid w:val="002E01F6"/>
    <w:rsid w:val="002E19E8"/>
    <w:rsid w:val="002E28D6"/>
    <w:rsid w:val="002E46CA"/>
    <w:rsid w:val="002F1FE5"/>
    <w:rsid w:val="002F2387"/>
    <w:rsid w:val="002F66DE"/>
    <w:rsid w:val="002F714F"/>
    <w:rsid w:val="003158EF"/>
    <w:rsid w:val="00322332"/>
    <w:rsid w:val="003309BE"/>
    <w:rsid w:val="00332A9E"/>
    <w:rsid w:val="00334383"/>
    <w:rsid w:val="00336178"/>
    <w:rsid w:val="00340E63"/>
    <w:rsid w:val="00343911"/>
    <w:rsid w:val="00343BED"/>
    <w:rsid w:val="00351002"/>
    <w:rsid w:val="003544BC"/>
    <w:rsid w:val="00363BED"/>
    <w:rsid w:val="00365600"/>
    <w:rsid w:val="00370F3E"/>
    <w:rsid w:val="00375416"/>
    <w:rsid w:val="0038171E"/>
    <w:rsid w:val="003820F6"/>
    <w:rsid w:val="0038446C"/>
    <w:rsid w:val="003921B4"/>
    <w:rsid w:val="003926E2"/>
    <w:rsid w:val="00393C7A"/>
    <w:rsid w:val="00395362"/>
    <w:rsid w:val="00396B2D"/>
    <w:rsid w:val="00397DC4"/>
    <w:rsid w:val="003A4043"/>
    <w:rsid w:val="003A4CD0"/>
    <w:rsid w:val="003A7636"/>
    <w:rsid w:val="003B06FF"/>
    <w:rsid w:val="003B3B7B"/>
    <w:rsid w:val="003C45EC"/>
    <w:rsid w:val="003C61AE"/>
    <w:rsid w:val="003D0411"/>
    <w:rsid w:val="003D32AF"/>
    <w:rsid w:val="003D35CC"/>
    <w:rsid w:val="003D75C8"/>
    <w:rsid w:val="003E17B7"/>
    <w:rsid w:val="003E35AE"/>
    <w:rsid w:val="003F1568"/>
    <w:rsid w:val="003F189F"/>
    <w:rsid w:val="003F4B7D"/>
    <w:rsid w:val="003F568E"/>
    <w:rsid w:val="00401650"/>
    <w:rsid w:val="00401750"/>
    <w:rsid w:val="0040595A"/>
    <w:rsid w:val="00417401"/>
    <w:rsid w:val="00417617"/>
    <w:rsid w:val="0042126D"/>
    <w:rsid w:val="00422FB8"/>
    <w:rsid w:val="00423C97"/>
    <w:rsid w:val="004317B3"/>
    <w:rsid w:val="00437816"/>
    <w:rsid w:val="00446F33"/>
    <w:rsid w:val="00447000"/>
    <w:rsid w:val="004503BC"/>
    <w:rsid w:val="00451114"/>
    <w:rsid w:val="00466279"/>
    <w:rsid w:val="00473DE1"/>
    <w:rsid w:val="004753F2"/>
    <w:rsid w:val="004817DF"/>
    <w:rsid w:val="00483706"/>
    <w:rsid w:val="00495115"/>
    <w:rsid w:val="004A1534"/>
    <w:rsid w:val="004A1C5F"/>
    <w:rsid w:val="004B7F11"/>
    <w:rsid w:val="004C3159"/>
    <w:rsid w:val="004C5427"/>
    <w:rsid w:val="004C64AB"/>
    <w:rsid w:val="004C6A2E"/>
    <w:rsid w:val="004C6BAB"/>
    <w:rsid w:val="004D10F4"/>
    <w:rsid w:val="004D50A7"/>
    <w:rsid w:val="004D5C7E"/>
    <w:rsid w:val="004F5632"/>
    <w:rsid w:val="00500A45"/>
    <w:rsid w:val="0050303F"/>
    <w:rsid w:val="00504D7C"/>
    <w:rsid w:val="0050747D"/>
    <w:rsid w:val="00510A4F"/>
    <w:rsid w:val="00512813"/>
    <w:rsid w:val="005141F6"/>
    <w:rsid w:val="005220F7"/>
    <w:rsid w:val="005340F3"/>
    <w:rsid w:val="00537B13"/>
    <w:rsid w:val="005448AC"/>
    <w:rsid w:val="0055529E"/>
    <w:rsid w:val="00555FA5"/>
    <w:rsid w:val="0055689C"/>
    <w:rsid w:val="00561D75"/>
    <w:rsid w:val="0056400E"/>
    <w:rsid w:val="00567050"/>
    <w:rsid w:val="00571F06"/>
    <w:rsid w:val="00575729"/>
    <w:rsid w:val="00581293"/>
    <w:rsid w:val="005820CC"/>
    <w:rsid w:val="005822C5"/>
    <w:rsid w:val="005969DF"/>
    <w:rsid w:val="00596D0E"/>
    <w:rsid w:val="005A6C17"/>
    <w:rsid w:val="005A6F73"/>
    <w:rsid w:val="005B59FF"/>
    <w:rsid w:val="005B6186"/>
    <w:rsid w:val="005C16C7"/>
    <w:rsid w:val="005C2651"/>
    <w:rsid w:val="005C26F8"/>
    <w:rsid w:val="005C59F6"/>
    <w:rsid w:val="005C7EC1"/>
    <w:rsid w:val="005D2B69"/>
    <w:rsid w:val="005D5F0E"/>
    <w:rsid w:val="005D6313"/>
    <w:rsid w:val="005E30A7"/>
    <w:rsid w:val="005E3B51"/>
    <w:rsid w:val="005E5048"/>
    <w:rsid w:val="005E5CA3"/>
    <w:rsid w:val="005F61C2"/>
    <w:rsid w:val="006030F4"/>
    <w:rsid w:val="006121FD"/>
    <w:rsid w:val="006226CD"/>
    <w:rsid w:val="00635742"/>
    <w:rsid w:val="00637D34"/>
    <w:rsid w:val="00643790"/>
    <w:rsid w:val="00647EF0"/>
    <w:rsid w:val="006549AA"/>
    <w:rsid w:val="00654A80"/>
    <w:rsid w:val="00655D69"/>
    <w:rsid w:val="00656D39"/>
    <w:rsid w:val="006602B9"/>
    <w:rsid w:val="006616D1"/>
    <w:rsid w:val="00661F43"/>
    <w:rsid w:val="00662607"/>
    <w:rsid w:val="00666142"/>
    <w:rsid w:val="00666357"/>
    <w:rsid w:val="0066674E"/>
    <w:rsid w:val="0067528D"/>
    <w:rsid w:val="00681975"/>
    <w:rsid w:val="0068279F"/>
    <w:rsid w:val="00682965"/>
    <w:rsid w:val="0068384B"/>
    <w:rsid w:val="00684578"/>
    <w:rsid w:val="00690F82"/>
    <w:rsid w:val="00691F21"/>
    <w:rsid w:val="00692785"/>
    <w:rsid w:val="00697529"/>
    <w:rsid w:val="006A10EB"/>
    <w:rsid w:val="006A284E"/>
    <w:rsid w:val="006B2FF1"/>
    <w:rsid w:val="006B7B19"/>
    <w:rsid w:val="006B7BC5"/>
    <w:rsid w:val="006C0B5C"/>
    <w:rsid w:val="006C7138"/>
    <w:rsid w:val="006D3344"/>
    <w:rsid w:val="006E7C99"/>
    <w:rsid w:val="006F1E55"/>
    <w:rsid w:val="007027FF"/>
    <w:rsid w:val="00713AAA"/>
    <w:rsid w:val="00716DA1"/>
    <w:rsid w:val="007212AA"/>
    <w:rsid w:val="00721A62"/>
    <w:rsid w:val="007230E4"/>
    <w:rsid w:val="00726691"/>
    <w:rsid w:val="00726FD1"/>
    <w:rsid w:val="007326F5"/>
    <w:rsid w:val="007331FA"/>
    <w:rsid w:val="0073387F"/>
    <w:rsid w:val="00735623"/>
    <w:rsid w:val="00736380"/>
    <w:rsid w:val="0074051D"/>
    <w:rsid w:val="0074206A"/>
    <w:rsid w:val="00742865"/>
    <w:rsid w:val="00747FA4"/>
    <w:rsid w:val="007551BF"/>
    <w:rsid w:val="007572A2"/>
    <w:rsid w:val="00760DD6"/>
    <w:rsid w:val="007618E3"/>
    <w:rsid w:val="007635A3"/>
    <w:rsid w:val="00767651"/>
    <w:rsid w:val="00771F24"/>
    <w:rsid w:val="00775E33"/>
    <w:rsid w:val="00780332"/>
    <w:rsid w:val="0078341F"/>
    <w:rsid w:val="00797AFE"/>
    <w:rsid w:val="007A6532"/>
    <w:rsid w:val="007B68A8"/>
    <w:rsid w:val="007C2DD8"/>
    <w:rsid w:val="007C62A0"/>
    <w:rsid w:val="007D09D1"/>
    <w:rsid w:val="007E0E77"/>
    <w:rsid w:val="007E2D41"/>
    <w:rsid w:val="007E588C"/>
    <w:rsid w:val="007F5814"/>
    <w:rsid w:val="007F6C95"/>
    <w:rsid w:val="007F7E44"/>
    <w:rsid w:val="00800951"/>
    <w:rsid w:val="00810945"/>
    <w:rsid w:val="00812068"/>
    <w:rsid w:val="008152CD"/>
    <w:rsid w:val="00823A84"/>
    <w:rsid w:val="00827F68"/>
    <w:rsid w:val="008307BC"/>
    <w:rsid w:val="00833122"/>
    <w:rsid w:val="008465E4"/>
    <w:rsid w:val="00850F9B"/>
    <w:rsid w:val="00852168"/>
    <w:rsid w:val="00865B03"/>
    <w:rsid w:val="00872523"/>
    <w:rsid w:val="00877461"/>
    <w:rsid w:val="00882FDF"/>
    <w:rsid w:val="00886111"/>
    <w:rsid w:val="008A3372"/>
    <w:rsid w:val="008A6F68"/>
    <w:rsid w:val="008B018E"/>
    <w:rsid w:val="008B0D2F"/>
    <w:rsid w:val="008B2007"/>
    <w:rsid w:val="008B461E"/>
    <w:rsid w:val="008B68A5"/>
    <w:rsid w:val="008C52E5"/>
    <w:rsid w:val="008C7D1E"/>
    <w:rsid w:val="008D6311"/>
    <w:rsid w:val="008E086E"/>
    <w:rsid w:val="008E2E6E"/>
    <w:rsid w:val="008E54C5"/>
    <w:rsid w:val="008F58E4"/>
    <w:rsid w:val="008F6B57"/>
    <w:rsid w:val="00904C60"/>
    <w:rsid w:val="009230B3"/>
    <w:rsid w:val="00925BAB"/>
    <w:rsid w:val="00926F60"/>
    <w:rsid w:val="00926FC2"/>
    <w:rsid w:val="00927D23"/>
    <w:rsid w:val="00931BE9"/>
    <w:rsid w:val="009411DB"/>
    <w:rsid w:val="00941E1C"/>
    <w:rsid w:val="00945C61"/>
    <w:rsid w:val="00950E61"/>
    <w:rsid w:val="00951545"/>
    <w:rsid w:val="00960D10"/>
    <w:rsid w:val="009638C3"/>
    <w:rsid w:val="009675C5"/>
    <w:rsid w:val="00967DB5"/>
    <w:rsid w:val="00972B93"/>
    <w:rsid w:val="0097342C"/>
    <w:rsid w:val="00991F57"/>
    <w:rsid w:val="009A3383"/>
    <w:rsid w:val="009A494A"/>
    <w:rsid w:val="009A4EC7"/>
    <w:rsid w:val="009A5C37"/>
    <w:rsid w:val="009B191C"/>
    <w:rsid w:val="009B28B8"/>
    <w:rsid w:val="009C088E"/>
    <w:rsid w:val="009C14EB"/>
    <w:rsid w:val="009C2AA1"/>
    <w:rsid w:val="009C4354"/>
    <w:rsid w:val="009C633F"/>
    <w:rsid w:val="009C6F3A"/>
    <w:rsid w:val="009D465C"/>
    <w:rsid w:val="009D5A0A"/>
    <w:rsid w:val="009E5397"/>
    <w:rsid w:val="009F58FD"/>
    <w:rsid w:val="009F7776"/>
    <w:rsid w:val="00A0325F"/>
    <w:rsid w:val="00A05189"/>
    <w:rsid w:val="00A115FC"/>
    <w:rsid w:val="00A12D0C"/>
    <w:rsid w:val="00A138F1"/>
    <w:rsid w:val="00A14864"/>
    <w:rsid w:val="00A166AC"/>
    <w:rsid w:val="00A200C8"/>
    <w:rsid w:val="00A21CB7"/>
    <w:rsid w:val="00A230CA"/>
    <w:rsid w:val="00A26438"/>
    <w:rsid w:val="00A2701C"/>
    <w:rsid w:val="00A2767F"/>
    <w:rsid w:val="00A278DF"/>
    <w:rsid w:val="00A33C87"/>
    <w:rsid w:val="00A3551F"/>
    <w:rsid w:val="00A35B3D"/>
    <w:rsid w:val="00A403B7"/>
    <w:rsid w:val="00A5047E"/>
    <w:rsid w:val="00A50BE6"/>
    <w:rsid w:val="00A5271E"/>
    <w:rsid w:val="00A52D28"/>
    <w:rsid w:val="00A54F7E"/>
    <w:rsid w:val="00A57FB8"/>
    <w:rsid w:val="00A57FC2"/>
    <w:rsid w:val="00A60CD8"/>
    <w:rsid w:val="00A62A5C"/>
    <w:rsid w:val="00A80A3C"/>
    <w:rsid w:val="00A82162"/>
    <w:rsid w:val="00A828B6"/>
    <w:rsid w:val="00A851B3"/>
    <w:rsid w:val="00A90372"/>
    <w:rsid w:val="00AA1DFF"/>
    <w:rsid w:val="00AB01F6"/>
    <w:rsid w:val="00AB05FE"/>
    <w:rsid w:val="00AB5C39"/>
    <w:rsid w:val="00AC1926"/>
    <w:rsid w:val="00AC29AF"/>
    <w:rsid w:val="00AC75F0"/>
    <w:rsid w:val="00AD7EC6"/>
    <w:rsid w:val="00AE5FA9"/>
    <w:rsid w:val="00AF3F7B"/>
    <w:rsid w:val="00AF5E76"/>
    <w:rsid w:val="00AF6DE7"/>
    <w:rsid w:val="00AF7823"/>
    <w:rsid w:val="00AF78E8"/>
    <w:rsid w:val="00B00A20"/>
    <w:rsid w:val="00B05841"/>
    <w:rsid w:val="00B05B3F"/>
    <w:rsid w:val="00B07344"/>
    <w:rsid w:val="00B21EE7"/>
    <w:rsid w:val="00B226C3"/>
    <w:rsid w:val="00B24C03"/>
    <w:rsid w:val="00B318C8"/>
    <w:rsid w:val="00B3311C"/>
    <w:rsid w:val="00B37ECF"/>
    <w:rsid w:val="00B4138B"/>
    <w:rsid w:val="00B415AC"/>
    <w:rsid w:val="00B41D6D"/>
    <w:rsid w:val="00B430B2"/>
    <w:rsid w:val="00B431E4"/>
    <w:rsid w:val="00B458FB"/>
    <w:rsid w:val="00B51322"/>
    <w:rsid w:val="00B51FDD"/>
    <w:rsid w:val="00B521B1"/>
    <w:rsid w:val="00B533EC"/>
    <w:rsid w:val="00B559C6"/>
    <w:rsid w:val="00B84E8C"/>
    <w:rsid w:val="00B86DBC"/>
    <w:rsid w:val="00B91AF9"/>
    <w:rsid w:val="00B92A12"/>
    <w:rsid w:val="00BB40C2"/>
    <w:rsid w:val="00BB7AFF"/>
    <w:rsid w:val="00BC1F7C"/>
    <w:rsid w:val="00BC2619"/>
    <w:rsid w:val="00BC485B"/>
    <w:rsid w:val="00BC7F95"/>
    <w:rsid w:val="00BD2B8D"/>
    <w:rsid w:val="00BD2DA7"/>
    <w:rsid w:val="00BD3757"/>
    <w:rsid w:val="00BD3B0F"/>
    <w:rsid w:val="00BD5CDA"/>
    <w:rsid w:val="00BD7931"/>
    <w:rsid w:val="00BE3539"/>
    <w:rsid w:val="00BE6BA0"/>
    <w:rsid w:val="00C00137"/>
    <w:rsid w:val="00C0251D"/>
    <w:rsid w:val="00C035A4"/>
    <w:rsid w:val="00C04698"/>
    <w:rsid w:val="00C07187"/>
    <w:rsid w:val="00C1189B"/>
    <w:rsid w:val="00C13080"/>
    <w:rsid w:val="00C15366"/>
    <w:rsid w:val="00C23EDF"/>
    <w:rsid w:val="00C376C8"/>
    <w:rsid w:val="00C40F99"/>
    <w:rsid w:val="00C41B35"/>
    <w:rsid w:val="00C444B7"/>
    <w:rsid w:val="00C650F3"/>
    <w:rsid w:val="00C70008"/>
    <w:rsid w:val="00C777B1"/>
    <w:rsid w:val="00C8223B"/>
    <w:rsid w:val="00C8468E"/>
    <w:rsid w:val="00C848D3"/>
    <w:rsid w:val="00C914F7"/>
    <w:rsid w:val="00C9477B"/>
    <w:rsid w:val="00CA465F"/>
    <w:rsid w:val="00CB3583"/>
    <w:rsid w:val="00CC367F"/>
    <w:rsid w:val="00CC550F"/>
    <w:rsid w:val="00CD0A36"/>
    <w:rsid w:val="00CD1A10"/>
    <w:rsid w:val="00CD44FE"/>
    <w:rsid w:val="00CD699E"/>
    <w:rsid w:val="00CE1089"/>
    <w:rsid w:val="00CE1BDA"/>
    <w:rsid w:val="00CE2F41"/>
    <w:rsid w:val="00CE5885"/>
    <w:rsid w:val="00CE6771"/>
    <w:rsid w:val="00CF072A"/>
    <w:rsid w:val="00CF3C77"/>
    <w:rsid w:val="00CF3CF8"/>
    <w:rsid w:val="00D00684"/>
    <w:rsid w:val="00D02A74"/>
    <w:rsid w:val="00D038AD"/>
    <w:rsid w:val="00D05CAC"/>
    <w:rsid w:val="00D13BE9"/>
    <w:rsid w:val="00D1725C"/>
    <w:rsid w:val="00D21A7F"/>
    <w:rsid w:val="00D227CF"/>
    <w:rsid w:val="00D30B45"/>
    <w:rsid w:val="00D378A0"/>
    <w:rsid w:val="00D45480"/>
    <w:rsid w:val="00D53B17"/>
    <w:rsid w:val="00D630E8"/>
    <w:rsid w:val="00D81F3E"/>
    <w:rsid w:val="00D91E21"/>
    <w:rsid w:val="00D95054"/>
    <w:rsid w:val="00D962D5"/>
    <w:rsid w:val="00D96A48"/>
    <w:rsid w:val="00DA024E"/>
    <w:rsid w:val="00DA4860"/>
    <w:rsid w:val="00DB425D"/>
    <w:rsid w:val="00DB63B0"/>
    <w:rsid w:val="00DB6A44"/>
    <w:rsid w:val="00DC0082"/>
    <w:rsid w:val="00DC3062"/>
    <w:rsid w:val="00DC5537"/>
    <w:rsid w:val="00DD41B9"/>
    <w:rsid w:val="00DD4F3F"/>
    <w:rsid w:val="00DD5D73"/>
    <w:rsid w:val="00E003D9"/>
    <w:rsid w:val="00E02D02"/>
    <w:rsid w:val="00E04DEF"/>
    <w:rsid w:val="00E1034F"/>
    <w:rsid w:val="00E10368"/>
    <w:rsid w:val="00E15DE2"/>
    <w:rsid w:val="00E172B1"/>
    <w:rsid w:val="00E1759D"/>
    <w:rsid w:val="00E2740A"/>
    <w:rsid w:val="00E32E7F"/>
    <w:rsid w:val="00E36742"/>
    <w:rsid w:val="00E47D73"/>
    <w:rsid w:val="00E55B86"/>
    <w:rsid w:val="00E57A80"/>
    <w:rsid w:val="00E6180D"/>
    <w:rsid w:val="00E70225"/>
    <w:rsid w:val="00E74138"/>
    <w:rsid w:val="00E772A2"/>
    <w:rsid w:val="00E81A1B"/>
    <w:rsid w:val="00E83B21"/>
    <w:rsid w:val="00E83F29"/>
    <w:rsid w:val="00E84AF3"/>
    <w:rsid w:val="00E8717F"/>
    <w:rsid w:val="00E90646"/>
    <w:rsid w:val="00E94913"/>
    <w:rsid w:val="00E94E47"/>
    <w:rsid w:val="00EA0E9A"/>
    <w:rsid w:val="00EA3349"/>
    <w:rsid w:val="00EB0A98"/>
    <w:rsid w:val="00EC0353"/>
    <w:rsid w:val="00EC2F6E"/>
    <w:rsid w:val="00EE1B42"/>
    <w:rsid w:val="00EE52A5"/>
    <w:rsid w:val="00EF0394"/>
    <w:rsid w:val="00F000EE"/>
    <w:rsid w:val="00F001DD"/>
    <w:rsid w:val="00F00402"/>
    <w:rsid w:val="00F02718"/>
    <w:rsid w:val="00F14073"/>
    <w:rsid w:val="00F21D7A"/>
    <w:rsid w:val="00F24BD6"/>
    <w:rsid w:val="00F263B8"/>
    <w:rsid w:val="00F35B5E"/>
    <w:rsid w:val="00F36559"/>
    <w:rsid w:val="00F5178E"/>
    <w:rsid w:val="00F54A17"/>
    <w:rsid w:val="00F622D2"/>
    <w:rsid w:val="00F63EC8"/>
    <w:rsid w:val="00F82626"/>
    <w:rsid w:val="00F83AFC"/>
    <w:rsid w:val="00F84E8A"/>
    <w:rsid w:val="00F85639"/>
    <w:rsid w:val="00F87DF2"/>
    <w:rsid w:val="00FA4771"/>
    <w:rsid w:val="00FA608D"/>
    <w:rsid w:val="00FB090A"/>
    <w:rsid w:val="00FB2967"/>
    <w:rsid w:val="00FB4AF3"/>
    <w:rsid w:val="00FB6E46"/>
    <w:rsid w:val="00FE66F7"/>
    <w:rsid w:val="00FF4F9C"/>
    <w:rsid w:val="00FF61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9E2EE"/>
  <w15:docId w15:val="{44E0D2C6-A97A-40C2-AEE7-E44BE923A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ans CJK SC" w:hAnsi="Liberation Serif" w:cs="Lohit Devanagari"/>
        <w:szCs w:val="24"/>
        <w:lang w:val="ru-RU"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5C9"/>
    <w:pPr>
      <w:suppressAutoHyphens/>
    </w:pPr>
    <w:rPr>
      <w:rFonts w:ascii="Liberation Serif;Times New Roma" w:hAnsi="Liberation Serif;Times New Roma" w:cs="Lohit Devanagari;Times New Roma"/>
      <w:kern w:val="2"/>
      <w:sz w:val="24"/>
      <w:lang w:val="uk-UA"/>
    </w:rPr>
  </w:style>
  <w:style w:type="paragraph" w:styleId="3">
    <w:name w:val="heading 3"/>
    <w:basedOn w:val="a"/>
    <w:next w:val="a"/>
    <w:link w:val="30"/>
    <w:uiPriority w:val="9"/>
    <w:unhideWhenUsed/>
    <w:qFormat/>
    <w:rsid w:val="00BC7F95"/>
    <w:pPr>
      <w:keepNext/>
      <w:suppressAutoHyphens w:val="0"/>
      <w:spacing w:before="240" w:after="60"/>
      <w:outlineLvl w:val="2"/>
    </w:pPr>
    <w:rPr>
      <w:rFonts w:ascii="Calibri Light" w:eastAsia="Times New Roman" w:hAnsi="Calibri Light" w:cs="Times New Roman"/>
      <w:b/>
      <w:bCs/>
      <w:kern w:val="0"/>
      <w:sz w:val="26"/>
      <w:szCs w:val="26"/>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ыделение жирным"/>
    <w:qFormat/>
    <w:rsid w:val="007D66C6"/>
    <w:rPr>
      <w:b/>
      <w:bCs/>
    </w:rPr>
  </w:style>
  <w:style w:type="character" w:customStyle="1" w:styleId="-">
    <w:name w:val="Интернет-ссылка"/>
    <w:qFormat/>
    <w:rsid w:val="007D66C6"/>
    <w:rPr>
      <w:color w:val="000080"/>
      <w:u w:val="single"/>
    </w:rPr>
  </w:style>
  <w:style w:type="character" w:customStyle="1" w:styleId="ListLabel9">
    <w:name w:val="ListLabel 9"/>
    <w:qFormat/>
    <w:rsid w:val="007D66C6"/>
    <w:rPr>
      <w:lang w:val="uk-UA" w:eastAsia="ru-RU" w:bidi="ar-SA"/>
    </w:rPr>
  </w:style>
  <w:style w:type="character" w:customStyle="1" w:styleId="ListLabel10">
    <w:name w:val="ListLabel 10"/>
    <w:qFormat/>
    <w:rsid w:val="007D66C6"/>
    <w:rPr>
      <w:rFonts w:ascii="Times New Roman" w:hAnsi="Times New Roman" w:cs="Times New Roman"/>
      <w:color w:val="000000"/>
      <w:u w:val="none"/>
      <w:lang w:val="uk-UA" w:eastAsia="ru-RU" w:bidi="ar-SA"/>
    </w:rPr>
  </w:style>
  <w:style w:type="character" w:customStyle="1" w:styleId="ListLabel11">
    <w:name w:val="ListLabel 11"/>
    <w:qFormat/>
    <w:rsid w:val="007D66C6"/>
    <w:rPr>
      <w:rFonts w:ascii="Times New Roman" w:hAnsi="Times New Roman" w:cs="Times New Roman"/>
      <w:color w:val="000000"/>
      <w:sz w:val="21"/>
      <w:szCs w:val="21"/>
      <w:u w:val="none"/>
      <w:lang w:val="uk-UA" w:eastAsia="ru-RU" w:bidi="ar-SA"/>
    </w:rPr>
  </w:style>
  <w:style w:type="character" w:customStyle="1" w:styleId="ListLabel12">
    <w:name w:val="ListLabel 12"/>
    <w:qFormat/>
    <w:rsid w:val="007D66C6"/>
    <w:rPr>
      <w:rFonts w:ascii="Times New Roman" w:hAnsi="Times New Roman" w:cs="Times New Roman"/>
      <w:color w:val="000000"/>
      <w:sz w:val="21"/>
      <w:szCs w:val="21"/>
      <w:u w:val="none"/>
      <w:lang w:val="uk-UA" w:eastAsia="ru-RU" w:bidi="ar-SA"/>
    </w:rPr>
  </w:style>
  <w:style w:type="character" w:customStyle="1" w:styleId="a4">
    <w:name w:val="Текст выноски Знак"/>
    <w:basedOn w:val="a0"/>
    <w:uiPriority w:val="99"/>
    <w:semiHidden/>
    <w:qFormat/>
    <w:rsid w:val="007F4A69"/>
    <w:rPr>
      <w:rFonts w:ascii="Tahoma" w:hAnsi="Tahoma" w:cs="Mangal"/>
      <w:kern w:val="2"/>
      <w:sz w:val="16"/>
      <w:szCs w:val="14"/>
      <w:lang w:val="uk-UA"/>
    </w:rPr>
  </w:style>
  <w:style w:type="character" w:customStyle="1" w:styleId="ListLabel13">
    <w:name w:val="ListLabel 13"/>
    <w:qFormat/>
    <w:rsid w:val="008465E4"/>
    <w:rPr>
      <w:rFonts w:ascii="Times New Roman" w:hAnsi="Times New Roman" w:cs="Times New Roman"/>
      <w:color w:val="000000"/>
      <w:sz w:val="21"/>
      <w:szCs w:val="21"/>
      <w:u w:val="none"/>
      <w:lang w:eastAsia="ru-RU" w:bidi="ar-SA"/>
    </w:rPr>
  </w:style>
  <w:style w:type="character" w:customStyle="1" w:styleId="ListLabel14">
    <w:name w:val="ListLabel 14"/>
    <w:qFormat/>
    <w:rsid w:val="008465E4"/>
    <w:rPr>
      <w:rFonts w:ascii="Times New Roman" w:hAnsi="Times New Roman" w:cs="Times New Roman"/>
      <w:color w:val="000000"/>
      <w:sz w:val="21"/>
      <w:szCs w:val="21"/>
      <w:u w:val="none"/>
      <w:lang w:eastAsia="ru-RU" w:bidi="ar-SA"/>
    </w:rPr>
  </w:style>
  <w:style w:type="character" w:customStyle="1" w:styleId="ListLabel15">
    <w:name w:val="ListLabel 15"/>
    <w:qFormat/>
    <w:rsid w:val="008465E4"/>
    <w:rPr>
      <w:rFonts w:ascii="Times New Roman" w:hAnsi="Times New Roman" w:cs="Times New Roman"/>
      <w:color w:val="000000"/>
      <w:sz w:val="21"/>
      <w:szCs w:val="21"/>
      <w:u w:val="none"/>
      <w:lang w:eastAsia="ru-RU" w:bidi="ar-SA"/>
    </w:rPr>
  </w:style>
  <w:style w:type="character" w:customStyle="1" w:styleId="ListLabel16">
    <w:name w:val="ListLabel 16"/>
    <w:qFormat/>
    <w:rsid w:val="008465E4"/>
    <w:rPr>
      <w:rFonts w:ascii="Times New Roman" w:hAnsi="Times New Roman" w:cs="Times New Roman"/>
      <w:color w:val="000000"/>
      <w:sz w:val="21"/>
      <w:szCs w:val="21"/>
      <w:u w:val="none"/>
      <w:lang w:eastAsia="ru-RU" w:bidi="ar-SA"/>
    </w:rPr>
  </w:style>
  <w:style w:type="character" w:customStyle="1" w:styleId="ListLabel17">
    <w:name w:val="ListLabel 17"/>
    <w:qFormat/>
    <w:rsid w:val="008465E4"/>
    <w:rPr>
      <w:rFonts w:ascii="Times New Roman" w:hAnsi="Times New Roman" w:cs="Times New Roman"/>
      <w:color w:val="000000"/>
      <w:sz w:val="21"/>
      <w:szCs w:val="21"/>
      <w:u w:val="none"/>
      <w:lang w:eastAsia="ru-RU" w:bidi="ar-SA"/>
    </w:rPr>
  </w:style>
  <w:style w:type="character" w:customStyle="1" w:styleId="ListLabel18">
    <w:name w:val="ListLabel 18"/>
    <w:qFormat/>
    <w:rsid w:val="008465E4"/>
    <w:rPr>
      <w:rFonts w:ascii="Times New Roman" w:hAnsi="Times New Roman" w:cs="Times New Roman"/>
      <w:color w:val="000000"/>
      <w:sz w:val="21"/>
      <w:szCs w:val="21"/>
      <w:u w:val="none"/>
      <w:lang w:eastAsia="ru-RU" w:bidi="ar-SA"/>
    </w:rPr>
  </w:style>
  <w:style w:type="character" w:customStyle="1" w:styleId="ListLabel19">
    <w:name w:val="ListLabel 19"/>
    <w:qFormat/>
    <w:rsid w:val="008465E4"/>
    <w:rPr>
      <w:rFonts w:ascii="Times New Roman" w:hAnsi="Times New Roman" w:cs="Times New Roman"/>
      <w:color w:val="000000"/>
      <w:sz w:val="22"/>
      <w:szCs w:val="22"/>
      <w:u w:val="none"/>
      <w:lang w:eastAsia="ru-RU" w:bidi="ar-SA"/>
    </w:rPr>
  </w:style>
  <w:style w:type="character" w:customStyle="1" w:styleId="ListLabel20">
    <w:name w:val="ListLabel 20"/>
    <w:qFormat/>
    <w:rsid w:val="008465E4"/>
    <w:rPr>
      <w:rFonts w:ascii="Times New Roman" w:hAnsi="Times New Roman" w:cs="Times New Roman"/>
      <w:color w:val="000000"/>
      <w:sz w:val="22"/>
      <w:szCs w:val="22"/>
      <w:u w:val="none"/>
      <w:lang w:eastAsia="ru-RU" w:bidi="ar-SA"/>
    </w:rPr>
  </w:style>
  <w:style w:type="character" w:customStyle="1" w:styleId="1">
    <w:name w:val="Гіперпосилання1"/>
    <w:rsid w:val="008465E4"/>
    <w:rPr>
      <w:color w:val="000080"/>
      <w:u w:val="single"/>
    </w:rPr>
  </w:style>
  <w:style w:type="paragraph" w:customStyle="1" w:styleId="10">
    <w:name w:val="Заголовок1"/>
    <w:basedOn w:val="a"/>
    <w:next w:val="a5"/>
    <w:qFormat/>
    <w:rsid w:val="007D66C6"/>
    <w:pPr>
      <w:keepNext/>
      <w:spacing w:before="240" w:after="120"/>
    </w:pPr>
    <w:rPr>
      <w:rFonts w:ascii="Liberation Sans;Arial" w:hAnsi="Liberation Sans;Arial"/>
      <w:sz w:val="28"/>
      <w:szCs w:val="28"/>
    </w:rPr>
  </w:style>
  <w:style w:type="paragraph" w:styleId="a5">
    <w:name w:val="Body Text"/>
    <w:basedOn w:val="a"/>
    <w:rsid w:val="007D66C6"/>
    <w:pPr>
      <w:spacing w:after="140" w:line="276" w:lineRule="auto"/>
    </w:pPr>
  </w:style>
  <w:style w:type="paragraph" w:styleId="a6">
    <w:name w:val="List"/>
    <w:basedOn w:val="a5"/>
    <w:rsid w:val="007D66C6"/>
  </w:style>
  <w:style w:type="paragraph" w:styleId="a7">
    <w:name w:val="caption"/>
    <w:basedOn w:val="a"/>
    <w:qFormat/>
    <w:rsid w:val="007D66C6"/>
    <w:pPr>
      <w:suppressLineNumbers/>
      <w:spacing w:before="120" w:after="120"/>
    </w:pPr>
    <w:rPr>
      <w:i/>
      <w:iCs/>
    </w:rPr>
  </w:style>
  <w:style w:type="paragraph" w:customStyle="1" w:styleId="a8">
    <w:name w:val="Покажчик"/>
    <w:basedOn w:val="a"/>
    <w:qFormat/>
    <w:rsid w:val="008465E4"/>
    <w:pPr>
      <w:suppressLineNumbers/>
    </w:pPr>
    <w:rPr>
      <w:rFonts w:cs="Lohit Devanagari"/>
    </w:rPr>
  </w:style>
  <w:style w:type="paragraph" w:styleId="a9">
    <w:name w:val="index heading"/>
    <w:basedOn w:val="a"/>
    <w:qFormat/>
    <w:rsid w:val="007D66C6"/>
    <w:pPr>
      <w:suppressLineNumbers/>
    </w:pPr>
  </w:style>
  <w:style w:type="paragraph" w:customStyle="1" w:styleId="31">
    <w:name w:val="Заголовок 31"/>
    <w:basedOn w:val="a"/>
    <w:qFormat/>
    <w:rsid w:val="007D66C6"/>
    <w:pPr>
      <w:keepNext/>
      <w:keepLines/>
      <w:spacing w:before="40"/>
      <w:outlineLvl w:val="2"/>
    </w:pPr>
    <w:rPr>
      <w:rFonts w:asciiTheme="majorHAnsi" w:eastAsiaTheme="majorEastAsia" w:hAnsiTheme="majorHAnsi" w:cstheme="majorBidi"/>
      <w:color w:val="243F60" w:themeColor="accent1" w:themeShade="7F"/>
    </w:rPr>
  </w:style>
  <w:style w:type="paragraph" w:customStyle="1" w:styleId="11">
    <w:name w:val="Название объекта1"/>
    <w:basedOn w:val="a"/>
    <w:qFormat/>
    <w:rsid w:val="007D66C6"/>
    <w:pPr>
      <w:suppressLineNumbers/>
      <w:spacing w:before="120" w:after="120"/>
    </w:pPr>
    <w:rPr>
      <w:i/>
      <w:iCs/>
    </w:rPr>
  </w:style>
  <w:style w:type="paragraph" w:customStyle="1" w:styleId="12">
    <w:name w:val="Указатель1"/>
    <w:basedOn w:val="a"/>
    <w:qFormat/>
    <w:rsid w:val="007D66C6"/>
    <w:pPr>
      <w:suppressLineNumbers/>
    </w:pPr>
  </w:style>
  <w:style w:type="paragraph" w:customStyle="1" w:styleId="13">
    <w:name w:val="Заголовок1"/>
    <w:basedOn w:val="a"/>
    <w:qFormat/>
    <w:rsid w:val="007D66C6"/>
    <w:pPr>
      <w:keepNext/>
      <w:spacing w:before="240" w:after="120"/>
    </w:pPr>
    <w:rPr>
      <w:rFonts w:ascii="Liberation Sans;Arial" w:hAnsi="Liberation Sans;Arial" w:cs="Liberation Sans;Arial"/>
      <w:sz w:val="28"/>
      <w:szCs w:val="28"/>
    </w:rPr>
  </w:style>
  <w:style w:type="paragraph" w:customStyle="1" w:styleId="aa">
    <w:name w:val="Содержимое таблицы"/>
    <w:basedOn w:val="a"/>
    <w:qFormat/>
    <w:rsid w:val="007D66C6"/>
    <w:pPr>
      <w:suppressLineNumbers/>
    </w:pPr>
  </w:style>
  <w:style w:type="paragraph" w:customStyle="1" w:styleId="51">
    <w:name w:val="Основной текст51"/>
    <w:basedOn w:val="a"/>
    <w:qFormat/>
    <w:rsid w:val="007D66C6"/>
    <w:pPr>
      <w:shd w:val="clear" w:color="auto" w:fill="FFFFFF"/>
      <w:spacing w:before="60" w:after="60"/>
      <w:ind w:hanging="1220"/>
    </w:pPr>
    <w:rPr>
      <w:rFonts w:ascii="Times New Roman" w:eastAsia="Times New Roman" w:hAnsi="Times New Roman" w:cs="Times New Roman"/>
    </w:rPr>
  </w:style>
  <w:style w:type="paragraph" w:styleId="ab">
    <w:name w:val="List Paragraph"/>
    <w:basedOn w:val="a"/>
    <w:qFormat/>
    <w:rsid w:val="007D66C6"/>
    <w:pPr>
      <w:ind w:left="720"/>
      <w:contextualSpacing/>
    </w:pPr>
  </w:style>
  <w:style w:type="paragraph" w:customStyle="1" w:styleId="ac">
    <w:name w:val="Заголовок таблицы"/>
    <w:basedOn w:val="aa"/>
    <w:qFormat/>
    <w:rsid w:val="007D66C6"/>
    <w:pPr>
      <w:jc w:val="center"/>
    </w:pPr>
    <w:rPr>
      <w:b/>
      <w:bCs/>
    </w:rPr>
  </w:style>
  <w:style w:type="paragraph" w:styleId="ad">
    <w:name w:val="Balloon Text"/>
    <w:basedOn w:val="a"/>
    <w:uiPriority w:val="99"/>
    <w:semiHidden/>
    <w:unhideWhenUsed/>
    <w:qFormat/>
    <w:rsid w:val="007F4A69"/>
    <w:rPr>
      <w:rFonts w:ascii="Tahoma" w:hAnsi="Tahoma" w:cs="Mangal"/>
      <w:sz w:val="16"/>
      <w:szCs w:val="14"/>
    </w:rPr>
  </w:style>
  <w:style w:type="paragraph" w:customStyle="1" w:styleId="rvps2">
    <w:name w:val="rvps2"/>
    <w:basedOn w:val="a"/>
    <w:qFormat/>
    <w:rsid w:val="00AE5FA9"/>
    <w:pPr>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styleId="ae">
    <w:name w:val="Hyperlink"/>
    <w:basedOn w:val="a0"/>
    <w:uiPriority w:val="99"/>
    <w:unhideWhenUsed/>
    <w:rsid w:val="00AE5FA9"/>
    <w:rPr>
      <w:color w:val="0000FF"/>
      <w:u w:val="single"/>
    </w:rPr>
  </w:style>
  <w:style w:type="paragraph" w:customStyle="1" w:styleId="Default">
    <w:name w:val="Default"/>
    <w:rsid w:val="001318C0"/>
    <w:pPr>
      <w:autoSpaceDE w:val="0"/>
      <w:autoSpaceDN w:val="0"/>
      <w:adjustRightInd w:val="0"/>
    </w:pPr>
    <w:rPr>
      <w:rFonts w:ascii="Times New Roman" w:hAnsi="Times New Roman" w:cs="Times New Roman"/>
      <w:color w:val="000000"/>
      <w:sz w:val="24"/>
      <w:lang w:bidi="ar-SA"/>
    </w:rPr>
  </w:style>
  <w:style w:type="character" w:styleId="af">
    <w:name w:val="Strong"/>
    <w:basedOn w:val="a0"/>
    <w:uiPriority w:val="22"/>
    <w:qFormat/>
    <w:rsid w:val="00FA4771"/>
    <w:rPr>
      <w:b/>
      <w:bCs/>
    </w:rPr>
  </w:style>
  <w:style w:type="character" w:customStyle="1" w:styleId="30">
    <w:name w:val="Заголовок 3 Знак"/>
    <w:basedOn w:val="a0"/>
    <w:link w:val="3"/>
    <w:uiPriority w:val="9"/>
    <w:rsid w:val="00BC7F95"/>
    <w:rPr>
      <w:rFonts w:ascii="Calibri Light" w:eastAsia="Times New Roman" w:hAnsi="Calibri Light" w:cs="Times New Roman"/>
      <w:b/>
      <w:bCs/>
      <w:sz w:val="26"/>
      <w:szCs w:val="26"/>
      <w:lang w:val="uk-UA" w:eastAsia="ru-RU" w:bidi="ar-SA"/>
    </w:rPr>
  </w:style>
  <w:style w:type="paragraph" w:styleId="af0">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1"/>
    <w:uiPriority w:val="99"/>
    <w:qFormat/>
    <w:rsid w:val="00BC7F95"/>
    <w:pPr>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af2">
    <w:name w:val="Основной текст_"/>
    <w:link w:val="14"/>
    <w:uiPriority w:val="99"/>
    <w:locked/>
    <w:rsid w:val="007212AA"/>
    <w:rPr>
      <w:sz w:val="28"/>
      <w:szCs w:val="28"/>
      <w:shd w:val="clear" w:color="auto" w:fill="FFFFFF"/>
    </w:rPr>
  </w:style>
  <w:style w:type="paragraph" w:customStyle="1" w:styleId="14">
    <w:name w:val="Основной текст1"/>
    <w:basedOn w:val="a"/>
    <w:link w:val="af2"/>
    <w:uiPriority w:val="99"/>
    <w:rsid w:val="007212AA"/>
    <w:pPr>
      <w:widowControl w:val="0"/>
      <w:shd w:val="clear" w:color="auto" w:fill="FFFFFF"/>
      <w:suppressAutoHyphens w:val="0"/>
      <w:spacing w:after="80"/>
      <w:ind w:firstLine="400"/>
    </w:pPr>
    <w:rPr>
      <w:rFonts w:ascii="Liberation Serif" w:hAnsi="Liberation Serif" w:cs="Lohit Devanagari"/>
      <w:kern w:val="0"/>
      <w:sz w:val="28"/>
      <w:szCs w:val="28"/>
      <w:lang w:val="ru-RU"/>
    </w:rPr>
  </w:style>
  <w:style w:type="character" w:customStyle="1" w:styleId="af1">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0"/>
    <w:uiPriority w:val="99"/>
    <w:locked/>
    <w:rsid w:val="004C6BAB"/>
    <w:rPr>
      <w:rFonts w:ascii="Times New Roman" w:eastAsia="Times New Roman" w:hAnsi="Times New Roman" w:cs="Times New Roman"/>
      <w:sz w:val="24"/>
      <w:lang w:val="uk-UA" w:eastAsia="uk-UA" w:bidi="ar-SA"/>
    </w:rPr>
  </w:style>
  <w:style w:type="character" w:customStyle="1" w:styleId="ui-provider">
    <w:name w:val="ui-provider"/>
    <w:basedOn w:val="a0"/>
    <w:rsid w:val="004C6BAB"/>
  </w:style>
  <w:style w:type="character" w:customStyle="1" w:styleId="15">
    <w:name w:val="Неразрешенное упоминание1"/>
    <w:basedOn w:val="a0"/>
    <w:uiPriority w:val="99"/>
    <w:semiHidden/>
    <w:unhideWhenUsed/>
    <w:rsid w:val="001F2D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714910">
      <w:bodyDiv w:val="1"/>
      <w:marLeft w:val="0"/>
      <w:marRight w:val="0"/>
      <w:marTop w:val="0"/>
      <w:marBottom w:val="0"/>
      <w:divBdr>
        <w:top w:val="none" w:sz="0" w:space="0" w:color="auto"/>
        <w:left w:val="none" w:sz="0" w:space="0" w:color="auto"/>
        <w:bottom w:val="none" w:sz="0" w:space="0" w:color="auto"/>
        <w:right w:val="none" w:sz="0" w:space="0" w:color="auto"/>
      </w:divBdr>
    </w:div>
    <w:div w:id="1440877046">
      <w:bodyDiv w:val="1"/>
      <w:marLeft w:val="0"/>
      <w:marRight w:val="0"/>
      <w:marTop w:val="0"/>
      <w:marBottom w:val="0"/>
      <w:divBdr>
        <w:top w:val="none" w:sz="0" w:space="0" w:color="auto"/>
        <w:left w:val="none" w:sz="0" w:space="0" w:color="auto"/>
        <w:bottom w:val="none" w:sz="0" w:space="0" w:color="auto"/>
        <w:right w:val="none" w:sz="0" w:space="0" w:color="auto"/>
      </w:divBdr>
    </w:div>
    <w:div w:id="16595786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310874-18" TargetMode="External"/><Relationship Id="rId3" Type="http://schemas.openxmlformats.org/officeDocument/2006/relationships/styles" Target="styles.xml"/><Relationship Id="rId7" Type="http://schemas.openxmlformats.org/officeDocument/2006/relationships/hyperlink" Target="https://zakon.rada.gov.ua/laws/show/v0311874-18"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v0310874-18"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akon.rada.gov.ua/laws/show/v0310874-18" TargetMode="External"/><Relationship Id="rId4" Type="http://schemas.openxmlformats.org/officeDocument/2006/relationships/settings" Target="settings.xml"/><Relationship Id="rId9" Type="http://schemas.openxmlformats.org/officeDocument/2006/relationships/hyperlink" Target="https://zakon.rada.gov.ua/laws/show/v0311874-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BEAA9-FE7E-4EB4-8B37-9B01249F1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51</Pages>
  <Words>45562</Words>
  <Characters>25971</Characters>
  <Application>Microsoft Office Word</Application>
  <DocSecurity>0</DocSecurity>
  <Lines>216</Lines>
  <Paragraphs>142</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71391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e.krivoblotskaya</dc:creator>
  <cp:lastModifiedBy>Юлія Печеновська</cp:lastModifiedBy>
  <cp:revision>3</cp:revision>
  <cp:lastPrinted>2023-06-01T05:47:00Z</cp:lastPrinted>
  <dcterms:created xsi:type="dcterms:W3CDTF">2023-06-23T08:32:00Z</dcterms:created>
  <dcterms:modified xsi:type="dcterms:W3CDTF">2023-06-23T08:39:00Z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