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B35816" w14:textId="77777777" w:rsidR="001F5982" w:rsidRPr="00286825" w:rsidRDefault="001F5982" w:rsidP="000E0D1C">
      <w:pPr>
        <w:spacing w:after="0" w:line="240" w:lineRule="auto"/>
        <w:rPr>
          <w:rFonts w:ascii="Times New Roman" w:hAnsi="Times New Roman" w:cs="Times New Roman"/>
          <w:b/>
          <w:sz w:val="20"/>
          <w:szCs w:val="20"/>
          <w:lang w:val="uk-UA"/>
        </w:rPr>
      </w:pPr>
    </w:p>
    <w:p w14:paraId="537EB97A" w14:textId="77777777" w:rsidR="00A11D98" w:rsidRDefault="00A11D98" w:rsidP="000E0D1C">
      <w:pPr>
        <w:spacing w:after="0" w:line="240" w:lineRule="auto"/>
        <w:jc w:val="center"/>
        <w:rPr>
          <w:rFonts w:ascii="Times New Roman" w:hAnsi="Times New Roman" w:cs="Times New Roman"/>
          <w:b/>
          <w:sz w:val="20"/>
          <w:szCs w:val="20"/>
          <w:lang w:val="uk-UA"/>
        </w:rPr>
      </w:pPr>
      <w:r>
        <w:rPr>
          <w:rFonts w:ascii="Times New Roman" w:hAnsi="Times New Roman" w:cs="Times New Roman"/>
          <w:b/>
          <w:sz w:val="20"/>
          <w:szCs w:val="20"/>
          <w:lang w:val="uk-UA"/>
        </w:rPr>
        <w:t xml:space="preserve">УЗАГАЛЬНЕНІ ЗАУВАЖЕННЯ </w:t>
      </w:r>
    </w:p>
    <w:p w14:paraId="442D7095" w14:textId="4B61DAAA" w:rsidR="00375B70" w:rsidRPr="00286825" w:rsidRDefault="00A11D98" w:rsidP="000E0D1C">
      <w:pPr>
        <w:spacing w:after="0" w:line="240" w:lineRule="auto"/>
        <w:jc w:val="center"/>
        <w:rPr>
          <w:rFonts w:ascii="Times New Roman" w:hAnsi="Times New Roman" w:cs="Times New Roman"/>
          <w:b/>
          <w:sz w:val="20"/>
          <w:szCs w:val="20"/>
          <w:lang w:val="uk-UA"/>
        </w:rPr>
      </w:pPr>
      <w:r>
        <w:rPr>
          <w:rFonts w:ascii="Times New Roman" w:hAnsi="Times New Roman" w:cs="Times New Roman"/>
          <w:b/>
          <w:sz w:val="20"/>
          <w:szCs w:val="20"/>
          <w:lang w:val="uk-UA"/>
        </w:rPr>
        <w:t xml:space="preserve">та пропозиції  </w:t>
      </w:r>
      <w:r w:rsidR="00DE6426" w:rsidRPr="00286825">
        <w:rPr>
          <w:rFonts w:ascii="Times New Roman" w:hAnsi="Times New Roman" w:cs="Times New Roman"/>
          <w:b/>
          <w:sz w:val="20"/>
          <w:szCs w:val="20"/>
          <w:lang w:val="uk-UA"/>
        </w:rPr>
        <w:t>до проєкту</w:t>
      </w:r>
      <w:r w:rsidR="00773DC5" w:rsidRPr="00286825">
        <w:rPr>
          <w:rFonts w:ascii="Times New Roman" w:hAnsi="Times New Roman" w:cs="Times New Roman"/>
          <w:b/>
          <w:sz w:val="20"/>
          <w:szCs w:val="20"/>
          <w:lang w:val="uk-UA"/>
        </w:rPr>
        <w:t xml:space="preserve"> постанови, що має ознаки</w:t>
      </w:r>
      <w:r w:rsidR="00DE6426" w:rsidRPr="00286825">
        <w:rPr>
          <w:rFonts w:ascii="Times New Roman" w:hAnsi="Times New Roman" w:cs="Times New Roman"/>
          <w:b/>
          <w:sz w:val="20"/>
          <w:szCs w:val="20"/>
          <w:lang w:val="uk-UA"/>
        </w:rPr>
        <w:t xml:space="preserve"> регуляторного акта</w:t>
      </w:r>
      <w:r w:rsidR="00773DC5" w:rsidRPr="00286825">
        <w:rPr>
          <w:rFonts w:ascii="Times New Roman" w:hAnsi="Times New Roman" w:cs="Times New Roman"/>
          <w:b/>
          <w:sz w:val="20"/>
          <w:szCs w:val="20"/>
          <w:lang w:val="uk-UA"/>
        </w:rPr>
        <w:t>, – постанови НКРЕКП «Про затвердження Змін до Порядку розслідування порушень законодавства щодо функціонування ринків електричної енергії та природного газу»</w:t>
      </w:r>
    </w:p>
    <w:p w14:paraId="1E44E3F7" w14:textId="77777777" w:rsidR="00DE6426" w:rsidRPr="00286825" w:rsidRDefault="00DE6426" w:rsidP="000E0D1C">
      <w:pPr>
        <w:spacing w:after="0" w:line="240" w:lineRule="auto"/>
        <w:jc w:val="center"/>
        <w:rPr>
          <w:rFonts w:ascii="Times New Roman" w:hAnsi="Times New Roman" w:cs="Times New Roman"/>
          <w:b/>
          <w:sz w:val="20"/>
          <w:szCs w:val="20"/>
          <w:lang w:val="uk-UA"/>
        </w:rPr>
      </w:pPr>
    </w:p>
    <w:tbl>
      <w:tblPr>
        <w:tblStyle w:val="a3"/>
        <w:tblW w:w="15452" w:type="dxa"/>
        <w:tblInd w:w="-176" w:type="dxa"/>
        <w:tblLayout w:type="fixed"/>
        <w:tblLook w:val="04A0" w:firstRow="1" w:lastRow="0" w:firstColumn="1" w:lastColumn="0" w:noHBand="0" w:noVBand="1"/>
      </w:tblPr>
      <w:tblGrid>
        <w:gridCol w:w="5813"/>
        <w:gridCol w:w="5386"/>
        <w:gridCol w:w="4253"/>
      </w:tblGrid>
      <w:tr w:rsidR="001D5F3E" w:rsidRPr="00503E9F" w14:paraId="191F9BB0" w14:textId="77777777" w:rsidTr="00DE6426">
        <w:tc>
          <w:tcPr>
            <w:tcW w:w="5813" w:type="dxa"/>
            <w:vAlign w:val="center"/>
          </w:tcPr>
          <w:p w14:paraId="53EA3A6B" w14:textId="48A1997A" w:rsidR="001D5F3E" w:rsidRPr="001D5F3E" w:rsidRDefault="001D5F3E" w:rsidP="001D5F3E">
            <w:pPr>
              <w:pStyle w:val="rvps12"/>
              <w:spacing w:before="150" w:beforeAutospacing="0" w:after="150" w:afterAutospacing="0"/>
              <w:jc w:val="center"/>
              <w:rPr>
                <w:b/>
                <w:sz w:val="20"/>
                <w:szCs w:val="20"/>
                <w:lang w:val="uk-UA"/>
              </w:rPr>
            </w:pPr>
            <w:r w:rsidRPr="001D5F3E">
              <w:rPr>
                <w:b/>
                <w:color w:val="333333"/>
                <w:sz w:val="20"/>
                <w:szCs w:val="20"/>
                <w:shd w:val="clear" w:color="auto" w:fill="FFFFFF"/>
                <w:lang w:val="uk-UA"/>
              </w:rPr>
              <w:t>Редакція проекту рішення НКРЕКП</w:t>
            </w:r>
          </w:p>
        </w:tc>
        <w:tc>
          <w:tcPr>
            <w:tcW w:w="5386" w:type="dxa"/>
            <w:vAlign w:val="center"/>
          </w:tcPr>
          <w:p w14:paraId="5BD003D8" w14:textId="46A04D50" w:rsidR="001D5F3E" w:rsidRPr="001D5F3E" w:rsidRDefault="001D5F3E" w:rsidP="001D5F3E">
            <w:pPr>
              <w:pStyle w:val="rvps12"/>
              <w:spacing w:before="150" w:beforeAutospacing="0" w:after="150" w:afterAutospacing="0"/>
              <w:jc w:val="center"/>
              <w:rPr>
                <w:b/>
                <w:sz w:val="20"/>
                <w:szCs w:val="20"/>
                <w:lang w:val="uk-UA"/>
              </w:rPr>
            </w:pPr>
            <w:r w:rsidRPr="001D5F3E">
              <w:rPr>
                <w:b/>
                <w:color w:val="333333"/>
                <w:sz w:val="20"/>
                <w:szCs w:val="20"/>
                <w:shd w:val="clear" w:color="auto" w:fill="FFFFFF"/>
                <w:lang w:val="uk-UA"/>
              </w:rPr>
              <w:t>Зауваження та пропозиції до проекту рішення НКРЕКП</w:t>
            </w:r>
          </w:p>
        </w:tc>
        <w:tc>
          <w:tcPr>
            <w:tcW w:w="4253" w:type="dxa"/>
            <w:vAlign w:val="center"/>
          </w:tcPr>
          <w:p w14:paraId="563061AA" w14:textId="23D7045A" w:rsidR="001D5F3E" w:rsidRPr="001D5F3E" w:rsidRDefault="001D5F3E" w:rsidP="001D5F3E">
            <w:pPr>
              <w:pStyle w:val="rvps12"/>
              <w:spacing w:before="150" w:beforeAutospacing="0" w:after="150" w:afterAutospacing="0"/>
              <w:jc w:val="center"/>
              <w:rPr>
                <w:b/>
                <w:sz w:val="20"/>
                <w:szCs w:val="20"/>
                <w:lang w:val="uk-UA"/>
              </w:rPr>
            </w:pPr>
            <w:r w:rsidRPr="001D5F3E">
              <w:rPr>
                <w:b/>
                <w:color w:val="333333"/>
                <w:sz w:val="20"/>
                <w:szCs w:val="20"/>
                <w:shd w:val="clear" w:color="auto" w:fill="FFFFFF"/>
                <w:lang w:val="uk-UA"/>
              </w:rPr>
              <w:t>Попередня позиція НКРЕКП щодо наданих зауважень та пропозицій з обґрунтуваннями щодо прийняття або відхилення</w:t>
            </w:r>
          </w:p>
        </w:tc>
      </w:tr>
      <w:tr w:rsidR="00773DC5" w:rsidRPr="00286825" w14:paraId="46C55C25" w14:textId="77777777" w:rsidTr="007132AF">
        <w:tc>
          <w:tcPr>
            <w:tcW w:w="5813" w:type="dxa"/>
          </w:tcPr>
          <w:p w14:paraId="6CA47C1C" w14:textId="77777777" w:rsidR="005B3021" w:rsidRDefault="005B3021" w:rsidP="00E915C9">
            <w:pPr>
              <w:shd w:val="clear" w:color="auto" w:fill="FFFFFF"/>
              <w:spacing w:after="150"/>
              <w:jc w:val="both"/>
              <w:rPr>
                <w:rFonts w:ascii="Times New Roman" w:hAnsi="Times New Roman" w:cs="Times New Roman"/>
                <w:sz w:val="20"/>
                <w:szCs w:val="20"/>
                <w:lang w:val="uk-UA" w:eastAsia="uk-UA"/>
              </w:rPr>
            </w:pPr>
            <w:r w:rsidRPr="00286825">
              <w:rPr>
                <w:rFonts w:ascii="Times New Roman" w:hAnsi="Times New Roman" w:cs="Times New Roman"/>
                <w:sz w:val="20"/>
                <w:szCs w:val="20"/>
                <w:lang w:val="uk-UA"/>
              </w:rPr>
              <w:t xml:space="preserve">1.3. </w:t>
            </w:r>
            <w:r w:rsidRPr="00286825">
              <w:rPr>
                <w:rFonts w:ascii="Times New Roman" w:hAnsi="Times New Roman" w:cs="Times New Roman"/>
                <w:sz w:val="20"/>
                <w:szCs w:val="20"/>
                <w:lang w:val="uk-UA" w:eastAsia="uk-UA"/>
              </w:rPr>
              <w:t>У цьому Порядку терміни вживаються в таких значеннях:</w:t>
            </w:r>
          </w:p>
          <w:p w14:paraId="7D3A41D1" w14:textId="77777777" w:rsidR="00DF0CBC" w:rsidRPr="00917ADB" w:rsidRDefault="00DF0CBC" w:rsidP="00DF0CBC">
            <w:pPr>
              <w:pStyle w:val="af4"/>
              <w:rPr>
                <w:lang w:val="uk-UA" w:eastAsia="uk-UA"/>
              </w:rPr>
            </w:pPr>
            <w:r w:rsidRPr="00917ADB">
              <w:rPr>
                <w:lang w:val="uk-UA" w:eastAsia="uk-UA"/>
              </w:rPr>
              <w:t>…</w:t>
            </w:r>
          </w:p>
          <w:p w14:paraId="3EFBF4AC" w14:textId="77777777" w:rsidR="00DF0CBC" w:rsidRPr="00917ADB" w:rsidRDefault="00DF0CBC" w:rsidP="00DF0CBC">
            <w:pPr>
              <w:pStyle w:val="af4"/>
              <w:rPr>
                <w:lang w:val="uk-UA" w:eastAsia="uk-UA"/>
              </w:rPr>
            </w:pPr>
          </w:p>
          <w:p w14:paraId="62E64D2A" w14:textId="77777777" w:rsidR="005B3021" w:rsidRPr="00286825" w:rsidRDefault="005B3021" w:rsidP="00B25BD9">
            <w:pPr>
              <w:pStyle w:val="af5"/>
              <w:tabs>
                <w:tab w:val="left" w:pos="540"/>
                <w:tab w:val="left" w:pos="630"/>
                <w:tab w:val="left" w:pos="810"/>
              </w:tabs>
              <w:spacing w:after="0" w:line="20" w:lineRule="atLeast"/>
              <w:ind w:left="0"/>
              <w:jc w:val="both"/>
              <w:rPr>
                <w:b/>
              </w:rPr>
            </w:pPr>
            <w:r w:rsidRPr="00286825">
              <w:rPr>
                <w:lang w:eastAsia="uk-UA"/>
              </w:rPr>
              <w:t>заявник - фізична або юридична особа (крім побутових споживачів), яка подала заяву (повідомлення</w:t>
            </w:r>
            <w:r w:rsidRPr="00286825">
              <w:rPr>
                <w:b/>
                <w:lang w:eastAsia="uk-UA"/>
              </w:rPr>
              <w:t xml:space="preserve">) </w:t>
            </w:r>
            <w:r w:rsidRPr="00286825">
              <w:rPr>
                <w:lang w:eastAsia="uk-UA"/>
              </w:rPr>
              <w:t>про порушення законодавства щодо функціонування ринків електричної енергії та природного газу</w:t>
            </w:r>
            <w:r w:rsidRPr="00286825">
              <w:rPr>
                <w:b/>
                <w:lang w:eastAsia="uk-UA"/>
              </w:rPr>
              <w:t xml:space="preserve"> у письмової формі або в електронній формі з накладенням кваліфікованого електронного підпису уповноваженої особи суб’єкта господарювання та/або кваліфікованої електронної печатки суб’єкта господарювання з дотриманням вимог законів України «Про електронні документи та електронний документообіг» та «Про електронні довірчі послуги».</w:t>
            </w:r>
          </w:p>
          <w:p w14:paraId="382B2691" w14:textId="77777777" w:rsidR="00B25BD9" w:rsidRPr="00286825" w:rsidRDefault="00B25BD9" w:rsidP="00B25BD9">
            <w:pPr>
              <w:spacing w:after="0" w:line="20" w:lineRule="atLeast"/>
              <w:ind w:firstLine="567"/>
              <w:jc w:val="both"/>
              <w:rPr>
                <w:rFonts w:ascii="Times New Roman" w:hAnsi="Times New Roman" w:cs="Times New Roman"/>
                <w:b/>
                <w:sz w:val="20"/>
                <w:szCs w:val="20"/>
                <w:lang w:val="uk-UA"/>
              </w:rPr>
            </w:pPr>
            <w:bookmarkStart w:id="0" w:name="_Hlk133238659"/>
          </w:p>
          <w:p w14:paraId="6A734823"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63A36125"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0DD2C101"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694300CD"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4A82B694"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13A31A25"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732EB0C4"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6140394D"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77E3209A"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5F66A7C8"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003F9CF8"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23758C7E"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6F9B92AB"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3E568AA1"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19111A88"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4033974B"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163FE174"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2BB8E460"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6F1E0A6B"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6E829903" w14:textId="77777777" w:rsidR="00426072" w:rsidRPr="00286825" w:rsidRDefault="00426072" w:rsidP="00B25BD9">
            <w:pPr>
              <w:spacing w:after="0" w:line="20" w:lineRule="atLeast"/>
              <w:ind w:firstLine="567"/>
              <w:jc w:val="both"/>
              <w:rPr>
                <w:rFonts w:ascii="Times New Roman" w:hAnsi="Times New Roman" w:cs="Times New Roman"/>
                <w:b/>
                <w:sz w:val="20"/>
                <w:szCs w:val="20"/>
                <w:lang w:val="uk-UA"/>
              </w:rPr>
            </w:pPr>
          </w:p>
          <w:p w14:paraId="233508E5"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44A2F5F5"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3AC29DC2"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572AE894"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24294C16"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5F58A50F"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66C10BB6"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16EB281A"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566E1EE6"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59A432E6"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0B417720"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6983CABC"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00056C69"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6B1CB103"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46BFBB20"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447A85C7"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2B6B0440"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438EE6BD"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5C36B22E"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395E8087"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79759182"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2E5C1998"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1E4EAF51"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4BA87AC3"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197A577F"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057B4FA6"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66AB42BB"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532BFF50"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59EE71CF"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2B90F28F"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72B6220D"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50453F36"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0B96E971"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378639F7"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336A8F20"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1A0182AA"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46FE6489"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2863BF20" w14:textId="77777777" w:rsidR="00091959" w:rsidRPr="00286825" w:rsidRDefault="00091959" w:rsidP="00B25BD9">
            <w:pPr>
              <w:spacing w:after="0" w:line="20" w:lineRule="atLeast"/>
              <w:ind w:firstLine="567"/>
              <w:jc w:val="both"/>
              <w:rPr>
                <w:rFonts w:ascii="Times New Roman" w:hAnsi="Times New Roman" w:cs="Times New Roman"/>
                <w:b/>
                <w:sz w:val="20"/>
                <w:szCs w:val="20"/>
                <w:lang w:val="uk-UA"/>
              </w:rPr>
            </w:pPr>
          </w:p>
          <w:p w14:paraId="15A802EC" w14:textId="77777777" w:rsidR="003024AB" w:rsidRPr="00286825" w:rsidRDefault="003024AB" w:rsidP="00B25BD9">
            <w:pPr>
              <w:spacing w:after="0" w:line="20" w:lineRule="atLeast"/>
              <w:ind w:firstLine="567"/>
              <w:jc w:val="both"/>
              <w:rPr>
                <w:rFonts w:ascii="Times New Roman" w:hAnsi="Times New Roman" w:cs="Times New Roman"/>
                <w:b/>
                <w:sz w:val="20"/>
                <w:szCs w:val="20"/>
                <w:lang w:val="uk-UA"/>
              </w:rPr>
            </w:pPr>
          </w:p>
          <w:p w14:paraId="23182EEC" w14:textId="77777777" w:rsidR="00E915C9" w:rsidRPr="00286825" w:rsidRDefault="00E915C9" w:rsidP="00B25BD9">
            <w:pPr>
              <w:spacing w:after="0" w:line="20" w:lineRule="atLeast"/>
              <w:ind w:firstLine="567"/>
              <w:jc w:val="both"/>
              <w:rPr>
                <w:rFonts w:ascii="Times New Roman" w:hAnsi="Times New Roman" w:cs="Times New Roman"/>
                <w:b/>
                <w:sz w:val="20"/>
                <w:szCs w:val="20"/>
                <w:lang w:val="uk-UA"/>
              </w:rPr>
            </w:pPr>
          </w:p>
          <w:p w14:paraId="71CCD78B" w14:textId="77777777" w:rsidR="005B3021" w:rsidRPr="008427B6" w:rsidRDefault="005B3021" w:rsidP="00E915C9">
            <w:pPr>
              <w:spacing w:after="0" w:line="20" w:lineRule="atLeast"/>
              <w:jc w:val="both"/>
              <w:rPr>
                <w:rFonts w:ascii="Times New Roman" w:hAnsi="Times New Roman" w:cs="Times New Roman"/>
                <w:b/>
                <w:sz w:val="20"/>
                <w:szCs w:val="20"/>
                <w:shd w:val="clear" w:color="auto" w:fill="FFFFFF"/>
                <w:lang w:val="uk-UA"/>
              </w:rPr>
            </w:pPr>
            <w:r w:rsidRPr="00BA2473">
              <w:rPr>
                <w:rFonts w:ascii="Times New Roman" w:hAnsi="Times New Roman" w:cs="Times New Roman"/>
                <w:b/>
                <w:sz w:val="20"/>
                <w:szCs w:val="20"/>
                <w:lang w:val="uk-UA"/>
              </w:rPr>
              <w:t xml:space="preserve">розслідування – </w:t>
            </w:r>
            <w:r w:rsidRPr="00BA2473">
              <w:rPr>
                <w:rFonts w:ascii="Times New Roman" w:hAnsi="Times New Roman" w:cs="Times New Roman"/>
                <w:b/>
                <w:sz w:val="20"/>
                <w:szCs w:val="20"/>
                <w:shd w:val="clear" w:color="auto" w:fill="FFFFFF"/>
                <w:lang w:val="uk-UA"/>
              </w:rPr>
              <w:t>це збір, дослідження, ана</w:t>
            </w:r>
            <w:r w:rsidR="00BA39B7" w:rsidRPr="00BA2473">
              <w:rPr>
                <w:rFonts w:ascii="Times New Roman" w:hAnsi="Times New Roman" w:cs="Times New Roman"/>
                <w:b/>
                <w:sz w:val="20"/>
                <w:szCs w:val="20"/>
                <w:shd w:val="clear" w:color="auto" w:fill="FFFFFF"/>
                <w:lang w:val="uk-UA"/>
              </w:rPr>
              <w:t>л</w:t>
            </w:r>
            <w:r w:rsidRPr="00BA2473">
              <w:rPr>
                <w:rFonts w:ascii="Times New Roman" w:hAnsi="Times New Roman" w:cs="Times New Roman"/>
                <w:b/>
                <w:sz w:val="20"/>
                <w:szCs w:val="20"/>
                <w:shd w:val="clear" w:color="auto" w:fill="FFFFFF"/>
                <w:lang w:val="uk-UA"/>
              </w:rPr>
              <w:t>із та оцінка фактичних даних та інформації з метою виявлення факту наявності порушень законодавства у сфері енергетики.</w:t>
            </w:r>
            <w:bookmarkEnd w:id="0"/>
          </w:p>
          <w:p w14:paraId="5A75D818" w14:textId="77777777" w:rsidR="00773DC5" w:rsidRPr="00286825" w:rsidRDefault="00773DC5" w:rsidP="000E0D1C">
            <w:pPr>
              <w:pStyle w:val="rvps12"/>
              <w:spacing w:before="150" w:beforeAutospacing="0" w:after="150" w:afterAutospacing="0"/>
              <w:rPr>
                <w:b/>
                <w:sz w:val="20"/>
                <w:szCs w:val="20"/>
                <w:lang w:val="uk-UA"/>
              </w:rPr>
            </w:pPr>
          </w:p>
          <w:p w14:paraId="75F0006F" w14:textId="77777777" w:rsidR="00873881" w:rsidRPr="00286825" w:rsidRDefault="00873881" w:rsidP="000E0D1C">
            <w:pPr>
              <w:pStyle w:val="rvps12"/>
              <w:spacing w:before="150" w:beforeAutospacing="0" w:after="150" w:afterAutospacing="0"/>
              <w:rPr>
                <w:b/>
                <w:sz w:val="20"/>
                <w:szCs w:val="20"/>
                <w:lang w:val="uk-UA"/>
              </w:rPr>
            </w:pPr>
          </w:p>
          <w:p w14:paraId="134D9BDC" w14:textId="77777777" w:rsidR="00873881" w:rsidRPr="00381E45" w:rsidRDefault="00873881" w:rsidP="00F125F1">
            <w:pPr>
              <w:pStyle w:val="af4"/>
              <w:rPr>
                <w:lang w:val="uk-UA"/>
              </w:rPr>
            </w:pPr>
          </w:p>
          <w:p w14:paraId="23611260" w14:textId="77777777" w:rsidR="00873881" w:rsidRPr="00381E45" w:rsidRDefault="00873881" w:rsidP="00F125F1">
            <w:pPr>
              <w:pStyle w:val="af4"/>
              <w:rPr>
                <w:lang w:val="uk-UA"/>
              </w:rPr>
            </w:pPr>
          </w:p>
          <w:p w14:paraId="5E0AC357" w14:textId="77777777" w:rsidR="00873881" w:rsidRPr="00381E45" w:rsidRDefault="00873881" w:rsidP="00F125F1">
            <w:pPr>
              <w:pStyle w:val="af4"/>
              <w:rPr>
                <w:lang w:val="uk-UA"/>
              </w:rPr>
            </w:pPr>
          </w:p>
          <w:p w14:paraId="5DF4D1F8" w14:textId="77777777" w:rsidR="00873881" w:rsidRPr="00381E45" w:rsidRDefault="00873881" w:rsidP="00F125F1">
            <w:pPr>
              <w:pStyle w:val="af4"/>
              <w:rPr>
                <w:lang w:val="uk-UA"/>
              </w:rPr>
            </w:pPr>
          </w:p>
          <w:p w14:paraId="1428107B" w14:textId="474E5952" w:rsidR="00873881" w:rsidRPr="00381E45" w:rsidRDefault="00873881" w:rsidP="00F125F1">
            <w:pPr>
              <w:pStyle w:val="af4"/>
              <w:rPr>
                <w:lang w:val="uk-UA"/>
              </w:rPr>
            </w:pPr>
          </w:p>
          <w:p w14:paraId="23C5873E" w14:textId="6BE210F0" w:rsidR="00F125F1" w:rsidRPr="00381E45" w:rsidRDefault="00F125F1" w:rsidP="00F125F1">
            <w:pPr>
              <w:pStyle w:val="af4"/>
              <w:rPr>
                <w:lang w:val="uk-UA"/>
              </w:rPr>
            </w:pPr>
          </w:p>
          <w:p w14:paraId="5AB0C8F6" w14:textId="77777777" w:rsidR="00F125F1" w:rsidRPr="00381E45" w:rsidRDefault="00F125F1" w:rsidP="00F125F1">
            <w:pPr>
              <w:pStyle w:val="af4"/>
              <w:rPr>
                <w:lang w:val="uk-UA"/>
              </w:rPr>
            </w:pPr>
          </w:p>
          <w:p w14:paraId="600CFC0C" w14:textId="77777777" w:rsidR="00873881" w:rsidRPr="00381E45" w:rsidRDefault="00873881" w:rsidP="00F125F1">
            <w:pPr>
              <w:pStyle w:val="af4"/>
              <w:rPr>
                <w:lang w:val="uk-UA"/>
              </w:rPr>
            </w:pPr>
          </w:p>
          <w:p w14:paraId="6D2E4F7E" w14:textId="77777777" w:rsidR="00873881" w:rsidRPr="00DF0CBC" w:rsidRDefault="00873881" w:rsidP="00E73554">
            <w:pPr>
              <w:pStyle w:val="af4"/>
              <w:rPr>
                <w:lang w:val="uk-UA"/>
              </w:rPr>
            </w:pPr>
          </w:p>
          <w:p w14:paraId="24AC8DA3" w14:textId="77777777" w:rsidR="00873881" w:rsidRPr="00DF0CBC" w:rsidRDefault="00873881" w:rsidP="00E73554">
            <w:pPr>
              <w:pStyle w:val="af4"/>
              <w:rPr>
                <w:lang w:val="uk-UA"/>
              </w:rPr>
            </w:pPr>
          </w:p>
          <w:p w14:paraId="0AC2593F" w14:textId="77777777" w:rsidR="00E73554" w:rsidRPr="00DF0CBC" w:rsidRDefault="00E73554" w:rsidP="00E73554">
            <w:pPr>
              <w:pStyle w:val="af4"/>
              <w:rPr>
                <w:lang w:val="uk-UA"/>
              </w:rPr>
            </w:pPr>
          </w:p>
          <w:p w14:paraId="5CE66DBF" w14:textId="77777777" w:rsidR="00E73554" w:rsidRPr="00DF0CBC" w:rsidRDefault="00E73554" w:rsidP="00E73554">
            <w:pPr>
              <w:pStyle w:val="af4"/>
              <w:rPr>
                <w:lang w:val="uk-UA"/>
              </w:rPr>
            </w:pPr>
          </w:p>
          <w:p w14:paraId="0F0D2A81" w14:textId="77777777" w:rsidR="00E73554" w:rsidRPr="00381E45" w:rsidRDefault="00E73554" w:rsidP="00F125F1">
            <w:pPr>
              <w:pStyle w:val="af4"/>
              <w:rPr>
                <w:lang w:val="uk-UA"/>
              </w:rPr>
            </w:pPr>
          </w:p>
          <w:p w14:paraId="072462D8" w14:textId="77777777" w:rsidR="00E73554" w:rsidRPr="00381E45" w:rsidRDefault="00E73554" w:rsidP="00F125F1">
            <w:pPr>
              <w:pStyle w:val="af4"/>
              <w:rPr>
                <w:lang w:val="uk-UA"/>
              </w:rPr>
            </w:pPr>
          </w:p>
          <w:p w14:paraId="19F0B2FE" w14:textId="77777777" w:rsidR="00E73554" w:rsidRPr="00381E45" w:rsidRDefault="00E73554" w:rsidP="00F125F1">
            <w:pPr>
              <w:pStyle w:val="af4"/>
              <w:rPr>
                <w:lang w:val="uk-UA"/>
              </w:rPr>
            </w:pPr>
          </w:p>
          <w:p w14:paraId="420F686E" w14:textId="77777777" w:rsidR="00E73554" w:rsidRPr="00381E45" w:rsidRDefault="00E73554" w:rsidP="00F125F1">
            <w:pPr>
              <w:pStyle w:val="af4"/>
              <w:rPr>
                <w:lang w:val="uk-UA"/>
              </w:rPr>
            </w:pPr>
          </w:p>
          <w:p w14:paraId="6426199A" w14:textId="77777777" w:rsidR="00E73554" w:rsidRPr="00381E45" w:rsidRDefault="00E73554" w:rsidP="00F125F1">
            <w:pPr>
              <w:pStyle w:val="af4"/>
              <w:rPr>
                <w:lang w:val="uk-UA"/>
              </w:rPr>
            </w:pPr>
          </w:p>
          <w:p w14:paraId="24B11A64" w14:textId="77777777" w:rsidR="00E73554" w:rsidRPr="00381E45" w:rsidRDefault="00E73554" w:rsidP="00F125F1">
            <w:pPr>
              <w:pStyle w:val="af4"/>
              <w:rPr>
                <w:lang w:val="uk-UA"/>
              </w:rPr>
            </w:pPr>
          </w:p>
          <w:p w14:paraId="394E21F4" w14:textId="77777777" w:rsidR="00E73554" w:rsidRPr="00381E45" w:rsidRDefault="00E73554" w:rsidP="00F125F1">
            <w:pPr>
              <w:pStyle w:val="af4"/>
              <w:rPr>
                <w:lang w:val="uk-UA"/>
              </w:rPr>
            </w:pPr>
          </w:p>
          <w:p w14:paraId="05796D41" w14:textId="77777777" w:rsidR="00E73554" w:rsidRPr="00381E45" w:rsidRDefault="00E73554" w:rsidP="00F125F1">
            <w:pPr>
              <w:pStyle w:val="af4"/>
              <w:rPr>
                <w:lang w:val="uk-UA"/>
              </w:rPr>
            </w:pPr>
          </w:p>
          <w:p w14:paraId="1E610166" w14:textId="77777777" w:rsidR="00E73554" w:rsidRPr="00381E45" w:rsidRDefault="00E73554" w:rsidP="00F125F1">
            <w:pPr>
              <w:pStyle w:val="af4"/>
              <w:rPr>
                <w:lang w:val="uk-UA"/>
              </w:rPr>
            </w:pPr>
          </w:p>
          <w:p w14:paraId="0A7F7508" w14:textId="77777777" w:rsidR="00E73554" w:rsidRPr="00381E45" w:rsidRDefault="00E73554" w:rsidP="00F125F1">
            <w:pPr>
              <w:pStyle w:val="af4"/>
              <w:rPr>
                <w:lang w:val="uk-UA"/>
              </w:rPr>
            </w:pPr>
          </w:p>
          <w:p w14:paraId="56B9789D" w14:textId="77777777" w:rsidR="00E915C9" w:rsidRPr="00381E45" w:rsidRDefault="00E915C9" w:rsidP="00F125F1">
            <w:pPr>
              <w:pStyle w:val="af4"/>
              <w:rPr>
                <w:lang w:val="uk-UA"/>
              </w:rPr>
            </w:pPr>
          </w:p>
          <w:p w14:paraId="24550E88" w14:textId="3177627B" w:rsidR="00DF0CBC" w:rsidRPr="00381E45" w:rsidRDefault="00DF0CBC" w:rsidP="00DF0CBC">
            <w:pPr>
              <w:pStyle w:val="af4"/>
              <w:rPr>
                <w:lang w:val="uk-UA"/>
              </w:rPr>
            </w:pPr>
          </w:p>
          <w:p w14:paraId="4C09E48C" w14:textId="77777777" w:rsidR="00F125F1" w:rsidRPr="00381E45" w:rsidRDefault="00F125F1" w:rsidP="00DF0CBC">
            <w:pPr>
              <w:pStyle w:val="af4"/>
              <w:rPr>
                <w:lang w:val="uk-UA"/>
              </w:rPr>
            </w:pPr>
          </w:p>
          <w:p w14:paraId="6E1B35AB" w14:textId="77777777" w:rsidR="00DF0CBC" w:rsidRPr="00381E45" w:rsidRDefault="00DF0CBC" w:rsidP="00DF0CBC">
            <w:pPr>
              <w:pStyle w:val="af4"/>
              <w:rPr>
                <w:lang w:val="uk-UA"/>
              </w:rPr>
            </w:pPr>
          </w:p>
          <w:p w14:paraId="480BA2B9" w14:textId="08BF8442" w:rsidR="002F3DE1" w:rsidRPr="00917ADB" w:rsidRDefault="00873881" w:rsidP="00F125F1">
            <w:pPr>
              <w:shd w:val="clear" w:color="auto" w:fill="FFFFFF"/>
              <w:spacing w:after="150"/>
              <w:jc w:val="both"/>
              <w:rPr>
                <w:lang w:val="uk-UA" w:eastAsia="uk-UA"/>
              </w:rPr>
            </w:pPr>
            <w:r w:rsidRPr="00286825">
              <w:rPr>
                <w:rFonts w:ascii="Times New Roman" w:hAnsi="Times New Roman" w:cs="Times New Roman"/>
                <w:sz w:val="20"/>
                <w:szCs w:val="20"/>
                <w:lang w:val="uk-UA" w:eastAsia="uk-UA"/>
              </w:rPr>
              <w:t xml:space="preserve">1.8. </w:t>
            </w:r>
            <w:r w:rsidR="00F125F1">
              <w:rPr>
                <w:rFonts w:ascii="Times New Roman" w:hAnsi="Times New Roman" w:cs="Times New Roman"/>
                <w:sz w:val="20"/>
                <w:szCs w:val="20"/>
                <w:lang w:val="uk-UA" w:eastAsia="uk-UA"/>
              </w:rPr>
              <w:t>…</w:t>
            </w:r>
          </w:p>
          <w:p w14:paraId="016E7EF5" w14:textId="36419425" w:rsidR="00873881" w:rsidRPr="00286825" w:rsidRDefault="00873881" w:rsidP="002F3DE1">
            <w:pPr>
              <w:pStyle w:val="rvps12"/>
              <w:spacing w:before="150" w:beforeAutospacing="0" w:after="150" w:afterAutospacing="0"/>
              <w:jc w:val="both"/>
              <w:rPr>
                <w:b/>
                <w:sz w:val="20"/>
                <w:szCs w:val="20"/>
                <w:lang w:val="uk-UA"/>
              </w:rPr>
            </w:pPr>
            <w:r w:rsidRPr="00286825">
              <w:rPr>
                <w:b/>
                <w:sz w:val="20"/>
                <w:szCs w:val="20"/>
                <w:lang w:val="uk-UA"/>
              </w:rPr>
              <w:t>У випадку надання інформації, яка містить значні масиви даних, учасники/суб’єкти ринку (ринків) надають до НКРЕКП інформацію в електронному вигляді у форматі «</w:t>
            </w:r>
            <w:proofErr w:type="spellStart"/>
            <w:r w:rsidRPr="00286825">
              <w:rPr>
                <w:b/>
                <w:sz w:val="20"/>
                <w:szCs w:val="20"/>
                <w:lang w:val="uk-UA"/>
              </w:rPr>
              <w:t>xls</w:t>
            </w:r>
            <w:proofErr w:type="spellEnd"/>
            <w:r w:rsidRPr="00286825">
              <w:rPr>
                <w:b/>
                <w:sz w:val="20"/>
                <w:szCs w:val="20"/>
                <w:lang w:val="uk-UA"/>
              </w:rPr>
              <w:t>» або «</w:t>
            </w:r>
            <w:proofErr w:type="spellStart"/>
            <w:r w:rsidRPr="00286825">
              <w:rPr>
                <w:b/>
                <w:sz w:val="20"/>
                <w:szCs w:val="20"/>
                <w:lang w:val="uk-UA"/>
              </w:rPr>
              <w:t>xlsx</w:t>
            </w:r>
            <w:proofErr w:type="spellEnd"/>
            <w:r w:rsidRPr="00286825">
              <w:rPr>
                <w:b/>
                <w:sz w:val="20"/>
                <w:szCs w:val="20"/>
                <w:lang w:val="uk-UA"/>
              </w:rPr>
              <w:t xml:space="preserve">» 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на електронну адресу НКРЕКП, та/або через захищений </w:t>
            </w:r>
            <w:r w:rsidRPr="00286825">
              <w:rPr>
                <w:b/>
                <w:sz w:val="20"/>
                <w:szCs w:val="20"/>
                <w:lang w:val="uk-UA"/>
              </w:rPr>
              <w:lastRenderedPageBreak/>
              <w:t>цифровий канал НКРЕКП та/або на електронних цифрових носіях.</w:t>
            </w:r>
          </w:p>
        </w:tc>
        <w:tc>
          <w:tcPr>
            <w:tcW w:w="5386" w:type="dxa"/>
          </w:tcPr>
          <w:p w14:paraId="07093820" w14:textId="77777777" w:rsidR="00773DC5" w:rsidRPr="00286825" w:rsidRDefault="00773DC5" w:rsidP="000E0D1C">
            <w:pPr>
              <w:pStyle w:val="af4"/>
              <w:rPr>
                <w:rFonts w:ascii="Times New Roman" w:hAnsi="Times New Roman" w:cs="Times New Roman"/>
                <w:b/>
                <w:sz w:val="20"/>
                <w:szCs w:val="20"/>
                <w:u w:val="single"/>
                <w:lang w:val="uk-UA"/>
              </w:rPr>
            </w:pPr>
            <w:r w:rsidRPr="00286825">
              <w:rPr>
                <w:rFonts w:ascii="Times New Roman" w:hAnsi="Times New Roman" w:cs="Times New Roman"/>
                <w:b/>
                <w:sz w:val="20"/>
                <w:szCs w:val="20"/>
                <w:u w:val="single"/>
                <w:lang w:val="uk-UA"/>
              </w:rPr>
              <w:lastRenderedPageBreak/>
              <w:t xml:space="preserve">Олег </w:t>
            </w:r>
            <w:proofErr w:type="spellStart"/>
            <w:r w:rsidRPr="00286825">
              <w:rPr>
                <w:rFonts w:ascii="Times New Roman" w:hAnsi="Times New Roman" w:cs="Times New Roman"/>
                <w:b/>
                <w:sz w:val="20"/>
                <w:szCs w:val="20"/>
                <w:u w:val="single"/>
                <w:lang w:val="uk-UA"/>
              </w:rPr>
              <w:t>Бакулін</w:t>
            </w:r>
            <w:proofErr w:type="spellEnd"/>
          </w:p>
          <w:p w14:paraId="07BAE32B" w14:textId="77777777" w:rsidR="00BA39B7" w:rsidRPr="00286825" w:rsidRDefault="00BA39B7" w:rsidP="00BA39B7">
            <w:pPr>
              <w:pStyle w:val="af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1.3. У цьому Порядку терміни вживаються в таких значеннях:</w:t>
            </w:r>
          </w:p>
          <w:p w14:paraId="27A9A8CD" w14:textId="77777777" w:rsidR="00BA39B7" w:rsidRPr="00286825" w:rsidRDefault="00BA39B7" w:rsidP="00E915C9">
            <w:pPr>
              <w:pStyle w:val="af4"/>
              <w:rPr>
                <w:lang w:val="uk-UA"/>
              </w:rPr>
            </w:pPr>
          </w:p>
          <w:p w14:paraId="32BD76D6" w14:textId="77777777" w:rsidR="00BA39B7" w:rsidRPr="00286825" w:rsidRDefault="00BA39B7" w:rsidP="004150A0">
            <w:pPr>
              <w:pStyle w:val="af4"/>
              <w:ind w:firstLine="35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 xml:space="preserve">заявник - фізична або юридична особа, </w:t>
            </w:r>
            <w:r w:rsidRPr="00286825">
              <w:rPr>
                <w:rFonts w:ascii="Times New Roman" w:hAnsi="Times New Roman" w:cs="Times New Roman"/>
                <w:b/>
                <w:sz w:val="20"/>
                <w:szCs w:val="20"/>
                <w:lang w:val="uk-UA"/>
              </w:rPr>
              <w:t>права якої порушені</w:t>
            </w:r>
            <w:r w:rsidRPr="00286825">
              <w:rPr>
                <w:rFonts w:ascii="Times New Roman" w:hAnsi="Times New Roman" w:cs="Times New Roman"/>
                <w:sz w:val="20"/>
                <w:szCs w:val="20"/>
                <w:lang w:val="uk-UA"/>
              </w:rPr>
              <w:t xml:space="preserve"> та яка подала заяву (повідомлення) про порушення законодавства щодо функціонування ринків електричної енергії та природного газу у письмової формі або в електронній формі з накладенням кваліфікованого електронного підпису уповноваженої особи суб’єкта господарювання та/або</w:t>
            </w:r>
          </w:p>
          <w:p w14:paraId="2984ADF9" w14:textId="77777777" w:rsidR="00773DC5" w:rsidRPr="00286825" w:rsidRDefault="00BA39B7" w:rsidP="00BA39B7">
            <w:pPr>
              <w:pStyle w:val="af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кваліфікованої електронної печатки суб’єкта господарювання з дотриманням вимог законів України «Про електронні документи та електронний документообіг» та «Про електронні довірчі послуги».</w:t>
            </w:r>
          </w:p>
          <w:p w14:paraId="6212EA75" w14:textId="77777777" w:rsidR="00142787" w:rsidRPr="00286825" w:rsidRDefault="00142787" w:rsidP="00142787">
            <w:pPr>
              <w:spacing w:after="0" w:line="240" w:lineRule="auto"/>
              <w:jc w:val="both"/>
              <w:rPr>
                <w:rFonts w:ascii="Times New Roman" w:hAnsi="Times New Roman" w:cs="Times New Roman"/>
                <w:b/>
                <w:i/>
                <w:sz w:val="20"/>
                <w:szCs w:val="20"/>
                <w:u w:val="single"/>
                <w:lang w:val="uk-UA"/>
              </w:rPr>
            </w:pPr>
          </w:p>
          <w:p w14:paraId="0AB96728" w14:textId="77777777" w:rsidR="00142787" w:rsidRPr="00286825" w:rsidRDefault="00142787" w:rsidP="00142787">
            <w:pPr>
              <w:spacing w:after="0" w:line="240" w:lineRule="auto"/>
              <w:jc w:val="both"/>
              <w:rPr>
                <w:rFonts w:ascii="Times New Roman" w:hAnsi="Times New Roman" w:cs="Times New Roman"/>
                <w:b/>
                <w:i/>
                <w:sz w:val="20"/>
                <w:szCs w:val="20"/>
                <w:u w:val="single"/>
                <w:lang w:val="uk-UA"/>
              </w:rPr>
            </w:pPr>
            <w:r w:rsidRPr="00286825">
              <w:rPr>
                <w:rFonts w:ascii="Times New Roman" w:hAnsi="Times New Roman" w:cs="Times New Roman"/>
                <w:b/>
                <w:i/>
                <w:sz w:val="20"/>
                <w:szCs w:val="20"/>
                <w:u w:val="single"/>
                <w:lang w:val="uk-UA"/>
              </w:rPr>
              <w:t>Обґрунтування</w:t>
            </w:r>
          </w:p>
          <w:p w14:paraId="05B720D5" w14:textId="77777777" w:rsidR="00142787" w:rsidRPr="00286825" w:rsidRDefault="00142787" w:rsidP="00E915C9">
            <w:pPr>
              <w:pStyle w:val="rvps12"/>
              <w:spacing w:before="0" w:beforeAutospacing="0" w:after="0" w:afterAutospacing="0"/>
              <w:jc w:val="both"/>
              <w:rPr>
                <w:sz w:val="20"/>
                <w:szCs w:val="20"/>
                <w:lang w:val="uk-UA"/>
              </w:rPr>
            </w:pPr>
            <w:r w:rsidRPr="00286825">
              <w:rPr>
                <w:rStyle w:val="markedcontent"/>
                <w:sz w:val="20"/>
                <w:szCs w:val="20"/>
                <w:lang w:val="uk-UA"/>
              </w:rPr>
              <w:t>Стаття 24 Конституції України</w:t>
            </w:r>
            <w:r w:rsidRPr="00286825">
              <w:rPr>
                <w:sz w:val="20"/>
                <w:szCs w:val="20"/>
                <w:lang w:val="uk-UA"/>
              </w:rPr>
              <w:t xml:space="preserve"> </w:t>
            </w:r>
            <w:r w:rsidRPr="00286825">
              <w:rPr>
                <w:rStyle w:val="markedcontent"/>
                <w:sz w:val="20"/>
                <w:szCs w:val="20"/>
                <w:lang w:val="uk-UA"/>
              </w:rPr>
              <w:t>встановлює, що громадяни мають</w:t>
            </w:r>
            <w:r w:rsidRPr="00286825">
              <w:rPr>
                <w:sz w:val="20"/>
                <w:szCs w:val="20"/>
                <w:lang w:val="uk-UA"/>
              </w:rPr>
              <w:t xml:space="preserve"> </w:t>
            </w:r>
            <w:r w:rsidRPr="00286825">
              <w:rPr>
                <w:rStyle w:val="markedcontent"/>
                <w:sz w:val="20"/>
                <w:szCs w:val="20"/>
                <w:lang w:val="uk-UA"/>
              </w:rPr>
              <w:t>рівні конституційні права і свободи</w:t>
            </w:r>
            <w:r w:rsidRPr="00286825">
              <w:rPr>
                <w:sz w:val="20"/>
                <w:szCs w:val="20"/>
                <w:lang w:val="uk-UA"/>
              </w:rPr>
              <w:t xml:space="preserve"> </w:t>
            </w:r>
            <w:r w:rsidRPr="00286825">
              <w:rPr>
                <w:rStyle w:val="markedcontent"/>
                <w:sz w:val="20"/>
                <w:szCs w:val="20"/>
                <w:lang w:val="uk-UA"/>
              </w:rPr>
              <w:t>та є рівними перед законом. Не може</w:t>
            </w:r>
            <w:r w:rsidRPr="00286825">
              <w:rPr>
                <w:sz w:val="20"/>
                <w:szCs w:val="20"/>
                <w:lang w:val="uk-UA"/>
              </w:rPr>
              <w:t xml:space="preserve"> </w:t>
            </w:r>
            <w:r w:rsidRPr="00286825">
              <w:rPr>
                <w:rStyle w:val="markedcontent"/>
                <w:sz w:val="20"/>
                <w:szCs w:val="20"/>
                <w:lang w:val="uk-UA"/>
              </w:rPr>
              <w:t>бути привілеїв чи обмежень за</w:t>
            </w:r>
            <w:r w:rsidRPr="00286825">
              <w:rPr>
                <w:sz w:val="20"/>
                <w:szCs w:val="20"/>
                <w:lang w:val="uk-UA"/>
              </w:rPr>
              <w:t xml:space="preserve"> </w:t>
            </w:r>
            <w:r w:rsidRPr="00286825">
              <w:rPr>
                <w:rStyle w:val="markedcontent"/>
                <w:sz w:val="20"/>
                <w:szCs w:val="20"/>
                <w:lang w:val="uk-UA"/>
              </w:rPr>
              <w:t>ознаками раси, кольору шкіри,</w:t>
            </w:r>
            <w:r w:rsidRPr="00286825">
              <w:rPr>
                <w:sz w:val="20"/>
                <w:szCs w:val="20"/>
                <w:lang w:val="uk-UA"/>
              </w:rPr>
              <w:t xml:space="preserve"> </w:t>
            </w:r>
            <w:r w:rsidRPr="00286825">
              <w:rPr>
                <w:rStyle w:val="markedcontent"/>
                <w:sz w:val="20"/>
                <w:szCs w:val="20"/>
                <w:lang w:val="uk-UA"/>
              </w:rPr>
              <w:t>політичних, релігійних та інших</w:t>
            </w:r>
            <w:r w:rsidRPr="00286825">
              <w:rPr>
                <w:sz w:val="20"/>
                <w:szCs w:val="20"/>
                <w:lang w:val="uk-UA"/>
              </w:rPr>
              <w:t xml:space="preserve"> </w:t>
            </w:r>
            <w:r w:rsidRPr="00286825">
              <w:rPr>
                <w:rStyle w:val="markedcontent"/>
                <w:sz w:val="20"/>
                <w:szCs w:val="20"/>
                <w:lang w:val="uk-UA"/>
              </w:rPr>
              <w:t>переконань, статі, етнічного та</w:t>
            </w:r>
            <w:r w:rsidRPr="00286825">
              <w:rPr>
                <w:sz w:val="20"/>
                <w:szCs w:val="20"/>
                <w:lang w:val="uk-UA"/>
              </w:rPr>
              <w:t xml:space="preserve"> </w:t>
            </w:r>
            <w:r w:rsidRPr="00286825">
              <w:rPr>
                <w:rStyle w:val="markedcontent"/>
                <w:sz w:val="20"/>
                <w:szCs w:val="20"/>
                <w:lang w:val="uk-UA"/>
              </w:rPr>
              <w:t>соціального походження, майнового</w:t>
            </w:r>
            <w:r w:rsidRPr="00286825">
              <w:rPr>
                <w:sz w:val="20"/>
                <w:szCs w:val="20"/>
                <w:lang w:val="uk-UA"/>
              </w:rPr>
              <w:br/>
            </w:r>
            <w:r w:rsidRPr="00286825">
              <w:rPr>
                <w:rStyle w:val="markedcontent"/>
                <w:sz w:val="20"/>
                <w:szCs w:val="20"/>
                <w:lang w:val="uk-UA"/>
              </w:rPr>
              <w:t>стану, місця проживання, за мовними</w:t>
            </w:r>
            <w:r w:rsidRPr="00286825">
              <w:rPr>
                <w:sz w:val="20"/>
                <w:szCs w:val="20"/>
                <w:lang w:val="uk-UA"/>
              </w:rPr>
              <w:t xml:space="preserve"> </w:t>
            </w:r>
            <w:r w:rsidRPr="00286825">
              <w:rPr>
                <w:rStyle w:val="markedcontent"/>
                <w:sz w:val="20"/>
                <w:szCs w:val="20"/>
                <w:lang w:val="uk-UA"/>
              </w:rPr>
              <w:t>або іншими ознаками.</w:t>
            </w:r>
          </w:p>
          <w:p w14:paraId="5D7340CD" w14:textId="77777777" w:rsidR="00142787" w:rsidRPr="00286825" w:rsidRDefault="00142787" w:rsidP="00E915C9">
            <w:pPr>
              <w:pStyle w:val="rvps12"/>
              <w:spacing w:before="0" w:beforeAutospacing="0" w:after="0" w:afterAutospacing="0"/>
              <w:jc w:val="both"/>
              <w:rPr>
                <w:sz w:val="20"/>
                <w:szCs w:val="20"/>
                <w:lang w:val="uk-UA"/>
              </w:rPr>
            </w:pPr>
            <w:r w:rsidRPr="00286825">
              <w:rPr>
                <w:rStyle w:val="markedcontent"/>
                <w:sz w:val="20"/>
                <w:szCs w:val="20"/>
                <w:lang w:val="uk-UA"/>
              </w:rPr>
              <w:t>НКРЕКП пропонує дискримінувати</w:t>
            </w:r>
            <w:r w:rsidRPr="00286825">
              <w:rPr>
                <w:sz w:val="20"/>
                <w:szCs w:val="20"/>
                <w:lang w:val="uk-UA"/>
              </w:rPr>
              <w:t xml:space="preserve"> </w:t>
            </w:r>
            <w:r w:rsidRPr="00286825">
              <w:rPr>
                <w:rStyle w:val="markedcontent"/>
                <w:sz w:val="20"/>
                <w:szCs w:val="20"/>
                <w:lang w:val="uk-UA"/>
              </w:rPr>
              <w:t>громадян України за тією ознакою,</w:t>
            </w:r>
            <w:r w:rsidRPr="00286825">
              <w:rPr>
                <w:sz w:val="20"/>
                <w:szCs w:val="20"/>
                <w:lang w:val="uk-UA"/>
              </w:rPr>
              <w:t xml:space="preserve"> </w:t>
            </w:r>
            <w:r w:rsidRPr="00286825">
              <w:rPr>
                <w:rStyle w:val="markedcontent"/>
                <w:sz w:val="20"/>
                <w:szCs w:val="20"/>
                <w:lang w:val="uk-UA"/>
              </w:rPr>
              <w:t>що вони є побутовими</w:t>
            </w:r>
            <w:r w:rsidRPr="00286825">
              <w:rPr>
                <w:sz w:val="20"/>
                <w:szCs w:val="20"/>
                <w:lang w:val="uk-UA"/>
              </w:rPr>
              <w:br/>
            </w:r>
            <w:r w:rsidRPr="00286825">
              <w:rPr>
                <w:rStyle w:val="markedcontent"/>
                <w:sz w:val="20"/>
                <w:szCs w:val="20"/>
                <w:lang w:val="uk-UA"/>
              </w:rPr>
              <w:t>споживачами.</w:t>
            </w:r>
          </w:p>
          <w:p w14:paraId="2989E5DF" w14:textId="77777777" w:rsidR="00142787" w:rsidRPr="00286825" w:rsidRDefault="00142787" w:rsidP="00E915C9">
            <w:pPr>
              <w:pStyle w:val="rvps12"/>
              <w:spacing w:before="0" w:beforeAutospacing="0" w:after="0" w:afterAutospacing="0"/>
              <w:jc w:val="both"/>
              <w:rPr>
                <w:rStyle w:val="markedcontent"/>
                <w:sz w:val="20"/>
                <w:szCs w:val="20"/>
                <w:lang w:val="uk-UA"/>
              </w:rPr>
            </w:pPr>
            <w:r w:rsidRPr="00286825">
              <w:rPr>
                <w:rStyle w:val="markedcontent"/>
                <w:sz w:val="20"/>
                <w:szCs w:val="20"/>
                <w:lang w:val="uk-UA"/>
              </w:rPr>
              <w:t>При цьому, громадяни, які</w:t>
            </w:r>
            <w:r w:rsidRPr="00286825">
              <w:rPr>
                <w:sz w:val="20"/>
                <w:szCs w:val="20"/>
                <w:lang w:val="uk-UA"/>
              </w:rPr>
              <w:t xml:space="preserve"> </w:t>
            </w:r>
            <w:r w:rsidRPr="00286825">
              <w:rPr>
                <w:rStyle w:val="markedcontent"/>
                <w:sz w:val="20"/>
                <w:szCs w:val="20"/>
                <w:lang w:val="uk-UA"/>
              </w:rPr>
              <w:t>зареєстровані в установленому</w:t>
            </w:r>
            <w:r w:rsidRPr="00286825">
              <w:rPr>
                <w:sz w:val="20"/>
                <w:szCs w:val="20"/>
                <w:lang w:val="uk-UA"/>
              </w:rPr>
              <w:t xml:space="preserve"> </w:t>
            </w:r>
            <w:r w:rsidRPr="00286825">
              <w:rPr>
                <w:rStyle w:val="markedcontent"/>
                <w:sz w:val="20"/>
                <w:szCs w:val="20"/>
                <w:lang w:val="uk-UA"/>
              </w:rPr>
              <w:t>Законом порядку фізичними</w:t>
            </w:r>
            <w:r w:rsidRPr="00286825">
              <w:rPr>
                <w:sz w:val="20"/>
                <w:szCs w:val="20"/>
                <w:lang w:val="uk-UA"/>
              </w:rPr>
              <w:br/>
            </w:r>
            <w:r w:rsidRPr="00286825">
              <w:rPr>
                <w:rStyle w:val="markedcontent"/>
                <w:sz w:val="20"/>
                <w:szCs w:val="20"/>
                <w:lang w:val="uk-UA"/>
              </w:rPr>
              <w:t>особами-підприємцями мають право</w:t>
            </w:r>
            <w:r w:rsidRPr="00286825">
              <w:rPr>
                <w:sz w:val="20"/>
                <w:szCs w:val="20"/>
                <w:lang w:val="uk-UA"/>
              </w:rPr>
              <w:t xml:space="preserve"> </w:t>
            </w:r>
            <w:r w:rsidRPr="00286825">
              <w:rPr>
                <w:rStyle w:val="markedcontent"/>
                <w:sz w:val="20"/>
                <w:szCs w:val="20"/>
                <w:lang w:val="uk-UA"/>
              </w:rPr>
              <w:t>бути заявниками відповідно до</w:t>
            </w:r>
            <w:r w:rsidRPr="00286825">
              <w:rPr>
                <w:sz w:val="20"/>
                <w:szCs w:val="20"/>
                <w:lang w:val="uk-UA"/>
              </w:rPr>
              <w:t xml:space="preserve"> </w:t>
            </w:r>
            <w:r w:rsidRPr="00286825">
              <w:rPr>
                <w:rStyle w:val="markedcontent"/>
                <w:sz w:val="20"/>
                <w:szCs w:val="20"/>
                <w:lang w:val="uk-UA"/>
              </w:rPr>
              <w:t>положень Порядку.</w:t>
            </w:r>
            <w:r w:rsidRPr="00286825">
              <w:rPr>
                <w:sz w:val="20"/>
                <w:szCs w:val="20"/>
                <w:lang w:val="uk-UA"/>
              </w:rPr>
              <w:br/>
            </w:r>
            <w:r w:rsidRPr="00286825">
              <w:rPr>
                <w:rStyle w:val="markedcontent"/>
                <w:sz w:val="20"/>
                <w:szCs w:val="20"/>
                <w:lang w:val="uk-UA"/>
              </w:rPr>
              <w:t>Крім того, стаття 40 Конституції</w:t>
            </w:r>
            <w:r w:rsidRPr="00286825">
              <w:rPr>
                <w:sz w:val="20"/>
                <w:szCs w:val="20"/>
                <w:lang w:val="uk-UA"/>
              </w:rPr>
              <w:t xml:space="preserve"> </w:t>
            </w:r>
            <w:r w:rsidRPr="00286825">
              <w:rPr>
                <w:rStyle w:val="markedcontent"/>
                <w:sz w:val="20"/>
                <w:szCs w:val="20"/>
                <w:lang w:val="uk-UA"/>
              </w:rPr>
              <w:t>України передбачає, що усі мають</w:t>
            </w:r>
            <w:r w:rsidRPr="00286825">
              <w:rPr>
                <w:sz w:val="20"/>
                <w:szCs w:val="20"/>
                <w:lang w:val="uk-UA"/>
              </w:rPr>
              <w:t xml:space="preserve"> </w:t>
            </w:r>
            <w:r w:rsidRPr="00286825">
              <w:rPr>
                <w:rStyle w:val="markedcontent"/>
                <w:sz w:val="20"/>
                <w:szCs w:val="20"/>
                <w:lang w:val="uk-UA"/>
              </w:rPr>
              <w:t>право направляти індивідуальні чи</w:t>
            </w:r>
            <w:r w:rsidRPr="00286825">
              <w:rPr>
                <w:sz w:val="20"/>
                <w:szCs w:val="20"/>
                <w:lang w:val="uk-UA"/>
              </w:rPr>
              <w:br/>
            </w:r>
            <w:r w:rsidRPr="00286825">
              <w:rPr>
                <w:rStyle w:val="markedcontent"/>
                <w:sz w:val="20"/>
                <w:szCs w:val="20"/>
                <w:lang w:val="uk-UA"/>
              </w:rPr>
              <w:t>колективні письмові звернення або</w:t>
            </w:r>
            <w:r w:rsidRPr="00286825">
              <w:rPr>
                <w:sz w:val="20"/>
                <w:szCs w:val="20"/>
                <w:lang w:val="uk-UA"/>
              </w:rPr>
              <w:t xml:space="preserve"> </w:t>
            </w:r>
            <w:r w:rsidRPr="00286825">
              <w:rPr>
                <w:rStyle w:val="markedcontent"/>
                <w:sz w:val="20"/>
                <w:szCs w:val="20"/>
                <w:lang w:val="uk-UA"/>
              </w:rPr>
              <w:t>особисто звертатися до органів</w:t>
            </w:r>
            <w:r w:rsidRPr="00286825">
              <w:rPr>
                <w:sz w:val="20"/>
                <w:szCs w:val="20"/>
                <w:lang w:val="uk-UA"/>
              </w:rPr>
              <w:t xml:space="preserve"> </w:t>
            </w:r>
            <w:r w:rsidRPr="00286825">
              <w:rPr>
                <w:rStyle w:val="markedcontent"/>
                <w:sz w:val="20"/>
                <w:szCs w:val="20"/>
                <w:lang w:val="uk-UA"/>
              </w:rPr>
              <w:t>державної влади, органів місцевого</w:t>
            </w:r>
            <w:r w:rsidRPr="00286825">
              <w:rPr>
                <w:sz w:val="20"/>
                <w:szCs w:val="20"/>
                <w:lang w:val="uk-UA"/>
              </w:rPr>
              <w:t xml:space="preserve"> </w:t>
            </w:r>
            <w:r w:rsidRPr="00286825">
              <w:rPr>
                <w:rStyle w:val="markedcontent"/>
                <w:sz w:val="20"/>
                <w:szCs w:val="20"/>
                <w:lang w:val="uk-UA"/>
              </w:rPr>
              <w:t xml:space="preserve">самоврядування </w:t>
            </w:r>
            <w:r w:rsidRPr="00286825">
              <w:rPr>
                <w:rStyle w:val="markedcontent"/>
                <w:sz w:val="20"/>
                <w:szCs w:val="20"/>
                <w:lang w:val="uk-UA"/>
              </w:rPr>
              <w:lastRenderedPageBreak/>
              <w:t>та посадових і</w:t>
            </w:r>
            <w:r w:rsidRPr="00286825">
              <w:rPr>
                <w:sz w:val="20"/>
                <w:szCs w:val="20"/>
                <w:lang w:val="uk-UA"/>
              </w:rPr>
              <w:t xml:space="preserve"> </w:t>
            </w:r>
            <w:r w:rsidRPr="00286825">
              <w:rPr>
                <w:rStyle w:val="markedcontent"/>
                <w:sz w:val="20"/>
                <w:szCs w:val="20"/>
                <w:lang w:val="uk-UA"/>
              </w:rPr>
              <w:t>службових осіб цих органів, що</w:t>
            </w:r>
            <w:r w:rsidRPr="00286825">
              <w:rPr>
                <w:sz w:val="20"/>
                <w:szCs w:val="20"/>
                <w:lang w:val="uk-UA"/>
              </w:rPr>
              <w:t xml:space="preserve"> </w:t>
            </w:r>
            <w:r w:rsidRPr="00286825">
              <w:rPr>
                <w:rStyle w:val="markedcontent"/>
                <w:sz w:val="20"/>
                <w:szCs w:val="20"/>
                <w:lang w:val="uk-UA"/>
              </w:rPr>
              <w:t>зобов'язані розглянути звернення і</w:t>
            </w:r>
            <w:r w:rsidRPr="00286825">
              <w:rPr>
                <w:sz w:val="20"/>
                <w:szCs w:val="20"/>
                <w:lang w:val="uk-UA"/>
              </w:rPr>
              <w:t xml:space="preserve"> </w:t>
            </w:r>
            <w:r w:rsidRPr="00286825">
              <w:rPr>
                <w:rStyle w:val="markedcontent"/>
                <w:sz w:val="20"/>
                <w:szCs w:val="20"/>
                <w:lang w:val="uk-UA"/>
              </w:rPr>
              <w:t>дати обґрунтовану відповідь у</w:t>
            </w:r>
            <w:r w:rsidRPr="00286825">
              <w:rPr>
                <w:sz w:val="20"/>
                <w:szCs w:val="20"/>
                <w:lang w:val="uk-UA"/>
              </w:rPr>
              <w:t xml:space="preserve"> </w:t>
            </w:r>
            <w:r w:rsidRPr="00286825">
              <w:rPr>
                <w:rStyle w:val="markedcontent"/>
                <w:sz w:val="20"/>
                <w:szCs w:val="20"/>
                <w:lang w:val="uk-UA"/>
              </w:rPr>
              <w:t>встановлений законом строк.</w:t>
            </w:r>
          </w:p>
          <w:p w14:paraId="2A4456FB" w14:textId="77777777" w:rsidR="00E915C9" w:rsidRPr="00286825" w:rsidRDefault="00142787" w:rsidP="00E915C9">
            <w:pPr>
              <w:pStyle w:val="rvps12"/>
              <w:spacing w:before="0" w:beforeAutospacing="0" w:after="0" w:afterAutospacing="0"/>
              <w:jc w:val="both"/>
              <w:rPr>
                <w:sz w:val="20"/>
                <w:szCs w:val="20"/>
                <w:lang w:val="uk-UA"/>
              </w:rPr>
            </w:pPr>
            <w:r w:rsidRPr="00286825">
              <w:rPr>
                <w:sz w:val="20"/>
                <w:szCs w:val="20"/>
                <w:lang w:val="uk-UA"/>
              </w:rPr>
              <w:t>Тому побутові споживачі мають право подати до НКРЕКП заяву(повідомлення) про початок розслідування. Фільтром для безпідставних звернень має стати обґрунтування порушення прав такого заявника.</w:t>
            </w:r>
          </w:p>
          <w:p w14:paraId="1AC9B327" w14:textId="77777777" w:rsidR="00142787" w:rsidRPr="00286825" w:rsidRDefault="00142787" w:rsidP="00E915C9">
            <w:pPr>
              <w:pStyle w:val="rvps12"/>
              <w:spacing w:before="0" w:beforeAutospacing="0" w:after="0" w:afterAutospacing="0"/>
              <w:jc w:val="both"/>
              <w:rPr>
                <w:sz w:val="20"/>
                <w:szCs w:val="20"/>
                <w:lang w:val="uk-UA"/>
              </w:rPr>
            </w:pPr>
            <w:r w:rsidRPr="00286825">
              <w:rPr>
                <w:sz w:val="20"/>
                <w:szCs w:val="20"/>
                <w:lang w:val="uk-UA"/>
              </w:rPr>
              <w:t xml:space="preserve">Відповідно до статті 17 ЗУ «Про НКРЕКП» для ефективного виконання завдань державного регулювання у сферах енергетики та комунальних послуг Регулятор, зокрема проводить розслідування  порушень щодо функціонування ринків електричної енергії та природного газу відповідно до затвердженого порядку. </w:t>
            </w:r>
          </w:p>
          <w:p w14:paraId="46EA9C16" w14:textId="77777777" w:rsidR="00142787" w:rsidRPr="00286825" w:rsidRDefault="00142787" w:rsidP="00142787">
            <w:pPr>
              <w:pStyle w:val="rvps12"/>
              <w:spacing w:before="0" w:beforeAutospacing="0" w:after="0" w:afterAutospacing="0"/>
              <w:jc w:val="both"/>
              <w:rPr>
                <w:sz w:val="20"/>
                <w:szCs w:val="20"/>
                <w:lang w:val="uk-UA"/>
              </w:rPr>
            </w:pPr>
            <w:r w:rsidRPr="00286825">
              <w:rPr>
                <w:sz w:val="20"/>
                <w:szCs w:val="20"/>
                <w:lang w:val="uk-UA"/>
              </w:rPr>
              <w:t>Тому, у цьому терміні має бути зазначено хто саме збирає фактичні дані та інформацію.</w:t>
            </w:r>
          </w:p>
          <w:p w14:paraId="3172C552" w14:textId="77777777" w:rsidR="00142787" w:rsidRPr="00286825" w:rsidRDefault="00142787" w:rsidP="00142787">
            <w:pPr>
              <w:pStyle w:val="rvps12"/>
              <w:spacing w:before="0" w:beforeAutospacing="0" w:after="0" w:afterAutospacing="0"/>
              <w:jc w:val="both"/>
              <w:rPr>
                <w:sz w:val="20"/>
                <w:szCs w:val="20"/>
                <w:lang w:val="uk-UA"/>
              </w:rPr>
            </w:pPr>
          </w:p>
          <w:p w14:paraId="1B089FA7" w14:textId="77777777" w:rsidR="00BA39B7" w:rsidRPr="00286825" w:rsidRDefault="00BA39B7" w:rsidP="00BA39B7">
            <w:pPr>
              <w:pStyle w:val="af4"/>
              <w:jc w:val="both"/>
              <w:rPr>
                <w:rFonts w:ascii="Times New Roman" w:hAnsi="Times New Roman" w:cs="Times New Roman"/>
                <w:sz w:val="20"/>
                <w:szCs w:val="20"/>
                <w:lang w:val="uk-UA"/>
              </w:rPr>
            </w:pPr>
          </w:p>
          <w:p w14:paraId="34E17A5F" w14:textId="77777777" w:rsidR="00091959" w:rsidRPr="00286825" w:rsidRDefault="00426072" w:rsidP="00E915C9">
            <w:pPr>
              <w:pStyle w:val="rvps12"/>
              <w:spacing w:before="0" w:beforeAutospacing="0" w:after="0" w:afterAutospacing="0"/>
              <w:jc w:val="both"/>
              <w:rPr>
                <w:b/>
                <w:sz w:val="20"/>
                <w:szCs w:val="20"/>
                <w:u w:val="single"/>
                <w:lang w:val="uk-UA"/>
              </w:rPr>
            </w:pPr>
            <w:r w:rsidRPr="00286825">
              <w:rPr>
                <w:b/>
                <w:sz w:val="20"/>
                <w:szCs w:val="20"/>
                <w:u w:val="single"/>
                <w:lang w:val="uk-UA"/>
              </w:rPr>
              <w:t>ТОВ «Д. Т</w:t>
            </w:r>
            <w:r w:rsidR="0095207A" w:rsidRPr="00286825">
              <w:rPr>
                <w:b/>
                <w:sz w:val="20"/>
                <w:szCs w:val="20"/>
                <w:u w:val="single"/>
                <w:lang w:val="uk-UA"/>
              </w:rPr>
              <w:t>Р</w:t>
            </w:r>
            <w:r w:rsidRPr="00286825">
              <w:rPr>
                <w:b/>
                <w:sz w:val="20"/>
                <w:szCs w:val="20"/>
                <w:u w:val="single"/>
                <w:lang w:val="uk-UA"/>
              </w:rPr>
              <w:t>ЕЙДІНГ»</w:t>
            </w:r>
          </w:p>
          <w:p w14:paraId="49206AE6" w14:textId="77777777" w:rsidR="00E915C9" w:rsidRPr="00286825" w:rsidRDefault="00426072" w:rsidP="00E915C9">
            <w:pPr>
              <w:shd w:val="clear" w:color="auto" w:fill="FFFFFF"/>
              <w:spacing w:after="150"/>
              <w:jc w:val="both"/>
              <w:rPr>
                <w:rFonts w:ascii="Times New Roman" w:hAnsi="Times New Roman" w:cs="Times New Roman"/>
                <w:sz w:val="20"/>
                <w:szCs w:val="20"/>
                <w:lang w:val="uk-UA" w:eastAsia="uk-UA"/>
              </w:rPr>
            </w:pPr>
            <w:r w:rsidRPr="00286825">
              <w:rPr>
                <w:rFonts w:ascii="Times New Roman" w:hAnsi="Times New Roman" w:cs="Times New Roman"/>
                <w:sz w:val="20"/>
                <w:szCs w:val="20"/>
                <w:lang w:val="uk-UA"/>
              </w:rPr>
              <w:t xml:space="preserve">1.3. </w:t>
            </w:r>
            <w:r w:rsidRPr="00286825">
              <w:rPr>
                <w:rFonts w:ascii="Times New Roman" w:hAnsi="Times New Roman" w:cs="Times New Roman"/>
                <w:sz w:val="20"/>
                <w:szCs w:val="20"/>
                <w:lang w:val="uk-UA" w:eastAsia="uk-UA"/>
              </w:rPr>
              <w:t>У цьому Порядку терміни вживаються в таких значеннях:</w:t>
            </w:r>
          </w:p>
          <w:p w14:paraId="7BB1D1F7" w14:textId="77777777" w:rsidR="003024AB" w:rsidRPr="00E73554" w:rsidRDefault="00426072" w:rsidP="00E73554">
            <w:pPr>
              <w:shd w:val="clear" w:color="auto" w:fill="FFFFFF"/>
              <w:spacing w:after="150"/>
              <w:jc w:val="both"/>
              <w:rPr>
                <w:rFonts w:ascii="Times New Roman" w:hAnsi="Times New Roman" w:cs="Times New Roman"/>
                <w:sz w:val="20"/>
                <w:szCs w:val="20"/>
                <w:lang w:val="uk-UA" w:eastAsia="uk-UA"/>
              </w:rPr>
            </w:pPr>
            <w:r w:rsidRPr="00286825">
              <w:rPr>
                <w:rFonts w:ascii="Times New Roman" w:hAnsi="Times New Roman" w:cs="Times New Roman"/>
                <w:sz w:val="20"/>
                <w:szCs w:val="20"/>
                <w:lang w:val="uk-UA" w:eastAsia="uk-UA"/>
              </w:rPr>
              <w:t xml:space="preserve">заявник - фізична або юридична особа (крім побутових споживачів), яка подала заяву (повідомлення) про порушення законодавства щодо функціонування ринків електричної енергії та природного газу у письмової формі або в електронній формі з накладенням кваліфікованого електронного підпису </w:t>
            </w:r>
            <w:r w:rsidRPr="00286825">
              <w:rPr>
                <w:rFonts w:ascii="Times New Roman" w:hAnsi="Times New Roman" w:cs="Times New Roman"/>
                <w:b/>
                <w:sz w:val="20"/>
                <w:szCs w:val="20"/>
                <w:lang w:val="uk-UA" w:eastAsia="uk-UA"/>
              </w:rPr>
              <w:t>фізичної особи або</w:t>
            </w:r>
            <w:r w:rsidRPr="00286825">
              <w:rPr>
                <w:rFonts w:ascii="Times New Roman" w:hAnsi="Times New Roman" w:cs="Times New Roman"/>
                <w:sz w:val="20"/>
                <w:szCs w:val="20"/>
                <w:lang w:val="uk-UA" w:eastAsia="uk-UA"/>
              </w:rPr>
              <w:t xml:space="preserve"> уповноваженої особи суб’єкта господарювання та/або кваліфікованої електронної печатки суб’єкта господарювання з дотриманням вимог законів України «Про електронні документи та електронний документообіг» та «Про електронні довірчі послуги».</w:t>
            </w:r>
          </w:p>
          <w:p w14:paraId="6FD0FDD1" w14:textId="77777777" w:rsidR="00E915C9" w:rsidRPr="008427B6" w:rsidRDefault="003024AB" w:rsidP="00F125F1">
            <w:pPr>
              <w:pStyle w:val="af4"/>
              <w:jc w:val="both"/>
              <w:rPr>
                <w:rFonts w:ascii="Times New Roman" w:hAnsi="Times New Roman" w:cs="Times New Roman"/>
                <w:b/>
                <w:i/>
                <w:sz w:val="20"/>
                <w:szCs w:val="20"/>
                <w:u w:val="single"/>
                <w:shd w:val="clear" w:color="auto" w:fill="FFFFFF"/>
                <w:lang w:val="uk-UA"/>
              </w:rPr>
            </w:pPr>
            <w:r w:rsidRPr="008427B6">
              <w:rPr>
                <w:rFonts w:ascii="Times New Roman" w:hAnsi="Times New Roman" w:cs="Times New Roman"/>
                <w:b/>
                <w:i/>
                <w:sz w:val="20"/>
                <w:szCs w:val="20"/>
                <w:u w:val="single"/>
                <w:shd w:val="clear" w:color="auto" w:fill="FFFFFF"/>
                <w:lang w:val="uk-UA"/>
              </w:rPr>
              <w:t>Обґрунтування</w:t>
            </w:r>
          </w:p>
          <w:p w14:paraId="3FA63C54" w14:textId="3BD7B0DC" w:rsidR="003024AB" w:rsidRPr="008427B6" w:rsidRDefault="003024AB" w:rsidP="00F125F1">
            <w:pPr>
              <w:pStyle w:val="af4"/>
              <w:jc w:val="both"/>
              <w:rPr>
                <w:rFonts w:ascii="Times New Roman" w:hAnsi="Times New Roman" w:cs="Times New Roman"/>
                <w:sz w:val="20"/>
                <w:szCs w:val="20"/>
                <w:shd w:val="clear" w:color="auto" w:fill="FFFFFF"/>
                <w:lang w:val="uk-UA"/>
              </w:rPr>
            </w:pPr>
            <w:r w:rsidRPr="008427B6">
              <w:rPr>
                <w:rFonts w:ascii="Times New Roman" w:hAnsi="Times New Roman" w:cs="Times New Roman"/>
                <w:sz w:val="20"/>
                <w:szCs w:val="20"/>
                <w:shd w:val="clear" w:color="auto" w:fill="FFFFFF"/>
                <w:lang w:val="uk-UA"/>
              </w:rPr>
              <w:t>У визначенні заявник не передбачено право фізичної особи подавати заяву в електронній формі з накладанням кваліфікованого електронного підпису.</w:t>
            </w:r>
          </w:p>
          <w:p w14:paraId="61EF069C" w14:textId="77777777" w:rsidR="00F125F1" w:rsidRPr="008427B6" w:rsidRDefault="00F125F1" w:rsidP="00F125F1">
            <w:pPr>
              <w:pStyle w:val="af4"/>
              <w:jc w:val="both"/>
              <w:rPr>
                <w:rFonts w:ascii="Times New Roman" w:hAnsi="Times New Roman" w:cs="Times New Roman"/>
                <w:sz w:val="20"/>
                <w:szCs w:val="20"/>
                <w:shd w:val="clear" w:color="auto" w:fill="FFFFFF"/>
                <w:lang w:val="uk-UA"/>
              </w:rPr>
            </w:pPr>
          </w:p>
          <w:p w14:paraId="676530AA" w14:textId="77777777" w:rsidR="00091959" w:rsidRPr="00286825" w:rsidRDefault="00091959" w:rsidP="00091959">
            <w:pPr>
              <w:pStyle w:val="af4"/>
              <w:rPr>
                <w:rFonts w:ascii="Times New Roman" w:hAnsi="Times New Roman" w:cs="Times New Roman"/>
                <w:b/>
                <w:sz w:val="20"/>
                <w:szCs w:val="20"/>
                <w:u w:val="single"/>
                <w:lang w:val="uk-UA"/>
              </w:rPr>
            </w:pPr>
            <w:r w:rsidRPr="00286825">
              <w:rPr>
                <w:rFonts w:ascii="Times New Roman" w:hAnsi="Times New Roman" w:cs="Times New Roman"/>
                <w:b/>
                <w:sz w:val="20"/>
                <w:szCs w:val="20"/>
                <w:u w:val="single"/>
                <w:lang w:val="uk-UA"/>
              </w:rPr>
              <w:t xml:space="preserve">Олег </w:t>
            </w:r>
            <w:proofErr w:type="spellStart"/>
            <w:r w:rsidRPr="00286825">
              <w:rPr>
                <w:rFonts w:ascii="Times New Roman" w:hAnsi="Times New Roman" w:cs="Times New Roman"/>
                <w:b/>
                <w:sz w:val="20"/>
                <w:szCs w:val="20"/>
                <w:u w:val="single"/>
                <w:lang w:val="uk-UA"/>
              </w:rPr>
              <w:t>Бакулін</w:t>
            </w:r>
            <w:proofErr w:type="spellEnd"/>
          </w:p>
          <w:p w14:paraId="414238E8" w14:textId="53EBDE99" w:rsidR="008427B6" w:rsidRPr="00503E9F" w:rsidRDefault="00BA39B7" w:rsidP="00503E9F">
            <w:pPr>
              <w:pStyle w:val="af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 xml:space="preserve">розслідування – </w:t>
            </w:r>
            <w:r w:rsidRPr="00286825">
              <w:rPr>
                <w:rFonts w:ascii="Times New Roman" w:hAnsi="Times New Roman" w:cs="Times New Roman"/>
                <w:b/>
                <w:sz w:val="20"/>
                <w:szCs w:val="20"/>
                <w:lang w:val="uk-UA"/>
              </w:rPr>
              <w:t>це діяльність Регулятора</w:t>
            </w:r>
            <w:r w:rsidRPr="00286825">
              <w:rPr>
                <w:rFonts w:ascii="Times New Roman" w:hAnsi="Times New Roman" w:cs="Times New Roman"/>
                <w:sz w:val="20"/>
                <w:szCs w:val="20"/>
                <w:lang w:val="uk-UA"/>
              </w:rPr>
              <w:t xml:space="preserve"> по збору, дослідженню, аналізу та оцінки фактичних даних та інформації з метою виявлення факту наявності порушень законодавства у сфері енергетики.</w:t>
            </w:r>
          </w:p>
          <w:p w14:paraId="5DDC9861" w14:textId="3D675C06" w:rsidR="00931783" w:rsidRPr="00286825" w:rsidRDefault="00931783" w:rsidP="00BA39B7">
            <w:pPr>
              <w:pStyle w:val="rvps12"/>
              <w:spacing w:before="0" w:beforeAutospacing="0" w:after="0" w:afterAutospacing="0"/>
              <w:jc w:val="both"/>
              <w:rPr>
                <w:b/>
                <w:sz w:val="20"/>
                <w:szCs w:val="20"/>
                <w:u w:val="single"/>
                <w:lang w:val="uk-UA"/>
              </w:rPr>
            </w:pPr>
            <w:r w:rsidRPr="00286825">
              <w:rPr>
                <w:b/>
                <w:sz w:val="20"/>
                <w:szCs w:val="20"/>
                <w:u w:val="single"/>
                <w:lang w:val="uk-UA"/>
              </w:rPr>
              <w:lastRenderedPageBreak/>
              <w:t>ТОВ «Д. Т</w:t>
            </w:r>
            <w:r w:rsidR="002F3DE1" w:rsidRPr="00286825">
              <w:rPr>
                <w:b/>
                <w:sz w:val="20"/>
                <w:szCs w:val="20"/>
                <w:u w:val="single"/>
                <w:lang w:val="uk-UA"/>
              </w:rPr>
              <w:t>Р</w:t>
            </w:r>
            <w:r w:rsidRPr="00286825">
              <w:rPr>
                <w:b/>
                <w:sz w:val="20"/>
                <w:szCs w:val="20"/>
                <w:u w:val="single"/>
                <w:lang w:val="uk-UA"/>
              </w:rPr>
              <w:t>ЕЙДІНГ»</w:t>
            </w:r>
          </w:p>
          <w:p w14:paraId="72CEA1BE" w14:textId="77777777" w:rsidR="00931783" w:rsidRPr="00286825" w:rsidRDefault="00931783" w:rsidP="00E915C9">
            <w:pPr>
              <w:pStyle w:val="af5"/>
              <w:tabs>
                <w:tab w:val="left" w:pos="540"/>
                <w:tab w:val="left" w:pos="630"/>
                <w:tab w:val="left" w:pos="810"/>
              </w:tabs>
              <w:spacing w:after="0"/>
              <w:ind w:left="0"/>
              <w:jc w:val="both"/>
              <w:rPr>
                <w:shd w:val="clear" w:color="auto" w:fill="FFFFFF"/>
              </w:rPr>
            </w:pPr>
            <w:r w:rsidRPr="00286825">
              <w:t xml:space="preserve">розслідування – </w:t>
            </w:r>
            <w:r w:rsidRPr="00286825">
              <w:rPr>
                <w:shd w:val="clear" w:color="auto" w:fill="FFFFFF"/>
              </w:rPr>
              <w:t xml:space="preserve">це збір, дослідження, аналіз та оцінка </w:t>
            </w:r>
            <w:r w:rsidR="00AC2FD3" w:rsidRPr="00286825">
              <w:rPr>
                <w:b/>
                <w:shd w:val="clear" w:color="auto" w:fill="FFFFFF"/>
              </w:rPr>
              <w:t>обставин</w:t>
            </w:r>
            <w:r w:rsidR="00AC2FD3" w:rsidRPr="00286825">
              <w:rPr>
                <w:shd w:val="clear" w:color="auto" w:fill="FFFFFF"/>
              </w:rPr>
              <w:t xml:space="preserve">, </w:t>
            </w:r>
            <w:r w:rsidRPr="00286825">
              <w:rPr>
                <w:shd w:val="clear" w:color="auto" w:fill="FFFFFF"/>
              </w:rPr>
              <w:t>фактичних даних та інформації з метою виявлення</w:t>
            </w:r>
            <w:r w:rsidR="00AC2FD3" w:rsidRPr="00286825">
              <w:rPr>
                <w:shd w:val="clear" w:color="auto" w:fill="FFFFFF"/>
              </w:rPr>
              <w:t xml:space="preserve"> </w:t>
            </w:r>
            <w:r w:rsidR="00AC2FD3" w:rsidRPr="00286825">
              <w:rPr>
                <w:b/>
                <w:shd w:val="clear" w:color="auto" w:fill="FFFFFF"/>
              </w:rPr>
              <w:t>та доведення</w:t>
            </w:r>
            <w:r w:rsidRPr="00286825">
              <w:rPr>
                <w:shd w:val="clear" w:color="auto" w:fill="FFFFFF"/>
              </w:rPr>
              <w:t xml:space="preserve"> факту наявності</w:t>
            </w:r>
            <w:r w:rsidR="00AC2FD3" w:rsidRPr="00286825">
              <w:rPr>
                <w:shd w:val="clear" w:color="auto" w:fill="FFFFFF"/>
              </w:rPr>
              <w:t xml:space="preserve"> </w:t>
            </w:r>
            <w:r w:rsidR="00AC2FD3" w:rsidRPr="00286825">
              <w:rPr>
                <w:b/>
                <w:shd w:val="clear" w:color="auto" w:fill="FFFFFF"/>
              </w:rPr>
              <w:t>чи відсутності</w:t>
            </w:r>
            <w:r w:rsidRPr="00286825">
              <w:rPr>
                <w:shd w:val="clear" w:color="auto" w:fill="FFFFFF"/>
              </w:rPr>
              <w:t xml:space="preserve"> порушень законодавства у сфері </w:t>
            </w:r>
            <w:r w:rsidR="00AC2FD3" w:rsidRPr="00286825">
              <w:rPr>
                <w:b/>
                <w:shd w:val="clear" w:color="auto" w:fill="FFFFFF"/>
              </w:rPr>
              <w:t>функціонування ринків електричної енергії та природного газу.</w:t>
            </w:r>
            <w:r w:rsidR="00AC2FD3" w:rsidRPr="00286825">
              <w:rPr>
                <w:shd w:val="clear" w:color="auto" w:fill="FFFFFF"/>
              </w:rPr>
              <w:t xml:space="preserve"> </w:t>
            </w:r>
          </w:p>
          <w:p w14:paraId="7C1FF46D" w14:textId="77777777" w:rsidR="004150A0" w:rsidRPr="00286825" w:rsidRDefault="004150A0" w:rsidP="004150A0">
            <w:pPr>
              <w:pStyle w:val="af5"/>
              <w:tabs>
                <w:tab w:val="left" w:pos="540"/>
                <w:tab w:val="left" w:pos="630"/>
                <w:tab w:val="left" w:pos="810"/>
              </w:tabs>
              <w:spacing w:after="0"/>
              <w:ind w:left="0" w:firstLine="354"/>
              <w:jc w:val="both"/>
              <w:rPr>
                <w:shd w:val="clear" w:color="auto" w:fill="FFFFFF"/>
              </w:rPr>
            </w:pPr>
          </w:p>
          <w:p w14:paraId="70F0E3EB" w14:textId="77777777" w:rsidR="00E915C9" w:rsidRPr="00286825" w:rsidRDefault="00AC2FD3" w:rsidP="00E915C9">
            <w:pPr>
              <w:jc w:val="both"/>
              <w:rPr>
                <w:rFonts w:ascii="Times New Roman" w:hAnsi="Times New Roman" w:cs="Times New Roman"/>
                <w:b/>
                <w:i/>
                <w:sz w:val="20"/>
                <w:szCs w:val="20"/>
                <w:u w:val="single"/>
                <w:shd w:val="clear" w:color="auto" w:fill="FFFFFF"/>
                <w:lang w:val="uk-UA"/>
              </w:rPr>
            </w:pPr>
            <w:r w:rsidRPr="00286825">
              <w:rPr>
                <w:rFonts w:ascii="Times New Roman" w:hAnsi="Times New Roman" w:cs="Times New Roman"/>
                <w:b/>
                <w:i/>
                <w:sz w:val="20"/>
                <w:szCs w:val="20"/>
                <w:u w:val="single"/>
                <w:shd w:val="clear" w:color="auto" w:fill="FFFFFF"/>
                <w:lang w:val="uk-UA"/>
              </w:rPr>
              <w:t>Обґрунтування</w:t>
            </w:r>
          </w:p>
          <w:p w14:paraId="6464A4FB" w14:textId="77777777" w:rsidR="00E915C9" w:rsidRPr="00286825" w:rsidRDefault="00AC2FD3" w:rsidP="00E915C9">
            <w:pPr>
              <w:pStyle w:val="af4"/>
              <w:jc w:val="both"/>
              <w:rPr>
                <w:rFonts w:ascii="Times New Roman" w:hAnsi="Times New Roman" w:cs="Times New Roman"/>
                <w:sz w:val="20"/>
                <w:szCs w:val="20"/>
                <w:shd w:val="clear" w:color="auto" w:fill="FFFFFF"/>
                <w:lang w:val="uk-UA"/>
              </w:rPr>
            </w:pPr>
            <w:r w:rsidRPr="00286825">
              <w:rPr>
                <w:rFonts w:ascii="Times New Roman" w:hAnsi="Times New Roman" w:cs="Times New Roman"/>
                <w:sz w:val="20"/>
                <w:szCs w:val="20"/>
                <w:shd w:val="clear" w:color="auto" w:fill="FFFFFF"/>
                <w:lang w:val="uk-UA"/>
              </w:rPr>
              <w:t>У визначенні заявник не передбачено право фізичної особи подавати заяву в електронній формі з накладанням кваліфікованого електронного підпису.</w:t>
            </w:r>
          </w:p>
          <w:p w14:paraId="041A1FB5" w14:textId="77777777" w:rsidR="005A4285" w:rsidRDefault="00AC2FD3" w:rsidP="00E73554">
            <w:pPr>
              <w:pStyle w:val="af4"/>
              <w:jc w:val="both"/>
              <w:rPr>
                <w:rFonts w:ascii="Times New Roman" w:hAnsi="Times New Roman" w:cs="Times New Roman"/>
                <w:sz w:val="20"/>
                <w:szCs w:val="20"/>
                <w:shd w:val="clear" w:color="auto" w:fill="FFFFFF"/>
                <w:lang w:val="uk-UA"/>
              </w:rPr>
            </w:pPr>
            <w:r w:rsidRPr="00286825">
              <w:rPr>
                <w:rFonts w:ascii="Times New Roman" w:hAnsi="Times New Roman" w:cs="Times New Roman"/>
                <w:sz w:val="20"/>
                <w:szCs w:val="20"/>
                <w:shd w:val="clear" w:color="auto" w:fill="FFFFFF"/>
                <w:lang w:val="uk-UA"/>
              </w:rPr>
              <w:t xml:space="preserve">Пропонуємо доповнити визначення терміну «розслідування» з огляду на те, що в процесі розслідування не тільки факт виявлення/доведення порушення входить до повноважень НКРЕКП, а й факт виявлення/доведення відсутності порушень. </w:t>
            </w:r>
          </w:p>
          <w:p w14:paraId="793F1328" w14:textId="77777777" w:rsidR="00E73554" w:rsidRPr="00E73554" w:rsidRDefault="00E73554" w:rsidP="00E73554">
            <w:pPr>
              <w:pStyle w:val="af4"/>
              <w:jc w:val="both"/>
              <w:rPr>
                <w:rFonts w:ascii="Times New Roman" w:hAnsi="Times New Roman" w:cs="Times New Roman"/>
                <w:b/>
                <w:i/>
                <w:sz w:val="20"/>
                <w:szCs w:val="20"/>
                <w:u w:val="single"/>
                <w:shd w:val="clear" w:color="auto" w:fill="FFFFFF"/>
                <w:lang w:val="uk-UA"/>
              </w:rPr>
            </w:pPr>
          </w:p>
          <w:p w14:paraId="03CECC69" w14:textId="77777777" w:rsidR="00DF0CBC" w:rsidRPr="00DF0CBC" w:rsidRDefault="00B024FD" w:rsidP="00DF0CBC">
            <w:pPr>
              <w:pStyle w:val="rvps12"/>
              <w:spacing w:before="0" w:beforeAutospacing="0" w:after="0" w:afterAutospacing="0"/>
              <w:jc w:val="both"/>
              <w:rPr>
                <w:b/>
                <w:sz w:val="20"/>
                <w:szCs w:val="20"/>
                <w:u w:val="single"/>
                <w:lang w:val="uk-UA"/>
              </w:rPr>
            </w:pPr>
            <w:r w:rsidRPr="00DF0CBC">
              <w:rPr>
                <w:b/>
                <w:sz w:val="20"/>
                <w:szCs w:val="20"/>
                <w:u w:val="single"/>
                <w:lang w:val="uk-UA"/>
              </w:rPr>
              <w:t>АТ «ЕКУ»</w:t>
            </w:r>
            <w:bookmarkStart w:id="1" w:name="_Hlk136263830"/>
          </w:p>
          <w:p w14:paraId="2F849AC2" w14:textId="77777777" w:rsidR="00B024FD" w:rsidRPr="00286825" w:rsidRDefault="005A4285" w:rsidP="00E915C9">
            <w:pPr>
              <w:jc w:val="both"/>
              <w:rPr>
                <w:rFonts w:ascii="Times New Roman" w:hAnsi="Times New Roman" w:cs="Times New Roman"/>
                <w:b/>
                <w:sz w:val="20"/>
                <w:szCs w:val="20"/>
                <w:u w:val="single"/>
                <w:shd w:val="clear" w:color="auto" w:fill="FFFFFF"/>
                <w:lang w:val="uk-UA"/>
              </w:rPr>
            </w:pPr>
            <w:r w:rsidRPr="00286825">
              <w:rPr>
                <w:rFonts w:ascii="Times New Roman" w:hAnsi="Times New Roman" w:cs="Times New Roman"/>
                <w:b/>
                <w:sz w:val="20"/>
                <w:szCs w:val="20"/>
                <w:lang w:val="uk-UA"/>
              </w:rPr>
              <w:t xml:space="preserve">розслідування – </w:t>
            </w:r>
            <w:r w:rsidRPr="00286825">
              <w:rPr>
                <w:rFonts w:ascii="Times New Roman" w:hAnsi="Times New Roman" w:cs="Times New Roman"/>
                <w:sz w:val="20"/>
                <w:szCs w:val="20"/>
                <w:shd w:val="clear" w:color="auto" w:fill="FFFFFF"/>
                <w:lang w:val="uk-UA"/>
              </w:rPr>
              <w:t>це збір, дослідження, аналіз та оцінка фактичних даних та інформації</w:t>
            </w:r>
            <w:r w:rsidRPr="00286825">
              <w:rPr>
                <w:rFonts w:ascii="Times New Roman" w:hAnsi="Times New Roman" w:cs="Times New Roman"/>
                <w:b/>
                <w:sz w:val="20"/>
                <w:szCs w:val="20"/>
                <w:shd w:val="clear" w:color="auto" w:fill="FFFFFF"/>
                <w:lang w:val="uk-UA"/>
              </w:rPr>
              <w:t xml:space="preserve"> про можливе порушення законодавства щодо функціонування ринків, з метою виявлення фактів наявності або відсутності порушень законодавства у сфері енергетики</w:t>
            </w:r>
            <w:bookmarkEnd w:id="1"/>
            <w:r w:rsidRPr="00286825">
              <w:rPr>
                <w:rFonts w:ascii="Times New Roman" w:hAnsi="Times New Roman" w:cs="Times New Roman"/>
                <w:b/>
                <w:sz w:val="20"/>
                <w:szCs w:val="20"/>
                <w:shd w:val="clear" w:color="auto" w:fill="FFFFFF"/>
                <w:lang w:val="uk-UA"/>
              </w:rPr>
              <w:t>.</w:t>
            </w:r>
          </w:p>
          <w:p w14:paraId="0D31CA50" w14:textId="77777777" w:rsidR="005A4285" w:rsidRPr="00F125F1" w:rsidRDefault="005A4285" w:rsidP="00F125F1">
            <w:pPr>
              <w:pStyle w:val="af4"/>
              <w:jc w:val="both"/>
              <w:rPr>
                <w:rFonts w:ascii="Times New Roman" w:hAnsi="Times New Roman" w:cs="Times New Roman"/>
                <w:b/>
                <w:i/>
                <w:sz w:val="20"/>
                <w:szCs w:val="20"/>
                <w:u w:val="single"/>
                <w:shd w:val="clear" w:color="auto" w:fill="FFFFFF"/>
              </w:rPr>
            </w:pPr>
            <w:r w:rsidRPr="00F125F1">
              <w:rPr>
                <w:rFonts w:ascii="Times New Roman" w:hAnsi="Times New Roman" w:cs="Times New Roman"/>
                <w:b/>
                <w:i/>
                <w:sz w:val="20"/>
                <w:szCs w:val="20"/>
                <w:u w:val="single"/>
                <w:shd w:val="clear" w:color="auto" w:fill="FFFFFF"/>
              </w:rPr>
              <w:t>Обґрунтування</w:t>
            </w:r>
          </w:p>
          <w:p w14:paraId="4A2B1DA1" w14:textId="77777777" w:rsidR="00E73554" w:rsidRPr="00F125F1" w:rsidRDefault="005A4285" w:rsidP="00F125F1">
            <w:pPr>
              <w:pStyle w:val="af4"/>
              <w:jc w:val="both"/>
              <w:rPr>
                <w:rFonts w:ascii="Times New Roman" w:hAnsi="Times New Roman" w:cs="Times New Roman"/>
                <w:sz w:val="20"/>
                <w:szCs w:val="20"/>
                <w:shd w:val="clear" w:color="auto" w:fill="FFFFFF"/>
              </w:rPr>
            </w:pPr>
            <w:r w:rsidRPr="00F125F1">
              <w:rPr>
                <w:rFonts w:ascii="Times New Roman" w:hAnsi="Times New Roman" w:cs="Times New Roman"/>
                <w:sz w:val="20"/>
                <w:szCs w:val="20"/>
              </w:rPr>
              <w:t xml:space="preserve">За результатами розслідування факти можуть бути або підтверджені, або ні. Розслідування має на меті встановлення фактичних обставин. </w:t>
            </w:r>
            <w:r w:rsidRPr="00F125F1">
              <w:rPr>
                <w:rFonts w:ascii="Times New Roman" w:hAnsi="Times New Roman" w:cs="Times New Roman"/>
                <w:sz w:val="20"/>
                <w:szCs w:val="20"/>
                <w:shd w:val="clear" w:color="auto" w:fill="FFFFFF"/>
              </w:rPr>
              <w:t xml:space="preserve"> </w:t>
            </w:r>
          </w:p>
          <w:p w14:paraId="173B8123" w14:textId="24BA2189" w:rsidR="00F125F1" w:rsidRDefault="00F125F1" w:rsidP="00F125F1">
            <w:pPr>
              <w:pStyle w:val="af4"/>
              <w:rPr>
                <w:rFonts w:ascii="Times New Roman" w:eastAsia="Times New Roman" w:hAnsi="Times New Roman" w:cs="Times New Roman"/>
                <w:b/>
                <w:sz w:val="20"/>
                <w:szCs w:val="20"/>
                <w:u w:val="single"/>
                <w:lang w:val="uk-UA" w:eastAsia="ru-RU"/>
              </w:rPr>
            </w:pPr>
          </w:p>
          <w:p w14:paraId="13A54B81" w14:textId="77777777" w:rsidR="00F125F1" w:rsidRDefault="00F125F1" w:rsidP="00F125F1">
            <w:pPr>
              <w:pStyle w:val="af4"/>
            </w:pPr>
          </w:p>
          <w:p w14:paraId="175CC662" w14:textId="77777777" w:rsidR="00873881" w:rsidRPr="00286825" w:rsidRDefault="00873881" w:rsidP="00873881">
            <w:pPr>
              <w:pStyle w:val="rvps12"/>
              <w:spacing w:before="0" w:beforeAutospacing="0" w:after="0" w:afterAutospacing="0"/>
              <w:jc w:val="both"/>
              <w:rPr>
                <w:b/>
                <w:sz w:val="20"/>
                <w:szCs w:val="20"/>
                <w:u w:val="single"/>
                <w:lang w:val="uk-UA"/>
              </w:rPr>
            </w:pPr>
            <w:r w:rsidRPr="00286825">
              <w:rPr>
                <w:b/>
                <w:sz w:val="20"/>
                <w:szCs w:val="20"/>
                <w:u w:val="single"/>
                <w:lang w:val="uk-UA"/>
              </w:rPr>
              <w:t>ТОВ «Д. Т</w:t>
            </w:r>
            <w:r w:rsidR="002F3DE1" w:rsidRPr="00286825">
              <w:rPr>
                <w:b/>
                <w:sz w:val="20"/>
                <w:szCs w:val="20"/>
                <w:u w:val="single"/>
                <w:lang w:val="uk-UA"/>
              </w:rPr>
              <w:t>Р</w:t>
            </w:r>
            <w:r w:rsidRPr="00286825">
              <w:rPr>
                <w:b/>
                <w:sz w:val="20"/>
                <w:szCs w:val="20"/>
                <w:u w:val="single"/>
                <w:lang w:val="uk-UA"/>
              </w:rPr>
              <w:t>ЕЙДІНГ»</w:t>
            </w:r>
          </w:p>
          <w:p w14:paraId="5D3359D8" w14:textId="6E56711A" w:rsidR="00873881" w:rsidRDefault="00873881" w:rsidP="00E73554">
            <w:pPr>
              <w:pStyle w:val="af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 xml:space="preserve">У випадку надання інформації, яка містить значні масиви даних, учасники/суб’єкти ринку (ринків) надають до НКРЕКП інформацію в електронному вигляді </w:t>
            </w:r>
            <w:r w:rsidRPr="00286825">
              <w:rPr>
                <w:rFonts w:ascii="Times New Roman" w:hAnsi="Times New Roman" w:cs="Times New Roman"/>
                <w:b/>
                <w:strike/>
                <w:sz w:val="20"/>
                <w:szCs w:val="20"/>
                <w:lang w:val="uk-UA"/>
              </w:rPr>
              <w:t>у форматі «</w:t>
            </w:r>
            <w:proofErr w:type="spellStart"/>
            <w:r w:rsidRPr="00286825">
              <w:rPr>
                <w:rFonts w:ascii="Times New Roman" w:hAnsi="Times New Roman" w:cs="Times New Roman"/>
                <w:b/>
                <w:strike/>
                <w:sz w:val="20"/>
                <w:szCs w:val="20"/>
                <w:lang w:val="uk-UA"/>
              </w:rPr>
              <w:t>xls</w:t>
            </w:r>
            <w:proofErr w:type="spellEnd"/>
            <w:r w:rsidRPr="00286825">
              <w:rPr>
                <w:rFonts w:ascii="Times New Roman" w:hAnsi="Times New Roman" w:cs="Times New Roman"/>
                <w:b/>
                <w:strike/>
                <w:sz w:val="20"/>
                <w:szCs w:val="20"/>
                <w:lang w:val="uk-UA"/>
              </w:rPr>
              <w:t>» або «</w:t>
            </w:r>
            <w:proofErr w:type="spellStart"/>
            <w:r w:rsidRPr="00286825">
              <w:rPr>
                <w:rFonts w:ascii="Times New Roman" w:hAnsi="Times New Roman" w:cs="Times New Roman"/>
                <w:b/>
                <w:strike/>
                <w:sz w:val="20"/>
                <w:szCs w:val="20"/>
                <w:lang w:val="uk-UA"/>
              </w:rPr>
              <w:t>xlsx</w:t>
            </w:r>
            <w:proofErr w:type="spellEnd"/>
            <w:r w:rsidRPr="00286825">
              <w:rPr>
                <w:rFonts w:ascii="Times New Roman" w:hAnsi="Times New Roman" w:cs="Times New Roman"/>
                <w:b/>
                <w:strike/>
                <w:sz w:val="20"/>
                <w:szCs w:val="20"/>
                <w:lang w:val="uk-UA"/>
              </w:rPr>
              <w:t>»</w:t>
            </w:r>
            <w:r w:rsidRPr="00286825">
              <w:rPr>
                <w:rFonts w:ascii="Times New Roman" w:hAnsi="Times New Roman" w:cs="Times New Roman"/>
                <w:sz w:val="20"/>
                <w:szCs w:val="20"/>
                <w:lang w:val="uk-UA"/>
              </w:rPr>
              <w:t xml:space="preserve"> 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на електронну адресу НКРЕКП, та/або через захищений цифровий канал НКРЕКП та/або на електронних цифрових носіях.</w:t>
            </w:r>
          </w:p>
          <w:p w14:paraId="053DD6DA" w14:textId="77777777" w:rsidR="00F125F1" w:rsidRPr="00286825" w:rsidRDefault="00F125F1" w:rsidP="00E73554">
            <w:pPr>
              <w:pStyle w:val="af4"/>
              <w:jc w:val="both"/>
              <w:rPr>
                <w:rFonts w:ascii="Times New Roman" w:hAnsi="Times New Roman" w:cs="Times New Roman"/>
                <w:sz w:val="20"/>
                <w:szCs w:val="20"/>
                <w:lang w:val="uk-UA"/>
              </w:rPr>
            </w:pPr>
          </w:p>
          <w:p w14:paraId="160A8ECF" w14:textId="77777777" w:rsidR="00873881" w:rsidRPr="00F125F1" w:rsidRDefault="00873881" w:rsidP="00F125F1">
            <w:pPr>
              <w:pStyle w:val="af4"/>
              <w:jc w:val="both"/>
              <w:rPr>
                <w:rFonts w:ascii="Times New Roman" w:hAnsi="Times New Roman" w:cs="Times New Roman"/>
                <w:b/>
                <w:i/>
                <w:sz w:val="20"/>
                <w:szCs w:val="20"/>
                <w:u w:val="single"/>
                <w:shd w:val="clear" w:color="auto" w:fill="FFFFFF"/>
              </w:rPr>
            </w:pPr>
            <w:r w:rsidRPr="00F125F1">
              <w:rPr>
                <w:rFonts w:ascii="Times New Roman" w:hAnsi="Times New Roman" w:cs="Times New Roman"/>
                <w:b/>
                <w:i/>
                <w:sz w:val="20"/>
                <w:szCs w:val="20"/>
                <w:u w:val="single"/>
                <w:shd w:val="clear" w:color="auto" w:fill="FFFFFF"/>
              </w:rPr>
              <w:lastRenderedPageBreak/>
              <w:t>Обґрунтування</w:t>
            </w:r>
          </w:p>
          <w:p w14:paraId="2E155EC9" w14:textId="77777777" w:rsidR="00873881" w:rsidRPr="00286825" w:rsidRDefault="00873881" w:rsidP="00F125F1">
            <w:pPr>
              <w:pStyle w:val="af4"/>
              <w:jc w:val="both"/>
              <w:rPr>
                <w:shd w:val="clear" w:color="auto" w:fill="FFFFFF"/>
              </w:rPr>
            </w:pPr>
            <w:r w:rsidRPr="00F125F1">
              <w:rPr>
                <w:rFonts w:ascii="Times New Roman" w:hAnsi="Times New Roman" w:cs="Times New Roman"/>
                <w:sz w:val="20"/>
                <w:szCs w:val="20"/>
              </w:rPr>
              <w:t xml:space="preserve">Пропонуємо забезпечити подання інформації </w:t>
            </w:r>
            <w:proofErr w:type="gramStart"/>
            <w:r w:rsidRPr="00F125F1">
              <w:rPr>
                <w:rFonts w:ascii="Times New Roman" w:hAnsi="Times New Roman" w:cs="Times New Roman"/>
                <w:sz w:val="20"/>
                <w:szCs w:val="20"/>
              </w:rPr>
              <w:t>в будь</w:t>
            </w:r>
            <w:proofErr w:type="gramEnd"/>
            <w:r w:rsidRPr="00F125F1">
              <w:rPr>
                <w:rFonts w:ascii="Times New Roman" w:hAnsi="Times New Roman" w:cs="Times New Roman"/>
                <w:sz w:val="20"/>
                <w:szCs w:val="20"/>
              </w:rPr>
              <w:t xml:space="preserve">-якому форматі через захищений цифровий канал НКРЕКП та/або на електронних </w:t>
            </w:r>
            <w:proofErr w:type="spellStart"/>
            <w:r w:rsidRPr="00F125F1">
              <w:rPr>
                <w:rFonts w:ascii="Times New Roman" w:hAnsi="Times New Roman" w:cs="Times New Roman"/>
                <w:sz w:val="20"/>
                <w:szCs w:val="20"/>
              </w:rPr>
              <w:t>цифрових</w:t>
            </w:r>
            <w:proofErr w:type="spellEnd"/>
            <w:r w:rsidRPr="00F125F1">
              <w:rPr>
                <w:rFonts w:ascii="Times New Roman" w:hAnsi="Times New Roman" w:cs="Times New Roman"/>
                <w:sz w:val="20"/>
                <w:szCs w:val="20"/>
              </w:rPr>
              <w:t xml:space="preserve"> </w:t>
            </w:r>
            <w:proofErr w:type="spellStart"/>
            <w:r w:rsidRPr="00F125F1">
              <w:rPr>
                <w:rFonts w:ascii="Times New Roman" w:hAnsi="Times New Roman" w:cs="Times New Roman"/>
                <w:sz w:val="20"/>
                <w:szCs w:val="20"/>
              </w:rPr>
              <w:t>носіях</w:t>
            </w:r>
            <w:proofErr w:type="spellEnd"/>
            <w:r w:rsidRPr="00F125F1">
              <w:rPr>
                <w:rFonts w:ascii="Times New Roman" w:hAnsi="Times New Roman" w:cs="Times New Roman"/>
                <w:sz w:val="20"/>
                <w:szCs w:val="20"/>
              </w:rPr>
              <w:t xml:space="preserve">, </w:t>
            </w:r>
            <w:proofErr w:type="spellStart"/>
            <w:r w:rsidRPr="00F125F1">
              <w:rPr>
                <w:rFonts w:ascii="Times New Roman" w:hAnsi="Times New Roman" w:cs="Times New Roman"/>
                <w:sz w:val="20"/>
                <w:szCs w:val="20"/>
              </w:rPr>
              <w:t>враховуючи</w:t>
            </w:r>
            <w:proofErr w:type="spellEnd"/>
            <w:r w:rsidRPr="00F125F1">
              <w:rPr>
                <w:rFonts w:ascii="Times New Roman" w:hAnsi="Times New Roman" w:cs="Times New Roman"/>
                <w:sz w:val="20"/>
                <w:szCs w:val="20"/>
              </w:rPr>
              <w:t xml:space="preserve">, </w:t>
            </w:r>
            <w:proofErr w:type="spellStart"/>
            <w:r w:rsidRPr="00F125F1">
              <w:rPr>
                <w:rFonts w:ascii="Times New Roman" w:hAnsi="Times New Roman" w:cs="Times New Roman"/>
                <w:sz w:val="20"/>
                <w:szCs w:val="20"/>
              </w:rPr>
              <w:t>що</w:t>
            </w:r>
            <w:proofErr w:type="spellEnd"/>
            <w:r w:rsidRPr="00F125F1">
              <w:rPr>
                <w:rFonts w:ascii="Times New Roman" w:hAnsi="Times New Roman" w:cs="Times New Roman"/>
                <w:sz w:val="20"/>
                <w:szCs w:val="20"/>
              </w:rPr>
              <w:t xml:space="preserve"> </w:t>
            </w:r>
            <w:proofErr w:type="spellStart"/>
            <w:r w:rsidRPr="00F125F1">
              <w:rPr>
                <w:rFonts w:ascii="Times New Roman" w:hAnsi="Times New Roman" w:cs="Times New Roman"/>
                <w:sz w:val="20"/>
                <w:szCs w:val="20"/>
              </w:rPr>
              <w:t>копії</w:t>
            </w:r>
            <w:proofErr w:type="spellEnd"/>
            <w:r w:rsidRPr="00F125F1">
              <w:rPr>
                <w:rFonts w:ascii="Times New Roman" w:hAnsi="Times New Roman" w:cs="Times New Roman"/>
                <w:sz w:val="20"/>
                <w:szCs w:val="20"/>
              </w:rPr>
              <w:t xml:space="preserve"> </w:t>
            </w:r>
            <w:proofErr w:type="spellStart"/>
            <w:r w:rsidRPr="00F125F1">
              <w:rPr>
                <w:rFonts w:ascii="Times New Roman" w:hAnsi="Times New Roman" w:cs="Times New Roman"/>
                <w:sz w:val="20"/>
                <w:szCs w:val="20"/>
              </w:rPr>
              <w:t>договорів</w:t>
            </w:r>
            <w:proofErr w:type="spellEnd"/>
            <w:r w:rsidRPr="00F125F1">
              <w:rPr>
                <w:rFonts w:ascii="Times New Roman" w:hAnsi="Times New Roman" w:cs="Times New Roman"/>
                <w:sz w:val="20"/>
                <w:szCs w:val="20"/>
              </w:rPr>
              <w:t xml:space="preserve"> </w:t>
            </w:r>
            <w:proofErr w:type="spellStart"/>
            <w:r w:rsidRPr="00F125F1">
              <w:rPr>
                <w:rFonts w:ascii="Times New Roman" w:hAnsi="Times New Roman" w:cs="Times New Roman"/>
                <w:sz w:val="20"/>
                <w:szCs w:val="20"/>
              </w:rPr>
              <w:t>купівлі</w:t>
            </w:r>
            <w:proofErr w:type="spellEnd"/>
            <w:r w:rsidRPr="00F125F1">
              <w:rPr>
                <w:rFonts w:ascii="Times New Roman" w:hAnsi="Times New Roman" w:cs="Times New Roman"/>
                <w:sz w:val="20"/>
                <w:szCs w:val="20"/>
              </w:rPr>
              <w:t xml:space="preserve">-продажу, </w:t>
            </w:r>
            <w:proofErr w:type="spellStart"/>
            <w:r w:rsidRPr="00F125F1">
              <w:rPr>
                <w:rFonts w:ascii="Times New Roman" w:hAnsi="Times New Roman" w:cs="Times New Roman"/>
                <w:sz w:val="20"/>
                <w:szCs w:val="20"/>
              </w:rPr>
              <w:t>постачання</w:t>
            </w:r>
            <w:proofErr w:type="spellEnd"/>
            <w:r w:rsidRPr="00F125F1">
              <w:rPr>
                <w:rFonts w:ascii="Times New Roman" w:hAnsi="Times New Roman" w:cs="Times New Roman"/>
                <w:sz w:val="20"/>
                <w:szCs w:val="20"/>
              </w:rPr>
              <w:t xml:space="preserve"> та </w:t>
            </w:r>
            <w:proofErr w:type="spellStart"/>
            <w:r w:rsidRPr="00F125F1">
              <w:rPr>
                <w:rFonts w:ascii="Times New Roman" w:hAnsi="Times New Roman" w:cs="Times New Roman"/>
                <w:sz w:val="20"/>
                <w:szCs w:val="20"/>
              </w:rPr>
              <w:t>інше</w:t>
            </w:r>
            <w:proofErr w:type="spellEnd"/>
            <w:r w:rsidRPr="00F125F1">
              <w:rPr>
                <w:rFonts w:ascii="Times New Roman" w:hAnsi="Times New Roman" w:cs="Times New Roman"/>
                <w:sz w:val="20"/>
                <w:szCs w:val="20"/>
              </w:rPr>
              <w:t xml:space="preserve"> </w:t>
            </w:r>
            <w:proofErr w:type="spellStart"/>
            <w:r w:rsidRPr="00F125F1">
              <w:rPr>
                <w:rFonts w:ascii="Times New Roman" w:hAnsi="Times New Roman" w:cs="Times New Roman"/>
                <w:sz w:val="20"/>
                <w:szCs w:val="20"/>
              </w:rPr>
              <w:t>надаються</w:t>
            </w:r>
            <w:proofErr w:type="spellEnd"/>
            <w:r w:rsidRPr="00F125F1">
              <w:rPr>
                <w:rFonts w:ascii="Times New Roman" w:hAnsi="Times New Roman" w:cs="Times New Roman"/>
                <w:sz w:val="20"/>
                <w:szCs w:val="20"/>
              </w:rPr>
              <w:t xml:space="preserve">, </w:t>
            </w:r>
            <w:proofErr w:type="spellStart"/>
            <w:r w:rsidRPr="00F125F1">
              <w:rPr>
                <w:rFonts w:ascii="Times New Roman" w:hAnsi="Times New Roman" w:cs="Times New Roman"/>
                <w:sz w:val="20"/>
                <w:szCs w:val="20"/>
              </w:rPr>
              <w:t>наприклад</w:t>
            </w:r>
            <w:proofErr w:type="spellEnd"/>
            <w:r w:rsidRPr="00F125F1">
              <w:rPr>
                <w:rFonts w:ascii="Times New Roman" w:hAnsi="Times New Roman" w:cs="Times New Roman"/>
                <w:sz w:val="20"/>
                <w:szCs w:val="20"/>
              </w:rPr>
              <w:t xml:space="preserve"> </w:t>
            </w:r>
            <w:proofErr w:type="spellStart"/>
            <w:r w:rsidRPr="00F125F1">
              <w:rPr>
                <w:rFonts w:ascii="Times New Roman" w:hAnsi="Times New Roman" w:cs="Times New Roman"/>
                <w:sz w:val="20"/>
                <w:szCs w:val="20"/>
              </w:rPr>
              <w:t>надаються</w:t>
            </w:r>
            <w:proofErr w:type="spellEnd"/>
            <w:r w:rsidRPr="00F125F1">
              <w:rPr>
                <w:rFonts w:ascii="Times New Roman" w:hAnsi="Times New Roman" w:cs="Times New Roman"/>
                <w:sz w:val="20"/>
                <w:szCs w:val="20"/>
              </w:rPr>
              <w:t xml:space="preserve"> в </w:t>
            </w:r>
            <w:proofErr w:type="spellStart"/>
            <w:r w:rsidRPr="00F125F1">
              <w:rPr>
                <w:rFonts w:ascii="Times New Roman" w:hAnsi="Times New Roman" w:cs="Times New Roman"/>
                <w:sz w:val="20"/>
                <w:szCs w:val="20"/>
              </w:rPr>
              <w:t>форматі</w:t>
            </w:r>
            <w:proofErr w:type="spellEnd"/>
            <w:r w:rsidRPr="00F125F1">
              <w:rPr>
                <w:rFonts w:ascii="Times New Roman" w:hAnsi="Times New Roman" w:cs="Times New Roman"/>
                <w:sz w:val="20"/>
                <w:szCs w:val="20"/>
              </w:rPr>
              <w:t xml:space="preserve"> «</w:t>
            </w:r>
            <w:proofErr w:type="spellStart"/>
            <w:r w:rsidRPr="00F125F1">
              <w:rPr>
                <w:rFonts w:ascii="Times New Roman" w:hAnsi="Times New Roman" w:cs="Times New Roman"/>
                <w:sz w:val="20"/>
                <w:szCs w:val="20"/>
              </w:rPr>
              <w:t>pdf</w:t>
            </w:r>
            <w:proofErr w:type="spellEnd"/>
            <w:r w:rsidRPr="00F125F1">
              <w:rPr>
                <w:rFonts w:ascii="Times New Roman" w:hAnsi="Times New Roman" w:cs="Times New Roman"/>
                <w:sz w:val="20"/>
                <w:szCs w:val="20"/>
              </w:rPr>
              <w:t xml:space="preserve">» з </w:t>
            </w:r>
            <w:proofErr w:type="spellStart"/>
            <w:r w:rsidRPr="00F125F1">
              <w:rPr>
                <w:rFonts w:ascii="Times New Roman" w:hAnsi="Times New Roman" w:cs="Times New Roman"/>
                <w:sz w:val="20"/>
                <w:szCs w:val="20"/>
              </w:rPr>
              <w:t>накладанням</w:t>
            </w:r>
            <w:proofErr w:type="spellEnd"/>
            <w:r w:rsidRPr="00F125F1">
              <w:rPr>
                <w:rFonts w:ascii="Times New Roman" w:hAnsi="Times New Roman" w:cs="Times New Roman"/>
                <w:sz w:val="20"/>
                <w:szCs w:val="20"/>
              </w:rPr>
              <w:t xml:space="preserve"> </w:t>
            </w:r>
            <w:proofErr w:type="spellStart"/>
            <w:r w:rsidRPr="00F125F1">
              <w:rPr>
                <w:rFonts w:ascii="Times New Roman" w:hAnsi="Times New Roman" w:cs="Times New Roman"/>
                <w:sz w:val="20"/>
                <w:szCs w:val="20"/>
              </w:rPr>
              <w:t>кваліфікованого</w:t>
            </w:r>
            <w:proofErr w:type="spellEnd"/>
            <w:r w:rsidR="00D956E0" w:rsidRPr="00F125F1">
              <w:rPr>
                <w:rFonts w:ascii="Times New Roman" w:hAnsi="Times New Roman" w:cs="Times New Roman"/>
                <w:sz w:val="20"/>
                <w:szCs w:val="20"/>
              </w:rPr>
              <w:t xml:space="preserve"> </w:t>
            </w:r>
            <w:proofErr w:type="spellStart"/>
            <w:r w:rsidR="00D956E0" w:rsidRPr="00F125F1">
              <w:rPr>
                <w:rFonts w:ascii="Times New Roman" w:hAnsi="Times New Roman" w:cs="Times New Roman"/>
                <w:sz w:val="20"/>
                <w:szCs w:val="20"/>
              </w:rPr>
              <w:t>підпису</w:t>
            </w:r>
            <w:proofErr w:type="spellEnd"/>
            <w:r w:rsidR="00D956E0" w:rsidRPr="00F125F1">
              <w:rPr>
                <w:rFonts w:ascii="Times New Roman" w:hAnsi="Times New Roman" w:cs="Times New Roman"/>
                <w:sz w:val="20"/>
                <w:szCs w:val="20"/>
              </w:rPr>
              <w:t>.</w:t>
            </w:r>
          </w:p>
        </w:tc>
        <w:tc>
          <w:tcPr>
            <w:tcW w:w="4253" w:type="dxa"/>
          </w:tcPr>
          <w:p w14:paraId="04E218B8" w14:textId="07D47765" w:rsidR="0027283B" w:rsidRPr="00286825" w:rsidRDefault="00B978C5" w:rsidP="000E0D1C">
            <w:pPr>
              <w:pStyle w:val="af4"/>
              <w:jc w:val="both"/>
              <w:rPr>
                <w:rFonts w:ascii="Times New Roman" w:hAnsi="Times New Roman" w:cs="Times New Roman"/>
                <w:b/>
                <w:sz w:val="20"/>
                <w:szCs w:val="20"/>
                <w:lang w:val="uk-UA"/>
              </w:rPr>
            </w:pPr>
            <w:r w:rsidRPr="00286825">
              <w:rPr>
                <w:rFonts w:ascii="Times New Roman" w:hAnsi="Times New Roman" w:cs="Times New Roman"/>
                <w:b/>
                <w:sz w:val="20"/>
                <w:szCs w:val="20"/>
                <w:lang w:val="uk-UA"/>
              </w:rPr>
              <w:lastRenderedPageBreak/>
              <w:t>Не враховано.</w:t>
            </w:r>
          </w:p>
          <w:p w14:paraId="70DAFA32" w14:textId="0660A2FE" w:rsidR="0027283B" w:rsidRPr="00286825" w:rsidRDefault="00B25BD9" w:rsidP="000E0D1C">
            <w:pPr>
              <w:pStyle w:val="af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Запропонована редакція</w:t>
            </w:r>
            <w:r w:rsidR="00A53A32" w:rsidRPr="00286825">
              <w:rPr>
                <w:rFonts w:ascii="Times New Roman" w:hAnsi="Times New Roman" w:cs="Times New Roman"/>
                <w:sz w:val="20"/>
                <w:szCs w:val="20"/>
                <w:lang w:val="uk-UA"/>
              </w:rPr>
              <w:t xml:space="preserve"> про надання можливості бути заявником </w:t>
            </w:r>
            <w:r w:rsidR="00A53A32" w:rsidRPr="00286825">
              <w:rPr>
                <w:rFonts w:ascii="Times New Roman" w:hAnsi="Times New Roman" w:cs="Times New Roman"/>
                <w:b/>
                <w:sz w:val="20"/>
                <w:szCs w:val="20"/>
                <w:lang w:val="uk-UA"/>
              </w:rPr>
              <w:t>виключно особі, права якої порушені</w:t>
            </w:r>
            <w:r w:rsidR="00A53A32" w:rsidRPr="00286825">
              <w:rPr>
                <w:rFonts w:ascii="Times New Roman" w:hAnsi="Times New Roman" w:cs="Times New Roman"/>
                <w:sz w:val="20"/>
                <w:szCs w:val="20"/>
                <w:lang w:val="uk-UA"/>
              </w:rPr>
              <w:t>,</w:t>
            </w:r>
            <w:r w:rsidRPr="00286825">
              <w:rPr>
                <w:rFonts w:ascii="Times New Roman" w:hAnsi="Times New Roman" w:cs="Times New Roman"/>
                <w:sz w:val="20"/>
                <w:szCs w:val="20"/>
                <w:lang w:val="uk-UA"/>
              </w:rPr>
              <w:t xml:space="preserve"> суттєво звужує коло заявників</w:t>
            </w:r>
            <w:r w:rsidR="0095207A" w:rsidRPr="00286825">
              <w:rPr>
                <w:rFonts w:ascii="Times New Roman" w:hAnsi="Times New Roman" w:cs="Times New Roman"/>
                <w:sz w:val="20"/>
                <w:szCs w:val="20"/>
                <w:lang w:val="uk-UA"/>
              </w:rPr>
              <w:t>,</w:t>
            </w:r>
            <w:r w:rsidRPr="00286825">
              <w:rPr>
                <w:rFonts w:ascii="Times New Roman" w:hAnsi="Times New Roman" w:cs="Times New Roman"/>
                <w:sz w:val="20"/>
                <w:szCs w:val="20"/>
                <w:lang w:val="uk-UA"/>
              </w:rPr>
              <w:t xml:space="preserve"> як</w:t>
            </w:r>
            <w:r w:rsidR="0095207A" w:rsidRPr="00286825">
              <w:rPr>
                <w:rFonts w:ascii="Times New Roman" w:hAnsi="Times New Roman" w:cs="Times New Roman"/>
                <w:sz w:val="20"/>
                <w:szCs w:val="20"/>
                <w:lang w:val="uk-UA"/>
              </w:rPr>
              <w:t>и</w:t>
            </w:r>
            <w:r w:rsidRPr="00286825">
              <w:rPr>
                <w:rFonts w:ascii="Times New Roman" w:hAnsi="Times New Roman" w:cs="Times New Roman"/>
                <w:sz w:val="20"/>
                <w:szCs w:val="20"/>
                <w:lang w:val="uk-UA"/>
              </w:rPr>
              <w:t xml:space="preserve">м стало відомо про порушення </w:t>
            </w:r>
            <w:r w:rsidRPr="00286825">
              <w:rPr>
                <w:rFonts w:ascii="Times New Roman" w:hAnsi="Times New Roman" w:cs="Times New Roman"/>
                <w:sz w:val="20"/>
                <w:szCs w:val="20"/>
                <w:lang w:val="uk-UA" w:eastAsia="uk-UA"/>
              </w:rPr>
              <w:t>законодавства щодо функціонування ринків електричної енергії та природного газу.</w:t>
            </w:r>
          </w:p>
          <w:p w14:paraId="1BBD4894" w14:textId="77777777" w:rsidR="0027283B" w:rsidRPr="00286825" w:rsidRDefault="0027283B" w:rsidP="000E0D1C">
            <w:pPr>
              <w:pStyle w:val="af4"/>
              <w:jc w:val="both"/>
              <w:rPr>
                <w:rFonts w:ascii="Times New Roman" w:hAnsi="Times New Roman" w:cs="Times New Roman"/>
                <w:b/>
                <w:sz w:val="20"/>
                <w:szCs w:val="20"/>
                <w:lang w:val="uk-UA"/>
              </w:rPr>
            </w:pPr>
          </w:p>
          <w:p w14:paraId="47960558" w14:textId="77777777" w:rsidR="00426072" w:rsidRPr="00286825" w:rsidRDefault="00426072" w:rsidP="000E0D1C">
            <w:pPr>
              <w:pStyle w:val="af4"/>
              <w:jc w:val="both"/>
              <w:rPr>
                <w:rFonts w:ascii="Times New Roman" w:hAnsi="Times New Roman" w:cs="Times New Roman"/>
                <w:color w:val="333333"/>
                <w:sz w:val="20"/>
                <w:szCs w:val="20"/>
                <w:shd w:val="clear" w:color="auto" w:fill="FFFFFF"/>
                <w:lang w:val="uk-UA"/>
              </w:rPr>
            </w:pPr>
          </w:p>
          <w:p w14:paraId="6157E7EB" w14:textId="77777777" w:rsidR="00426072" w:rsidRPr="00286825" w:rsidRDefault="00426072" w:rsidP="000E0D1C">
            <w:pPr>
              <w:pStyle w:val="af4"/>
              <w:jc w:val="both"/>
              <w:rPr>
                <w:rFonts w:ascii="Times New Roman" w:hAnsi="Times New Roman" w:cs="Times New Roman"/>
                <w:color w:val="333333"/>
                <w:sz w:val="20"/>
                <w:szCs w:val="20"/>
                <w:shd w:val="clear" w:color="auto" w:fill="FFFFFF"/>
                <w:lang w:val="uk-UA"/>
              </w:rPr>
            </w:pPr>
          </w:p>
          <w:p w14:paraId="0469123E" w14:textId="77777777" w:rsidR="00426072" w:rsidRPr="00286825" w:rsidRDefault="00426072" w:rsidP="000E0D1C">
            <w:pPr>
              <w:pStyle w:val="af4"/>
              <w:jc w:val="both"/>
              <w:rPr>
                <w:rFonts w:ascii="Times New Roman" w:hAnsi="Times New Roman" w:cs="Times New Roman"/>
                <w:color w:val="333333"/>
                <w:sz w:val="20"/>
                <w:szCs w:val="20"/>
                <w:shd w:val="clear" w:color="auto" w:fill="FFFFFF"/>
                <w:lang w:val="uk-UA"/>
              </w:rPr>
            </w:pPr>
          </w:p>
          <w:p w14:paraId="4DED8F44" w14:textId="77777777" w:rsidR="00426072" w:rsidRPr="00286825" w:rsidRDefault="00426072" w:rsidP="000E0D1C">
            <w:pPr>
              <w:pStyle w:val="af4"/>
              <w:jc w:val="both"/>
              <w:rPr>
                <w:rFonts w:ascii="Times New Roman" w:hAnsi="Times New Roman" w:cs="Times New Roman"/>
                <w:color w:val="333333"/>
                <w:sz w:val="20"/>
                <w:szCs w:val="20"/>
                <w:shd w:val="clear" w:color="auto" w:fill="FFFFFF"/>
                <w:lang w:val="uk-UA"/>
              </w:rPr>
            </w:pPr>
          </w:p>
          <w:p w14:paraId="2D9E0D21" w14:textId="77777777" w:rsidR="00426072" w:rsidRPr="00286825" w:rsidRDefault="00426072" w:rsidP="000E0D1C">
            <w:pPr>
              <w:pStyle w:val="af4"/>
              <w:jc w:val="both"/>
              <w:rPr>
                <w:rFonts w:ascii="Times New Roman" w:hAnsi="Times New Roman" w:cs="Times New Roman"/>
                <w:color w:val="333333"/>
                <w:sz w:val="20"/>
                <w:szCs w:val="20"/>
                <w:shd w:val="clear" w:color="auto" w:fill="FFFFFF"/>
                <w:lang w:val="uk-UA"/>
              </w:rPr>
            </w:pPr>
          </w:p>
          <w:p w14:paraId="236A7445" w14:textId="77777777" w:rsidR="00426072" w:rsidRPr="00286825" w:rsidRDefault="00426072" w:rsidP="000E0D1C">
            <w:pPr>
              <w:pStyle w:val="af4"/>
              <w:jc w:val="both"/>
              <w:rPr>
                <w:rFonts w:ascii="Times New Roman" w:hAnsi="Times New Roman" w:cs="Times New Roman"/>
                <w:color w:val="333333"/>
                <w:sz w:val="20"/>
                <w:szCs w:val="20"/>
                <w:shd w:val="clear" w:color="auto" w:fill="FFFFFF"/>
                <w:lang w:val="uk-UA"/>
              </w:rPr>
            </w:pPr>
          </w:p>
          <w:p w14:paraId="45FB4745" w14:textId="77777777" w:rsidR="00426072" w:rsidRPr="00286825" w:rsidRDefault="00426072" w:rsidP="000E0D1C">
            <w:pPr>
              <w:pStyle w:val="af4"/>
              <w:jc w:val="both"/>
              <w:rPr>
                <w:rFonts w:ascii="Times New Roman" w:hAnsi="Times New Roman" w:cs="Times New Roman"/>
                <w:color w:val="333333"/>
                <w:sz w:val="20"/>
                <w:szCs w:val="20"/>
                <w:shd w:val="clear" w:color="auto" w:fill="FFFFFF"/>
                <w:lang w:val="uk-UA"/>
              </w:rPr>
            </w:pPr>
          </w:p>
          <w:p w14:paraId="53E9F17D" w14:textId="77777777" w:rsidR="00426072" w:rsidRPr="00286825" w:rsidRDefault="00426072" w:rsidP="000E0D1C">
            <w:pPr>
              <w:pStyle w:val="af4"/>
              <w:jc w:val="both"/>
              <w:rPr>
                <w:rFonts w:ascii="Times New Roman" w:hAnsi="Times New Roman" w:cs="Times New Roman"/>
                <w:color w:val="333333"/>
                <w:sz w:val="20"/>
                <w:szCs w:val="20"/>
                <w:shd w:val="clear" w:color="auto" w:fill="FFFFFF"/>
                <w:lang w:val="uk-UA"/>
              </w:rPr>
            </w:pPr>
          </w:p>
          <w:p w14:paraId="50E236EE" w14:textId="77777777" w:rsidR="00426072" w:rsidRPr="00286825" w:rsidRDefault="00426072" w:rsidP="000E0D1C">
            <w:pPr>
              <w:pStyle w:val="af4"/>
              <w:jc w:val="both"/>
              <w:rPr>
                <w:rFonts w:ascii="Times New Roman" w:hAnsi="Times New Roman" w:cs="Times New Roman"/>
                <w:color w:val="333333"/>
                <w:sz w:val="20"/>
                <w:szCs w:val="20"/>
                <w:shd w:val="clear" w:color="auto" w:fill="FFFFFF"/>
                <w:lang w:val="uk-UA"/>
              </w:rPr>
            </w:pPr>
          </w:p>
          <w:p w14:paraId="11621F3B" w14:textId="77777777" w:rsidR="00426072" w:rsidRPr="00286825" w:rsidRDefault="00426072" w:rsidP="000E0D1C">
            <w:pPr>
              <w:pStyle w:val="af4"/>
              <w:jc w:val="both"/>
              <w:rPr>
                <w:rFonts w:ascii="Times New Roman" w:hAnsi="Times New Roman" w:cs="Times New Roman"/>
                <w:color w:val="333333"/>
                <w:sz w:val="20"/>
                <w:szCs w:val="20"/>
                <w:shd w:val="clear" w:color="auto" w:fill="FFFFFF"/>
                <w:lang w:val="uk-UA"/>
              </w:rPr>
            </w:pPr>
          </w:p>
          <w:p w14:paraId="7C54DAF2" w14:textId="77777777" w:rsidR="00426072" w:rsidRPr="00286825" w:rsidRDefault="00426072" w:rsidP="000E0D1C">
            <w:pPr>
              <w:pStyle w:val="af4"/>
              <w:jc w:val="both"/>
              <w:rPr>
                <w:rFonts w:ascii="Times New Roman" w:hAnsi="Times New Roman" w:cs="Times New Roman"/>
                <w:color w:val="333333"/>
                <w:sz w:val="20"/>
                <w:szCs w:val="20"/>
                <w:shd w:val="clear" w:color="auto" w:fill="FFFFFF"/>
                <w:lang w:val="uk-UA"/>
              </w:rPr>
            </w:pPr>
          </w:p>
          <w:p w14:paraId="5E605ED0" w14:textId="77777777" w:rsidR="00426072" w:rsidRPr="00286825" w:rsidRDefault="00426072" w:rsidP="000E0D1C">
            <w:pPr>
              <w:pStyle w:val="af4"/>
              <w:jc w:val="both"/>
              <w:rPr>
                <w:rFonts w:ascii="Times New Roman" w:hAnsi="Times New Roman" w:cs="Times New Roman"/>
                <w:color w:val="333333"/>
                <w:sz w:val="20"/>
                <w:szCs w:val="20"/>
                <w:shd w:val="clear" w:color="auto" w:fill="FFFFFF"/>
                <w:lang w:val="uk-UA"/>
              </w:rPr>
            </w:pPr>
          </w:p>
          <w:p w14:paraId="322236CB" w14:textId="77777777" w:rsidR="00426072" w:rsidRPr="00286825" w:rsidRDefault="00426072" w:rsidP="000E0D1C">
            <w:pPr>
              <w:pStyle w:val="af4"/>
              <w:jc w:val="both"/>
              <w:rPr>
                <w:rFonts w:ascii="Times New Roman" w:hAnsi="Times New Roman" w:cs="Times New Roman"/>
                <w:color w:val="333333"/>
                <w:sz w:val="20"/>
                <w:szCs w:val="20"/>
                <w:shd w:val="clear" w:color="auto" w:fill="FFFFFF"/>
                <w:lang w:val="uk-UA"/>
              </w:rPr>
            </w:pPr>
          </w:p>
          <w:p w14:paraId="659CCC6E" w14:textId="77777777" w:rsidR="00426072" w:rsidRPr="00286825" w:rsidRDefault="00426072" w:rsidP="000E0D1C">
            <w:pPr>
              <w:pStyle w:val="af4"/>
              <w:jc w:val="both"/>
              <w:rPr>
                <w:rFonts w:ascii="Times New Roman" w:hAnsi="Times New Roman" w:cs="Times New Roman"/>
                <w:color w:val="333333"/>
                <w:sz w:val="20"/>
                <w:szCs w:val="20"/>
                <w:shd w:val="clear" w:color="auto" w:fill="FFFFFF"/>
                <w:lang w:val="uk-UA"/>
              </w:rPr>
            </w:pPr>
          </w:p>
          <w:p w14:paraId="4B5B8B20" w14:textId="77777777" w:rsidR="00426072" w:rsidRPr="00286825" w:rsidRDefault="00426072" w:rsidP="000E0D1C">
            <w:pPr>
              <w:pStyle w:val="af4"/>
              <w:jc w:val="both"/>
              <w:rPr>
                <w:rFonts w:ascii="Times New Roman" w:hAnsi="Times New Roman" w:cs="Times New Roman"/>
                <w:color w:val="333333"/>
                <w:sz w:val="20"/>
                <w:szCs w:val="20"/>
                <w:shd w:val="clear" w:color="auto" w:fill="FFFFFF"/>
                <w:lang w:val="uk-UA"/>
              </w:rPr>
            </w:pPr>
          </w:p>
          <w:p w14:paraId="11F52B6F" w14:textId="77777777" w:rsidR="00426072" w:rsidRPr="00286825" w:rsidRDefault="00426072" w:rsidP="000E0D1C">
            <w:pPr>
              <w:pStyle w:val="af4"/>
              <w:jc w:val="both"/>
              <w:rPr>
                <w:rFonts w:ascii="Times New Roman" w:hAnsi="Times New Roman" w:cs="Times New Roman"/>
                <w:color w:val="333333"/>
                <w:sz w:val="20"/>
                <w:szCs w:val="20"/>
                <w:shd w:val="clear" w:color="auto" w:fill="FFFFFF"/>
                <w:lang w:val="uk-UA"/>
              </w:rPr>
            </w:pPr>
          </w:p>
          <w:p w14:paraId="05900EE1" w14:textId="77777777" w:rsidR="00426072" w:rsidRPr="00286825" w:rsidRDefault="00426072" w:rsidP="000E0D1C">
            <w:pPr>
              <w:pStyle w:val="af4"/>
              <w:jc w:val="both"/>
              <w:rPr>
                <w:rFonts w:ascii="Times New Roman" w:hAnsi="Times New Roman" w:cs="Times New Roman"/>
                <w:color w:val="333333"/>
                <w:sz w:val="20"/>
                <w:szCs w:val="20"/>
                <w:shd w:val="clear" w:color="auto" w:fill="FFFFFF"/>
                <w:lang w:val="uk-UA"/>
              </w:rPr>
            </w:pPr>
          </w:p>
          <w:p w14:paraId="02978125" w14:textId="77777777" w:rsidR="00426072" w:rsidRPr="00286825" w:rsidRDefault="00426072" w:rsidP="000E0D1C">
            <w:pPr>
              <w:pStyle w:val="af4"/>
              <w:jc w:val="both"/>
              <w:rPr>
                <w:rFonts w:ascii="Times New Roman" w:hAnsi="Times New Roman" w:cs="Times New Roman"/>
                <w:color w:val="333333"/>
                <w:sz w:val="20"/>
                <w:szCs w:val="20"/>
                <w:shd w:val="clear" w:color="auto" w:fill="FFFFFF"/>
                <w:lang w:val="uk-UA"/>
              </w:rPr>
            </w:pPr>
          </w:p>
          <w:p w14:paraId="09420CC9"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45F1322B"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511E8077"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1A333285"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3925D143"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7AD9D2F9"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117FA048"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6834AD84"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47F1861B"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17B29BE4"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3A134AC0"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11278830"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34A04426"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03632DD1"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0EE14D65"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7462E472"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10E2D191"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688E6DBB"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3B1498C5"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20357E62"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3F3E2DA6" w14:textId="77777777" w:rsidR="00142787" w:rsidRDefault="00142787" w:rsidP="000E0D1C">
            <w:pPr>
              <w:pStyle w:val="af4"/>
              <w:jc w:val="both"/>
              <w:rPr>
                <w:rFonts w:ascii="Times New Roman" w:hAnsi="Times New Roman" w:cs="Times New Roman"/>
                <w:color w:val="333333"/>
                <w:sz w:val="20"/>
                <w:szCs w:val="20"/>
                <w:shd w:val="clear" w:color="auto" w:fill="FFFFFF"/>
                <w:lang w:val="uk-UA"/>
              </w:rPr>
            </w:pPr>
          </w:p>
          <w:p w14:paraId="4F6A0E0C" w14:textId="77777777" w:rsidR="00DF0CBC" w:rsidRDefault="00DF0CBC" w:rsidP="000E0D1C">
            <w:pPr>
              <w:pStyle w:val="af4"/>
              <w:jc w:val="both"/>
              <w:rPr>
                <w:rFonts w:ascii="Times New Roman" w:hAnsi="Times New Roman" w:cs="Times New Roman"/>
                <w:color w:val="333333"/>
                <w:sz w:val="20"/>
                <w:szCs w:val="20"/>
                <w:shd w:val="clear" w:color="auto" w:fill="FFFFFF"/>
                <w:lang w:val="uk-UA"/>
              </w:rPr>
            </w:pPr>
          </w:p>
          <w:p w14:paraId="32A9CCE9" w14:textId="77777777" w:rsidR="00DF0CBC" w:rsidRDefault="00DF0CBC" w:rsidP="000E0D1C">
            <w:pPr>
              <w:pStyle w:val="af4"/>
              <w:jc w:val="both"/>
              <w:rPr>
                <w:rFonts w:ascii="Times New Roman" w:hAnsi="Times New Roman" w:cs="Times New Roman"/>
                <w:color w:val="333333"/>
                <w:sz w:val="20"/>
                <w:szCs w:val="20"/>
                <w:shd w:val="clear" w:color="auto" w:fill="FFFFFF"/>
                <w:lang w:val="uk-UA"/>
              </w:rPr>
            </w:pPr>
          </w:p>
          <w:p w14:paraId="3726C55C" w14:textId="77777777" w:rsidR="00DF0CBC" w:rsidRDefault="00DF0CBC" w:rsidP="000E0D1C">
            <w:pPr>
              <w:pStyle w:val="af4"/>
              <w:jc w:val="both"/>
              <w:rPr>
                <w:rFonts w:ascii="Times New Roman" w:hAnsi="Times New Roman" w:cs="Times New Roman"/>
                <w:color w:val="333333"/>
                <w:sz w:val="20"/>
                <w:szCs w:val="20"/>
                <w:shd w:val="clear" w:color="auto" w:fill="FFFFFF"/>
                <w:lang w:val="uk-UA"/>
              </w:rPr>
            </w:pPr>
          </w:p>
          <w:p w14:paraId="759B149E" w14:textId="77777777" w:rsidR="00E915C9" w:rsidRPr="00286825" w:rsidRDefault="00E915C9" w:rsidP="000E0D1C">
            <w:pPr>
              <w:pStyle w:val="af4"/>
              <w:jc w:val="both"/>
              <w:rPr>
                <w:rFonts w:ascii="Times New Roman" w:hAnsi="Times New Roman" w:cs="Times New Roman"/>
                <w:color w:val="333333"/>
                <w:sz w:val="20"/>
                <w:szCs w:val="20"/>
                <w:shd w:val="clear" w:color="auto" w:fill="FFFFFF"/>
                <w:lang w:val="uk-UA"/>
              </w:rPr>
            </w:pPr>
          </w:p>
          <w:p w14:paraId="5972EC5B" w14:textId="77777777" w:rsidR="00142787" w:rsidRPr="00286825" w:rsidRDefault="00142787" w:rsidP="000E0D1C">
            <w:pPr>
              <w:pStyle w:val="af4"/>
              <w:jc w:val="both"/>
              <w:rPr>
                <w:rFonts w:ascii="Times New Roman" w:hAnsi="Times New Roman" w:cs="Times New Roman"/>
                <w:b/>
                <w:color w:val="333333"/>
                <w:sz w:val="20"/>
                <w:szCs w:val="20"/>
                <w:shd w:val="clear" w:color="auto" w:fill="FFFFFF"/>
                <w:lang w:val="uk-UA"/>
              </w:rPr>
            </w:pPr>
            <w:r w:rsidRPr="00286825">
              <w:rPr>
                <w:rFonts w:ascii="Times New Roman" w:hAnsi="Times New Roman" w:cs="Times New Roman"/>
                <w:b/>
                <w:color w:val="333333"/>
                <w:sz w:val="20"/>
                <w:szCs w:val="20"/>
                <w:shd w:val="clear" w:color="auto" w:fill="FFFFFF"/>
                <w:lang w:val="uk-UA"/>
              </w:rPr>
              <w:t>Враховано</w:t>
            </w:r>
          </w:p>
          <w:p w14:paraId="28E23BBF" w14:textId="77777777" w:rsidR="00142787" w:rsidRPr="00E73554" w:rsidRDefault="00142787" w:rsidP="00E73554">
            <w:pPr>
              <w:pStyle w:val="af4"/>
              <w:jc w:val="both"/>
              <w:rPr>
                <w:rFonts w:ascii="Times New Roman" w:hAnsi="Times New Roman" w:cs="Times New Roman"/>
                <w:color w:val="333333"/>
                <w:sz w:val="20"/>
                <w:szCs w:val="20"/>
                <w:shd w:val="clear" w:color="auto" w:fill="FFFFFF"/>
              </w:rPr>
            </w:pPr>
            <w:r w:rsidRPr="00E73554">
              <w:rPr>
                <w:rFonts w:ascii="Times New Roman" w:hAnsi="Times New Roman" w:cs="Times New Roman"/>
                <w:sz w:val="20"/>
                <w:szCs w:val="20"/>
              </w:rPr>
              <w:t>Пропонується викласти пункт у такій редакції:</w:t>
            </w:r>
          </w:p>
          <w:p w14:paraId="0A1ADC51" w14:textId="77777777" w:rsidR="00E915C9" w:rsidRPr="00E73554" w:rsidRDefault="00142787" w:rsidP="00E73554">
            <w:pPr>
              <w:pStyle w:val="af4"/>
              <w:jc w:val="both"/>
              <w:rPr>
                <w:rFonts w:ascii="Times New Roman" w:hAnsi="Times New Roman" w:cs="Times New Roman"/>
                <w:sz w:val="20"/>
                <w:szCs w:val="20"/>
                <w:lang w:eastAsia="uk-UA"/>
              </w:rPr>
            </w:pPr>
            <w:r w:rsidRPr="00E73554">
              <w:rPr>
                <w:rFonts w:ascii="Times New Roman" w:hAnsi="Times New Roman" w:cs="Times New Roman"/>
                <w:sz w:val="20"/>
                <w:szCs w:val="20"/>
              </w:rPr>
              <w:t xml:space="preserve">1.3. </w:t>
            </w:r>
            <w:r w:rsidRPr="00E73554">
              <w:rPr>
                <w:rFonts w:ascii="Times New Roman" w:hAnsi="Times New Roman" w:cs="Times New Roman"/>
                <w:sz w:val="20"/>
                <w:szCs w:val="20"/>
                <w:lang w:eastAsia="uk-UA"/>
              </w:rPr>
              <w:t>У цьому Порядку терміни вживаються в таких значеннях:</w:t>
            </w:r>
          </w:p>
          <w:p w14:paraId="4382BF4E" w14:textId="77777777" w:rsidR="00142787" w:rsidRPr="00E73554" w:rsidRDefault="00142787" w:rsidP="00E73554">
            <w:pPr>
              <w:pStyle w:val="af4"/>
              <w:jc w:val="both"/>
              <w:rPr>
                <w:rFonts w:ascii="Times New Roman" w:hAnsi="Times New Roman" w:cs="Times New Roman"/>
                <w:sz w:val="20"/>
                <w:szCs w:val="20"/>
                <w:lang w:eastAsia="uk-UA"/>
              </w:rPr>
            </w:pPr>
            <w:r w:rsidRPr="00E73554">
              <w:rPr>
                <w:rFonts w:ascii="Times New Roman" w:hAnsi="Times New Roman" w:cs="Times New Roman"/>
                <w:sz w:val="20"/>
                <w:szCs w:val="20"/>
                <w:lang w:eastAsia="uk-UA"/>
              </w:rPr>
              <w:t>заявник - фізична або юридична особа (крім побутових споживачів), яка подала заяву (повідомлення) про порушення законодавства щодо функціонування ринків електричної енергії та природного газу у письмової формі або в електронній формі з накладенням кваліфікованого електронного підпису фізичної особи або уповноваженої особи суб’єкта господарювання та/або кваліфікованої електронної печатки суб’єкта господарювання з дотриманням вимог законів України «Про електронні документи та електронний документообіг» та «Про електронні довірчі послуги».</w:t>
            </w:r>
          </w:p>
          <w:p w14:paraId="09F1EFCD"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2189447F"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4412B964" w14:textId="3D6159D0" w:rsidR="003024AB" w:rsidRDefault="003024AB" w:rsidP="007A4824">
            <w:pPr>
              <w:pStyle w:val="af4"/>
              <w:jc w:val="both"/>
              <w:rPr>
                <w:rFonts w:ascii="Times New Roman" w:hAnsi="Times New Roman" w:cs="Times New Roman"/>
                <w:b/>
                <w:sz w:val="20"/>
                <w:szCs w:val="20"/>
                <w:lang w:val="uk-UA"/>
              </w:rPr>
            </w:pPr>
          </w:p>
          <w:p w14:paraId="5ABF4B31" w14:textId="77B46D57" w:rsidR="00503E9F" w:rsidRDefault="00503E9F" w:rsidP="007A4824">
            <w:pPr>
              <w:pStyle w:val="af4"/>
              <w:jc w:val="both"/>
              <w:rPr>
                <w:rFonts w:ascii="Times New Roman" w:hAnsi="Times New Roman" w:cs="Times New Roman"/>
                <w:b/>
                <w:sz w:val="20"/>
                <w:szCs w:val="20"/>
                <w:lang w:val="uk-UA"/>
              </w:rPr>
            </w:pPr>
          </w:p>
          <w:p w14:paraId="5FD39AF0" w14:textId="77777777" w:rsidR="00503E9F" w:rsidRDefault="00503E9F" w:rsidP="007A4824">
            <w:pPr>
              <w:pStyle w:val="af4"/>
              <w:jc w:val="both"/>
              <w:rPr>
                <w:rFonts w:ascii="Times New Roman" w:hAnsi="Times New Roman" w:cs="Times New Roman"/>
                <w:b/>
                <w:sz w:val="20"/>
                <w:szCs w:val="20"/>
                <w:lang w:val="uk-UA"/>
              </w:rPr>
            </w:pPr>
          </w:p>
          <w:p w14:paraId="0477D58C" w14:textId="77777777" w:rsidR="008427B6" w:rsidRPr="00286825" w:rsidRDefault="008427B6" w:rsidP="007A4824">
            <w:pPr>
              <w:pStyle w:val="af4"/>
              <w:jc w:val="both"/>
              <w:rPr>
                <w:rFonts w:ascii="Times New Roman" w:hAnsi="Times New Roman" w:cs="Times New Roman"/>
                <w:b/>
                <w:sz w:val="20"/>
                <w:szCs w:val="20"/>
                <w:lang w:val="uk-UA"/>
              </w:rPr>
            </w:pPr>
          </w:p>
          <w:p w14:paraId="1D5F0720" w14:textId="77777777" w:rsidR="007A4824" w:rsidRPr="00286825" w:rsidRDefault="007A4824" w:rsidP="007A4824">
            <w:pPr>
              <w:pStyle w:val="af4"/>
              <w:jc w:val="both"/>
              <w:rPr>
                <w:rFonts w:ascii="Times New Roman" w:hAnsi="Times New Roman" w:cs="Times New Roman"/>
                <w:sz w:val="20"/>
                <w:szCs w:val="20"/>
                <w:lang w:val="uk-UA"/>
              </w:rPr>
            </w:pPr>
            <w:r w:rsidRPr="00286825">
              <w:rPr>
                <w:rFonts w:ascii="Times New Roman" w:hAnsi="Times New Roman" w:cs="Times New Roman"/>
                <w:b/>
                <w:sz w:val="20"/>
                <w:szCs w:val="20"/>
                <w:lang w:val="uk-UA"/>
              </w:rPr>
              <w:t>Не враховано.</w:t>
            </w:r>
          </w:p>
          <w:p w14:paraId="61A10946" w14:textId="77777777" w:rsidR="007A4824" w:rsidRPr="00286825" w:rsidRDefault="007A4824" w:rsidP="007A4824">
            <w:pPr>
              <w:pStyle w:val="af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Стилістично не доцільно</w:t>
            </w:r>
          </w:p>
          <w:p w14:paraId="79EDBA89"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301A207E" w14:textId="77777777" w:rsidR="00142787" w:rsidRPr="00286825" w:rsidRDefault="00142787" w:rsidP="000E0D1C">
            <w:pPr>
              <w:pStyle w:val="af4"/>
              <w:jc w:val="both"/>
              <w:rPr>
                <w:rFonts w:ascii="Times New Roman" w:hAnsi="Times New Roman" w:cs="Times New Roman"/>
                <w:color w:val="333333"/>
                <w:sz w:val="20"/>
                <w:szCs w:val="20"/>
                <w:shd w:val="clear" w:color="auto" w:fill="FFFFFF"/>
                <w:lang w:val="uk-UA"/>
              </w:rPr>
            </w:pPr>
          </w:p>
          <w:p w14:paraId="5DE84C3D" w14:textId="77777777" w:rsidR="008427B6" w:rsidRDefault="008427B6" w:rsidP="007A4824">
            <w:pPr>
              <w:pStyle w:val="af4"/>
              <w:jc w:val="both"/>
              <w:rPr>
                <w:rFonts w:ascii="Times New Roman" w:hAnsi="Times New Roman" w:cs="Times New Roman"/>
                <w:b/>
                <w:color w:val="333333"/>
                <w:sz w:val="20"/>
                <w:szCs w:val="20"/>
                <w:shd w:val="clear" w:color="auto" w:fill="FFFFFF"/>
                <w:lang w:val="uk-UA"/>
              </w:rPr>
            </w:pPr>
          </w:p>
          <w:p w14:paraId="173A829C" w14:textId="04481F60" w:rsidR="003024AB" w:rsidRPr="00286825" w:rsidRDefault="003024AB" w:rsidP="007A4824">
            <w:pPr>
              <w:pStyle w:val="af4"/>
              <w:jc w:val="both"/>
              <w:rPr>
                <w:rFonts w:ascii="Times New Roman" w:hAnsi="Times New Roman" w:cs="Times New Roman"/>
                <w:b/>
                <w:color w:val="333333"/>
                <w:sz w:val="20"/>
                <w:szCs w:val="20"/>
                <w:shd w:val="clear" w:color="auto" w:fill="FFFFFF"/>
                <w:lang w:val="uk-UA"/>
              </w:rPr>
            </w:pPr>
            <w:r w:rsidRPr="00286825">
              <w:rPr>
                <w:rFonts w:ascii="Times New Roman" w:hAnsi="Times New Roman" w:cs="Times New Roman"/>
                <w:b/>
                <w:color w:val="333333"/>
                <w:sz w:val="20"/>
                <w:szCs w:val="20"/>
                <w:shd w:val="clear" w:color="auto" w:fill="FFFFFF"/>
                <w:lang w:val="uk-UA"/>
              </w:rPr>
              <w:lastRenderedPageBreak/>
              <w:t>Не</w:t>
            </w:r>
            <w:r w:rsidR="007A4824" w:rsidRPr="00286825">
              <w:rPr>
                <w:rFonts w:ascii="Times New Roman" w:hAnsi="Times New Roman" w:cs="Times New Roman"/>
                <w:b/>
                <w:color w:val="333333"/>
                <w:sz w:val="20"/>
                <w:szCs w:val="20"/>
                <w:shd w:val="clear" w:color="auto" w:fill="FFFFFF"/>
                <w:lang w:val="uk-UA"/>
              </w:rPr>
              <w:t xml:space="preserve"> враховано</w:t>
            </w:r>
          </w:p>
          <w:p w14:paraId="3AB15B09" w14:textId="77777777" w:rsidR="007A4824" w:rsidRPr="00286825" w:rsidRDefault="007A4824" w:rsidP="007A4824">
            <w:pPr>
              <w:pStyle w:val="af4"/>
              <w:jc w:val="both"/>
              <w:rPr>
                <w:rFonts w:ascii="Times New Roman" w:hAnsi="Times New Roman" w:cs="Times New Roman"/>
                <w:color w:val="000000" w:themeColor="text1"/>
                <w:sz w:val="20"/>
                <w:szCs w:val="20"/>
                <w:lang w:val="uk-UA"/>
              </w:rPr>
            </w:pPr>
            <w:r w:rsidRPr="00286825">
              <w:rPr>
                <w:rFonts w:ascii="Times New Roman" w:hAnsi="Times New Roman" w:cs="Times New Roman"/>
                <w:color w:val="000000" w:themeColor="text1"/>
                <w:sz w:val="20"/>
                <w:szCs w:val="20"/>
                <w:lang w:val="uk-UA"/>
              </w:rPr>
              <w:t>Відсутнє достатнє обґрунтування наданих пропозицій.</w:t>
            </w:r>
          </w:p>
          <w:p w14:paraId="40FE433C" w14:textId="77777777" w:rsidR="00190D4D" w:rsidRPr="00286825" w:rsidRDefault="00E915C9" w:rsidP="00E915C9">
            <w:pPr>
              <w:shd w:val="clear" w:color="auto" w:fill="FFFFFF"/>
              <w:spacing w:after="150" w:line="240" w:lineRule="auto"/>
              <w:jc w:val="both"/>
              <w:rPr>
                <w:rFonts w:ascii="Times New Roman" w:eastAsia="Times New Roman" w:hAnsi="Times New Roman" w:cs="Times New Roman"/>
                <w:sz w:val="20"/>
                <w:szCs w:val="20"/>
                <w:lang w:val="uk-UA" w:eastAsia="uk-UA"/>
              </w:rPr>
            </w:pPr>
            <w:r w:rsidRPr="00286825">
              <w:rPr>
                <w:rFonts w:ascii="Times New Roman" w:eastAsia="Times New Roman" w:hAnsi="Times New Roman" w:cs="Times New Roman"/>
                <w:sz w:val="20"/>
                <w:szCs w:val="20"/>
                <w:lang w:val="uk-UA" w:eastAsia="uk-UA"/>
              </w:rPr>
              <w:t>У</w:t>
            </w:r>
            <w:r w:rsidR="00190D4D" w:rsidRPr="00286825">
              <w:rPr>
                <w:rFonts w:ascii="Times New Roman" w:eastAsia="Times New Roman" w:hAnsi="Times New Roman" w:cs="Times New Roman"/>
                <w:sz w:val="20"/>
                <w:szCs w:val="20"/>
                <w:lang w:val="uk-UA" w:eastAsia="uk-UA"/>
              </w:rPr>
              <w:t xml:space="preserve"> п.1.3 діючій редакції Порядку є визначення </w:t>
            </w:r>
            <w:r w:rsidR="005E66AC" w:rsidRPr="00286825">
              <w:rPr>
                <w:rFonts w:ascii="Times New Roman" w:eastAsia="Times New Roman" w:hAnsi="Times New Roman" w:cs="Times New Roman"/>
                <w:sz w:val="20"/>
                <w:szCs w:val="20"/>
                <w:lang w:val="uk-UA" w:eastAsia="uk-UA"/>
              </w:rPr>
              <w:t> </w:t>
            </w:r>
            <w:r w:rsidR="00190D4D" w:rsidRPr="00286825">
              <w:rPr>
                <w:rFonts w:ascii="Times New Roman" w:eastAsia="Times New Roman" w:hAnsi="Times New Roman" w:cs="Times New Roman"/>
                <w:sz w:val="20"/>
                <w:szCs w:val="20"/>
                <w:lang w:val="uk-UA" w:eastAsia="uk-UA"/>
              </w:rPr>
              <w:t>фактичних даних</w:t>
            </w:r>
            <w:r w:rsidR="00873881" w:rsidRPr="00286825">
              <w:rPr>
                <w:rFonts w:ascii="Times New Roman" w:eastAsia="Times New Roman" w:hAnsi="Times New Roman" w:cs="Times New Roman"/>
                <w:sz w:val="20"/>
                <w:szCs w:val="20"/>
                <w:lang w:val="uk-UA" w:eastAsia="uk-UA"/>
              </w:rPr>
              <w:t>.</w:t>
            </w:r>
            <w:r w:rsidR="00190D4D" w:rsidRPr="00286825">
              <w:rPr>
                <w:rFonts w:ascii="Times New Roman" w:eastAsia="Times New Roman" w:hAnsi="Times New Roman" w:cs="Times New Roman"/>
                <w:sz w:val="20"/>
                <w:szCs w:val="20"/>
                <w:lang w:val="uk-UA" w:eastAsia="uk-UA"/>
              </w:rPr>
              <w:t xml:space="preserve"> </w:t>
            </w:r>
          </w:p>
          <w:p w14:paraId="75661BE7" w14:textId="77777777" w:rsidR="005E66AC" w:rsidRPr="00286825" w:rsidRDefault="00873881" w:rsidP="00E73554">
            <w:pPr>
              <w:shd w:val="clear" w:color="auto" w:fill="FFFFFF"/>
              <w:spacing w:after="150" w:line="240" w:lineRule="auto"/>
              <w:jc w:val="both"/>
              <w:rPr>
                <w:rFonts w:ascii="Times New Roman" w:eastAsia="Times New Roman" w:hAnsi="Times New Roman" w:cs="Times New Roman"/>
                <w:sz w:val="20"/>
                <w:szCs w:val="20"/>
                <w:lang w:val="uk-UA" w:eastAsia="uk-UA"/>
              </w:rPr>
            </w:pPr>
            <w:r w:rsidRPr="00286825">
              <w:rPr>
                <w:rFonts w:ascii="Times New Roman" w:eastAsia="Times New Roman" w:hAnsi="Times New Roman" w:cs="Times New Roman"/>
                <w:sz w:val="20"/>
                <w:szCs w:val="20"/>
                <w:lang w:val="uk-UA" w:eastAsia="uk-UA"/>
              </w:rPr>
              <w:t xml:space="preserve">фактичні дані </w:t>
            </w:r>
            <w:r w:rsidR="005E66AC" w:rsidRPr="00286825">
              <w:rPr>
                <w:rFonts w:ascii="Times New Roman" w:eastAsia="Times New Roman" w:hAnsi="Times New Roman" w:cs="Times New Roman"/>
                <w:sz w:val="20"/>
                <w:szCs w:val="20"/>
                <w:lang w:val="uk-UA" w:eastAsia="uk-UA"/>
              </w:rPr>
              <w:t xml:space="preserve"> - інформація, на підставі якої НКРЕКП встановлює наявність або відсутність обставин, що мають значення для розслідування порушення законодавства щодо функціонування ринків електричної енергії та природного газу та прийняття рішення за результатами розслідування. Жодна інформація, що була отримана НКРЕКП, не може наперед визнаватись фактичними даними.</w:t>
            </w:r>
          </w:p>
          <w:p w14:paraId="69495537" w14:textId="77777777" w:rsidR="00142787" w:rsidRPr="00286825" w:rsidRDefault="00142787" w:rsidP="000E0D1C">
            <w:pPr>
              <w:pStyle w:val="af4"/>
              <w:jc w:val="both"/>
              <w:rPr>
                <w:rFonts w:ascii="Times New Roman" w:hAnsi="Times New Roman" w:cs="Times New Roman"/>
                <w:sz w:val="20"/>
                <w:szCs w:val="20"/>
                <w:u w:val="single"/>
                <w:shd w:val="clear" w:color="auto" w:fill="FFFFFF"/>
                <w:lang w:val="uk-UA"/>
              </w:rPr>
            </w:pPr>
          </w:p>
          <w:p w14:paraId="253DC3AC" w14:textId="77777777" w:rsidR="008427B6" w:rsidRPr="00286825" w:rsidRDefault="008427B6" w:rsidP="0051738D">
            <w:pPr>
              <w:pStyle w:val="af4"/>
              <w:jc w:val="both"/>
              <w:rPr>
                <w:rFonts w:ascii="Times New Roman" w:hAnsi="Times New Roman" w:cs="Times New Roman"/>
                <w:b/>
                <w:color w:val="333333"/>
                <w:sz w:val="20"/>
                <w:szCs w:val="20"/>
                <w:shd w:val="clear" w:color="auto" w:fill="FFFFFF"/>
                <w:lang w:val="uk-UA"/>
              </w:rPr>
            </w:pPr>
          </w:p>
          <w:p w14:paraId="516E2A17" w14:textId="77777777" w:rsidR="0051738D" w:rsidRPr="00286825" w:rsidRDefault="00DF0CBC" w:rsidP="0051738D">
            <w:pPr>
              <w:pStyle w:val="af4"/>
              <w:jc w:val="both"/>
              <w:rPr>
                <w:rFonts w:ascii="Times New Roman" w:hAnsi="Times New Roman" w:cs="Times New Roman"/>
                <w:color w:val="000000" w:themeColor="text1"/>
                <w:sz w:val="20"/>
                <w:szCs w:val="20"/>
                <w:lang w:val="uk-UA"/>
              </w:rPr>
            </w:pPr>
            <w:r>
              <w:rPr>
                <w:rFonts w:ascii="Times New Roman" w:hAnsi="Times New Roman" w:cs="Times New Roman"/>
                <w:b/>
                <w:color w:val="333333"/>
                <w:sz w:val="20"/>
                <w:szCs w:val="20"/>
                <w:shd w:val="clear" w:color="auto" w:fill="FFFFFF"/>
                <w:lang w:val="uk-UA"/>
              </w:rPr>
              <w:t xml:space="preserve">Потребує обговорення </w:t>
            </w:r>
          </w:p>
          <w:p w14:paraId="0A51A487" w14:textId="77777777" w:rsidR="0051738D" w:rsidRPr="00286825" w:rsidRDefault="0051738D" w:rsidP="0051738D">
            <w:pPr>
              <w:pStyle w:val="af4"/>
              <w:jc w:val="both"/>
              <w:rPr>
                <w:rFonts w:ascii="Times New Roman" w:hAnsi="Times New Roman" w:cs="Times New Roman"/>
                <w:color w:val="000000" w:themeColor="text1"/>
                <w:sz w:val="20"/>
                <w:szCs w:val="20"/>
                <w:lang w:val="uk-UA"/>
              </w:rPr>
            </w:pPr>
          </w:p>
          <w:p w14:paraId="79217F4B" w14:textId="77777777" w:rsidR="007A4824" w:rsidRPr="00286825" w:rsidRDefault="007A4824" w:rsidP="000E0D1C">
            <w:pPr>
              <w:pStyle w:val="af4"/>
              <w:jc w:val="both"/>
              <w:rPr>
                <w:rFonts w:ascii="Times New Roman" w:hAnsi="Times New Roman" w:cs="Times New Roman"/>
                <w:color w:val="333333"/>
                <w:sz w:val="20"/>
                <w:szCs w:val="20"/>
                <w:shd w:val="clear" w:color="auto" w:fill="FFFFFF"/>
                <w:lang w:val="uk-UA"/>
              </w:rPr>
            </w:pPr>
          </w:p>
          <w:p w14:paraId="151D5F8D" w14:textId="77777777" w:rsidR="003024AB" w:rsidRPr="00286825" w:rsidRDefault="003024AB" w:rsidP="000E0D1C">
            <w:pPr>
              <w:pStyle w:val="af4"/>
              <w:jc w:val="both"/>
              <w:rPr>
                <w:rFonts w:ascii="Times New Roman" w:hAnsi="Times New Roman" w:cs="Times New Roman"/>
                <w:color w:val="333333"/>
                <w:sz w:val="20"/>
                <w:szCs w:val="20"/>
                <w:shd w:val="clear" w:color="auto" w:fill="FFFFFF"/>
                <w:lang w:val="uk-UA"/>
              </w:rPr>
            </w:pPr>
          </w:p>
          <w:p w14:paraId="22E76F14" w14:textId="77777777" w:rsidR="003024AB" w:rsidRPr="00286825" w:rsidRDefault="003024AB" w:rsidP="000E0D1C">
            <w:pPr>
              <w:pStyle w:val="af4"/>
              <w:jc w:val="both"/>
              <w:rPr>
                <w:rFonts w:ascii="Times New Roman" w:hAnsi="Times New Roman" w:cs="Times New Roman"/>
                <w:color w:val="333333"/>
                <w:sz w:val="20"/>
                <w:szCs w:val="20"/>
                <w:shd w:val="clear" w:color="auto" w:fill="FFFFFF"/>
                <w:lang w:val="uk-UA"/>
              </w:rPr>
            </w:pPr>
          </w:p>
          <w:p w14:paraId="239D175A" w14:textId="77777777" w:rsidR="003024AB" w:rsidRPr="00286825" w:rsidRDefault="003024AB" w:rsidP="000E0D1C">
            <w:pPr>
              <w:pStyle w:val="af4"/>
              <w:jc w:val="both"/>
              <w:rPr>
                <w:rFonts w:ascii="Times New Roman" w:hAnsi="Times New Roman" w:cs="Times New Roman"/>
                <w:color w:val="333333"/>
                <w:sz w:val="20"/>
                <w:szCs w:val="20"/>
                <w:shd w:val="clear" w:color="auto" w:fill="FFFFFF"/>
                <w:lang w:val="uk-UA"/>
              </w:rPr>
            </w:pPr>
          </w:p>
          <w:p w14:paraId="5C959D4D" w14:textId="77777777" w:rsidR="003024AB" w:rsidRPr="00286825" w:rsidRDefault="003024AB" w:rsidP="000E0D1C">
            <w:pPr>
              <w:pStyle w:val="af4"/>
              <w:jc w:val="both"/>
              <w:rPr>
                <w:rFonts w:ascii="Times New Roman" w:hAnsi="Times New Roman" w:cs="Times New Roman"/>
                <w:color w:val="333333"/>
                <w:sz w:val="20"/>
                <w:szCs w:val="20"/>
                <w:shd w:val="clear" w:color="auto" w:fill="FFFFFF"/>
                <w:lang w:val="uk-UA"/>
              </w:rPr>
            </w:pPr>
          </w:p>
          <w:p w14:paraId="72C0895B" w14:textId="77777777" w:rsidR="003024AB" w:rsidRPr="00286825" w:rsidRDefault="003024AB" w:rsidP="000E0D1C">
            <w:pPr>
              <w:pStyle w:val="af4"/>
              <w:jc w:val="both"/>
              <w:rPr>
                <w:rFonts w:ascii="Times New Roman" w:hAnsi="Times New Roman" w:cs="Times New Roman"/>
                <w:color w:val="333333"/>
                <w:sz w:val="20"/>
                <w:szCs w:val="20"/>
                <w:shd w:val="clear" w:color="auto" w:fill="FFFFFF"/>
                <w:lang w:val="uk-UA"/>
              </w:rPr>
            </w:pPr>
          </w:p>
          <w:p w14:paraId="5F6267F6" w14:textId="77777777" w:rsidR="003024AB" w:rsidRPr="00286825" w:rsidRDefault="003024AB" w:rsidP="000E0D1C">
            <w:pPr>
              <w:pStyle w:val="af4"/>
              <w:jc w:val="both"/>
              <w:rPr>
                <w:rFonts w:ascii="Times New Roman" w:hAnsi="Times New Roman" w:cs="Times New Roman"/>
                <w:color w:val="333333"/>
                <w:sz w:val="20"/>
                <w:szCs w:val="20"/>
                <w:shd w:val="clear" w:color="auto" w:fill="FFFFFF"/>
                <w:lang w:val="uk-UA"/>
              </w:rPr>
            </w:pPr>
          </w:p>
          <w:p w14:paraId="5D3B249A" w14:textId="77777777" w:rsidR="003024AB" w:rsidRDefault="003024AB" w:rsidP="000E0D1C">
            <w:pPr>
              <w:pStyle w:val="af4"/>
              <w:jc w:val="both"/>
              <w:rPr>
                <w:rFonts w:ascii="Times New Roman" w:hAnsi="Times New Roman" w:cs="Times New Roman"/>
                <w:color w:val="333333"/>
                <w:sz w:val="20"/>
                <w:szCs w:val="20"/>
                <w:shd w:val="clear" w:color="auto" w:fill="FFFFFF"/>
                <w:lang w:val="uk-UA"/>
              </w:rPr>
            </w:pPr>
          </w:p>
          <w:p w14:paraId="40F818CA" w14:textId="77777777" w:rsidR="00DF0CBC" w:rsidRPr="00286825" w:rsidRDefault="00DF0CBC" w:rsidP="000E0D1C">
            <w:pPr>
              <w:pStyle w:val="af4"/>
              <w:jc w:val="both"/>
              <w:rPr>
                <w:rFonts w:ascii="Times New Roman" w:hAnsi="Times New Roman" w:cs="Times New Roman"/>
                <w:color w:val="333333"/>
                <w:sz w:val="20"/>
                <w:szCs w:val="20"/>
                <w:shd w:val="clear" w:color="auto" w:fill="FFFFFF"/>
                <w:lang w:val="uk-UA"/>
              </w:rPr>
            </w:pPr>
          </w:p>
          <w:p w14:paraId="08DBC5FE" w14:textId="77777777" w:rsidR="003024AB" w:rsidRPr="00286825" w:rsidRDefault="003024AB" w:rsidP="000E0D1C">
            <w:pPr>
              <w:pStyle w:val="af4"/>
              <w:jc w:val="both"/>
              <w:rPr>
                <w:rFonts w:ascii="Times New Roman" w:hAnsi="Times New Roman" w:cs="Times New Roman"/>
                <w:color w:val="333333"/>
                <w:sz w:val="20"/>
                <w:szCs w:val="20"/>
                <w:shd w:val="clear" w:color="auto" w:fill="FFFFFF"/>
                <w:lang w:val="uk-UA"/>
              </w:rPr>
            </w:pPr>
          </w:p>
          <w:p w14:paraId="7247551F" w14:textId="77777777" w:rsidR="003024AB" w:rsidRDefault="003024AB" w:rsidP="000E0D1C">
            <w:pPr>
              <w:pStyle w:val="af4"/>
              <w:jc w:val="both"/>
              <w:rPr>
                <w:rFonts w:ascii="Times New Roman" w:hAnsi="Times New Roman" w:cs="Times New Roman"/>
                <w:color w:val="333333"/>
                <w:sz w:val="20"/>
                <w:szCs w:val="20"/>
                <w:shd w:val="clear" w:color="auto" w:fill="FFFFFF"/>
                <w:lang w:val="uk-UA"/>
              </w:rPr>
            </w:pPr>
          </w:p>
          <w:p w14:paraId="5C07E927" w14:textId="77777777" w:rsidR="003024AB" w:rsidRPr="00286825" w:rsidRDefault="003024AB" w:rsidP="003024AB">
            <w:pPr>
              <w:pStyle w:val="af4"/>
              <w:jc w:val="both"/>
              <w:rPr>
                <w:rFonts w:ascii="Times New Roman" w:hAnsi="Times New Roman" w:cs="Times New Roman"/>
                <w:b/>
                <w:color w:val="333333"/>
                <w:sz w:val="20"/>
                <w:szCs w:val="20"/>
                <w:shd w:val="clear" w:color="auto" w:fill="FFFFFF"/>
                <w:lang w:val="uk-UA"/>
              </w:rPr>
            </w:pPr>
            <w:r w:rsidRPr="00286825">
              <w:rPr>
                <w:rFonts w:ascii="Times New Roman" w:hAnsi="Times New Roman" w:cs="Times New Roman"/>
                <w:b/>
                <w:color w:val="333333"/>
                <w:sz w:val="20"/>
                <w:szCs w:val="20"/>
                <w:shd w:val="clear" w:color="auto" w:fill="FFFFFF"/>
                <w:lang w:val="uk-UA"/>
              </w:rPr>
              <w:t>Не враховано</w:t>
            </w:r>
          </w:p>
          <w:p w14:paraId="3688543C" w14:textId="77777777" w:rsidR="00873881" w:rsidRPr="00286825" w:rsidRDefault="00873881" w:rsidP="00873881">
            <w:pPr>
              <w:pStyle w:val="rvps12"/>
              <w:spacing w:before="0" w:beforeAutospacing="0" w:after="0" w:afterAutospacing="0"/>
              <w:jc w:val="both"/>
              <w:rPr>
                <w:sz w:val="20"/>
                <w:szCs w:val="20"/>
                <w:lang w:val="uk-UA"/>
              </w:rPr>
            </w:pPr>
            <w:r w:rsidRPr="00286825">
              <w:rPr>
                <w:sz w:val="20"/>
                <w:szCs w:val="20"/>
                <w:lang w:val="uk-UA"/>
              </w:rPr>
              <w:t>Даний формат «</w:t>
            </w:r>
            <w:proofErr w:type="spellStart"/>
            <w:r w:rsidRPr="00286825">
              <w:rPr>
                <w:sz w:val="20"/>
                <w:szCs w:val="20"/>
                <w:lang w:val="uk-UA"/>
              </w:rPr>
              <w:t>xls</w:t>
            </w:r>
            <w:proofErr w:type="spellEnd"/>
            <w:r w:rsidRPr="00286825">
              <w:rPr>
                <w:sz w:val="20"/>
                <w:szCs w:val="20"/>
                <w:lang w:val="uk-UA"/>
              </w:rPr>
              <w:t>» або «</w:t>
            </w:r>
            <w:proofErr w:type="spellStart"/>
            <w:r w:rsidRPr="00286825">
              <w:rPr>
                <w:sz w:val="20"/>
                <w:szCs w:val="20"/>
                <w:lang w:val="uk-UA"/>
              </w:rPr>
              <w:t>xlsx</w:t>
            </w:r>
            <w:proofErr w:type="spellEnd"/>
            <w:r w:rsidRPr="00286825">
              <w:rPr>
                <w:sz w:val="20"/>
                <w:szCs w:val="20"/>
                <w:lang w:val="uk-UA"/>
              </w:rPr>
              <w:t>» спеціально зазначений у редакції Порядку, оскільки дані у форматі EX</w:t>
            </w:r>
            <w:r w:rsidR="003246C2">
              <w:rPr>
                <w:sz w:val="20"/>
                <w:szCs w:val="20"/>
                <w:lang w:val="en-US"/>
              </w:rPr>
              <w:t>C</w:t>
            </w:r>
            <w:r w:rsidRPr="00286825">
              <w:rPr>
                <w:sz w:val="20"/>
                <w:szCs w:val="20"/>
                <w:lang w:val="uk-UA"/>
              </w:rPr>
              <w:t>EL суттєво полегшують та прискорюють процес обробки та аналізу отриманих даних.</w:t>
            </w:r>
          </w:p>
          <w:p w14:paraId="27145E2F" w14:textId="77777777" w:rsidR="003024AB" w:rsidRPr="00286825" w:rsidRDefault="00873881" w:rsidP="00873881">
            <w:pPr>
              <w:pStyle w:val="af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Дані у форматі «</w:t>
            </w:r>
            <w:proofErr w:type="spellStart"/>
            <w:r w:rsidRPr="00286825">
              <w:rPr>
                <w:rFonts w:ascii="Times New Roman" w:hAnsi="Times New Roman" w:cs="Times New Roman"/>
                <w:sz w:val="20"/>
                <w:szCs w:val="20"/>
                <w:lang w:val="uk-UA"/>
              </w:rPr>
              <w:t>pdf</w:t>
            </w:r>
            <w:proofErr w:type="spellEnd"/>
            <w:r w:rsidRPr="00286825">
              <w:rPr>
                <w:rFonts w:ascii="Times New Roman" w:hAnsi="Times New Roman" w:cs="Times New Roman"/>
                <w:sz w:val="20"/>
                <w:szCs w:val="20"/>
                <w:lang w:val="uk-UA"/>
              </w:rPr>
              <w:t>» не придатні для автоматизованої обробки та аналізу даних.</w:t>
            </w:r>
          </w:p>
          <w:p w14:paraId="536E097D" w14:textId="77777777" w:rsidR="00D956E0" w:rsidRPr="00286825" w:rsidRDefault="00D956E0" w:rsidP="00873881">
            <w:pPr>
              <w:pStyle w:val="af4"/>
              <w:jc w:val="both"/>
              <w:rPr>
                <w:rFonts w:ascii="Times New Roman" w:hAnsi="Times New Roman" w:cs="Times New Roman"/>
                <w:color w:val="000000" w:themeColor="text1"/>
                <w:sz w:val="20"/>
                <w:szCs w:val="20"/>
                <w:lang w:val="uk-UA"/>
              </w:rPr>
            </w:pPr>
            <w:r w:rsidRPr="00286825">
              <w:rPr>
                <w:rFonts w:ascii="Times New Roman" w:hAnsi="Times New Roman" w:cs="Times New Roman"/>
                <w:color w:val="000000" w:themeColor="text1"/>
                <w:sz w:val="20"/>
                <w:szCs w:val="20"/>
                <w:lang w:val="uk-UA"/>
              </w:rPr>
              <w:t>Але, договори купівлі-продажу, постачання та інші текстові документі можуть надаватися в форматі «</w:t>
            </w:r>
            <w:proofErr w:type="spellStart"/>
            <w:r w:rsidRPr="00286825">
              <w:rPr>
                <w:rFonts w:ascii="Times New Roman" w:hAnsi="Times New Roman" w:cs="Times New Roman"/>
                <w:color w:val="000000" w:themeColor="text1"/>
                <w:sz w:val="20"/>
                <w:szCs w:val="20"/>
                <w:lang w:val="uk-UA"/>
              </w:rPr>
              <w:t>pdf</w:t>
            </w:r>
            <w:proofErr w:type="spellEnd"/>
            <w:r w:rsidRPr="00286825">
              <w:rPr>
                <w:rFonts w:ascii="Times New Roman" w:hAnsi="Times New Roman" w:cs="Times New Roman"/>
                <w:color w:val="000000" w:themeColor="text1"/>
                <w:sz w:val="20"/>
                <w:szCs w:val="20"/>
                <w:lang w:val="uk-UA"/>
              </w:rPr>
              <w:t>» з накладанням кваліфікованого підпису.</w:t>
            </w:r>
          </w:p>
          <w:p w14:paraId="3F6EE723" w14:textId="77777777" w:rsidR="003024AB" w:rsidRPr="00286825" w:rsidRDefault="003024AB" w:rsidP="000E0D1C">
            <w:pPr>
              <w:pStyle w:val="af4"/>
              <w:jc w:val="both"/>
              <w:rPr>
                <w:rFonts w:ascii="Times New Roman" w:hAnsi="Times New Roman" w:cs="Times New Roman"/>
                <w:color w:val="333333"/>
                <w:sz w:val="20"/>
                <w:szCs w:val="20"/>
                <w:shd w:val="clear" w:color="auto" w:fill="FFFFFF"/>
                <w:lang w:val="uk-UA"/>
              </w:rPr>
            </w:pPr>
          </w:p>
          <w:p w14:paraId="1CA604AE" w14:textId="77777777" w:rsidR="003024AB" w:rsidRPr="00286825" w:rsidRDefault="003024AB" w:rsidP="000E0D1C">
            <w:pPr>
              <w:pStyle w:val="af4"/>
              <w:jc w:val="both"/>
              <w:rPr>
                <w:rFonts w:ascii="Times New Roman" w:hAnsi="Times New Roman" w:cs="Times New Roman"/>
                <w:color w:val="333333"/>
                <w:sz w:val="20"/>
                <w:szCs w:val="20"/>
                <w:shd w:val="clear" w:color="auto" w:fill="FFFFFF"/>
                <w:lang w:val="uk-UA"/>
              </w:rPr>
            </w:pPr>
          </w:p>
          <w:p w14:paraId="280E4E52" w14:textId="77777777" w:rsidR="003024AB" w:rsidRPr="00286825" w:rsidRDefault="003024AB" w:rsidP="000E0D1C">
            <w:pPr>
              <w:pStyle w:val="af4"/>
              <w:jc w:val="both"/>
              <w:rPr>
                <w:rFonts w:ascii="Times New Roman" w:hAnsi="Times New Roman" w:cs="Times New Roman"/>
                <w:color w:val="333333"/>
                <w:sz w:val="20"/>
                <w:szCs w:val="20"/>
                <w:shd w:val="clear" w:color="auto" w:fill="FFFFFF"/>
                <w:lang w:val="uk-UA"/>
              </w:rPr>
            </w:pPr>
          </w:p>
          <w:p w14:paraId="47DF61BA" w14:textId="77777777" w:rsidR="003024AB" w:rsidRPr="00286825" w:rsidRDefault="003024AB" w:rsidP="000E0D1C">
            <w:pPr>
              <w:pStyle w:val="af4"/>
              <w:jc w:val="both"/>
              <w:rPr>
                <w:rFonts w:ascii="Times New Roman" w:hAnsi="Times New Roman" w:cs="Times New Roman"/>
                <w:color w:val="333333"/>
                <w:sz w:val="20"/>
                <w:szCs w:val="20"/>
                <w:shd w:val="clear" w:color="auto" w:fill="FFFFFF"/>
                <w:lang w:val="uk-UA"/>
              </w:rPr>
            </w:pPr>
          </w:p>
          <w:p w14:paraId="5FB4F06A" w14:textId="77777777" w:rsidR="003024AB" w:rsidRPr="00286825" w:rsidRDefault="003024AB" w:rsidP="000E0D1C">
            <w:pPr>
              <w:pStyle w:val="af4"/>
              <w:jc w:val="both"/>
              <w:rPr>
                <w:rFonts w:ascii="Times New Roman" w:hAnsi="Times New Roman" w:cs="Times New Roman"/>
                <w:color w:val="333333"/>
                <w:sz w:val="20"/>
                <w:szCs w:val="20"/>
                <w:shd w:val="clear" w:color="auto" w:fill="FFFFFF"/>
                <w:lang w:val="uk-UA"/>
              </w:rPr>
            </w:pPr>
          </w:p>
          <w:p w14:paraId="59926BE6" w14:textId="77777777" w:rsidR="00FD12DE" w:rsidRPr="00286825" w:rsidRDefault="00FD12DE" w:rsidP="000E0D1C">
            <w:pPr>
              <w:pStyle w:val="af4"/>
              <w:jc w:val="both"/>
              <w:rPr>
                <w:rFonts w:ascii="Times New Roman" w:hAnsi="Times New Roman" w:cs="Times New Roman"/>
                <w:b/>
                <w:sz w:val="20"/>
                <w:szCs w:val="20"/>
                <w:lang w:val="uk-UA"/>
              </w:rPr>
            </w:pPr>
          </w:p>
          <w:p w14:paraId="614247B2" w14:textId="77777777" w:rsidR="007063D7" w:rsidRPr="00286825" w:rsidRDefault="007063D7" w:rsidP="000E0D1C">
            <w:pPr>
              <w:pStyle w:val="rvps12"/>
              <w:spacing w:before="0" w:beforeAutospacing="0" w:after="0" w:afterAutospacing="0"/>
              <w:jc w:val="both"/>
              <w:rPr>
                <w:sz w:val="20"/>
                <w:szCs w:val="20"/>
                <w:lang w:val="uk-UA"/>
              </w:rPr>
            </w:pPr>
          </w:p>
        </w:tc>
      </w:tr>
      <w:tr w:rsidR="0027283B" w:rsidRPr="00503E9F" w14:paraId="77348937" w14:textId="77777777" w:rsidTr="007132AF">
        <w:tc>
          <w:tcPr>
            <w:tcW w:w="5813" w:type="dxa"/>
          </w:tcPr>
          <w:p w14:paraId="1C6CC12C" w14:textId="77777777" w:rsidR="00E915C9" w:rsidRPr="00286825" w:rsidRDefault="001A3259" w:rsidP="00E915C9">
            <w:pPr>
              <w:shd w:val="clear" w:color="auto" w:fill="FFFFFF"/>
              <w:jc w:val="both"/>
              <w:rPr>
                <w:rFonts w:ascii="Times New Roman" w:hAnsi="Times New Roman" w:cs="Times New Roman"/>
                <w:b/>
                <w:sz w:val="20"/>
                <w:szCs w:val="20"/>
                <w:lang w:val="uk-UA" w:eastAsia="uk-UA"/>
              </w:rPr>
            </w:pPr>
            <w:r w:rsidRPr="00286825">
              <w:rPr>
                <w:rFonts w:ascii="Times New Roman" w:hAnsi="Times New Roman" w:cs="Times New Roman"/>
                <w:sz w:val="20"/>
                <w:szCs w:val="20"/>
                <w:lang w:val="uk-UA" w:eastAsia="uk-UA"/>
              </w:rPr>
              <w:lastRenderedPageBreak/>
              <w:t xml:space="preserve">2.1. </w:t>
            </w:r>
            <w:bookmarkStart w:id="2" w:name="_Hlk133239001"/>
            <w:r w:rsidRPr="00286825">
              <w:rPr>
                <w:rFonts w:ascii="Times New Roman" w:hAnsi="Times New Roman" w:cs="Times New Roman"/>
                <w:sz w:val="20"/>
                <w:szCs w:val="20"/>
                <w:lang w:val="uk-UA" w:eastAsia="uk-UA"/>
              </w:rPr>
              <w:t>Дані та обставини, що свідчать про можливе</w:t>
            </w:r>
            <w:r w:rsidRPr="00286825">
              <w:rPr>
                <w:rFonts w:ascii="Times New Roman" w:hAnsi="Times New Roman" w:cs="Times New Roman"/>
                <w:b/>
                <w:sz w:val="20"/>
                <w:szCs w:val="20"/>
                <w:lang w:val="uk-UA" w:eastAsia="uk-UA"/>
              </w:rPr>
              <w:t xml:space="preserve"> </w:t>
            </w:r>
            <w:r w:rsidRPr="00286825">
              <w:rPr>
                <w:rFonts w:ascii="Times New Roman" w:hAnsi="Times New Roman" w:cs="Times New Roman"/>
                <w:sz w:val="20"/>
                <w:szCs w:val="20"/>
                <w:lang w:val="uk-UA" w:eastAsia="uk-UA"/>
              </w:rPr>
              <w:t>порушення законодавства щодо функціонування ринків, виявляються у процесі здійснення моніторингу функціонування ринків</w:t>
            </w:r>
            <w:r w:rsidRPr="00286825">
              <w:rPr>
                <w:rFonts w:ascii="Times New Roman" w:hAnsi="Times New Roman" w:cs="Times New Roman"/>
                <w:strike/>
                <w:sz w:val="20"/>
                <w:szCs w:val="20"/>
                <w:lang w:val="uk-UA" w:eastAsia="uk-UA"/>
              </w:rPr>
              <w:t>/</w:t>
            </w:r>
            <w:r w:rsidRPr="008427B6">
              <w:rPr>
                <w:rFonts w:ascii="Times New Roman" w:hAnsi="Times New Roman" w:cs="Times New Roman"/>
                <w:strike/>
                <w:sz w:val="20"/>
                <w:szCs w:val="20"/>
                <w:lang w:val="uk-UA" w:eastAsia="uk-UA"/>
              </w:rPr>
              <w:t>державного контролю за дотриманням суб’єктами господарювання, що провадять діяльність на ринках, законодавства у відповідних сферах та ліцензійних умов</w:t>
            </w:r>
            <w:r w:rsidRPr="008427B6">
              <w:rPr>
                <w:rFonts w:ascii="Times New Roman" w:hAnsi="Times New Roman" w:cs="Times New Roman"/>
                <w:sz w:val="20"/>
                <w:szCs w:val="20"/>
                <w:lang w:val="uk-UA" w:eastAsia="uk-UA"/>
              </w:rPr>
              <w:t>,</w:t>
            </w:r>
            <w:r w:rsidRPr="00286825">
              <w:rPr>
                <w:rFonts w:ascii="Times New Roman" w:hAnsi="Times New Roman" w:cs="Times New Roman"/>
                <w:sz w:val="20"/>
                <w:szCs w:val="20"/>
                <w:lang w:val="uk-UA" w:eastAsia="uk-UA"/>
              </w:rPr>
              <w:t xml:space="preserve"> </w:t>
            </w:r>
            <w:r w:rsidRPr="00286825">
              <w:rPr>
                <w:rFonts w:ascii="Times New Roman" w:hAnsi="Times New Roman" w:cs="Times New Roman"/>
                <w:b/>
                <w:sz w:val="20"/>
                <w:szCs w:val="20"/>
                <w:lang w:val="uk-UA" w:eastAsia="uk-UA"/>
              </w:rPr>
              <w:t>та/</w:t>
            </w:r>
            <w:r w:rsidRPr="00286825">
              <w:rPr>
                <w:rFonts w:ascii="Times New Roman" w:hAnsi="Times New Roman" w:cs="Times New Roman"/>
                <w:sz w:val="20"/>
                <w:szCs w:val="20"/>
                <w:lang w:val="uk-UA" w:eastAsia="uk-UA"/>
              </w:rPr>
              <w:t xml:space="preserve">або розгляду повідомлень (заяв) від учасників/суб’єктів ринків та заявників, </w:t>
            </w:r>
            <w:r w:rsidRPr="00286825">
              <w:rPr>
                <w:rFonts w:ascii="Times New Roman" w:hAnsi="Times New Roman" w:cs="Times New Roman"/>
                <w:b/>
                <w:sz w:val="20"/>
                <w:szCs w:val="20"/>
                <w:lang w:val="uk-UA" w:eastAsia="uk-UA"/>
              </w:rPr>
              <w:t>крім побутових споживачів</w:t>
            </w:r>
            <w:r w:rsidRPr="00286825">
              <w:rPr>
                <w:rFonts w:ascii="Times New Roman" w:hAnsi="Times New Roman" w:cs="Times New Roman"/>
                <w:sz w:val="20"/>
                <w:szCs w:val="20"/>
                <w:lang w:val="uk-UA" w:eastAsia="uk-UA"/>
              </w:rPr>
              <w:t xml:space="preserve">, про </w:t>
            </w:r>
            <w:r w:rsidRPr="00286825">
              <w:rPr>
                <w:rFonts w:ascii="Times New Roman" w:hAnsi="Times New Roman" w:cs="Times New Roman"/>
                <w:strike/>
                <w:sz w:val="20"/>
                <w:szCs w:val="20"/>
                <w:lang w:val="uk-UA" w:eastAsia="uk-UA"/>
              </w:rPr>
              <w:t>можливе</w:t>
            </w:r>
            <w:r w:rsidRPr="00286825">
              <w:rPr>
                <w:rFonts w:ascii="Times New Roman" w:hAnsi="Times New Roman" w:cs="Times New Roman"/>
                <w:sz w:val="20"/>
                <w:szCs w:val="20"/>
                <w:lang w:val="uk-UA" w:eastAsia="uk-UA"/>
              </w:rPr>
              <w:t xml:space="preserve"> порушення законодавства щодо функціонування ринків, </w:t>
            </w:r>
            <w:r w:rsidRPr="00286825">
              <w:rPr>
                <w:rFonts w:ascii="Times New Roman" w:hAnsi="Times New Roman" w:cs="Times New Roman"/>
                <w:b/>
                <w:sz w:val="20"/>
                <w:szCs w:val="20"/>
                <w:lang w:val="uk-UA" w:eastAsia="uk-UA"/>
              </w:rPr>
              <w:t xml:space="preserve">та/або під час здійснення розслідування. </w:t>
            </w:r>
            <w:bookmarkEnd w:id="2"/>
          </w:p>
          <w:p w14:paraId="133B84A3" w14:textId="77777777" w:rsidR="00E915C9" w:rsidRPr="00917ADB" w:rsidRDefault="001A3259" w:rsidP="009942F3">
            <w:pPr>
              <w:pStyle w:val="af4"/>
              <w:jc w:val="both"/>
              <w:rPr>
                <w:rFonts w:ascii="Times New Roman" w:hAnsi="Times New Roman" w:cs="Times New Roman"/>
                <w:sz w:val="20"/>
                <w:szCs w:val="20"/>
                <w:lang w:val="uk-UA" w:eastAsia="uk-UA"/>
              </w:rPr>
            </w:pPr>
            <w:r w:rsidRPr="00917ADB">
              <w:rPr>
                <w:rFonts w:ascii="Times New Roman" w:hAnsi="Times New Roman" w:cs="Times New Roman"/>
                <w:sz w:val="20"/>
                <w:szCs w:val="20"/>
                <w:lang w:val="uk-UA" w:eastAsia="uk-UA"/>
              </w:rPr>
              <w:t>Повідомлення (заяви) про можливе порушення законодавства щодо функціонування ринків не можуть бути анонімними, повинні містити найменування заявника (ПІБ –</w:t>
            </w:r>
            <w:r w:rsidRPr="00917ADB">
              <w:rPr>
                <w:rFonts w:ascii="Times New Roman" w:hAnsi="Times New Roman" w:cs="Times New Roman"/>
                <w:sz w:val="20"/>
                <w:szCs w:val="20"/>
                <w:lang w:val="uk-UA"/>
              </w:rPr>
              <w:t xml:space="preserve"> </w:t>
            </w:r>
            <w:r w:rsidRPr="00917ADB">
              <w:rPr>
                <w:rFonts w:ascii="Times New Roman" w:hAnsi="Times New Roman" w:cs="Times New Roman"/>
                <w:b/>
                <w:sz w:val="20"/>
                <w:szCs w:val="20"/>
                <w:lang w:val="uk-UA" w:eastAsia="uk-UA"/>
              </w:rPr>
              <w:t>фізичної особи-підприємця</w:t>
            </w:r>
            <w:r w:rsidRPr="00917ADB">
              <w:rPr>
                <w:rFonts w:ascii="Times New Roman" w:hAnsi="Times New Roman" w:cs="Times New Roman"/>
                <w:sz w:val="20"/>
                <w:szCs w:val="20"/>
                <w:lang w:val="uk-UA" w:eastAsia="uk-UA"/>
              </w:rPr>
              <w:t xml:space="preserve">), </w:t>
            </w:r>
            <w:r w:rsidRPr="00917ADB">
              <w:rPr>
                <w:rFonts w:ascii="Times New Roman" w:hAnsi="Times New Roman" w:cs="Times New Roman"/>
                <w:strike/>
                <w:sz w:val="20"/>
                <w:szCs w:val="20"/>
                <w:lang w:val="uk-UA" w:eastAsia="uk-UA"/>
              </w:rPr>
              <w:t>та</w:t>
            </w:r>
            <w:r w:rsidRPr="00917ADB">
              <w:rPr>
                <w:rFonts w:ascii="Times New Roman" w:hAnsi="Times New Roman" w:cs="Times New Roman"/>
                <w:b/>
                <w:sz w:val="20"/>
                <w:szCs w:val="20"/>
                <w:lang w:val="uk-UA" w:eastAsia="uk-UA"/>
              </w:rPr>
              <w:t xml:space="preserve"> юридичну</w:t>
            </w:r>
            <w:r w:rsidRPr="00917ADB">
              <w:rPr>
                <w:rFonts w:ascii="Times New Roman" w:hAnsi="Times New Roman" w:cs="Times New Roman"/>
                <w:sz w:val="20"/>
                <w:szCs w:val="20"/>
                <w:lang w:val="uk-UA" w:eastAsia="uk-UA"/>
              </w:rPr>
              <w:t xml:space="preserve"> адресу заявника та бути обґрунтованими.</w:t>
            </w:r>
            <w:bookmarkStart w:id="3" w:name="_Hlk133239192"/>
          </w:p>
          <w:p w14:paraId="6D5C17E9" w14:textId="77777777" w:rsidR="009942F3" w:rsidRPr="00917ADB" w:rsidRDefault="009942F3" w:rsidP="009942F3">
            <w:pPr>
              <w:pStyle w:val="af4"/>
              <w:jc w:val="both"/>
              <w:rPr>
                <w:rFonts w:ascii="Times New Roman" w:hAnsi="Times New Roman" w:cs="Times New Roman"/>
                <w:sz w:val="20"/>
                <w:szCs w:val="20"/>
                <w:lang w:val="uk-UA" w:eastAsia="uk-UA"/>
              </w:rPr>
            </w:pPr>
          </w:p>
          <w:p w14:paraId="010E366A" w14:textId="77777777" w:rsidR="001A3259" w:rsidRPr="00286825" w:rsidRDefault="001A3259" w:rsidP="001A3259">
            <w:pPr>
              <w:shd w:val="clear" w:color="auto" w:fill="FFFFFF"/>
              <w:jc w:val="both"/>
              <w:rPr>
                <w:rFonts w:ascii="Times New Roman" w:hAnsi="Times New Roman" w:cs="Times New Roman"/>
                <w:b/>
                <w:sz w:val="20"/>
                <w:szCs w:val="20"/>
                <w:lang w:val="uk-UA" w:eastAsia="uk-UA"/>
              </w:rPr>
            </w:pPr>
            <w:r w:rsidRPr="00286825">
              <w:rPr>
                <w:rFonts w:ascii="Times New Roman" w:hAnsi="Times New Roman" w:cs="Times New Roman"/>
                <w:b/>
                <w:sz w:val="20"/>
                <w:szCs w:val="20"/>
                <w:lang w:val="uk-UA" w:eastAsia="uk-UA"/>
              </w:rPr>
              <w:t xml:space="preserve">Повідомлення (заява) про можливе порушення законодавства щодо функціонування ринків має містити відомості щодо об’єкта розслідування, потенційного суб’єкта розслідування, орієнтовного періоду розслідування, а також положення нормативно-правових актів, які можливо були порушені, додатки (наявні копії документів, листів, пояснень та інша інформація щодо обставин, які пропонується розслідувати) та інші наявні матеріали, що мають значення при проведенні розслідування. </w:t>
            </w:r>
            <w:bookmarkEnd w:id="3"/>
          </w:p>
          <w:p w14:paraId="194A4239" w14:textId="77777777" w:rsidR="0027283B" w:rsidRPr="00286825" w:rsidRDefault="0027283B" w:rsidP="000E0D1C">
            <w:pPr>
              <w:spacing w:after="0" w:line="240" w:lineRule="auto"/>
              <w:jc w:val="both"/>
              <w:outlineLvl w:val="2"/>
              <w:rPr>
                <w:rFonts w:ascii="Times New Roman" w:hAnsi="Times New Roman" w:cs="Times New Roman"/>
                <w:sz w:val="20"/>
                <w:szCs w:val="20"/>
                <w:lang w:val="uk-UA"/>
              </w:rPr>
            </w:pPr>
          </w:p>
        </w:tc>
        <w:tc>
          <w:tcPr>
            <w:tcW w:w="5386" w:type="dxa"/>
          </w:tcPr>
          <w:p w14:paraId="50DB43A6" w14:textId="77777777" w:rsidR="004150A0" w:rsidRPr="00286825" w:rsidRDefault="001A3259" w:rsidP="001A3259">
            <w:pPr>
              <w:pStyle w:val="af4"/>
              <w:rPr>
                <w:rFonts w:ascii="Times New Roman" w:hAnsi="Times New Roman" w:cs="Times New Roman"/>
                <w:b/>
                <w:sz w:val="20"/>
                <w:szCs w:val="20"/>
                <w:u w:val="single"/>
                <w:lang w:val="uk-UA"/>
              </w:rPr>
            </w:pPr>
            <w:r w:rsidRPr="00286825">
              <w:rPr>
                <w:rFonts w:ascii="Times New Roman" w:hAnsi="Times New Roman" w:cs="Times New Roman"/>
                <w:b/>
                <w:sz w:val="20"/>
                <w:szCs w:val="20"/>
                <w:u w:val="single"/>
                <w:lang w:val="uk-UA"/>
              </w:rPr>
              <w:t xml:space="preserve">Олег </w:t>
            </w:r>
            <w:proofErr w:type="spellStart"/>
            <w:r w:rsidRPr="00286825">
              <w:rPr>
                <w:rFonts w:ascii="Times New Roman" w:hAnsi="Times New Roman" w:cs="Times New Roman"/>
                <w:b/>
                <w:sz w:val="20"/>
                <w:szCs w:val="20"/>
                <w:u w:val="single"/>
                <w:lang w:val="uk-UA"/>
              </w:rPr>
              <w:t>Бакулін</w:t>
            </w:r>
            <w:proofErr w:type="spellEnd"/>
          </w:p>
          <w:p w14:paraId="06BF0C77" w14:textId="77777777" w:rsidR="00995BE8" w:rsidRPr="00286825" w:rsidRDefault="001A3259" w:rsidP="001A3259">
            <w:pPr>
              <w:pStyle w:val="af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 xml:space="preserve">2.1. Дані та обставини, що </w:t>
            </w:r>
            <w:r w:rsidR="00CE53B2" w:rsidRPr="00286825">
              <w:rPr>
                <w:rFonts w:ascii="Times New Roman" w:hAnsi="Times New Roman" w:cs="Times New Roman"/>
                <w:sz w:val="20"/>
                <w:szCs w:val="20"/>
                <w:lang w:val="uk-UA"/>
              </w:rPr>
              <w:t xml:space="preserve">свідчать про порушення </w:t>
            </w:r>
            <w:r w:rsidRPr="00286825">
              <w:rPr>
                <w:rFonts w:ascii="Times New Roman" w:hAnsi="Times New Roman" w:cs="Times New Roman"/>
                <w:sz w:val="20"/>
                <w:szCs w:val="20"/>
                <w:lang w:val="uk-UA"/>
              </w:rPr>
              <w:t>законодавства щодо функціонування ринків, виявляються у процесі здійснення моніторингу функціонування ринків/</w:t>
            </w:r>
            <w:r w:rsidRPr="00286825">
              <w:rPr>
                <w:rFonts w:ascii="Times New Roman" w:hAnsi="Times New Roman" w:cs="Times New Roman"/>
                <w:strike/>
                <w:sz w:val="20"/>
                <w:szCs w:val="20"/>
                <w:lang w:val="uk-UA"/>
              </w:rPr>
              <w:t>державного контролю за дотриманням суб’єктами господарювання, що провадять діяльність на ринках, законодавства у відповідних сферах та ліцензійних умов</w:t>
            </w:r>
            <w:r w:rsidRPr="00286825">
              <w:rPr>
                <w:rFonts w:ascii="Times New Roman" w:hAnsi="Times New Roman" w:cs="Times New Roman"/>
                <w:sz w:val="20"/>
                <w:szCs w:val="20"/>
                <w:lang w:val="uk-UA"/>
              </w:rPr>
              <w:t xml:space="preserve">, та/або розгляду повідомлень (заяв) від учасників/суб’єктів ринків та заявників, про </w:t>
            </w:r>
            <w:r w:rsidRPr="00286825">
              <w:rPr>
                <w:rFonts w:ascii="Times New Roman" w:hAnsi="Times New Roman" w:cs="Times New Roman"/>
                <w:strike/>
                <w:sz w:val="20"/>
                <w:szCs w:val="20"/>
                <w:lang w:val="uk-UA"/>
              </w:rPr>
              <w:t>можливе</w:t>
            </w:r>
            <w:r w:rsidRPr="00286825">
              <w:rPr>
                <w:rFonts w:ascii="Times New Roman" w:hAnsi="Times New Roman" w:cs="Times New Roman"/>
                <w:sz w:val="20"/>
                <w:szCs w:val="20"/>
                <w:lang w:val="uk-UA"/>
              </w:rPr>
              <w:t xml:space="preserve"> порушення законодавства щодо функціонування ринків. </w:t>
            </w:r>
          </w:p>
          <w:p w14:paraId="6A4DE23B" w14:textId="77777777" w:rsidR="00E915C9" w:rsidRPr="00286825" w:rsidRDefault="00E915C9" w:rsidP="004150A0">
            <w:pPr>
              <w:pStyle w:val="af4"/>
              <w:ind w:firstLine="354"/>
              <w:jc w:val="both"/>
              <w:rPr>
                <w:rFonts w:ascii="Times New Roman" w:hAnsi="Times New Roman" w:cs="Times New Roman"/>
                <w:sz w:val="20"/>
                <w:szCs w:val="20"/>
                <w:lang w:val="uk-UA"/>
              </w:rPr>
            </w:pPr>
          </w:p>
          <w:p w14:paraId="48ECE9B1" w14:textId="77777777" w:rsidR="009942F3" w:rsidRPr="00917ADB" w:rsidRDefault="009942F3" w:rsidP="009942F3">
            <w:pPr>
              <w:pStyle w:val="af4"/>
              <w:rPr>
                <w:lang w:val="uk-UA"/>
              </w:rPr>
            </w:pPr>
          </w:p>
          <w:p w14:paraId="43CE1998" w14:textId="77777777" w:rsidR="001A3259" w:rsidRPr="00286825" w:rsidRDefault="001A3259" w:rsidP="00E915C9">
            <w:pPr>
              <w:pStyle w:val="af4"/>
              <w:jc w:val="both"/>
              <w:rPr>
                <w:rStyle w:val="markedcontent"/>
                <w:rFonts w:ascii="Times New Roman" w:hAnsi="Times New Roman" w:cs="Times New Roman"/>
                <w:b/>
                <w:sz w:val="20"/>
                <w:szCs w:val="20"/>
                <w:lang w:val="uk-UA"/>
              </w:rPr>
            </w:pPr>
            <w:r w:rsidRPr="00286825">
              <w:rPr>
                <w:rFonts w:ascii="Times New Roman" w:hAnsi="Times New Roman" w:cs="Times New Roman"/>
                <w:sz w:val="20"/>
                <w:szCs w:val="20"/>
                <w:lang w:val="uk-UA" w:eastAsia="uk-UA"/>
              </w:rPr>
              <w:t>Повідомлення (заяви) про можливе порушення законодавства щодо функціонування ринків не можуть бути анонімними, повинні містити найменування заявника (ПІБ</w:t>
            </w:r>
            <w:r w:rsidRPr="00286825">
              <w:rPr>
                <w:rStyle w:val="markedcontent"/>
                <w:rFonts w:ascii="Times New Roman" w:hAnsi="Times New Roman" w:cs="Times New Roman"/>
                <w:sz w:val="20"/>
                <w:szCs w:val="20"/>
                <w:lang w:val="uk-UA"/>
              </w:rPr>
              <w:t xml:space="preserve"> –</w:t>
            </w:r>
            <w:r w:rsidRPr="00286825">
              <w:rPr>
                <w:rFonts w:ascii="Times New Roman" w:hAnsi="Times New Roman" w:cs="Times New Roman"/>
                <w:sz w:val="20"/>
                <w:szCs w:val="20"/>
                <w:lang w:val="uk-UA"/>
              </w:rPr>
              <w:t xml:space="preserve"> </w:t>
            </w:r>
            <w:r w:rsidRPr="00286825">
              <w:rPr>
                <w:rStyle w:val="markedcontent"/>
                <w:rFonts w:ascii="Times New Roman" w:hAnsi="Times New Roman" w:cs="Times New Roman"/>
                <w:b/>
                <w:sz w:val="20"/>
                <w:szCs w:val="20"/>
                <w:lang w:val="uk-UA"/>
              </w:rPr>
              <w:t>фізичної особи-підприємця та</w:t>
            </w:r>
            <w:r w:rsidRPr="00286825">
              <w:rPr>
                <w:rFonts w:ascii="Times New Roman" w:hAnsi="Times New Roman" w:cs="Times New Roman"/>
                <w:b/>
                <w:sz w:val="20"/>
                <w:szCs w:val="20"/>
                <w:lang w:val="uk-UA"/>
              </w:rPr>
              <w:t xml:space="preserve"> </w:t>
            </w:r>
            <w:r w:rsidRPr="00286825">
              <w:rPr>
                <w:rStyle w:val="markedcontent"/>
                <w:rFonts w:ascii="Times New Roman" w:hAnsi="Times New Roman" w:cs="Times New Roman"/>
                <w:b/>
                <w:sz w:val="20"/>
                <w:szCs w:val="20"/>
                <w:lang w:val="uk-UA"/>
              </w:rPr>
              <w:t>фізичної особи), місцезнаходження,</w:t>
            </w:r>
            <w:r w:rsidR="004D1615" w:rsidRPr="00286825">
              <w:rPr>
                <w:rStyle w:val="markedcontent"/>
                <w:rFonts w:ascii="Times New Roman" w:hAnsi="Times New Roman" w:cs="Times New Roman"/>
                <w:b/>
                <w:sz w:val="20"/>
                <w:szCs w:val="20"/>
                <w:lang w:val="uk-UA"/>
              </w:rPr>
              <w:t xml:space="preserve"> </w:t>
            </w:r>
            <w:r w:rsidRPr="00286825">
              <w:rPr>
                <w:rStyle w:val="markedcontent"/>
                <w:rFonts w:ascii="Times New Roman" w:hAnsi="Times New Roman" w:cs="Times New Roman"/>
                <w:b/>
                <w:sz w:val="20"/>
                <w:szCs w:val="20"/>
                <w:lang w:val="uk-UA"/>
              </w:rPr>
              <w:t xml:space="preserve">місце проживання чи перебування. </w:t>
            </w:r>
          </w:p>
          <w:p w14:paraId="54B8C471" w14:textId="77777777" w:rsidR="00E915C9" w:rsidRPr="00917ADB" w:rsidRDefault="00E915C9" w:rsidP="009942F3">
            <w:pPr>
              <w:pStyle w:val="af4"/>
              <w:rPr>
                <w:lang w:val="uk-UA"/>
              </w:rPr>
            </w:pPr>
          </w:p>
          <w:p w14:paraId="4F55164A" w14:textId="77777777" w:rsidR="001A3259" w:rsidRPr="00286825" w:rsidRDefault="001A3259" w:rsidP="00E915C9">
            <w:pPr>
              <w:pStyle w:val="af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 xml:space="preserve">Повідомлення (заява) про можливе порушення законодавства щодо функціонування ринків має містити </w:t>
            </w:r>
            <w:r w:rsidRPr="00286825">
              <w:rPr>
                <w:rFonts w:ascii="Times New Roman" w:hAnsi="Times New Roman" w:cs="Times New Roman"/>
                <w:b/>
                <w:sz w:val="20"/>
                <w:szCs w:val="20"/>
                <w:lang w:val="uk-UA"/>
              </w:rPr>
              <w:t>обґрунтування про порушення прав заявника,</w:t>
            </w:r>
            <w:r w:rsidRPr="00286825">
              <w:rPr>
                <w:rFonts w:ascii="Times New Roman" w:hAnsi="Times New Roman" w:cs="Times New Roman"/>
                <w:sz w:val="20"/>
                <w:szCs w:val="20"/>
                <w:lang w:val="uk-UA"/>
              </w:rPr>
              <w:t xml:space="preserve"> відомості щодо об’єкта розслідування, потенційного суб’єкта розслідування, орієнтовного періоду розслідування, а також положення нормативно-правових актів, які можливо були порушені, додатки (наявні копії документів, листів, пояснень та інша інформація щодо обставин, які пропонується розслідувати) та інші наявні матеріали, що мають значення при проведенні розслідування.</w:t>
            </w:r>
          </w:p>
          <w:p w14:paraId="0E44FCA9" w14:textId="77777777" w:rsidR="001A3259" w:rsidRPr="00286825" w:rsidRDefault="001A3259" w:rsidP="001A3259">
            <w:pPr>
              <w:pStyle w:val="af4"/>
              <w:jc w:val="both"/>
              <w:rPr>
                <w:rFonts w:ascii="Times New Roman" w:hAnsi="Times New Roman" w:cs="Times New Roman"/>
                <w:sz w:val="20"/>
                <w:szCs w:val="20"/>
                <w:lang w:val="uk-UA"/>
              </w:rPr>
            </w:pPr>
          </w:p>
          <w:p w14:paraId="079DA8D4" w14:textId="77777777" w:rsidR="001A3259" w:rsidRPr="00286825" w:rsidRDefault="001A3259" w:rsidP="001A3259">
            <w:pPr>
              <w:spacing w:after="0" w:line="240" w:lineRule="auto"/>
              <w:jc w:val="both"/>
              <w:rPr>
                <w:rFonts w:ascii="Times New Roman" w:hAnsi="Times New Roman" w:cs="Times New Roman"/>
                <w:b/>
                <w:i/>
                <w:sz w:val="20"/>
                <w:szCs w:val="20"/>
                <w:u w:val="single"/>
                <w:lang w:val="uk-UA"/>
              </w:rPr>
            </w:pPr>
            <w:r w:rsidRPr="00286825">
              <w:rPr>
                <w:rFonts w:ascii="Times New Roman" w:hAnsi="Times New Roman" w:cs="Times New Roman"/>
                <w:b/>
                <w:i/>
                <w:sz w:val="20"/>
                <w:szCs w:val="20"/>
                <w:u w:val="single"/>
                <w:lang w:val="uk-UA"/>
              </w:rPr>
              <w:t>Обґрунтування</w:t>
            </w:r>
          </w:p>
          <w:p w14:paraId="466280CA" w14:textId="77777777" w:rsidR="009942F3" w:rsidRDefault="001A3259" w:rsidP="009942F3">
            <w:pPr>
              <w:pStyle w:val="af4"/>
              <w:jc w:val="both"/>
              <w:rPr>
                <w:rFonts w:ascii="Times New Roman" w:hAnsi="Times New Roman" w:cs="Times New Roman"/>
                <w:sz w:val="20"/>
                <w:szCs w:val="20"/>
                <w:lang w:val="uk-UA"/>
              </w:rPr>
            </w:pPr>
            <w:r w:rsidRPr="009942F3">
              <w:rPr>
                <w:rFonts w:ascii="Times New Roman" w:hAnsi="Times New Roman" w:cs="Times New Roman"/>
                <w:sz w:val="20"/>
                <w:szCs w:val="20"/>
                <w:lang w:val="uk-UA"/>
              </w:rPr>
              <w:t xml:space="preserve">Підставою для початку розслідування має бути виключно звернення (повідомлення) заявника. </w:t>
            </w:r>
          </w:p>
          <w:p w14:paraId="4BF3B2ED" w14:textId="77777777" w:rsidR="004150A0" w:rsidRPr="009942F3" w:rsidRDefault="001A3259" w:rsidP="009942F3">
            <w:pPr>
              <w:pStyle w:val="af4"/>
              <w:jc w:val="both"/>
              <w:rPr>
                <w:rFonts w:ascii="Times New Roman" w:hAnsi="Times New Roman" w:cs="Times New Roman"/>
                <w:sz w:val="20"/>
                <w:szCs w:val="20"/>
                <w:lang w:val="uk-UA"/>
              </w:rPr>
            </w:pPr>
            <w:r w:rsidRPr="009942F3">
              <w:rPr>
                <w:rFonts w:ascii="Times New Roman" w:hAnsi="Times New Roman" w:cs="Times New Roman"/>
                <w:sz w:val="20"/>
                <w:szCs w:val="20"/>
                <w:lang w:val="uk-UA"/>
              </w:rPr>
              <w:t>Якщо надати НКРЕКП повноваження розпочинати розслідування з власної ініціативи, то це призведе до свавілля з боку органу державної влади.</w:t>
            </w:r>
          </w:p>
          <w:p w14:paraId="5F241D5D" w14:textId="77777777" w:rsidR="004150A0" w:rsidRPr="009942F3" w:rsidRDefault="001A3259" w:rsidP="009942F3">
            <w:pPr>
              <w:pStyle w:val="af4"/>
              <w:jc w:val="both"/>
              <w:rPr>
                <w:rFonts w:ascii="Times New Roman" w:hAnsi="Times New Roman" w:cs="Times New Roman"/>
                <w:sz w:val="20"/>
                <w:szCs w:val="20"/>
                <w:lang w:val="uk-UA"/>
              </w:rPr>
            </w:pPr>
            <w:r w:rsidRPr="009942F3">
              <w:rPr>
                <w:rFonts w:ascii="Times New Roman" w:hAnsi="Times New Roman" w:cs="Times New Roman"/>
                <w:sz w:val="20"/>
                <w:szCs w:val="20"/>
                <w:lang w:val="uk-UA"/>
              </w:rPr>
              <w:lastRenderedPageBreak/>
              <w:t>Побутові споживачі мають право подати до НКРЕКП заяву (повідомлення) про початок розслідування в силу приписів Конституції України.</w:t>
            </w:r>
          </w:p>
          <w:p w14:paraId="07876EE0" w14:textId="77777777" w:rsidR="009942F3" w:rsidRPr="009942F3" w:rsidRDefault="001A3259" w:rsidP="009942F3">
            <w:pPr>
              <w:pStyle w:val="af4"/>
              <w:jc w:val="both"/>
              <w:rPr>
                <w:rFonts w:ascii="Times New Roman" w:hAnsi="Times New Roman" w:cs="Times New Roman"/>
                <w:sz w:val="20"/>
                <w:szCs w:val="20"/>
                <w:lang w:val="uk-UA"/>
              </w:rPr>
            </w:pPr>
            <w:r w:rsidRPr="009942F3">
              <w:rPr>
                <w:rFonts w:ascii="Times New Roman" w:hAnsi="Times New Roman" w:cs="Times New Roman"/>
                <w:sz w:val="20"/>
                <w:szCs w:val="20"/>
                <w:lang w:val="uk-UA"/>
              </w:rPr>
              <w:t>ЗУ «Про державну реєстрацію юридичних осіб, фізичних осіб - підприємців та громадських формувань» застосовує термін « місцезнаходження» для юридичної особи та фізичної особи-підприємця. ЗУ «Про свободу пересування та вільний вибір місця проживання в Україні» застосовує термін «адреса місця проживання чи перебування» для громадян-фізичних осіб.</w:t>
            </w:r>
          </w:p>
          <w:p w14:paraId="71B5450A" w14:textId="77777777" w:rsidR="001A3259" w:rsidRPr="009942F3" w:rsidRDefault="001A3259" w:rsidP="009942F3">
            <w:pPr>
              <w:pStyle w:val="af4"/>
              <w:jc w:val="both"/>
              <w:rPr>
                <w:rFonts w:ascii="Times New Roman" w:hAnsi="Times New Roman" w:cs="Times New Roman"/>
                <w:sz w:val="20"/>
                <w:szCs w:val="20"/>
                <w:lang w:val="uk-UA"/>
              </w:rPr>
            </w:pPr>
            <w:r w:rsidRPr="009942F3">
              <w:rPr>
                <w:rFonts w:ascii="Times New Roman" w:hAnsi="Times New Roman" w:cs="Times New Roman"/>
                <w:sz w:val="20"/>
                <w:szCs w:val="20"/>
                <w:lang w:val="uk-UA"/>
              </w:rPr>
              <w:t>Фільтром для безпідставних звернень має стати обґрунтування порушення прав такого заявника.</w:t>
            </w:r>
          </w:p>
          <w:p w14:paraId="52267D47" w14:textId="77777777" w:rsidR="002D417A" w:rsidRPr="00286825" w:rsidRDefault="002D417A" w:rsidP="001A3259">
            <w:pPr>
              <w:pStyle w:val="af4"/>
              <w:jc w:val="both"/>
              <w:rPr>
                <w:rFonts w:ascii="Times New Roman" w:hAnsi="Times New Roman" w:cs="Times New Roman"/>
                <w:sz w:val="20"/>
                <w:szCs w:val="20"/>
                <w:lang w:val="uk-UA"/>
              </w:rPr>
            </w:pPr>
          </w:p>
          <w:p w14:paraId="29A0F552" w14:textId="77777777" w:rsidR="002D417A" w:rsidRPr="00286825" w:rsidRDefault="002D417A" w:rsidP="002D417A">
            <w:pPr>
              <w:pStyle w:val="rvps12"/>
              <w:spacing w:before="0" w:beforeAutospacing="0" w:after="0" w:afterAutospacing="0"/>
              <w:jc w:val="both"/>
              <w:rPr>
                <w:b/>
                <w:sz w:val="20"/>
                <w:szCs w:val="20"/>
                <w:u w:val="single"/>
                <w:lang w:val="uk-UA"/>
              </w:rPr>
            </w:pPr>
            <w:r w:rsidRPr="00286825">
              <w:rPr>
                <w:b/>
                <w:sz w:val="20"/>
                <w:szCs w:val="20"/>
                <w:u w:val="single"/>
                <w:lang w:val="uk-UA"/>
              </w:rPr>
              <w:t>ТОВ «ДНІПРОВСЬКІ ЕНЕРГЕТИЧНІ ПОСЛУГИ»</w:t>
            </w:r>
          </w:p>
          <w:p w14:paraId="1EF00D2E" w14:textId="77777777" w:rsidR="002D417A" w:rsidRPr="00286825" w:rsidRDefault="002D417A" w:rsidP="00E915C9">
            <w:pPr>
              <w:pStyle w:val="rvps12"/>
              <w:spacing w:before="0" w:beforeAutospacing="0" w:after="0" w:afterAutospacing="0"/>
              <w:jc w:val="both"/>
              <w:rPr>
                <w:sz w:val="20"/>
                <w:szCs w:val="20"/>
                <w:lang w:val="uk-UA" w:eastAsia="uk-UA"/>
              </w:rPr>
            </w:pPr>
            <w:r w:rsidRPr="00286825">
              <w:rPr>
                <w:sz w:val="20"/>
                <w:szCs w:val="20"/>
                <w:lang w:val="uk-UA" w:eastAsia="uk-UA"/>
              </w:rPr>
              <w:t xml:space="preserve">Повідомлення (заява) про можливе порушення законодавства щодо функціонування ринків має містити відомості щодо </w:t>
            </w:r>
            <w:r w:rsidRPr="00286825">
              <w:rPr>
                <w:b/>
                <w:strike/>
                <w:sz w:val="20"/>
                <w:szCs w:val="20"/>
                <w:lang w:val="uk-UA" w:eastAsia="uk-UA"/>
              </w:rPr>
              <w:t>об’єкта розслідування</w:t>
            </w:r>
            <w:r w:rsidRPr="00286825">
              <w:rPr>
                <w:sz w:val="20"/>
                <w:szCs w:val="20"/>
                <w:lang w:val="uk-UA" w:eastAsia="uk-UA"/>
              </w:rPr>
              <w:t>, потенційного суб’єкта розслідування, орієнтовного періоду розслідування, а також положення нормативно-правових актів, які можливо були порушені, додатки (наявні копії документів, листів, пояснень та інша інформація щодо обставин, які пропонується розслідувати) та інші наявні матеріали, що мають значення при проведенні розслідування.</w:t>
            </w:r>
          </w:p>
          <w:p w14:paraId="7A364EA3" w14:textId="77777777" w:rsidR="004D1615" w:rsidRPr="00286825" w:rsidRDefault="004D1615" w:rsidP="002D417A">
            <w:pPr>
              <w:pStyle w:val="rvps12"/>
              <w:spacing w:before="0" w:beforeAutospacing="0" w:after="0" w:afterAutospacing="0"/>
              <w:jc w:val="both"/>
              <w:rPr>
                <w:b/>
                <w:i/>
                <w:sz w:val="20"/>
                <w:szCs w:val="20"/>
                <w:u w:val="single"/>
                <w:lang w:val="uk-UA"/>
              </w:rPr>
            </w:pPr>
          </w:p>
          <w:p w14:paraId="1073B482" w14:textId="77777777" w:rsidR="004150A0" w:rsidRPr="00286825" w:rsidRDefault="002D417A" w:rsidP="002D417A">
            <w:pPr>
              <w:pStyle w:val="rvps12"/>
              <w:spacing w:before="0" w:beforeAutospacing="0" w:after="0" w:afterAutospacing="0"/>
              <w:jc w:val="both"/>
              <w:rPr>
                <w:b/>
                <w:i/>
                <w:sz w:val="20"/>
                <w:szCs w:val="20"/>
                <w:u w:val="single"/>
                <w:lang w:val="uk-UA"/>
              </w:rPr>
            </w:pPr>
            <w:r w:rsidRPr="00286825">
              <w:rPr>
                <w:b/>
                <w:i/>
                <w:sz w:val="20"/>
                <w:szCs w:val="20"/>
                <w:u w:val="single"/>
                <w:lang w:val="uk-UA"/>
              </w:rPr>
              <w:t>Обґрунтування</w:t>
            </w:r>
          </w:p>
          <w:p w14:paraId="41E0AB47" w14:textId="77777777" w:rsidR="002D417A" w:rsidRPr="00286825" w:rsidRDefault="002D417A" w:rsidP="00E915C9">
            <w:pPr>
              <w:pStyle w:val="rvps12"/>
              <w:spacing w:before="0" w:beforeAutospacing="0" w:after="0" w:afterAutospacing="0"/>
              <w:jc w:val="both"/>
              <w:rPr>
                <w:b/>
                <w:sz w:val="20"/>
                <w:szCs w:val="20"/>
                <w:u w:val="single"/>
                <w:lang w:val="uk-UA"/>
              </w:rPr>
            </w:pPr>
            <w:r w:rsidRPr="00286825">
              <w:rPr>
                <w:sz w:val="20"/>
                <w:szCs w:val="20"/>
                <w:lang w:val="uk-UA"/>
              </w:rPr>
              <w:t xml:space="preserve">Не зрозуміло, що мається на увазі під об’єктом, оскільки в п. 2.6. відсутні вимоги щодо інформації про об’єкт. З огляду на це пропонується або видалити або доповнити п. 2.6. інформацією про об’єкт, яка має міститися у рішенні про початок розслідування.     </w:t>
            </w:r>
          </w:p>
          <w:p w14:paraId="6317AAA4" w14:textId="77777777" w:rsidR="00E915C9" w:rsidRPr="00286825" w:rsidRDefault="00E915C9" w:rsidP="001A3259">
            <w:pPr>
              <w:pStyle w:val="af4"/>
              <w:jc w:val="both"/>
              <w:rPr>
                <w:rFonts w:ascii="Times New Roman" w:hAnsi="Times New Roman" w:cs="Times New Roman"/>
                <w:sz w:val="20"/>
                <w:szCs w:val="20"/>
                <w:lang w:val="uk-UA"/>
              </w:rPr>
            </w:pPr>
          </w:p>
          <w:p w14:paraId="1DFA4C58" w14:textId="77777777" w:rsidR="00E915C9" w:rsidRPr="00286825" w:rsidRDefault="007A76BD" w:rsidP="00E915C9">
            <w:pPr>
              <w:pStyle w:val="rvps12"/>
              <w:spacing w:before="0" w:beforeAutospacing="0" w:after="0" w:afterAutospacing="0"/>
              <w:jc w:val="both"/>
              <w:rPr>
                <w:b/>
                <w:sz w:val="20"/>
                <w:szCs w:val="20"/>
                <w:u w:val="single"/>
                <w:lang w:val="uk-UA"/>
              </w:rPr>
            </w:pPr>
            <w:r w:rsidRPr="00286825">
              <w:rPr>
                <w:b/>
                <w:sz w:val="20"/>
                <w:szCs w:val="20"/>
                <w:u w:val="single"/>
                <w:lang w:val="uk-UA"/>
              </w:rPr>
              <w:t>ТОВ «Д. Т</w:t>
            </w:r>
            <w:r w:rsidR="002F3DE1" w:rsidRPr="00286825">
              <w:rPr>
                <w:b/>
                <w:sz w:val="20"/>
                <w:szCs w:val="20"/>
                <w:u w:val="single"/>
                <w:lang w:val="uk-UA"/>
              </w:rPr>
              <w:t>Р</w:t>
            </w:r>
            <w:r w:rsidRPr="00286825">
              <w:rPr>
                <w:b/>
                <w:sz w:val="20"/>
                <w:szCs w:val="20"/>
                <w:u w:val="single"/>
                <w:lang w:val="uk-UA"/>
              </w:rPr>
              <w:t>ЕЙДІНГ»</w:t>
            </w:r>
          </w:p>
          <w:p w14:paraId="264F7BA0" w14:textId="77777777" w:rsidR="007A76BD" w:rsidRPr="00286825" w:rsidRDefault="007A76BD" w:rsidP="00E915C9">
            <w:pPr>
              <w:pStyle w:val="rvps12"/>
              <w:spacing w:before="0" w:beforeAutospacing="0" w:after="0" w:afterAutospacing="0"/>
              <w:jc w:val="both"/>
              <w:rPr>
                <w:b/>
                <w:sz w:val="20"/>
                <w:szCs w:val="20"/>
                <w:u w:val="single"/>
                <w:lang w:val="uk-UA"/>
              </w:rPr>
            </w:pPr>
            <w:r w:rsidRPr="00286825">
              <w:rPr>
                <w:sz w:val="20"/>
                <w:szCs w:val="20"/>
                <w:lang w:val="uk-UA" w:eastAsia="uk-UA"/>
              </w:rPr>
              <w:t>Повідомлення (заяви) про можливе порушення законодавства щодо функціонування ринків не можуть бути анонімними, повинні містити найменування заявника (ПІБ –),</w:t>
            </w:r>
            <w:r w:rsidR="00E915C9" w:rsidRPr="00286825">
              <w:rPr>
                <w:sz w:val="20"/>
                <w:szCs w:val="20"/>
                <w:lang w:val="uk-UA" w:eastAsia="uk-UA"/>
              </w:rPr>
              <w:t xml:space="preserve"> </w:t>
            </w:r>
            <w:r w:rsidRPr="00286825">
              <w:rPr>
                <w:b/>
                <w:sz w:val="20"/>
                <w:szCs w:val="20"/>
                <w:lang w:val="uk-UA" w:eastAsia="uk-UA"/>
              </w:rPr>
              <w:t>адресу місцезнаходження</w:t>
            </w:r>
            <w:r w:rsidRPr="00286825">
              <w:rPr>
                <w:sz w:val="20"/>
                <w:szCs w:val="20"/>
                <w:lang w:val="uk-UA" w:eastAsia="uk-UA"/>
              </w:rPr>
              <w:t xml:space="preserve"> заявника та бути обґрунтованими.</w:t>
            </w:r>
          </w:p>
          <w:p w14:paraId="524670AE" w14:textId="77777777" w:rsidR="007A76BD" w:rsidRPr="00286825" w:rsidRDefault="007A76BD" w:rsidP="007A76BD">
            <w:pPr>
              <w:pStyle w:val="af4"/>
              <w:jc w:val="both"/>
              <w:rPr>
                <w:rFonts w:ascii="Times New Roman" w:hAnsi="Times New Roman" w:cs="Times New Roman"/>
                <w:sz w:val="20"/>
                <w:szCs w:val="20"/>
                <w:lang w:val="uk-UA" w:eastAsia="uk-UA"/>
              </w:rPr>
            </w:pPr>
          </w:p>
          <w:p w14:paraId="735DAEF4" w14:textId="77777777" w:rsidR="007A76BD" w:rsidRPr="00286825" w:rsidRDefault="007A76BD" w:rsidP="007A76BD">
            <w:pPr>
              <w:pStyle w:val="rvps12"/>
              <w:spacing w:before="0" w:beforeAutospacing="0" w:after="0" w:afterAutospacing="0"/>
              <w:jc w:val="both"/>
              <w:rPr>
                <w:b/>
                <w:sz w:val="20"/>
                <w:szCs w:val="20"/>
                <w:u w:val="single"/>
                <w:lang w:val="uk-UA"/>
              </w:rPr>
            </w:pPr>
            <w:r w:rsidRPr="00286825">
              <w:rPr>
                <w:b/>
                <w:sz w:val="20"/>
                <w:szCs w:val="20"/>
                <w:u w:val="single"/>
                <w:lang w:val="uk-UA"/>
              </w:rPr>
              <w:t xml:space="preserve">Обґрунтування </w:t>
            </w:r>
          </w:p>
          <w:p w14:paraId="6C0DCE7C" w14:textId="77777777" w:rsidR="007A76BD" w:rsidRPr="00286825" w:rsidRDefault="007A76BD" w:rsidP="007A76BD">
            <w:pPr>
              <w:pStyle w:val="af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 xml:space="preserve">Приведено у відповідність до форми визначеної законодавством. </w:t>
            </w:r>
          </w:p>
        </w:tc>
        <w:tc>
          <w:tcPr>
            <w:tcW w:w="4253" w:type="dxa"/>
          </w:tcPr>
          <w:p w14:paraId="68B75106" w14:textId="77777777" w:rsidR="00B36F72" w:rsidRPr="00286825" w:rsidRDefault="00B36F72" w:rsidP="00B36F72">
            <w:pPr>
              <w:pStyle w:val="af4"/>
              <w:jc w:val="both"/>
              <w:rPr>
                <w:rFonts w:ascii="Times New Roman" w:hAnsi="Times New Roman" w:cs="Times New Roman"/>
                <w:b/>
                <w:sz w:val="20"/>
                <w:szCs w:val="20"/>
                <w:lang w:val="uk-UA"/>
              </w:rPr>
            </w:pPr>
            <w:r w:rsidRPr="00286825">
              <w:rPr>
                <w:rFonts w:ascii="Times New Roman" w:hAnsi="Times New Roman" w:cs="Times New Roman"/>
                <w:b/>
                <w:sz w:val="20"/>
                <w:szCs w:val="20"/>
                <w:lang w:val="uk-UA"/>
              </w:rPr>
              <w:lastRenderedPageBreak/>
              <w:t>Не враховано</w:t>
            </w:r>
          </w:p>
          <w:p w14:paraId="5BAC3542" w14:textId="77777777" w:rsidR="004D1615" w:rsidRPr="00286825" w:rsidRDefault="004D1615" w:rsidP="004D1615">
            <w:pPr>
              <w:pStyle w:val="af4"/>
              <w:jc w:val="both"/>
              <w:rPr>
                <w:rFonts w:ascii="Times New Roman" w:hAnsi="Times New Roman" w:cs="Times New Roman"/>
                <w:color w:val="000000" w:themeColor="text1"/>
                <w:sz w:val="20"/>
                <w:szCs w:val="20"/>
                <w:lang w:val="uk-UA"/>
              </w:rPr>
            </w:pPr>
            <w:r w:rsidRPr="00286825">
              <w:rPr>
                <w:rFonts w:ascii="Times New Roman" w:hAnsi="Times New Roman" w:cs="Times New Roman"/>
                <w:color w:val="000000" w:themeColor="text1"/>
                <w:sz w:val="20"/>
                <w:szCs w:val="20"/>
                <w:lang w:val="uk-UA"/>
              </w:rPr>
              <w:t>Відсутнє достатнє обґрунтування наданих пропозицій.</w:t>
            </w:r>
          </w:p>
          <w:p w14:paraId="78841C42" w14:textId="77777777" w:rsidR="004D1615" w:rsidRPr="00286825" w:rsidRDefault="004D1615" w:rsidP="000E0D1C">
            <w:pPr>
              <w:pStyle w:val="af4"/>
              <w:jc w:val="both"/>
              <w:rPr>
                <w:rFonts w:ascii="Times New Roman" w:hAnsi="Times New Roman" w:cs="Times New Roman"/>
                <w:sz w:val="20"/>
                <w:szCs w:val="20"/>
                <w:lang w:val="uk-UA" w:eastAsia="uk-UA"/>
              </w:rPr>
            </w:pPr>
          </w:p>
          <w:p w14:paraId="7F3D16C5" w14:textId="77777777" w:rsidR="004D1615" w:rsidRPr="00286825" w:rsidRDefault="004D1615" w:rsidP="000E0D1C">
            <w:pPr>
              <w:pStyle w:val="af4"/>
              <w:jc w:val="both"/>
              <w:rPr>
                <w:rFonts w:ascii="Times New Roman" w:hAnsi="Times New Roman" w:cs="Times New Roman"/>
                <w:sz w:val="20"/>
                <w:szCs w:val="20"/>
                <w:lang w:val="uk-UA" w:eastAsia="uk-UA"/>
              </w:rPr>
            </w:pPr>
          </w:p>
          <w:p w14:paraId="659F7B13" w14:textId="77777777" w:rsidR="004D1615" w:rsidRPr="00286825" w:rsidRDefault="004D1615" w:rsidP="000E0D1C">
            <w:pPr>
              <w:pStyle w:val="af4"/>
              <w:jc w:val="both"/>
              <w:rPr>
                <w:rFonts w:ascii="Times New Roman" w:hAnsi="Times New Roman" w:cs="Times New Roman"/>
                <w:sz w:val="20"/>
                <w:szCs w:val="20"/>
                <w:lang w:val="uk-UA" w:eastAsia="uk-UA"/>
              </w:rPr>
            </w:pPr>
          </w:p>
          <w:p w14:paraId="32417D51" w14:textId="77777777" w:rsidR="004D1615" w:rsidRPr="00286825" w:rsidRDefault="004D1615" w:rsidP="000E0D1C">
            <w:pPr>
              <w:pStyle w:val="af4"/>
              <w:jc w:val="both"/>
              <w:rPr>
                <w:rFonts w:ascii="Times New Roman" w:hAnsi="Times New Roman" w:cs="Times New Roman"/>
                <w:sz w:val="20"/>
                <w:szCs w:val="20"/>
                <w:lang w:val="uk-UA" w:eastAsia="uk-UA"/>
              </w:rPr>
            </w:pPr>
          </w:p>
          <w:p w14:paraId="1571581B" w14:textId="77777777" w:rsidR="00E915C9" w:rsidRPr="009942F3" w:rsidRDefault="00E915C9" w:rsidP="009942F3">
            <w:pPr>
              <w:pStyle w:val="af4"/>
            </w:pPr>
          </w:p>
          <w:p w14:paraId="384DC8D1" w14:textId="77777777" w:rsidR="00E915C9" w:rsidRPr="009942F3" w:rsidRDefault="00E915C9" w:rsidP="009942F3">
            <w:pPr>
              <w:pStyle w:val="af4"/>
            </w:pPr>
          </w:p>
          <w:p w14:paraId="1B1DDEEF" w14:textId="77777777" w:rsidR="00E915C9" w:rsidRPr="009942F3" w:rsidRDefault="00E915C9" w:rsidP="009942F3">
            <w:pPr>
              <w:pStyle w:val="af4"/>
            </w:pPr>
          </w:p>
          <w:p w14:paraId="63FE249B" w14:textId="77777777" w:rsidR="009942F3" w:rsidRPr="009942F3" w:rsidRDefault="009942F3" w:rsidP="009942F3">
            <w:pPr>
              <w:pStyle w:val="af4"/>
            </w:pPr>
          </w:p>
          <w:p w14:paraId="27CF277A" w14:textId="77777777" w:rsidR="004D1615" w:rsidRPr="009942F3" w:rsidRDefault="004D1615" w:rsidP="009942F3">
            <w:pPr>
              <w:pStyle w:val="af4"/>
            </w:pPr>
          </w:p>
          <w:p w14:paraId="512A2CA4" w14:textId="77777777" w:rsidR="009942F3" w:rsidRPr="009942F3" w:rsidRDefault="009942F3" w:rsidP="009942F3">
            <w:pPr>
              <w:pStyle w:val="af4"/>
            </w:pPr>
          </w:p>
          <w:p w14:paraId="59FF67B1" w14:textId="77777777" w:rsidR="009942F3" w:rsidRPr="009942F3" w:rsidRDefault="009942F3" w:rsidP="009942F3">
            <w:pPr>
              <w:pStyle w:val="af4"/>
            </w:pPr>
          </w:p>
          <w:p w14:paraId="3639E285" w14:textId="77777777" w:rsidR="009942F3" w:rsidRDefault="009942F3" w:rsidP="000E0D1C">
            <w:pPr>
              <w:pStyle w:val="af4"/>
              <w:jc w:val="both"/>
              <w:rPr>
                <w:rFonts w:ascii="Times New Roman" w:hAnsi="Times New Roman" w:cs="Times New Roman"/>
                <w:b/>
                <w:sz w:val="20"/>
                <w:szCs w:val="20"/>
                <w:lang w:val="uk-UA" w:eastAsia="uk-UA"/>
              </w:rPr>
            </w:pPr>
          </w:p>
          <w:p w14:paraId="65B3CD66" w14:textId="77777777" w:rsidR="009942F3" w:rsidRDefault="009942F3" w:rsidP="000E0D1C">
            <w:pPr>
              <w:pStyle w:val="af4"/>
              <w:jc w:val="both"/>
              <w:rPr>
                <w:rFonts w:ascii="Times New Roman" w:hAnsi="Times New Roman" w:cs="Times New Roman"/>
                <w:b/>
                <w:sz w:val="20"/>
                <w:szCs w:val="20"/>
                <w:lang w:val="uk-UA" w:eastAsia="uk-UA"/>
              </w:rPr>
            </w:pPr>
          </w:p>
          <w:p w14:paraId="3DDBAE07" w14:textId="77777777" w:rsidR="009942F3" w:rsidRDefault="009942F3" w:rsidP="000E0D1C">
            <w:pPr>
              <w:pStyle w:val="af4"/>
              <w:jc w:val="both"/>
              <w:rPr>
                <w:rFonts w:ascii="Times New Roman" w:hAnsi="Times New Roman" w:cs="Times New Roman"/>
                <w:b/>
                <w:sz w:val="20"/>
                <w:szCs w:val="20"/>
                <w:lang w:val="uk-UA" w:eastAsia="uk-UA"/>
              </w:rPr>
            </w:pPr>
          </w:p>
          <w:p w14:paraId="2FB01291" w14:textId="77777777" w:rsidR="004D1615" w:rsidRPr="00286825" w:rsidRDefault="004D1615" w:rsidP="000E0D1C">
            <w:pPr>
              <w:pStyle w:val="af4"/>
              <w:jc w:val="both"/>
              <w:rPr>
                <w:rFonts w:ascii="Times New Roman" w:hAnsi="Times New Roman" w:cs="Times New Roman"/>
                <w:b/>
                <w:sz w:val="20"/>
                <w:szCs w:val="20"/>
                <w:lang w:val="uk-UA" w:eastAsia="uk-UA"/>
              </w:rPr>
            </w:pPr>
            <w:r w:rsidRPr="00286825">
              <w:rPr>
                <w:rFonts w:ascii="Times New Roman" w:hAnsi="Times New Roman" w:cs="Times New Roman"/>
                <w:b/>
                <w:sz w:val="20"/>
                <w:szCs w:val="20"/>
                <w:lang w:val="uk-UA" w:eastAsia="uk-UA"/>
              </w:rPr>
              <w:t>Не враховано</w:t>
            </w:r>
          </w:p>
          <w:p w14:paraId="10C51E38" w14:textId="77777777" w:rsidR="00A050C3" w:rsidRPr="00286825" w:rsidRDefault="00A050C3" w:rsidP="000E0D1C">
            <w:pPr>
              <w:pStyle w:val="af4"/>
              <w:jc w:val="both"/>
              <w:rPr>
                <w:rFonts w:ascii="Times New Roman" w:hAnsi="Times New Roman" w:cs="Times New Roman"/>
                <w:sz w:val="20"/>
                <w:szCs w:val="20"/>
                <w:lang w:val="uk-UA" w:eastAsia="uk-UA"/>
              </w:rPr>
            </w:pPr>
            <w:r w:rsidRPr="00286825">
              <w:rPr>
                <w:rFonts w:ascii="Times New Roman" w:hAnsi="Times New Roman" w:cs="Times New Roman"/>
                <w:sz w:val="20"/>
                <w:szCs w:val="20"/>
                <w:lang w:val="uk-UA" w:eastAsia="uk-UA"/>
              </w:rPr>
              <w:t>Текст в запропонован</w:t>
            </w:r>
            <w:r w:rsidR="009942F3">
              <w:rPr>
                <w:rFonts w:ascii="Times New Roman" w:hAnsi="Times New Roman" w:cs="Times New Roman"/>
                <w:sz w:val="20"/>
                <w:szCs w:val="20"/>
                <w:lang w:val="uk-UA" w:eastAsia="uk-UA"/>
              </w:rPr>
              <w:t>ій</w:t>
            </w:r>
            <w:r w:rsidRPr="00286825">
              <w:rPr>
                <w:rFonts w:ascii="Times New Roman" w:hAnsi="Times New Roman" w:cs="Times New Roman"/>
                <w:sz w:val="20"/>
                <w:szCs w:val="20"/>
                <w:lang w:val="uk-UA" w:eastAsia="uk-UA"/>
              </w:rPr>
              <w:t xml:space="preserve"> редакції </w:t>
            </w:r>
            <w:r w:rsidRPr="00286825">
              <w:rPr>
                <w:rFonts w:ascii="Times New Roman" w:hAnsi="Times New Roman" w:cs="Times New Roman"/>
                <w:b/>
                <w:sz w:val="20"/>
                <w:szCs w:val="20"/>
                <w:lang w:val="uk-UA" w:eastAsia="uk-UA"/>
              </w:rPr>
              <w:t xml:space="preserve">«положення нормативно-правових актів, які можливо були порушені» </w:t>
            </w:r>
            <w:r w:rsidRPr="00286825">
              <w:rPr>
                <w:rFonts w:ascii="Times New Roman" w:hAnsi="Times New Roman" w:cs="Times New Roman"/>
                <w:sz w:val="20"/>
                <w:szCs w:val="20"/>
                <w:lang w:val="uk-UA" w:eastAsia="uk-UA"/>
              </w:rPr>
              <w:t>вже має на увазі обґрунтування порушень</w:t>
            </w:r>
            <w:r w:rsidRPr="00286825">
              <w:rPr>
                <w:rFonts w:ascii="Times New Roman" w:hAnsi="Times New Roman" w:cs="Times New Roman"/>
                <w:b/>
                <w:sz w:val="20"/>
                <w:szCs w:val="20"/>
                <w:lang w:val="uk-UA" w:eastAsia="uk-UA"/>
              </w:rPr>
              <w:t xml:space="preserve"> </w:t>
            </w:r>
            <w:r w:rsidRPr="00286825">
              <w:rPr>
                <w:rFonts w:ascii="Times New Roman" w:hAnsi="Times New Roman" w:cs="Times New Roman"/>
                <w:sz w:val="20"/>
                <w:szCs w:val="20"/>
                <w:lang w:val="uk-UA" w:eastAsia="uk-UA"/>
              </w:rPr>
              <w:t>нормативно-правових актів</w:t>
            </w:r>
            <w:r w:rsidR="00B90416" w:rsidRPr="00286825">
              <w:rPr>
                <w:rFonts w:ascii="Times New Roman" w:hAnsi="Times New Roman" w:cs="Times New Roman"/>
                <w:sz w:val="20"/>
                <w:szCs w:val="20"/>
                <w:lang w:val="uk-UA" w:eastAsia="uk-UA"/>
              </w:rPr>
              <w:t>.</w:t>
            </w:r>
          </w:p>
          <w:p w14:paraId="75250024" w14:textId="77777777" w:rsidR="00E915C9" w:rsidRPr="00286825" w:rsidRDefault="00E915C9" w:rsidP="000E0D1C">
            <w:pPr>
              <w:pStyle w:val="af4"/>
              <w:jc w:val="both"/>
              <w:rPr>
                <w:rFonts w:ascii="Times New Roman" w:hAnsi="Times New Roman" w:cs="Times New Roman"/>
                <w:b/>
                <w:sz w:val="20"/>
                <w:szCs w:val="20"/>
                <w:lang w:val="uk-UA"/>
              </w:rPr>
            </w:pPr>
          </w:p>
          <w:p w14:paraId="27834EF4" w14:textId="77777777" w:rsidR="00711795" w:rsidRPr="00286825" w:rsidRDefault="00E915C9" w:rsidP="00711795">
            <w:pPr>
              <w:shd w:val="clear" w:color="auto" w:fill="FFFFFF"/>
              <w:spacing w:after="150" w:line="240" w:lineRule="auto"/>
              <w:jc w:val="both"/>
              <w:rPr>
                <w:rFonts w:ascii="Times New Roman" w:eastAsia="Times New Roman" w:hAnsi="Times New Roman" w:cs="Times New Roman"/>
                <w:sz w:val="20"/>
                <w:szCs w:val="20"/>
                <w:lang w:val="uk-UA" w:eastAsia="uk-UA"/>
              </w:rPr>
            </w:pPr>
            <w:r w:rsidRPr="00286825">
              <w:rPr>
                <w:rFonts w:ascii="Times New Roman" w:eastAsia="Times New Roman" w:hAnsi="Times New Roman" w:cs="Times New Roman"/>
                <w:sz w:val="20"/>
                <w:szCs w:val="20"/>
                <w:lang w:val="uk-UA" w:eastAsia="uk-UA"/>
              </w:rPr>
              <w:t>У д</w:t>
            </w:r>
            <w:r w:rsidR="00711795" w:rsidRPr="00286825">
              <w:rPr>
                <w:rFonts w:ascii="Times New Roman" w:eastAsia="Times New Roman" w:hAnsi="Times New Roman" w:cs="Times New Roman"/>
                <w:sz w:val="20"/>
                <w:szCs w:val="20"/>
                <w:lang w:val="uk-UA" w:eastAsia="uk-UA"/>
              </w:rPr>
              <w:t>іючій редакцією цього Порядку, зокрема п.2.1 вже передбачене можливість проведення Розслідування на підставі даних виявлених у результаті моніторингу</w:t>
            </w:r>
            <w:r w:rsidR="00177FF8" w:rsidRPr="00286825">
              <w:rPr>
                <w:rFonts w:ascii="Times New Roman" w:eastAsia="Times New Roman" w:hAnsi="Times New Roman" w:cs="Times New Roman"/>
                <w:sz w:val="20"/>
                <w:szCs w:val="20"/>
                <w:lang w:val="uk-UA" w:eastAsia="uk-UA"/>
              </w:rPr>
              <w:t xml:space="preserve"> Регулятором</w:t>
            </w:r>
            <w:r w:rsidR="00711795" w:rsidRPr="00286825">
              <w:rPr>
                <w:rFonts w:ascii="Times New Roman" w:eastAsia="Times New Roman" w:hAnsi="Times New Roman" w:cs="Times New Roman"/>
                <w:sz w:val="20"/>
                <w:szCs w:val="20"/>
                <w:lang w:val="uk-UA" w:eastAsia="uk-UA"/>
              </w:rPr>
              <w:t xml:space="preserve"> функціонування ринків. </w:t>
            </w:r>
          </w:p>
          <w:p w14:paraId="7378B370" w14:textId="77777777" w:rsidR="00B90416" w:rsidRPr="00286825" w:rsidRDefault="00B90416" w:rsidP="00711795">
            <w:pPr>
              <w:shd w:val="clear" w:color="auto" w:fill="FFFFFF"/>
              <w:spacing w:after="150" w:line="240" w:lineRule="auto"/>
              <w:jc w:val="both"/>
              <w:rPr>
                <w:rFonts w:ascii="Times New Roman" w:hAnsi="Times New Roman" w:cs="Times New Roman"/>
                <w:b/>
                <w:sz w:val="20"/>
                <w:szCs w:val="20"/>
                <w:lang w:val="uk-UA"/>
              </w:rPr>
            </w:pPr>
          </w:p>
          <w:p w14:paraId="7888D6DB" w14:textId="77777777" w:rsidR="00711795" w:rsidRPr="00286825" w:rsidRDefault="00711795" w:rsidP="00711795">
            <w:pPr>
              <w:shd w:val="clear" w:color="auto" w:fill="FFFFFF"/>
              <w:spacing w:after="150" w:line="240" w:lineRule="auto"/>
              <w:jc w:val="both"/>
              <w:rPr>
                <w:rFonts w:ascii="Times New Roman" w:hAnsi="Times New Roman" w:cs="Times New Roman"/>
                <w:b/>
                <w:sz w:val="20"/>
                <w:szCs w:val="20"/>
                <w:lang w:val="uk-UA"/>
              </w:rPr>
            </w:pPr>
          </w:p>
          <w:p w14:paraId="34A78379" w14:textId="77777777" w:rsidR="00711795" w:rsidRPr="00286825" w:rsidRDefault="00711795" w:rsidP="00711795">
            <w:pPr>
              <w:shd w:val="clear" w:color="auto" w:fill="FFFFFF"/>
              <w:spacing w:after="150" w:line="240" w:lineRule="auto"/>
              <w:jc w:val="both"/>
              <w:rPr>
                <w:rFonts w:ascii="Times New Roman" w:hAnsi="Times New Roman" w:cs="Times New Roman"/>
                <w:b/>
                <w:sz w:val="20"/>
                <w:szCs w:val="20"/>
                <w:lang w:val="uk-UA"/>
              </w:rPr>
            </w:pPr>
          </w:p>
          <w:p w14:paraId="196B92CC" w14:textId="77777777" w:rsidR="00711795" w:rsidRPr="00286825" w:rsidRDefault="00711795" w:rsidP="00711795">
            <w:pPr>
              <w:shd w:val="clear" w:color="auto" w:fill="FFFFFF"/>
              <w:spacing w:after="150" w:line="240" w:lineRule="auto"/>
              <w:jc w:val="both"/>
              <w:rPr>
                <w:rFonts w:ascii="Times New Roman" w:hAnsi="Times New Roman" w:cs="Times New Roman"/>
                <w:b/>
                <w:sz w:val="20"/>
                <w:szCs w:val="20"/>
                <w:lang w:val="uk-UA"/>
              </w:rPr>
            </w:pPr>
          </w:p>
          <w:p w14:paraId="4EEB6DC8" w14:textId="77777777" w:rsidR="00711795" w:rsidRPr="00286825" w:rsidRDefault="00711795" w:rsidP="00711795">
            <w:pPr>
              <w:shd w:val="clear" w:color="auto" w:fill="FFFFFF"/>
              <w:spacing w:after="150" w:line="240" w:lineRule="auto"/>
              <w:jc w:val="both"/>
              <w:rPr>
                <w:rFonts w:ascii="Times New Roman" w:hAnsi="Times New Roman" w:cs="Times New Roman"/>
                <w:b/>
                <w:sz w:val="20"/>
                <w:szCs w:val="20"/>
                <w:lang w:val="uk-UA"/>
              </w:rPr>
            </w:pPr>
          </w:p>
          <w:p w14:paraId="38DF6B0C" w14:textId="77777777" w:rsidR="00B571FE" w:rsidRPr="00286825" w:rsidRDefault="00B571FE" w:rsidP="00E34E33">
            <w:pPr>
              <w:pStyle w:val="af4"/>
              <w:jc w:val="both"/>
              <w:rPr>
                <w:rFonts w:ascii="Times New Roman" w:hAnsi="Times New Roman" w:cs="Times New Roman"/>
                <w:b/>
                <w:sz w:val="20"/>
                <w:szCs w:val="20"/>
                <w:lang w:val="uk-UA"/>
              </w:rPr>
            </w:pPr>
          </w:p>
          <w:p w14:paraId="6E1A7995" w14:textId="77777777" w:rsidR="00E915C9" w:rsidRPr="00286825" w:rsidRDefault="00E915C9" w:rsidP="00E34E33">
            <w:pPr>
              <w:pStyle w:val="af4"/>
              <w:jc w:val="both"/>
              <w:rPr>
                <w:rFonts w:ascii="Times New Roman" w:hAnsi="Times New Roman" w:cs="Times New Roman"/>
                <w:b/>
                <w:sz w:val="20"/>
                <w:szCs w:val="20"/>
                <w:lang w:val="uk-UA"/>
              </w:rPr>
            </w:pPr>
          </w:p>
          <w:p w14:paraId="08B73B40" w14:textId="77777777" w:rsidR="00E915C9" w:rsidRPr="00286825" w:rsidRDefault="00E915C9" w:rsidP="00E34E33">
            <w:pPr>
              <w:pStyle w:val="af4"/>
              <w:jc w:val="both"/>
              <w:rPr>
                <w:rFonts w:ascii="Times New Roman" w:hAnsi="Times New Roman" w:cs="Times New Roman"/>
                <w:b/>
                <w:sz w:val="20"/>
                <w:szCs w:val="20"/>
                <w:lang w:val="uk-UA"/>
              </w:rPr>
            </w:pPr>
          </w:p>
          <w:p w14:paraId="7868ABF0" w14:textId="77777777" w:rsidR="00E915C9" w:rsidRPr="00286825" w:rsidRDefault="00E915C9" w:rsidP="00E34E33">
            <w:pPr>
              <w:pStyle w:val="af4"/>
              <w:jc w:val="both"/>
              <w:rPr>
                <w:rFonts w:ascii="Times New Roman" w:hAnsi="Times New Roman" w:cs="Times New Roman"/>
                <w:b/>
                <w:sz w:val="20"/>
                <w:szCs w:val="20"/>
                <w:lang w:val="uk-UA"/>
              </w:rPr>
            </w:pPr>
          </w:p>
          <w:p w14:paraId="6298FE09" w14:textId="77777777" w:rsidR="00E915C9" w:rsidRPr="00286825" w:rsidRDefault="00E915C9" w:rsidP="00E34E33">
            <w:pPr>
              <w:pStyle w:val="af4"/>
              <w:jc w:val="both"/>
              <w:rPr>
                <w:rFonts w:ascii="Times New Roman" w:hAnsi="Times New Roman" w:cs="Times New Roman"/>
                <w:b/>
                <w:sz w:val="20"/>
                <w:szCs w:val="20"/>
                <w:lang w:val="uk-UA"/>
              </w:rPr>
            </w:pPr>
          </w:p>
          <w:p w14:paraId="2256962F" w14:textId="77777777" w:rsidR="00E915C9" w:rsidRPr="00286825" w:rsidRDefault="00E915C9" w:rsidP="00E34E33">
            <w:pPr>
              <w:pStyle w:val="af4"/>
              <w:jc w:val="both"/>
              <w:rPr>
                <w:rFonts w:ascii="Times New Roman" w:hAnsi="Times New Roman" w:cs="Times New Roman"/>
                <w:b/>
                <w:sz w:val="20"/>
                <w:szCs w:val="20"/>
                <w:lang w:val="uk-UA"/>
              </w:rPr>
            </w:pPr>
          </w:p>
          <w:p w14:paraId="6ECC46AA" w14:textId="77777777" w:rsidR="00E915C9" w:rsidRPr="00286825" w:rsidRDefault="00E915C9" w:rsidP="00E34E33">
            <w:pPr>
              <w:pStyle w:val="af4"/>
              <w:jc w:val="both"/>
              <w:rPr>
                <w:rFonts w:ascii="Times New Roman" w:hAnsi="Times New Roman" w:cs="Times New Roman"/>
                <w:b/>
                <w:sz w:val="20"/>
                <w:szCs w:val="20"/>
                <w:lang w:val="uk-UA"/>
              </w:rPr>
            </w:pPr>
          </w:p>
          <w:p w14:paraId="2DBFCD70" w14:textId="1AC785A0" w:rsidR="00E915C9" w:rsidRDefault="00E915C9" w:rsidP="00E34E33">
            <w:pPr>
              <w:pStyle w:val="af4"/>
              <w:jc w:val="both"/>
              <w:rPr>
                <w:rFonts w:ascii="Times New Roman" w:hAnsi="Times New Roman" w:cs="Times New Roman"/>
                <w:b/>
                <w:sz w:val="20"/>
                <w:szCs w:val="20"/>
                <w:lang w:val="uk-UA"/>
              </w:rPr>
            </w:pPr>
          </w:p>
          <w:p w14:paraId="735E1022" w14:textId="7A9DCD5A" w:rsidR="00503E9F" w:rsidRDefault="00503E9F" w:rsidP="00E34E33">
            <w:pPr>
              <w:pStyle w:val="af4"/>
              <w:jc w:val="both"/>
              <w:rPr>
                <w:rFonts w:ascii="Times New Roman" w:hAnsi="Times New Roman" w:cs="Times New Roman"/>
                <w:b/>
                <w:sz w:val="20"/>
                <w:szCs w:val="20"/>
                <w:lang w:val="uk-UA"/>
              </w:rPr>
            </w:pPr>
          </w:p>
          <w:p w14:paraId="40C8DCA4" w14:textId="77777777" w:rsidR="00503E9F" w:rsidRPr="00286825" w:rsidRDefault="00503E9F" w:rsidP="00E34E33">
            <w:pPr>
              <w:pStyle w:val="af4"/>
              <w:jc w:val="both"/>
              <w:rPr>
                <w:rFonts w:ascii="Times New Roman" w:hAnsi="Times New Roman" w:cs="Times New Roman"/>
                <w:b/>
                <w:sz w:val="20"/>
                <w:szCs w:val="20"/>
                <w:lang w:val="uk-UA"/>
              </w:rPr>
            </w:pPr>
          </w:p>
          <w:p w14:paraId="323907E5" w14:textId="77777777" w:rsidR="00E915C9" w:rsidRPr="00286825" w:rsidRDefault="00E915C9" w:rsidP="00E34E33">
            <w:pPr>
              <w:pStyle w:val="af4"/>
              <w:jc w:val="both"/>
              <w:rPr>
                <w:rFonts w:ascii="Times New Roman" w:hAnsi="Times New Roman" w:cs="Times New Roman"/>
                <w:b/>
                <w:sz w:val="20"/>
                <w:szCs w:val="20"/>
                <w:lang w:val="uk-UA"/>
              </w:rPr>
            </w:pPr>
          </w:p>
          <w:p w14:paraId="12F7281D" w14:textId="77777777" w:rsidR="00711795" w:rsidRPr="00286825" w:rsidRDefault="00711795" w:rsidP="00E915C9">
            <w:pPr>
              <w:pStyle w:val="af4"/>
              <w:jc w:val="both"/>
              <w:rPr>
                <w:rFonts w:ascii="Times New Roman" w:hAnsi="Times New Roman" w:cs="Times New Roman"/>
                <w:b/>
                <w:sz w:val="20"/>
                <w:szCs w:val="20"/>
                <w:lang w:val="uk-UA"/>
              </w:rPr>
            </w:pPr>
            <w:r w:rsidRPr="00286825">
              <w:rPr>
                <w:rFonts w:ascii="Times New Roman" w:hAnsi="Times New Roman" w:cs="Times New Roman"/>
                <w:b/>
                <w:sz w:val="20"/>
                <w:szCs w:val="20"/>
                <w:lang w:val="uk-UA"/>
              </w:rPr>
              <w:t>Не враховано</w:t>
            </w:r>
          </w:p>
          <w:p w14:paraId="2ECAAE3D" w14:textId="77777777" w:rsidR="00711795" w:rsidRPr="00286825" w:rsidRDefault="00711795" w:rsidP="00E34E33">
            <w:pPr>
              <w:shd w:val="clear" w:color="auto" w:fill="FFFFFF"/>
              <w:spacing w:after="0" w:line="240" w:lineRule="auto"/>
              <w:jc w:val="both"/>
              <w:rPr>
                <w:rFonts w:ascii="Times New Roman" w:hAnsi="Times New Roman" w:cs="Times New Roman"/>
                <w:b/>
                <w:sz w:val="20"/>
                <w:szCs w:val="20"/>
                <w:lang w:val="uk-UA"/>
              </w:rPr>
            </w:pPr>
            <w:r w:rsidRPr="00286825">
              <w:rPr>
                <w:rFonts w:ascii="Times New Roman" w:eastAsia="Times New Roman" w:hAnsi="Times New Roman" w:cs="Times New Roman"/>
                <w:sz w:val="20"/>
                <w:szCs w:val="20"/>
                <w:lang w:val="uk-UA" w:eastAsia="uk-UA"/>
              </w:rPr>
              <w:t>Діючій редакцією цього Порядку, зокрема п.</w:t>
            </w:r>
            <w:r w:rsidR="00E34E33" w:rsidRPr="00286825">
              <w:rPr>
                <w:rFonts w:ascii="Times New Roman" w:eastAsia="Times New Roman" w:hAnsi="Times New Roman" w:cs="Times New Roman"/>
                <w:sz w:val="20"/>
                <w:szCs w:val="20"/>
                <w:lang w:val="uk-UA" w:eastAsia="uk-UA"/>
              </w:rPr>
              <w:t>1.3. абзацом другим</w:t>
            </w:r>
            <w:r w:rsidRPr="00286825">
              <w:rPr>
                <w:rFonts w:ascii="Times New Roman" w:eastAsia="Times New Roman" w:hAnsi="Times New Roman" w:cs="Times New Roman"/>
                <w:sz w:val="20"/>
                <w:szCs w:val="20"/>
                <w:lang w:val="uk-UA" w:eastAsia="uk-UA"/>
              </w:rPr>
              <w:t xml:space="preserve"> </w:t>
            </w:r>
            <w:r w:rsidR="00E34E33" w:rsidRPr="00286825">
              <w:rPr>
                <w:rFonts w:ascii="Times New Roman" w:eastAsia="Times New Roman" w:hAnsi="Times New Roman" w:cs="Times New Roman"/>
                <w:sz w:val="20"/>
                <w:szCs w:val="20"/>
                <w:lang w:val="uk-UA" w:eastAsia="uk-UA"/>
              </w:rPr>
              <w:t>є визначення терміну «об'єкта розслідування»</w:t>
            </w:r>
          </w:p>
          <w:p w14:paraId="308B1B80" w14:textId="77777777" w:rsidR="00711795" w:rsidRPr="00286825" w:rsidRDefault="00E34E33" w:rsidP="00C550A0">
            <w:pPr>
              <w:shd w:val="clear" w:color="auto" w:fill="FFFFFF"/>
              <w:spacing w:after="150" w:line="240" w:lineRule="auto"/>
              <w:ind w:firstLine="450"/>
              <w:jc w:val="both"/>
              <w:rPr>
                <w:rFonts w:ascii="Times New Roman" w:hAnsi="Times New Roman" w:cs="Times New Roman"/>
                <w:b/>
                <w:sz w:val="20"/>
                <w:szCs w:val="20"/>
                <w:lang w:val="uk-UA"/>
              </w:rPr>
            </w:pPr>
            <w:r w:rsidRPr="00286825">
              <w:rPr>
                <w:rFonts w:ascii="Times New Roman" w:eastAsia="Times New Roman" w:hAnsi="Times New Roman" w:cs="Times New Roman"/>
                <w:sz w:val="20"/>
                <w:szCs w:val="20"/>
                <w:lang w:val="uk-UA" w:eastAsia="uk-UA"/>
              </w:rPr>
              <w:t xml:space="preserve">- </w:t>
            </w:r>
            <w:r w:rsidR="00711795" w:rsidRPr="00286825">
              <w:rPr>
                <w:rFonts w:ascii="Times New Roman" w:eastAsia="Times New Roman" w:hAnsi="Times New Roman" w:cs="Times New Roman"/>
                <w:sz w:val="20"/>
                <w:szCs w:val="20"/>
                <w:lang w:val="uk-UA" w:eastAsia="uk-UA"/>
              </w:rPr>
              <w:t>об’єкт розслідування - обставини, фактичні дані, які вказують на можливе порушення законодавства на відповідних ринках суб’єктом/учасником ринків електричної енергії та природного газу, яке мало та/або з високою вірогідністю може мати наслідком настання негативних обставин для інших суб’єктів/учасників ринків;</w:t>
            </w:r>
            <w:r w:rsidRPr="00286825">
              <w:rPr>
                <w:rFonts w:ascii="Times New Roman" w:eastAsia="Times New Roman" w:hAnsi="Times New Roman" w:cs="Times New Roman"/>
                <w:sz w:val="20"/>
                <w:szCs w:val="20"/>
                <w:lang w:val="uk-UA" w:eastAsia="uk-UA"/>
              </w:rPr>
              <w:t>»</w:t>
            </w:r>
          </w:p>
          <w:p w14:paraId="63AABFF6" w14:textId="77777777" w:rsidR="00C17C36" w:rsidRPr="00286825" w:rsidRDefault="00C17C36" w:rsidP="00711795">
            <w:pPr>
              <w:shd w:val="clear" w:color="auto" w:fill="FFFFFF"/>
              <w:spacing w:after="150" w:line="240" w:lineRule="auto"/>
              <w:jc w:val="both"/>
              <w:rPr>
                <w:rFonts w:ascii="Times New Roman" w:hAnsi="Times New Roman" w:cs="Times New Roman"/>
                <w:b/>
                <w:sz w:val="20"/>
                <w:szCs w:val="20"/>
                <w:lang w:val="uk-UA"/>
              </w:rPr>
            </w:pPr>
          </w:p>
          <w:p w14:paraId="28931EA1" w14:textId="77777777" w:rsidR="00C17C36" w:rsidRPr="00286825" w:rsidRDefault="00C17C36" w:rsidP="00711795">
            <w:pPr>
              <w:shd w:val="clear" w:color="auto" w:fill="FFFFFF"/>
              <w:spacing w:after="150" w:line="240" w:lineRule="auto"/>
              <w:jc w:val="both"/>
              <w:rPr>
                <w:rFonts w:ascii="Times New Roman" w:hAnsi="Times New Roman" w:cs="Times New Roman"/>
                <w:b/>
                <w:sz w:val="20"/>
                <w:szCs w:val="20"/>
                <w:lang w:val="uk-UA"/>
              </w:rPr>
            </w:pPr>
          </w:p>
          <w:p w14:paraId="2F0ACD4C" w14:textId="77777777" w:rsidR="00E915C9" w:rsidRPr="00DF0CBC" w:rsidRDefault="00E915C9" w:rsidP="00E73554">
            <w:pPr>
              <w:pStyle w:val="af4"/>
              <w:rPr>
                <w:lang w:val="uk-UA"/>
              </w:rPr>
            </w:pPr>
          </w:p>
          <w:p w14:paraId="4C72A909" w14:textId="77777777" w:rsidR="00E73554" w:rsidRPr="00DF0CBC" w:rsidRDefault="00E73554" w:rsidP="00E73554">
            <w:pPr>
              <w:pStyle w:val="af4"/>
              <w:rPr>
                <w:lang w:val="uk-UA"/>
              </w:rPr>
            </w:pPr>
          </w:p>
          <w:p w14:paraId="65CBA299" w14:textId="77777777" w:rsidR="00E915C9" w:rsidRPr="00286825" w:rsidRDefault="00AD0650" w:rsidP="00E915C9">
            <w:pPr>
              <w:pStyle w:val="af4"/>
              <w:rPr>
                <w:rFonts w:ascii="Times New Roman" w:hAnsi="Times New Roman" w:cs="Times New Roman"/>
                <w:b/>
                <w:sz w:val="20"/>
                <w:szCs w:val="20"/>
                <w:lang w:val="uk-UA" w:eastAsia="uk-UA"/>
              </w:rPr>
            </w:pPr>
            <w:r w:rsidRPr="00286825">
              <w:rPr>
                <w:rFonts w:ascii="Times New Roman" w:hAnsi="Times New Roman" w:cs="Times New Roman"/>
                <w:b/>
                <w:sz w:val="20"/>
                <w:szCs w:val="20"/>
                <w:lang w:val="uk-UA" w:eastAsia="uk-UA"/>
              </w:rPr>
              <w:t>Враховано частково</w:t>
            </w:r>
          </w:p>
          <w:p w14:paraId="5029A9BD" w14:textId="77777777" w:rsidR="00C17C36" w:rsidRPr="00286825" w:rsidRDefault="00C17C36" w:rsidP="00E915C9">
            <w:pPr>
              <w:pStyle w:val="af4"/>
              <w:jc w:val="both"/>
              <w:rPr>
                <w:rFonts w:ascii="Times New Roman" w:hAnsi="Times New Roman" w:cs="Times New Roman"/>
                <w:b/>
                <w:sz w:val="20"/>
                <w:szCs w:val="20"/>
                <w:lang w:val="uk-UA" w:eastAsia="uk-UA"/>
              </w:rPr>
            </w:pPr>
            <w:r w:rsidRPr="00286825">
              <w:rPr>
                <w:rFonts w:ascii="Times New Roman" w:hAnsi="Times New Roman" w:cs="Times New Roman"/>
                <w:sz w:val="20"/>
                <w:szCs w:val="20"/>
                <w:lang w:val="uk-UA" w:eastAsia="uk-UA"/>
              </w:rPr>
              <w:t>Повідомлення (заяви) про можливе порушення законодавства щодо функціонування ринків не можуть бути анонімними, повинні містити найменування заявника (ПІБ –</w:t>
            </w:r>
            <w:r w:rsidRPr="00286825">
              <w:rPr>
                <w:rFonts w:ascii="Times New Roman" w:hAnsi="Times New Roman" w:cs="Times New Roman"/>
                <w:sz w:val="20"/>
                <w:szCs w:val="20"/>
                <w:lang w:val="uk-UA"/>
              </w:rPr>
              <w:t xml:space="preserve"> </w:t>
            </w:r>
            <w:r w:rsidRPr="00286825">
              <w:rPr>
                <w:rFonts w:ascii="Times New Roman" w:hAnsi="Times New Roman" w:cs="Times New Roman"/>
                <w:sz w:val="20"/>
                <w:szCs w:val="20"/>
                <w:lang w:val="uk-UA" w:eastAsia="uk-UA"/>
              </w:rPr>
              <w:t>фізичної особи-підприємця),</w:t>
            </w:r>
            <w:r w:rsidR="00AD0650" w:rsidRPr="00286825">
              <w:rPr>
                <w:rFonts w:ascii="Times New Roman" w:hAnsi="Times New Roman" w:cs="Times New Roman"/>
                <w:sz w:val="20"/>
                <w:szCs w:val="20"/>
                <w:lang w:val="uk-UA" w:eastAsia="uk-UA"/>
              </w:rPr>
              <w:t xml:space="preserve"> </w:t>
            </w:r>
            <w:r w:rsidR="00AD0650" w:rsidRPr="00286825">
              <w:rPr>
                <w:rFonts w:ascii="Times New Roman" w:hAnsi="Times New Roman" w:cs="Times New Roman"/>
                <w:b/>
                <w:sz w:val="20"/>
                <w:szCs w:val="20"/>
                <w:lang w:val="uk-UA" w:eastAsia="uk-UA"/>
              </w:rPr>
              <w:t>адресу місцезнаходження</w:t>
            </w:r>
            <w:r w:rsidR="00AD0650" w:rsidRPr="00286825">
              <w:rPr>
                <w:rFonts w:ascii="Times New Roman" w:hAnsi="Times New Roman" w:cs="Times New Roman"/>
                <w:sz w:val="20"/>
                <w:szCs w:val="20"/>
                <w:lang w:val="uk-UA" w:eastAsia="uk-UA"/>
              </w:rPr>
              <w:t xml:space="preserve"> </w:t>
            </w:r>
            <w:r w:rsidRPr="00286825">
              <w:rPr>
                <w:rFonts w:ascii="Times New Roman" w:hAnsi="Times New Roman" w:cs="Times New Roman"/>
                <w:sz w:val="20"/>
                <w:szCs w:val="20"/>
                <w:lang w:val="uk-UA" w:eastAsia="uk-UA"/>
              </w:rPr>
              <w:t>заявника та бути обґрунтованими.</w:t>
            </w:r>
          </w:p>
          <w:p w14:paraId="69618F8D" w14:textId="77777777" w:rsidR="00C17C36" w:rsidRPr="00286825" w:rsidRDefault="00C17C36" w:rsidP="00711795">
            <w:pPr>
              <w:shd w:val="clear" w:color="auto" w:fill="FFFFFF"/>
              <w:spacing w:after="150" w:line="240" w:lineRule="auto"/>
              <w:jc w:val="both"/>
              <w:rPr>
                <w:rFonts w:ascii="Times New Roman" w:hAnsi="Times New Roman" w:cs="Times New Roman"/>
                <w:b/>
                <w:sz w:val="20"/>
                <w:szCs w:val="20"/>
                <w:lang w:val="uk-UA"/>
              </w:rPr>
            </w:pPr>
          </w:p>
          <w:p w14:paraId="5ECCF088" w14:textId="77777777" w:rsidR="00C17C36" w:rsidRPr="00286825" w:rsidRDefault="00C17C36" w:rsidP="00711795">
            <w:pPr>
              <w:shd w:val="clear" w:color="auto" w:fill="FFFFFF"/>
              <w:spacing w:after="150" w:line="240" w:lineRule="auto"/>
              <w:jc w:val="both"/>
              <w:rPr>
                <w:rFonts w:ascii="Times New Roman" w:hAnsi="Times New Roman" w:cs="Times New Roman"/>
                <w:b/>
                <w:sz w:val="20"/>
                <w:szCs w:val="20"/>
                <w:lang w:val="uk-UA"/>
              </w:rPr>
            </w:pPr>
          </w:p>
        </w:tc>
      </w:tr>
      <w:tr w:rsidR="00906D4B" w:rsidRPr="00286825" w14:paraId="7853000B" w14:textId="77777777" w:rsidTr="007132AF">
        <w:tc>
          <w:tcPr>
            <w:tcW w:w="5813" w:type="dxa"/>
          </w:tcPr>
          <w:p w14:paraId="3580EDD4" w14:textId="77777777" w:rsidR="004F1C9D" w:rsidRPr="00286825" w:rsidRDefault="004F1C9D" w:rsidP="005F55E9">
            <w:pPr>
              <w:pStyle w:val="a4"/>
              <w:shd w:val="clear" w:color="auto" w:fill="FFFFFF"/>
              <w:spacing w:after="150"/>
              <w:ind w:left="0"/>
              <w:jc w:val="both"/>
              <w:rPr>
                <w:b/>
                <w:bCs/>
                <w:sz w:val="20"/>
                <w:szCs w:val="20"/>
                <w:lang w:val="uk-UA"/>
              </w:rPr>
            </w:pPr>
            <w:r w:rsidRPr="00286825">
              <w:rPr>
                <w:sz w:val="20"/>
                <w:szCs w:val="20"/>
                <w:lang w:val="uk-UA"/>
              </w:rPr>
              <w:lastRenderedPageBreak/>
              <w:t xml:space="preserve">2.3. </w:t>
            </w:r>
            <w:bookmarkStart w:id="4" w:name="_Hlk133239398"/>
            <w:r w:rsidR="005F55E9">
              <w:rPr>
                <w:sz w:val="20"/>
                <w:szCs w:val="20"/>
                <w:lang w:val="uk-UA"/>
              </w:rPr>
              <w:t>…</w:t>
            </w:r>
          </w:p>
          <w:p w14:paraId="2E30B8C1" w14:textId="77777777" w:rsidR="002F3DE1" w:rsidRPr="009942F3" w:rsidRDefault="004F1C9D" w:rsidP="009942F3">
            <w:pPr>
              <w:pStyle w:val="a4"/>
              <w:shd w:val="clear" w:color="auto" w:fill="FFFFFF"/>
              <w:spacing w:after="150"/>
              <w:ind w:left="0"/>
              <w:jc w:val="both"/>
              <w:rPr>
                <w:b/>
                <w:bCs/>
                <w:sz w:val="20"/>
                <w:szCs w:val="20"/>
                <w:lang w:val="uk-UA"/>
              </w:rPr>
            </w:pPr>
            <w:r w:rsidRPr="00286825">
              <w:rPr>
                <w:b/>
                <w:bCs/>
                <w:sz w:val="20"/>
                <w:szCs w:val="20"/>
                <w:lang w:val="uk-UA"/>
              </w:rPr>
              <w:t xml:space="preserve">У разі виявлення під час розслідування іншого суб’єкта розслідування, який не вказаний у рішенні про початок </w:t>
            </w:r>
            <w:r w:rsidRPr="00286825">
              <w:rPr>
                <w:b/>
                <w:bCs/>
                <w:sz w:val="20"/>
                <w:szCs w:val="20"/>
                <w:lang w:val="uk-UA"/>
              </w:rPr>
              <w:lastRenderedPageBreak/>
              <w:t>розслідування, і застосування санкцій за порушення, що розслідуються, належать до компетенції Регулятора, СП НКРЕКП вносить до рішення НКРЕКП, на підставі якого розпочато розслідування, відповідні зміни. При цьому, НКРЕКП повідомляє такого суб’єкта розслідування про початок розслідування  згідно з вимогами пунктів 3.2 та 3.3 глави 3 цього Порядку.</w:t>
            </w:r>
          </w:p>
          <w:p w14:paraId="1E2C9CAE" w14:textId="77777777" w:rsidR="005F55E9" w:rsidRDefault="005F55E9" w:rsidP="001416F9">
            <w:pPr>
              <w:pStyle w:val="a4"/>
              <w:shd w:val="clear" w:color="auto" w:fill="FFFFFF"/>
              <w:spacing w:after="150"/>
              <w:ind w:left="0"/>
              <w:jc w:val="both"/>
              <w:rPr>
                <w:b/>
                <w:bCs/>
                <w:sz w:val="20"/>
                <w:szCs w:val="20"/>
                <w:lang w:val="uk-UA"/>
              </w:rPr>
            </w:pPr>
          </w:p>
          <w:p w14:paraId="30838D83" w14:textId="77777777" w:rsidR="005F55E9" w:rsidRDefault="005F55E9" w:rsidP="001416F9">
            <w:pPr>
              <w:pStyle w:val="a4"/>
              <w:shd w:val="clear" w:color="auto" w:fill="FFFFFF"/>
              <w:spacing w:after="150"/>
              <w:ind w:left="0"/>
              <w:jc w:val="both"/>
              <w:rPr>
                <w:b/>
                <w:bCs/>
                <w:sz w:val="20"/>
                <w:szCs w:val="20"/>
                <w:lang w:val="uk-UA"/>
              </w:rPr>
            </w:pPr>
          </w:p>
          <w:p w14:paraId="41D8AD50" w14:textId="77777777" w:rsidR="005F55E9" w:rsidRDefault="005F55E9" w:rsidP="001416F9">
            <w:pPr>
              <w:pStyle w:val="a4"/>
              <w:shd w:val="clear" w:color="auto" w:fill="FFFFFF"/>
              <w:spacing w:after="150"/>
              <w:ind w:left="0"/>
              <w:jc w:val="both"/>
              <w:rPr>
                <w:b/>
                <w:bCs/>
                <w:sz w:val="20"/>
                <w:szCs w:val="20"/>
                <w:lang w:val="uk-UA"/>
              </w:rPr>
            </w:pPr>
          </w:p>
          <w:p w14:paraId="307D9DEC" w14:textId="77777777" w:rsidR="005F55E9" w:rsidRDefault="005F55E9" w:rsidP="001416F9">
            <w:pPr>
              <w:pStyle w:val="a4"/>
              <w:shd w:val="clear" w:color="auto" w:fill="FFFFFF"/>
              <w:spacing w:after="150"/>
              <w:ind w:left="0"/>
              <w:jc w:val="both"/>
              <w:rPr>
                <w:b/>
                <w:bCs/>
                <w:sz w:val="20"/>
                <w:szCs w:val="20"/>
                <w:lang w:val="uk-UA"/>
              </w:rPr>
            </w:pPr>
          </w:p>
          <w:p w14:paraId="5E2021A0" w14:textId="77777777" w:rsidR="005F55E9" w:rsidRDefault="005F55E9" w:rsidP="001416F9">
            <w:pPr>
              <w:pStyle w:val="a4"/>
              <w:shd w:val="clear" w:color="auto" w:fill="FFFFFF"/>
              <w:spacing w:after="150"/>
              <w:ind w:left="0"/>
              <w:jc w:val="both"/>
              <w:rPr>
                <w:b/>
                <w:bCs/>
                <w:sz w:val="20"/>
                <w:szCs w:val="20"/>
                <w:lang w:val="uk-UA"/>
              </w:rPr>
            </w:pPr>
          </w:p>
          <w:p w14:paraId="11B6EE7D" w14:textId="77777777" w:rsidR="005F55E9" w:rsidRDefault="005F55E9" w:rsidP="001416F9">
            <w:pPr>
              <w:pStyle w:val="a4"/>
              <w:shd w:val="clear" w:color="auto" w:fill="FFFFFF"/>
              <w:spacing w:after="150"/>
              <w:ind w:left="0"/>
              <w:jc w:val="both"/>
              <w:rPr>
                <w:b/>
                <w:bCs/>
                <w:sz w:val="20"/>
                <w:szCs w:val="20"/>
                <w:lang w:val="uk-UA"/>
              </w:rPr>
            </w:pPr>
          </w:p>
          <w:p w14:paraId="31E7F273" w14:textId="77777777" w:rsidR="005F55E9" w:rsidRDefault="005F55E9" w:rsidP="001416F9">
            <w:pPr>
              <w:pStyle w:val="a4"/>
              <w:shd w:val="clear" w:color="auto" w:fill="FFFFFF"/>
              <w:spacing w:after="150"/>
              <w:ind w:left="0"/>
              <w:jc w:val="both"/>
              <w:rPr>
                <w:b/>
                <w:bCs/>
                <w:sz w:val="20"/>
                <w:szCs w:val="20"/>
                <w:lang w:val="uk-UA"/>
              </w:rPr>
            </w:pPr>
          </w:p>
          <w:p w14:paraId="2A4CF2BB" w14:textId="77777777" w:rsidR="005F55E9" w:rsidRDefault="005F55E9" w:rsidP="001416F9">
            <w:pPr>
              <w:pStyle w:val="a4"/>
              <w:shd w:val="clear" w:color="auto" w:fill="FFFFFF"/>
              <w:spacing w:after="150"/>
              <w:ind w:left="0"/>
              <w:jc w:val="both"/>
              <w:rPr>
                <w:b/>
                <w:bCs/>
                <w:sz w:val="20"/>
                <w:szCs w:val="20"/>
                <w:lang w:val="uk-UA"/>
              </w:rPr>
            </w:pPr>
          </w:p>
          <w:p w14:paraId="6508B850" w14:textId="77777777" w:rsidR="005F55E9" w:rsidRDefault="005F55E9" w:rsidP="001416F9">
            <w:pPr>
              <w:pStyle w:val="a4"/>
              <w:shd w:val="clear" w:color="auto" w:fill="FFFFFF"/>
              <w:spacing w:after="150"/>
              <w:ind w:left="0"/>
              <w:jc w:val="both"/>
              <w:rPr>
                <w:b/>
                <w:bCs/>
                <w:sz w:val="20"/>
                <w:szCs w:val="20"/>
                <w:lang w:val="uk-UA"/>
              </w:rPr>
            </w:pPr>
          </w:p>
          <w:p w14:paraId="1A93C0BD" w14:textId="77777777" w:rsidR="005F55E9" w:rsidRDefault="005F55E9" w:rsidP="001416F9">
            <w:pPr>
              <w:pStyle w:val="a4"/>
              <w:shd w:val="clear" w:color="auto" w:fill="FFFFFF"/>
              <w:spacing w:after="150"/>
              <w:ind w:left="0"/>
              <w:jc w:val="both"/>
              <w:rPr>
                <w:b/>
                <w:bCs/>
                <w:sz w:val="20"/>
                <w:szCs w:val="20"/>
                <w:lang w:val="uk-UA"/>
              </w:rPr>
            </w:pPr>
          </w:p>
          <w:p w14:paraId="3155C6D0" w14:textId="77777777" w:rsidR="005F55E9" w:rsidRDefault="005F55E9" w:rsidP="001416F9">
            <w:pPr>
              <w:pStyle w:val="a4"/>
              <w:shd w:val="clear" w:color="auto" w:fill="FFFFFF"/>
              <w:spacing w:after="150"/>
              <w:ind w:left="0"/>
              <w:jc w:val="both"/>
              <w:rPr>
                <w:b/>
                <w:bCs/>
                <w:sz w:val="20"/>
                <w:szCs w:val="20"/>
                <w:lang w:val="uk-UA"/>
              </w:rPr>
            </w:pPr>
          </w:p>
          <w:p w14:paraId="42B8DD39" w14:textId="77777777" w:rsidR="005F55E9" w:rsidRDefault="005F55E9" w:rsidP="001416F9">
            <w:pPr>
              <w:pStyle w:val="a4"/>
              <w:shd w:val="clear" w:color="auto" w:fill="FFFFFF"/>
              <w:spacing w:after="150"/>
              <w:ind w:left="0"/>
              <w:jc w:val="both"/>
              <w:rPr>
                <w:b/>
                <w:bCs/>
                <w:sz w:val="20"/>
                <w:szCs w:val="20"/>
                <w:lang w:val="uk-UA"/>
              </w:rPr>
            </w:pPr>
          </w:p>
          <w:p w14:paraId="490BAE5F" w14:textId="77777777" w:rsidR="005F55E9" w:rsidRDefault="005F55E9" w:rsidP="001416F9">
            <w:pPr>
              <w:pStyle w:val="a4"/>
              <w:shd w:val="clear" w:color="auto" w:fill="FFFFFF"/>
              <w:spacing w:after="150"/>
              <w:ind w:left="0"/>
              <w:jc w:val="both"/>
              <w:rPr>
                <w:b/>
                <w:bCs/>
                <w:sz w:val="20"/>
                <w:szCs w:val="20"/>
                <w:lang w:val="uk-UA"/>
              </w:rPr>
            </w:pPr>
          </w:p>
          <w:p w14:paraId="602D441B" w14:textId="77777777" w:rsidR="005F55E9" w:rsidRDefault="005F55E9" w:rsidP="001416F9">
            <w:pPr>
              <w:pStyle w:val="a4"/>
              <w:shd w:val="clear" w:color="auto" w:fill="FFFFFF"/>
              <w:spacing w:after="150"/>
              <w:ind w:left="0"/>
              <w:jc w:val="both"/>
              <w:rPr>
                <w:b/>
                <w:bCs/>
                <w:sz w:val="20"/>
                <w:szCs w:val="20"/>
                <w:lang w:val="uk-UA"/>
              </w:rPr>
            </w:pPr>
          </w:p>
          <w:p w14:paraId="439AB898" w14:textId="77777777" w:rsidR="005F55E9" w:rsidRDefault="005F55E9" w:rsidP="001416F9">
            <w:pPr>
              <w:pStyle w:val="a4"/>
              <w:shd w:val="clear" w:color="auto" w:fill="FFFFFF"/>
              <w:spacing w:after="150"/>
              <w:ind w:left="0"/>
              <w:jc w:val="both"/>
              <w:rPr>
                <w:b/>
                <w:bCs/>
                <w:sz w:val="20"/>
                <w:szCs w:val="20"/>
                <w:lang w:val="uk-UA"/>
              </w:rPr>
            </w:pPr>
          </w:p>
          <w:p w14:paraId="21A87191" w14:textId="77777777" w:rsidR="005F55E9" w:rsidRDefault="005F55E9" w:rsidP="001416F9">
            <w:pPr>
              <w:pStyle w:val="a4"/>
              <w:shd w:val="clear" w:color="auto" w:fill="FFFFFF"/>
              <w:spacing w:after="150"/>
              <w:ind w:left="0"/>
              <w:jc w:val="both"/>
              <w:rPr>
                <w:b/>
                <w:bCs/>
                <w:sz w:val="20"/>
                <w:szCs w:val="20"/>
                <w:lang w:val="uk-UA"/>
              </w:rPr>
            </w:pPr>
          </w:p>
          <w:p w14:paraId="5619930D" w14:textId="77777777" w:rsidR="005F55E9" w:rsidRDefault="005F55E9" w:rsidP="001416F9">
            <w:pPr>
              <w:pStyle w:val="a4"/>
              <w:shd w:val="clear" w:color="auto" w:fill="FFFFFF"/>
              <w:spacing w:after="150"/>
              <w:ind w:left="0"/>
              <w:jc w:val="both"/>
              <w:rPr>
                <w:b/>
                <w:bCs/>
                <w:sz w:val="20"/>
                <w:szCs w:val="20"/>
                <w:lang w:val="uk-UA"/>
              </w:rPr>
            </w:pPr>
          </w:p>
          <w:p w14:paraId="2E2B4F96" w14:textId="77777777" w:rsidR="005F55E9" w:rsidRDefault="005F55E9" w:rsidP="001416F9">
            <w:pPr>
              <w:pStyle w:val="a4"/>
              <w:shd w:val="clear" w:color="auto" w:fill="FFFFFF"/>
              <w:spacing w:after="150"/>
              <w:ind w:left="0"/>
              <w:jc w:val="both"/>
              <w:rPr>
                <w:b/>
                <w:bCs/>
                <w:sz w:val="20"/>
                <w:szCs w:val="20"/>
                <w:lang w:val="uk-UA"/>
              </w:rPr>
            </w:pPr>
          </w:p>
          <w:p w14:paraId="4E98FC9E" w14:textId="77777777" w:rsidR="005F55E9" w:rsidRDefault="005F55E9" w:rsidP="001416F9">
            <w:pPr>
              <w:pStyle w:val="a4"/>
              <w:shd w:val="clear" w:color="auto" w:fill="FFFFFF"/>
              <w:spacing w:after="150"/>
              <w:ind w:left="0"/>
              <w:jc w:val="both"/>
              <w:rPr>
                <w:b/>
                <w:bCs/>
                <w:sz w:val="20"/>
                <w:szCs w:val="20"/>
                <w:lang w:val="uk-UA"/>
              </w:rPr>
            </w:pPr>
          </w:p>
          <w:p w14:paraId="5E200C0B" w14:textId="77777777" w:rsidR="005F55E9" w:rsidRDefault="005F55E9" w:rsidP="001416F9">
            <w:pPr>
              <w:pStyle w:val="a4"/>
              <w:shd w:val="clear" w:color="auto" w:fill="FFFFFF"/>
              <w:spacing w:after="150"/>
              <w:ind w:left="0"/>
              <w:jc w:val="both"/>
              <w:rPr>
                <w:b/>
                <w:bCs/>
                <w:sz w:val="20"/>
                <w:szCs w:val="20"/>
                <w:lang w:val="uk-UA"/>
              </w:rPr>
            </w:pPr>
          </w:p>
          <w:p w14:paraId="0E7AE940" w14:textId="77777777" w:rsidR="005F55E9" w:rsidRDefault="005F55E9" w:rsidP="001416F9">
            <w:pPr>
              <w:pStyle w:val="a4"/>
              <w:shd w:val="clear" w:color="auto" w:fill="FFFFFF"/>
              <w:spacing w:after="150"/>
              <w:ind w:left="0"/>
              <w:jc w:val="both"/>
              <w:rPr>
                <w:b/>
                <w:bCs/>
                <w:sz w:val="20"/>
                <w:szCs w:val="20"/>
                <w:lang w:val="uk-UA"/>
              </w:rPr>
            </w:pPr>
          </w:p>
          <w:p w14:paraId="1C52FB44" w14:textId="77777777" w:rsidR="005F55E9" w:rsidRDefault="005F55E9" w:rsidP="001416F9">
            <w:pPr>
              <w:pStyle w:val="a4"/>
              <w:shd w:val="clear" w:color="auto" w:fill="FFFFFF"/>
              <w:spacing w:after="150"/>
              <w:ind w:left="0"/>
              <w:jc w:val="both"/>
              <w:rPr>
                <w:b/>
                <w:bCs/>
                <w:sz w:val="20"/>
                <w:szCs w:val="20"/>
                <w:lang w:val="uk-UA"/>
              </w:rPr>
            </w:pPr>
          </w:p>
          <w:p w14:paraId="367E3054" w14:textId="77777777" w:rsidR="005F55E9" w:rsidRDefault="005F55E9" w:rsidP="001416F9">
            <w:pPr>
              <w:pStyle w:val="a4"/>
              <w:shd w:val="clear" w:color="auto" w:fill="FFFFFF"/>
              <w:spacing w:after="150"/>
              <w:ind w:left="0"/>
              <w:jc w:val="both"/>
              <w:rPr>
                <w:b/>
                <w:bCs/>
                <w:sz w:val="20"/>
                <w:szCs w:val="20"/>
                <w:lang w:val="uk-UA"/>
              </w:rPr>
            </w:pPr>
          </w:p>
          <w:p w14:paraId="2210CB14" w14:textId="77777777" w:rsidR="005F55E9" w:rsidRDefault="005F55E9" w:rsidP="001416F9">
            <w:pPr>
              <w:pStyle w:val="a4"/>
              <w:shd w:val="clear" w:color="auto" w:fill="FFFFFF"/>
              <w:spacing w:after="150"/>
              <w:ind w:left="0"/>
              <w:jc w:val="both"/>
              <w:rPr>
                <w:b/>
                <w:bCs/>
                <w:sz w:val="20"/>
                <w:szCs w:val="20"/>
                <w:lang w:val="uk-UA"/>
              </w:rPr>
            </w:pPr>
          </w:p>
          <w:p w14:paraId="794B7975" w14:textId="77777777" w:rsidR="005F55E9" w:rsidRDefault="005F55E9" w:rsidP="001416F9">
            <w:pPr>
              <w:pStyle w:val="a4"/>
              <w:shd w:val="clear" w:color="auto" w:fill="FFFFFF"/>
              <w:spacing w:after="150"/>
              <w:ind w:left="0"/>
              <w:jc w:val="both"/>
              <w:rPr>
                <w:b/>
                <w:bCs/>
                <w:sz w:val="20"/>
                <w:szCs w:val="20"/>
                <w:lang w:val="uk-UA"/>
              </w:rPr>
            </w:pPr>
          </w:p>
          <w:p w14:paraId="5F7F6A60" w14:textId="77777777" w:rsidR="005F55E9" w:rsidRDefault="005F55E9" w:rsidP="001416F9">
            <w:pPr>
              <w:pStyle w:val="a4"/>
              <w:shd w:val="clear" w:color="auto" w:fill="FFFFFF"/>
              <w:spacing w:after="150"/>
              <w:ind w:left="0"/>
              <w:jc w:val="both"/>
              <w:rPr>
                <w:b/>
                <w:bCs/>
                <w:sz w:val="20"/>
                <w:szCs w:val="20"/>
                <w:lang w:val="uk-UA"/>
              </w:rPr>
            </w:pPr>
          </w:p>
          <w:p w14:paraId="3620BBDE" w14:textId="77777777" w:rsidR="005F55E9" w:rsidRDefault="005F55E9" w:rsidP="001416F9">
            <w:pPr>
              <w:pStyle w:val="a4"/>
              <w:shd w:val="clear" w:color="auto" w:fill="FFFFFF"/>
              <w:spacing w:after="150"/>
              <w:ind w:left="0"/>
              <w:jc w:val="both"/>
              <w:rPr>
                <w:b/>
                <w:bCs/>
                <w:sz w:val="20"/>
                <w:szCs w:val="20"/>
                <w:lang w:val="uk-UA"/>
              </w:rPr>
            </w:pPr>
          </w:p>
          <w:p w14:paraId="20D40912" w14:textId="77777777" w:rsidR="005F55E9" w:rsidRDefault="005F55E9" w:rsidP="001416F9">
            <w:pPr>
              <w:pStyle w:val="a4"/>
              <w:shd w:val="clear" w:color="auto" w:fill="FFFFFF"/>
              <w:spacing w:after="150"/>
              <w:ind w:left="0"/>
              <w:jc w:val="both"/>
              <w:rPr>
                <w:b/>
                <w:bCs/>
                <w:sz w:val="20"/>
                <w:szCs w:val="20"/>
                <w:lang w:val="uk-UA"/>
              </w:rPr>
            </w:pPr>
          </w:p>
          <w:p w14:paraId="016CADB7" w14:textId="77777777" w:rsidR="005F55E9" w:rsidRDefault="005F55E9" w:rsidP="001416F9">
            <w:pPr>
              <w:pStyle w:val="a4"/>
              <w:shd w:val="clear" w:color="auto" w:fill="FFFFFF"/>
              <w:spacing w:after="150"/>
              <w:ind w:left="0"/>
              <w:jc w:val="both"/>
              <w:rPr>
                <w:b/>
                <w:bCs/>
                <w:sz w:val="20"/>
                <w:szCs w:val="20"/>
                <w:lang w:val="uk-UA"/>
              </w:rPr>
            </w:pPr>
          </w:p>
          <w:p w14:paraId="41510578" w14:textId="77777777" w:rsidR="005F55E9" w:rsidRDefault="005F55E9" w:rsidP="001416F9">
            <w:pPr>
              <w:pStyle w:val="a4"/>
              <w:shd w:val="clear" w:color="auto" w:fill="FFFFFF"/>
              <w:spacing w:after="150"/>
              <w:ind w:left="0"/>
              <w:jc w:val="both"/>
              <w:rPr>
                <w:b/>
                <w:bCs/>
                <w:sz w:val="20"/>
                <w:szCs w:val="20"/>
                <w:lang w:val="uk-UA"/>
              </w:rPr>
            </w:pPr>
          </w:p>
          <w:p w14:paraId="5C4BAB14" w14:textId="77777777" w:rsidR="004F1C9D" w:rsidRPr="00286825" w:rsidRDefault="004F1C9D" w:rsidP="001416F9">
            <w:pPr>
              <w:pStyle w:val="a4"/>
              <w:shd w:val="clear" w:color="auto" w:fill="FFFFFF"/>
              <w:spacing w:after="150"/>
              <w:ind w:left="0"/>
              <w:jc w:val="both"/>
              <w:rPr>
                <w:b/>
                <w:bCs/>
                <w:sz w:val="20"/>
                <w:szCs w:val="20"/>
                <w:lang w:val="uk-UA"/>
              </w:rPr>
            </w:pPr>
            <w:r w:rsidRPr="00286825">
              <w:rPr>
                <w:b/>
                <w:bCs/>
                <w:sz w:val="20"/>
                <w:szCs w:val="20"/>
                <w:lang w:val="uk-UA"/>
              </w:rPr>
              <w:t xml:space="preserve">У разі виявлення під час розслідування іншого порушення законодавства, яке не вказане у рішенні про початок розслідування, і розгляд такого порушення належить до повноважень інших державних та/або правоохоронних органів, СП НКРЕКП зазначає про це у висновку і пропонує НКРЕКП за результатами розслідування звернутися до інших </w:t>
            </w:r>
            <w:r w:rsidRPr="00286825">
              <w:rPr>
                <w:b/>
                <w:bCs/>
                <w:sz w:val="20"/>
                <w:szCs w:val="20"/>
                <w:lang w:val="uk-UA"/>
              </w:rPr>
              <w:lastRenderedPageBreak/>
              <w:t>державних органів та/або правоохоронних органів відповідно до пункту 6.2 глави 6 цього Порядку.</w:t>
            </w:r>
            <w:bookmarkEnd w:id="4"/>
          </w:p>
          <w:p w14:paraId="5DEF0571" w14:textId="77777777" w:rsidR="00906D4B" w:rsidRPr="00286825" w:rsidRDefault="00906D4B" w:rsidP="000E0D1C">
            <w:pPr>
              <w:spacing w:after="0" w:line="240" w:lineRule="auto"/>
              <w:jc w:val="both"/>
              <w:outlineLvl w:val="2"/>
              <w:rPr>
                <w:rFonts w:ascii="Times New Roman" w:hAnsi="Times New Roman" w:cs="Times New Roman"/>
                <w:sz w:val="20"/>
                <w:szCs w:val="20"/>
                <w:lang w:val="uk-UA"/>
              </w:rPr>
            </w:pPr>
            <w:r w:rsidRPr="00286825">
              <w:rPr>
                <w:rFonts w:ascii="Times New Roman" w:hAnsi="Times New Roman" w:cs="Times New Roman"/>
                <w:b/>
                <w:strike/>
                <w:sz w:val="20"/>
                <w:szCs w:val="20"/>
                <w:lang w:val="uk-UA"/>
              </w:rPr>
              <w:t xml:space="preserve"> </w:t>
            </w:r>
          </w:p>
        </w:tc>
        <w:tc>
          <w:tcPr>
            <w:tcW w:w="5386" w:type="dxa"/>
          </w:tcPr>
          <w:p w14:paraId="35B09E76" w14:textId="77777777" w:rsidR="004F1C9D" w:rsidRPr="00286825" w:rsidRDefault="004F1C9D" w:rsidP="004F1C9D">
            <w:pPr>
              <w:pStyle w:val="af4"/>
              <w:rPr>
                <w:rFonts w:ascii="Times New Roman" w:hAnsi="Times New Roman" w:cs="Times New Roman"/>
                <w:b/>
                <w:sz w:val="20"/>
                <w:szCs w:val="20"/>
                <w:u w:val="single"/>
                <w:lang w:val="uk-UA"/>
              </w:rPr>
            </w:pPr>
            <w:r w:rsidRPr="00286825">
              <w:rPr>
                <w:rFonts w:ascii="Times New Roman" w:hAnsi="Times New Roman" w:cs="Times New Roman"/>
                <w:b/>
                <w:sz w:val="20"/>
                <w:szCs w:val="20"/>
                <w:u w:val="single"/>
                <w:lang w:val="uk-UA"/>
              </w:rPr>
              <w:lastRenderedPageBreak/>
              <w:t xml:space="preserve">Олег </w:t>
            </w:r>
            <w:proofErr w:type="spellStart"/>
            <w:r w:rsidRPr="00286825">
              <w:rPr>
                <w:rFonts w:ascii="Times New Roman" w:hAnsi="Times New Roman" w:cs="Times New Roman"/>
                <w:b/>
                <w:sz w:val="20"/>
                <w:szCs w:val="20"/>
                <w:u w:val="single"/>
                <w:lang w:val="uk-UA"/>
              </w:rPr>
              <w:t>Бакулін</w:t>
            </w:r>
            <w:proofErr w:type="spellEnd"/>
          </w:p>
          <w:p w14:paraId="53BBE99C" w14:textId="77777777" w:rsidR="00906D4B" w:rsidRPr="00286825" w:rsidRDefault="004F1C9D" w:rsidP="000E0D1C">
            <w:pPr>
              <w:pStyle w:val="rvps12"/>
              <w:spacing w:before="0" w:beforeAutospacing="0" w:after="0" w:afterAutospacing="0"/>
              <w:jc w:val="both"/>
              <w:rPr>
                <w:sz w:val="20"/>
                <w:szCs w:val="20"/>
                <w:lang w:val="uk-UA"/>
              </w:rPr>
            </w:pPr>
            <w:r w:rsidRPr="00286825">
              <w:rPr>
                <w:sz w:val="20"/>
                <w:szCs w:val="20"/>
                <w:lang w:val="uk-UA"/>
              </w:rPr>
              <w:t>Не приймати.</w:t>
            </w:r>
          </w:p>
          <w:p w14:paraId="6AFDF038" w14:textId="77777777" w:rsidR="004F1C9D" w:rsidRPr="00286825" w:rsidRDefault="004F1C9D" w:rsidP="000E0D1C">
            <w:pPr>
              <w:pStyle w:val="rvps12"/>
              <w:spacing w:before="0" w:beforeAutospacing="0" w:after="0" w:afterAutospacing="0"/>
              <w:jc w:val="both"/>
              <w:rPr>
                <w:sz w:val="20"/>
                <w:szCs w:val="20"/>
                <w:lang w:val="uk-UA"/>
              </w:rPr>
            </w:pPr>
          </w:p>
          <w:p w14:paraId="2AF5796C" w14:textId="77777777" w:rsidR="00E915C9" w:rsidRPr="00A46ECF" w:rsidRDefault="00906D4B" w:rsidP="00E915C9">
            <w:pPr>
              <w:spacing w:after="0" w:line="240" w:lineRule="auto"/>
              <w:jc w:val="both"/>
              <w:rPr>
                <w:rFonts w:ascii="Times New Roman" w:hAnsi="Times New Roman" w:cs="Times New Roman"/>
                <w:b/>
                <w:i/>
                <w:sz w:val="20"/>
                <w:szCs w:val="20"/>
                <w:u w:val="single"/>
                <w:lang w:val="uk-UA"/>
              </w:rPr>
            </w:pPr>
            <w:r w:rsidRPr="00286825">
              <w:rPr>
                <w:rFonts w:ascii="Times New Roman" w:hAnsi="Times New Roman" w:cs="Times New Roman"/>
                <w:b/>
                <w:i/>
                <w:sz w:val="20"/>
                <w:szCs w:val="20"/>
                <w:u w:val="single"/>
                <w:lang w:val="uk-UA"/>
              </w:rPr>
              <w:lastRenderedPageBreak/>
              <w:t>Обґрунтуванн</w:t>
            </w:r>
            <w:r w:rsidR="00A46ECF">
              <w:rPr>
                <w:rFonts w:ascii="Times New Roman" w:hAnsi="Times New Roman" w:cs="Times New Roman"/>
                <w:b/>
                <w:i/>
                <w:sz w:val="20"/>
                <w:szCs w:val="20"/>
                <w:u w:val="single"/>
                <w:lang w:val="uk-UA"/>
              </w:rPr>
              <w:t>я</w:t>
            </w:r>
          </w:p>
          <w:p w14:paraId="263FFF6D" w14:textId="77777777" w:rsidR="00906D4B" w:rsidRPr="00286825" w:rsidRDefault="004F1C9D" w:rsidP="00E915C9">
            <w:pPr>
              <w:spacing w:after="0" w:line="240" w:lineRule="auto"/>
              <w:jc w:val="both"/>
              <w:rPr>
                <w:rFonts w:ascii="Times New Roman" w:eastAsia="Times New Roman" w:hAnsi="Times New Roman" w:cs="Times New Roman"/>
                <w:sz w:val="20"/>
                <w:szCs w:val="20"/>
                <w:lang w:val="uk-UA" w:eastAsia="ru-RU"/>
              </w:rPr>
            </w:pPr>
            <w:r w:rsidRPr="00286825">
              <w:rPr>
                <w:rFonts w:ascii="Times New Roman" w:eastAsia="Times New Roman" w:hAnsi="Times New Roman" w:cs="Times New Roman"/>
                <w:sz w:val="20"/>
                <w:szCs w:val="20"/>
                <w:lang w:val="uk-UA" w:eastAsia="ru-RU"/>
              </w:rPr>
              <w:t xml:space="preserve">Підставою для початку розслідування має бути виключно звернення (повідомлення) заявника. Якщо надати НКРЕКП повноваження розпочинати розслідування з власної ініціативи, то це призведе до свавілля з боку органу державної влади. </w:t>
            </w:r>
          </w:p>
          <w:p w14:paraId="0036AE40" w14:textId="77777777" w:rsidR="002F3DE1" w:rsidRPr="00286825" w:rsidRDefault="002F3DE1" w:rsidP="00CE53B2">
            <w:pPr>
              <w:pStyle w:val="rvps12"/>
              <w:spacing w:before="0" w:beforeAutospacing="0" w:after="0" w:afterAutospacing="0"/>
              <w:jc w:val="both"/>
              <w:rPr>
                <w:b/>
                <w:sz w:val="20"/>
                <w:szCs w:val="20"/>
                <w:u w:val="single"/>
                <w:lang w:val="uk-UA"/>
              </w:rPr>
            </w:pPr>
          </w:p>
          <w:p w14:paraId="4CC782D3" w14:textId="77777777" w:rsidR="002F3DE1" w:rsidRPr="00286825" w:rsidRDefault="002F3DE1" w:rsidP="00CE53B2">
            <w:pPr>
              <w:pStyle w:val="rvps12"/>
              <w:spacing w:before="0" w:beforeAutospacing="0" w:after="0" w:afterAutospacing="0"/>
              <w:jc w:val="both"/>
              <w:rPr>
                <w:b/>
                <w:sz w:val="20"/>
                <w:szCs w:val="20"/>
                <w:u w:val="single"/>
                <w:lang w:val="uk-UA"/>
              </w:rPr>
            </w:pPr>
          </w:p>
          <w:p w14:paraId="1CF2ADA0" w14:textId="77777777" w:rsidR="002F3DE1" w:rsidRPr="00286825" w:rsidRDefault="002F3DE1" w:rsidP="00CE53B2">
            <w:pPr>
              <w:pStyle w:val="rvps12"/>
              <w:spacing w:before="0" w:beforeAutospacing="0" w:after="0" w:afterAutospacing="0"/>
              <w:jc w:val="both"/>
              <w:rPr>
                <w:b/>
                <w:sz w:val="20"/>
                <w:szCs w:val="20"/>
                <w:u w:val="single"/>
                <w:lang w:val="uk-UA"/>
              </w:rPr>
            </w:pPr>
          </w:p>
          <w:p w14:paraId="24FB943D" w14:textId="77777777" w:rsidR="002F3DE1" w:rsidRPr="00286825" w:rsidRDefault="00CE53B2" w:rsidP="002F3DE1">
            <w:pPr>
              <w:pStyle w:val="rvps12"/>
              <w:spacing w:before="0" w:beforeAutospacing="0" w:after="0" w:afterAutospacing="0"/>
              <w:jc w:val="both"/>
              <w:rPr>
                <w:b/>
                <w:sz w:val="20"/>
                <w:szCs w:val="20"/>
                <w:u w:val="single"/>
                <w:lang w:val="uk-UA"/>
              </w:rPr>
            </w:pPr>
            <w:r w:rsidRPr="00286825">
              <w:rPr>
                <w:b/>
                <w:sz w:val="20"/>
                <w:szCs w:val="20"/>
                <w:u w:val="single"/>
                <w:lang w:val="uk-UA"/>
              </w:rPr>
              <w:t>ТОВ «ДНІПРОВСЬКІ ЕНЕРГЕТИЧНІ ПОСЛУГИ»</w:t>
            </w:r>
          </w:p>
          <w:p w14:paraId="6272BC14" w14:textId="77777777" w:rsidR="00CE53B2" w:rsidRPr="00286825" w:rsidRDefault="00CE53B2" w:rsidP="002F3DE1">
            <w:pPr>
              <w:pStyle w:val="rvps12"/>
              <w:spacing w:before="0" w:beforeAutospacing="0" w:after="0" w:afterAutospacing="0"/>
              <w:jc w:val="both"/>
              <w:rPr>
                <w:b/>
                <w:sz w:val="20"/>
                <w:szCs w:val="20"/>
                <w:u w:val="single"/>
                <w:lang w:val="uk-UA"/>
              </w:rPr>
            </w:pPr>
            <w:r w:rsidRPr="00286825">
              <w:rPr>
                <w:sz w:val="20"/>
                <w:szCs w:val="20"/>
                <w:lang w:val="uk-UA"/>
              </w:rPr>
              <w:t xml:space="preserve">У разі виявлення під час розслідування </w:t>
            </w:r>
            <w:r w:rsidRPr="00286825">
              <w:rPr>
                <w:b/>
                <w:sz w:val="20"/>
                <w:szCs w:val="20"/>
                <w:lang w:val="uk-UA"/>
              </w:rPr>
              <w:t>порушень вчинених іншим суб’єктом</w:t>
            </w:r>
            <w:r w:rsidRPr="00286825">
              <w:rPr>
                <w:sz w:val="20"/>
                <w:szCs w:val="20"/>
                <w:lang w:val="uk-UA"/>
              </w:rPr>
              <w:t xml:space="preserve">  </w:t>
            </w:r>
            <w:r w:rsidRPr="00286825">
              <w:rPr>
                <w:strike/>
                <w:sz w:val="20"/>
                <w:szCs w:val="20"/>
                <w:lang w:val="uk-UA"/>
              </w:rPr>
              <w:t>розслідування</w:t>
            </w:r>
            <w:r w:rsidRPr="00286825">
              <w:rPr>
                <w:sz w:val="20"/>
                <w:szCs w:val="20"/>
                <w:lang w:val="uk-UA"/>
              </w:rPr>
              <w:t>, який не вказаний у рішенні про початок розслідування, і застосування санкцій за порушення, що розслідуються, належать до компетенції Регулятора, СП НКРЕКП вносить до рішення НКРЕКП, на підставі якого розпочато розслідування, відповідні зміни. При цьому, НКРЕКП повідомляє такого суб’єкта розслідування про початок розслідування  згідно з вимогами пунктів 3.2 та 3.3 глави 3 цього Порядку.</w:t>
            </w:r>
          </w:p>
          <w:p w14:paraId="66A635E3" w14:textId="77777777" w:rsidR="009942F3" w:rsidRPr="00917ADB" w:rsidRDefault="009942F3" w:rsidP="009942F3">
            <w:pPr>
              <w:pStyle w:val="af4"/>
              <w:rPr>
                <w:lang w:val="uk-UA"/>
              </w:rPr>
            </w:pPr>
          </w:p>
          <w:p w14:paraId="116E3184" w14:textId="77777777" w:rsidR="009942F3" w:rsidRPr="009942F3" w:rsidRDefault="00CE53B2" w:rsidP="009942F3">
            <w:pPr>
              <w:pStyle w:val="af4"/>
              <w:rPr>
                <w:rFonts w:ascii="Times New Roman" w:hAnsi="Times New Roman" w:cs="Times New Roman"/>
                <w:b/>
                <w:i/>
                <w:sz w:val="20"/>
                <w:szCs w:val="20"/>
                <w:u w:val="single"/>
                <w:lang w:val="uk-UA"/>
              </w:rPr>
            </w:pPr>
            <w:r w:rsidRPr="009942F3">
              <w:rPr>
                <w:rFonts w:ascii="Times New Roman" w:hAnsi="Times New Roman" w:cs="Times New Roman"/>
                <w:b/>
                <w:i/>
                <w:sz w:val="20"/>
                <w:szCs w:val="20"/>
                <w:u w:val="single"/>
                <w:lang w:val="uk-UA"/>
              </w:rPr>
              <w:t>Обґрунтування</w:t>
            </w:r>
          </w:p>
          <w:p w14:paraId="4B6E4595" w14:textId="77777777" w:rsidR="00CE53B2" w:rsidRPr="009942F3" w:rsidRDefault="00CE53B2" w:rsidP="009942F3">
            <w:pPr>
              <w:pStyle w:val="af4"/>
              <w:rPr>
                <w:rFonts w:ascii="Times New Roman" w:hAnsi="Times New Roman" w:cs="Times New Roman"/>
                <w:sz w:val="20"/>
                <w:szCs w:val="20"/>
                <w:lang w:val="uk-UA"/>
              </w:rPr>
            </w:pPr>
            <w:r w:rsidRPr="009942F3">
              <w:rPr>
                <w:rFonts w:ascii="Times New Roman" w:hAnsi="Times New Roman" w:cs="Times New Roman"/>
                <w:sz w:val="20"/>
                <w:szCs w:val="20"/>
                <w:lang w:val="uk-UA"/>
              </w:rPr>
              <w:t xml:space="preserve">Уточнення, оскільки такий суб’єкт на момент виявлення не буде суб’єктом розслідування. </w:t>
            </w:r>
          </w:p>
          <w:p w14:paraId="60703A8C" w14:textId="77777777" w:rsidR="009942F3" w:rsidRPr="009942F3" w:rsidRDefault="009942F3" w:rsidP="009942F3">
            <w:pPr>
              <w:pStyle w:val="af4"/>
            </w:pPr>
          </w:p>
          <w:p w14:paraId="4C82E965" w14:textId="77777777" w:rsidR="007A76BD" w:rsidRPr="00286825" w:rsidRDefault="007A76BD" w:rsidP="007A76BD">
            <w:pPr>
              <w:pStyle w:val="rvps12"/>
              <w:spacing w:before="0" w:beforeAutospacing="0" w:after="0" w:afterAutospacing="0"/>
              <w:jc w:val="both"/>
              <w:rPr>
                <w:b/>
                <w:sz w:val="20"/>
                <w:szCs w:val="20"/>
                <w:u w:val="single"/>
                <w:lang w:val="uk-UA"/>
              </w:rPr>
            </w:pPr>
            <w:r w:rsidRPr="00286825">
              <w:rPr>
                <w:b/>
                <w:sz w:val="20"/>
                <w:szCs w:val="20"/>
                <w:u w:val="single"/>
                <w:lang w:val="uk-UA"/>
              </w:rPr>
              <w:t>ТОВ «Д. Т</w:t>
            </w:r>
            <w:r w:rsidR="002F3DE1" w:rsidRPr="00286825">
              <w:rPr>
                <w:b/>
                <w:sz w:val="20"/>
                <w:szCs w:val="20"/>
                <w:u w:val="single"/>
                <w:lang w:val="uk-UA"/>
              </w:rPr>
              <w:t>Р</w:t>
            </w:r>
            <w:r w:rsidRPr="00286825">
              <w:rPr>
                <w:b/>
                <w:sz w:val="20"/>
                <w:szCs w:val="20"/>
                <w:u w:val="single"/>
                <w:lang w:val="uk-UA"/>
              </w:rPr>
              <w:t>ЕЙДІНГ»</w:t>
            </w:r>
          </w:p>
          <w:p w14:paraId="5540AE0B" w14:textId="77777777" w:rsidR="007A76BD" w:rsidRDefault="007A76BD" w:rsidP="007A76BD">
            <w:pPr>
              <w:pStyle w:val="rvps12"/>
              <w:spacing w:before="0" w:beforeAutospacing="0" w:after="0" w:afterAutospacing="0"/>
              <w:jc w:val="both"/>
              <w:rPr>
                <w:bCs/>
                <w:sz w:val="20"/>
                <w:szCs w:val="20"/>
                <w:lang w:val="uk-UA"/>
              </w:rPr>
            </w:pPr>
            <w:r w:rsidRPr="00286825">
              <w:rPr>
                <w:bCs/>
                <w:sz w:val="20"/>
                <w:szCs w:val="20"/>
                <w:lang w:val="uk-UA"/>
              </w:rPr>
              <w:t xml:space="preserve">У разі виявлення під час розслідування іншого суб’єкта розслідування, який не вказаний у рішенні про початок розслідування, і застосування санкцій за порушення, що розслідуються, належать до компетенції Регулятора, СП НКРЕКП </w:t>
            </w:r>
            <w:r w:rsidRPr="00286825">
              <w:rPr>
                <w:b/>
                <w:bCs/>
                <w:sz w:val="20"/>
                <w:szCs w:val="20"/>
                <w:lang w:val="uk-UA"/>
              </w:rPr>
              <w:t xml:space="preserve">у відповідності абзацу першого цього пункту виносить на розгляд НКРЕКП питання про початок розслідування порушення законодавства щодо функціонування ринків щодо даного учасника. </w:t>
            </w:r>
            <w:r w:rsidRPr="00286825">
              <w:rPr>
                <w:bCs/>
                <w:sz w:val="20"/>
                <w:szCs w:val="20"/>
                <w:lang w:val="uk-UA"/>
              </w:rPr>
              <w:t xml:space="preserve"> При цьому, НКРЕКП повідомляє такого суб’єкта розслідування про початок розслідування  згідно з вимогами пунктів 3.2 та 3.3 глави 3 цього Порядку.</w:t>
            </w:r>
          </w:p>
          <w:p w14:paraId="2D61BA7B" w14:textId="77777777" w:rsidR="005F55E9" w:rsidRPr="00286825" w:rsidRDefault="005F55E9" w:rsidP="007A76BD">
            <w:pPr>
              <w:pStyle w:val="rvps12"/>
              <w:spacing w:before="0" w:beforeAutospacing="0" w:after="0" w:afterAutospacing="0"/>
              <w:jc w:val="both"/>
              <w:rPr>
                <w:b/>
                <w:sz w:val="20"/>
                <w:szCs w:val="20"/>
                <w:u w:val="single"/>
                <w:lang w:val="uk-UA"/>
              </w:rPr>
            </w:pPr>
          </w:p>
          <w:p w14:paraId="193BDC66" w14:textId="77777777" w:rsidR="007A76BD" w:rsidRPr="00286825" w:rsidRDefault="007A76BD" w:rsidP="007A76BD">
            <w:pPr>
              <w:pStyle w:val="Normalwithoutnum"/>
              <w:ind w:firstLine="0"/>
              <w:rPr>
                <w:b/>
                <w:bCs/>
                <w:strike/>
                <w:sz w:val="20"/>
                <w:szCs w:val="20"/>
              </w:rPr>
            </w:pPr>
            <w:r w:rsidRPr="00286825">
              <w:rPr>
                <w:b/>
                <w:bCs/>
                <w:strike/>
                <w:sz w:val="20"/>
                <w:szCs w:val="20"/>
              </w:rPr>
              <w:t xml:space="preserve">      У разі виявлення під час розслідування іншого порушення законодавства, яке не вказане у рішенні про початок розслідування, і розгляд такого порушення належить до повноважень інших державних та/або правоохоронних органів, СП НКРЕКП зазначає про це у висновку і пропонує НКРЕКП за результатами розслідування звернутися до інших державних органів </w:t>
            </w:r>
            <w:r w:rsidRPr="00286825">
              <w:rPr>
                <w:b/>
                <w:bCs/>
                <w:strike/>
                <w:sz w:val="20"/>
                <w:szCs w:val="20"/>
              </w:rPr>
              <w:lastRenderedPageBreak/>
              <w:t>та/або правоохоронних органів відповідно до пункту 6.2 глави 6 цього Порядку.</w:t>
            </w:r>
          </w:p>
          <w:p w14:paraId="2882F51F" w14:textId="77777777" w:rsidR="007A76BD" w:rsidRPr="00286825" w:rsidRDefault="007A76BD" w:rsidP="007A76BD">
            <w:pPr>
              <w:pStyle w:val="Normalwithoutnum"/>
              <w:ind w:firstLine="0"/>
              <w:rPr>
                <w:b/>
                <w:bCs/>
                <w:strike/>
                <w:sz w:val="20"/>
                <w:szCs w:val="20"/>
              </w:rPr>
            </w:pPr>
          </w:p>
          <w:p w14:paraId="4302655A" w14:textId="77777777" w:rsidR="007A76BD" w:rsidRPr="00286825" w:rsidRDefault="004150A0" w:rsidP="007A76BD">
            <w:pPr>
              <w:pStyle w:val="Normalwithoutnum"/>
              <w:ind w:firstLine="0"/>
              <w:rPr>
                <w:b/>
                <w:bCs/>
                <w:i/>
                <w:sz w:val="20"/>
                <w:szCs w:val="20"/>
                <w:u w:val="single"/>
              </w:rPr>
            </w:pPr>
            <w:r w:rsidRPr="00286825">
              <w:rPr>
                <w:b/>
                <w:bCs/>
                <w:i/>
                <w:sz w:val="20"/>
                <w:szCs w:val="20"/>
                <w:u w:val="single"/>
              </w:rPr>
              <w:t>Обґрунтування</w:t>
            </w:r>
            <w:r w:rsidR="007A76BD" w:rsidRPr="00286825">
              <w:rPr>
                <w:b/>
                <w:bCs/>
                <w:i/>
                <w:sz w:val="20"/>
                <w:szCs w:val="20"/>
                <w:u w:val="single"/>
              </w:rPr>
              <w:t xml:space="preserve"> </w:t>
            </w:r>
          </w:p>
          <w:p w14:paraId="4DF70549" w14:textId="77777777" w:rsidR="007A76BD" w:rsidRPr="00286825" w:rsidRDefault="007A76BD" w:rsidP="00E915C9">
            <w:pPr>
              <w:pStyle w:val="Normalwithoutnum"/>
              <w:ind w:firstLine="0"/>
              <w:rPr>
                <w:bCs/>
                <w:sz w:val="20"/>
                <w:szCs w:val="20"/>
              </w:rPr>
            </w:pPr>
            <w:r w:rsidRPr="00286825">
              <w:rPr>
                <w:bCs/>
                <w:sz w:val="20"/>
                <w:szCs w:val="20"/>
              </w:rPr>
              <w:t>Рішення про початок розслідування порушення законодавства щодо функціонування ринків приймаються на засіданні НКРЕКП.</w:t>
            </w:r>
          </w:p>
          <w:p w14:paraId="1892A853" w14:textId="77777777" w:rsidR="007A76BD" w:rsidRPr="00286825" w:rsidRDefault="007A76BD" w:rsidP="00E915C9">
            <w:pPr>
              <w:pStyle w:val="Normalwithoutnum"/>
              <w:ind w:firstLine="0"/>
              <w:rPr>
                <w:bCs/>
                <w:sz w:val="20"/>
                <w:szCs w:val="20"/>
              </w:rPr>
            </w:pPr>
            <w:r w:rsidRPr="00286825">
              <w:rPr>
                <w:bCs/>
                <w:sz w:val="20"/>
                <w:szCs w:val="20"/>
              </w:rPr>
              <w:t xml:space="preserve">Рішення НКРЕКП, прийняті на засідання, оформлюються постановами, крім рішень щодо усунення порушень,  виявлених під час здійснення контролю, які оформлюються розпорядженням.  </w:t>
            </w:r>
          </w:p>
        </w:tc>
        <w:tc>
          <w:tcPr>
            <w:tcW w:w="4253" w:type="dxa"/>
          </w:tcPr>
          <w:p w14:paraId="4D5033B8" w14:textId="77777777" w:rsidR="00177FF8" w:rsidRPr="00286825" w:rsidRDefault="00177FF8" w:rsidP="00177FF8">
            <w:pPr>
              <w:pStyle w:val="af4"/>
              <w:jc w:val="both"/>
              <w:rPr>
                <w:rFonts w:ascii="Times New Roman" w:hAnsi="Times New Roman" w:cs="Times New Roman"/>
                <w:b/>
                <w:sz w:val="20"/>
                <w:szCs w:val="20"/>
                <w:lang w:val="uk-UA"/>
              </w:rPr>
            </w:pPr>
            <w:r w:rsidRPr="00286825">
              <w:rPr>
                <w:rFonts w:ascii="Times New Roman" w:hAnsi="Times New Roman" w:cs="Times New Roman"/>
                <w:b/>
                <w:sz w:val="20"/>
                <w:szCs w:val="20"/>
                <w:lang w:val="uk-UA"/>
              </w:rPr>
              <w:lastRenderedPageBreak/>
              <w:t>Не враховано</w:t>
            </w:r>
          </w:p>
          <w:p w14:paraId="18DD0332" w14:textId="77777777" w:rsidR="00906D4B" w:rsidRPr="00286825" w:rsidRDefault="00177FF8" w:rsidP="00177FF8">
            <w:pPr>
              <w:pStyle w:val="af4"/>
              <w:jc w:val="both"/>
              <w:rPr>
                <w:rFonts w:ascii="Times New Roman" w:eastAsia="Times New Roman" w:hAnsi="Times New Roman" w:cs="Times New Roman"/>
                <w:sz w:val="20"/>
                <w:szCs w:val="20"/>
                <w:lang w:val="uk-UA" w:eastAsia="uk-UA"/>
              </w:rPr>
            </w:pPr>
            <w:r w:rsidRPr="00286825">
              <w:rPr>
                <w:rFonts w:ascii="Times New Roman" w:eastAsia="Times New Roman" w:hAnsi="Times New Roman" w:cs="Times New Roman"/>
                <w:sz w:val="20"/>
                <w:szCs w:val="20"/>
                <w:lang w:val="uk-UA" w:eastAsia="uk-UA"/>
              </w:rPr>
              <w:t>Діюч</w:t>
            </w:r>
            <w:r w:rsidR="009942F3">
              <w:rPr>
                <w:rFonts w:ascii="Times New Roman" w:eastAsia="Times New Roman" w:hAnsi="Times New Roman" w:cs="Times New Roman"/>
                <w:sz w:val="20"/>
                <w:szCs w:val="20"/>
                <w:lang w:val="uk-UA" w:eastAsia="uk-UA"/>
              </w:rPr>
              <w:t>ою</w:t>
            </w:r>
            <w:r w:rsidRPr="00286825">
              <w:rPr>
                <w:rFonts w:ascii="Times New Roman" w:eastAsia="Times New Roman" w:hAnsi="Times New Roman" w:cs="Times New Roman"/>
                <w:sz w:val="20"/>
                <w:szCs w:val="20"/>
                <w:lang w:val="uk-UA" w:eastAsia="uk-UA"/>
              </w:rPr>
              <w:t xml:space="preserve"> редакцією цього Порядку, зокрема п.2.1 вже передбачене можливість проведення </w:t>
            </w:r>
            <w:r w:rsidR="009942F3">
              <w:rPr>
                <w:rFonts w:ascii="Times New Roman" w:eastAsia="Times New Roman" w:hAnsi="Times New Roman" w:cs="Times New Roman"/>
                <w:sz w:val="20"/>
                <w:szCs w:val="20"/>
                <w:lang w:val="uk-UA" w:eastAsia="uk-UA"/>
              </w:rPr>
              <w:lastRenderedPageBreak/>
              <w:t>р</w:t>
            </w:r>
            <w:r w:rsidRPr="00286825">
              <w:rPr>
                <w:rFonts w:ascii="Times New Roman" w:eastAsia="Times New Roman" w:hAnsi="Times New Roman" w:cs="Times New Roman"/>
                <w:sz w:val="20"/>
                <w:szCs w:val="20"/>
                <w:lang w:val="uk-UA" w:eastAsia="uk-UA"/>
              </w:rPr>
              <w:t>озслідування на підставі даних виявлених у результаті моніторингу Регулятором функціонування ринків.</w:t>
            </w:r>
          </w:p>
          <w:p w14:paraId="71D05779" w14:textId="77777777" w:rsidR="00AB79A0" w:rsidRPr="00286825" w:rsidRDefault="00AB79A0" w:rsidP="00177FF8">
            <w:pPr>
              <w:pStyle w:val="af4"/>
              <w:jc w:val="both"/>
              <w:rPr>
                <w:rFonts w:ascii="Times New Roman" w:hAnsi="Times New Roman" w:cs="Times New Roman"/>
                <w:sz w:val="20"/>
                <w:szCs w:val="20"/>
                <w:lang w:val="uk-UA"/>
              </w:rPr>
            </w:pPr>
          </w:p>
          <w:p w14:paraId="60B8B3A4" w14:textId="77777777" w:rsidR="00AB79A0" w:rsidRPr="00286825" w:rsidRDefault="00AB79A0" w:rsidP="00177FF8">
            <w:pPr>
              <w:pStyle w:val="af4"/>
              <w:jc w:val="both"/>
              <w:rPr>
                <w:rFonts w:ascii="Times New Roman" w:hAnsi="Times New Roman" w:cs="Times New Roman"/>
                <w:sz w:val="20"/>
                <w:szCs w:val="20"/>
                <w:lang w:val="uk-UA"/>
              </w:rPr>
            </w:pPr>
          </w:p>
          <w:p w14:paraId="28D08FFE" w14:textId="77777777" w:rsidR="00AB79A0" w:rsidRPr="00286825" w:rsidRDefault="00AB79A0" w:rsidP="00177FF8">
            <w:pPr>
              <w:pStyle w:val="af4"/>
              <w:jc w:val="both"/>
              <w:rPr>
                <w:rFonts w:ascii="Times New Roman" w:hAnsi="Times New Roman" w:cs="Times New Roman"/>
                <w:sz w:val="20"/>
                <w:szCs w:val="20"/>
                <w:lang w:val="uk-UA"/>
              </w:rPr>
            </w:pPr>
          </w:p>
          <w:p w14:paraId="6430CEF3" w14:textId="77777777" w:rsidR="00AB79A0" w:rsidRPr="00286825" w:rsidRDefault="00AB79A0" w:rsidP="00177FF8">
            <w:pPr>
              <w:pStyle w:val="af4"/>
              <w:jc w:val="both"/>
              <w:rPr>
                <w:rFonts w:ascii="Times New Roman" w:hAnsi="Times New Roman" w:cs="Times New Roman"/>
                <w:sz w:val="20"/>
                <w:szCs w:val="20"/>
                <w:lang w:val="uk-UA"/>
              </w:rPr>
            </w:pPr>
          </w:p>
          <w:p w14:paraId="3F802BA6" w14:textId="77777777" w:rsidR="00AB79A0" w:rsidRPr="00286825" w:rsidRDefault="00AB79A0" w:rsidP="00177FF8">
            <w:pPr>
              <w:pStyle w:val="af4"/>
              <w:jc w:val="both"/>
              <w:rPr>
                <w:rFonts w:ascii="Times New Roman" w:hAnsi="Times New Roman" w:cs="Times New Roman"/>
                <w:sz w:val="20"/>
                <w:szCs w:val="20"/>
                <w:lang w:val="uk-UA"/>
              </w:rPr>
            </w:pPr>
          </w:p>
          <w:p w14:paraId="3317644F" w14:textId="77777777" w:rsidR="002F3DE1" w:rsidRPr="00286825" w:rsidRDefault="002F3DE1" w:rsidP="009D4BD1">
            <w:pPr>
              <w:pStyle w:val="af4"/>
              <w:jc w:val="both"/>
              <w:rPr>
                <w:rFonts w:ascii="Times New Roman" w:hAnsi="Times New Roman" w:cs="Times New Roman"/>
                <w:b/>
                <w:sz w:val="20"/>
                <w:szCs w:val="20"/>
                <w:lang w:val="uk-UA"/>
              </w:rPr>
            </w:pPr>
          </w:p>
          <w:p w14:paraId="236FFED9" w14:textId="77777777" w:rsidR="009D4BD1" w:rsidRDefault="009942F3" w:rsidP="009D4BD1">
            <w:pPr>
              <w:pStyle w:val="af4"/>
              <w:jc w:val="both"/>
              <w:rPr>
                <w:rFonts w:ascii="Times New Roman" w:hAnsi="Times New Roman" w:cs="Times New Roman"/>
                <w:b/>
                <w:sz w:val="20"/>
                <w:szCs w:val="20"/>
                <w:lang w:val="uk-UA"/>
              </w:rPr>
            </w:pPr>
            <w:r>
              <w:rPr>
                <w:rFonts w:ascii="Times New Roman" w:hAnsi="Times New Roman" w:cs="Times New Roman"/>
                <w:b/>
                <w:sz w:val="20"/>
                <w:szCs w:val="20"/>
                <w:lang w:val="uk-UA"/>
              </w:rPr>
              <w:t>Потребує обговорення</w:t>
            </w:r>
          </w:p>
          <w:p w14:paraId="1A907DA3" w14:textId="77777777" w:rsidR="009942F3" w:rsidRDefault="009942F3" w:rsidP="009D4BD1">
            <w:pPr>
              <w:pStyle w:val="af4"/>
              <w:jc w:val="both"/>
              <w:rPr>
                <w:rFonts w:ascii="Times New Roman" w:hAnsi="Times New Roman" w:cs="Times New Roman"/>
                <w:sz w:val="20"/>
                <w:szCs w:val="20"/>
                <w:lang w:val="uk-UA"/>
              </w:rPr>
            </w:pPr>
          </w:p>
          <w:p w14:paraId="34308F89" w14:textId="77777777" w:rsidR="009942F3" w:rsidRDefault="009942F3" w:rsidP="009D4BD1">
            <w:pPr>
              <w:pStyle w:val="af4"/>
              <w:jc w:val="both"/>
              <w:rPr>
                <w:rFonts w:ascii="Times New Roman" w:hAnsi="Times New Roman" w:cs="Times New Roman"/>
                <w:sz w:val="20"/>
                <w:szCs w:val="20"/>
                <w:lang w:val="uk-UA"/>
              </w:rPr>
            </w:pPr>
          </w:p>
          <w:p w14:paraId="45FF52E3" w14:textId="77777777" w:rsidR="009942F3" w:rsidRDefault="009942F3" w:rsidP="009D4BD1">
            <w:pPr>
              <w:pStyle w:val="af4"/>
              <w:jc w:val="both"/>
              <w:rPr>
                <w:rFonts w:ascii="Times New Roman" w:hAnsi="Times New Roman" w:cs="Times New Roman"/>
                <w:sz w:val="20"/>
                <w:szCs w:val="20"/>
                <w:lang w:val="uk-UA"/>
              </w:rPr>
            </w:pPr>
          </w:p>
          <w:p w14:paraId="6F1B9951" w14:textId="77777777" w:rsidR="009942F3" w:rsidRDefault="009942F3" w:rsidP="009D4BD1">
            <w:pPr>
              <w:pStyle w:val="af4"/>
              <w:jc w:val="both"/>
              <w:rPr>
                <w:rFonts w:ascii="Times New Roman" w:hAnsi="Times New Roman" w:cs="Times New Roman"/>
                <w:sz w:val="20"/>
                <w:szCs w:val="20"/>
                <w:lang w:val="uk-UA"/>
              </w:rPr>
            </w:pPr>
          </w:p>
          <w:p w14:paraId="10D5A3E0" w14:textId="77777777" w:rsidR="009942F3" w:rsidRDefault="009942F3" w:rsidP="009D4BD1">
            <w:pPr>
              <w:pStyle w:val="af4"/>
              <w:jc w:val="both"/>
              <w:rPr>
                <w:rFonts w:ascii="Times New Roman" w:hAnsi="Times New Roman" w:cs="Times New Roman"/>
                <w:sz w:val="20"/>
                <w:szCs w:val="20"/>
                <w:lang w:val="uk-UA"/>
              </w:rPr>
            </w:pPr>
          </w:p>
          <w:p w14:paraId="6EFC8E21" w14:textId="77777777" w:rsidR="009942F3" w:rsidRDefault="009942F3" w:rsidP="009D4BD1">
            <w:pPr>
              <w:pStyle w:val="af4"/>
              <w:jc w:val="both"/>
              <w:rPr>
                <w:rFonts w:ascii="Times New Roman" w:hAnsi="Times New Roman" w:cs="Times New Roman"/>
                <w:sz w:val="20"/>
                <w:szCs w:val="20"/>
                <w:lang w:val="uk-UA"/>
              </w:rPr>
            </w:pPr>
          </w:p>
          <w:p w14:paraId="69E58C4F" w14:textId="77777777" w:rsidR="009942F3" w:rsidRDefault="009942F3" w:rsidP="009D4BD1">
            <w:pPr>
              <w:pStyle w:val="af4"/>
              <w:jc w:val="both"/>
              <w:rPr>
                <w:rFonts w:ascii="Times New Roman" w:hAnsi="Times New Roman" w:cs="Times New Roman"/>
                <w:sz w:val="20"/>
                <w:szCs w:val="20"/>
                <w:lang w:val="uk-UA"/>
              </w:rPr>
            </w:pPr>
          </w:p>
          <w:p w14:paraId="2644AA83" w14:textId="77777777" w:rsidR="009942F3" w:rsidRDefault="009942F3" w:rsidP="009D4BD1">
            <w:pPr>
              <w:pStyle w:val="af4"/>
              <w:jc w:val="both"/>
              <w:rPr>
                <w:rFonts w:ascii="Times New Roman" w:hAnsi="Times New Roman" w:cs="Times New Roman"/>
                <w:sz w:val="20"/>
                <w:szCs w:val="20"/>
                <w:lang w:val="uk-UA"/>
              </w:rPr>
            </w:pPr>
          </w:p>
          <w:p w14:paraId="334E2813" w14:textId="77777777" w:rsidR="009942F3" w:rsidRDefault="009942F3" w:rsidP="009D4BD1">
            <w:pPr>
              <w:pStyle w:val="af4"/>
              <w:jc w:val="both"/>
              <w:rPr>
                <w:rFonts w:ascii="Times New Roman" w:hAnsi="Times New Roman" w:cs="Times New Roman"/>
                <w:sz w:val="20"/>
                <w:szCs w:val="20"/>
                <w:lang w:val="uk-UA"/>
              </w:rPr>
            </w:pPr>
          </w:p>
          <w:p w14:paraId="58643B7D" w14:textId="77777777" w:rsidR="009942F3" w:rsidRDefault="009942F3" w:rsidP="009D4BD1">
            <w:pPr>
              <w:pStyle w:val="af4"/>
              <w:jc w:val="both"/>
              <w:rPr>
                <w:rFonts w:ascii="Times New Roman" w:hAnsi="Times New Roman" w:cs="Times New Roman"/>
                <w:sz w:val="20"/>
                <w:szCs w:val="20"/>
                <w:lang w:val="uk-UA"/>
              </w:rPr>
            </w:pPr>
          </w:p>
          <w:p w14:paraId="184B1B68" w14:textId="77777777" w:rsidR="009942F3" w:rsidRDefault="009942F3" w:rsidP="009D4BD1">
            <w:pPr>
              <w:pStyle w:val="af4"/>
              <w:jc w:val="both"/>
              <w:rPr>
                <w:rFonts w:ascii="Times New Roman" w:hAnsi="Times New Roman" w:cs="Times New Roman"/>
                <w:sz w:val="20"/>
                <w:szCs w:val="20"/>
                <w:lang w:val="uk-UA"/>
              </w:rPr>
            </w:pPr>
          </w:p>
          <w:p w14:paraId="146714F7" w14:textId="77777777" w:rsidR="009942F3" w:rsidRDefault="009942F3" w:rsidP="009D4BD1">
            <w:pPr>
              <w:pStyle w:val="af4"/>
              <w:jc w:val="both"/>
              <w:rPr>
                <w:rFonts w:ascii="Times New Roman" w:hAnsi="Times New Roman" w:cs="Times New Roman"/>
                <w:sz w:val="20"/>
                <w:szCs w:val="20"/>
                <w:lang w:val="uk-UA"/>
              </w:rPr>
            </w:pPr>
          </w:p>
          <w:p w14:paraId="66D31F81" w14:textId="77777777" w:rsidR="00AB79A0" w:rsidRPr="00286825" w:rsidRDefault="00AB79A0" w:rsidP="00177FF8">
            <w:pPr>
              <w:pStyle w:val="af4"/>
              <w:jc w:val="both"/>
              <w:rPr>
                <w:rFonts w:ascii="Times New Roman" w:hAnsi="Times New Roman" w:cs="Times New Roman"/>
                <w:sz w:val="20"/>
                <w:szCs w:val="20"/>
                <w:lang w:val="uk-UA"/>
              </w:rPr>
            </w:pPr>
          </w:p>
          <w:p w14:paraId="4C6C7BF8" w14:textId="77777777" w:rsidR="001416F9" w:rsidRPr="00286825" w:rsidRDefault="001416F9" w:rsidP="00177FF8">
            <w:pPr>
              <w:pStyle w:val="af4"/>
              <w:jc w:val="both"/>
              <w:rPr>
                <w:rFonts w:ascii="Times New Roman" w:hAnsi="Times New Roman" w:cs="Times New Roman"/>
                <w:sz w:val="20"/>
                <w:szCs w:val="20"/>
                <w:lang w:val="uk-UA"/>
              </w:rPr>
            </w:pPr>
          </w:p>
          <w:p w14:paraId="78DCA657" w14:textId="77777777" w:rsidR="00C550A0" w:rsidRPr="00286825" w:rsidRDefault="005F55E9" w:rsidP="00C550A0">
            <w:pPr>
              <w:pStyle w:val="af4"/>
              <w:jc w:val="both"/>
              <w:rPr>
                <w:rFonts w:ascii="Times New Roman" w:hAnsi="Times New Roman" w:cs="Times New Roman"/>
                <w:sz w:val="20"/>
                <w:szCs w:val="20"/>
                <w:lang w:val="uk-UA" w:eastAsia="uk-UA"/>
              </w:rPr>
            </w:pPr>
            <w:r w:rsidRPr="005F55E9">
              <w:rPr>
                <w:rFonts w:ascii="Times New Roman" w:hAnsi="Times New Roman" w:cs="Times New Roman"/>
                <w:b/>
                <w:sz w:val="20"/>
                <w:szCs w:val="20"/>
                <w:lang w:val="uk-UA"/>
              </w:rPr>
              <w:t xml:space="preserve">Потребує обговорення </w:t>
            </w:r>
          </w:p>
          <w:p w14:paraId="43E66239" w14:textId="77777777" w:rsidR="00C550A0" w:rsidRPr="00286825" w:rsidRDefault="00C550A0" w:rsidP="00177FF8">
            <w:pPr>
              <w:pStyle w:val="af4"/>
              <w:jc w:val="both"/>
              <w:rPr>
                <w:rFonts w:ascii="Times New Roman" w:hAnsi="Times New Roman" w:cs="Times New Roman"/>
                <w:b/>
                <w:sz w:val="20"/>
                <w:szCs w:val="20"/>
                <w:lang w:val="uk-UA"/>
              </w:rPr>
            </w:pPr>
          </w:p>
        </w:tc>
      </w:tr>
      <w:tr w:rsidR="00CE53B2" w:rsidRPr="00286825" w14:paraId="1BF7CFBB" w14:textId="77777777" w:rsidTr="007132AF">
        <w:tc>
          <w:tcPr>
            <w:tcW w:w="5813" w:type="dxa"/>
          </w:tcPr>
          <w:p w14:paraId="23358FF2" w14:textId="77777777" w:rsidR="00CE53B2" w:rsidRPr="00286825" w:rsidRDefault="00CE53B2" w:rsidP="00CE53B2">
            <w:pPr>
              <w:pStyle w:val="af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lastRenderedPageBreak/>
              <w:t xml:space="preserve">2.6. </w:t>
            </w:r>
            <w:bookmarkStart w:id="5" w:name="_Hlk133239621"/>
            <w:r w:rsidRPr="00286825">
              <w:rPr>
                <w:rFonts w:ascii="Times New Roman" w:hAnsi="Times New Roman" w:cs="Times New Roman"/>
                <w:sz w:val="20"/>
                <w:szCs w:val="20"/>
                <w:lang w:val="uk-UA"/>
              </w:rPr>
              <w:t xml:space="preserve">Разом з рішенням НКРЕКП про початок розслідування на вебсайті НКРЕКП оприлюднюється повідомлення про початок розслідування, яке містить </w:t>
            </w:r>
            <w:r w:rsidRPr="00286825">
              <w:rPr>
                <w:rFonts w:ascii="Times New Roman" w:hAnsi="Times New Roman" w:cs="Times New Roman"/>
                <w:strike/>
                <w:sz w:val="20"/>
                <w:szCs w:val="20"/>
                <w:lang w:val="uk-UA"/>
              </w:rPr>
              <w:t>такі відомості</w:t>
            </w:r>
            <w:r w:rsidRPr="00286825">
              <w:rPr>
                <w:rFonts w:ascii="Times New Roman" w:hAnsi="Times New Roman" w:cs="Times New Roman"/>
                <w:sz w:val="20"/>
                <w:szCs w:val="20"/>
                <w:lang w:val="uk-UA"/>
              </w:rPr>
              <w:t xml:space="preserve"> </w:t>
            </w:r>
            <w:r w:rsidRPr="00286825">
              <w:rPr>
                <w:rFonts w:ascii="Times New Roman" w:hAnsi="Times New Roman" w:cs="Times New Roman"/>
                <w:b/>
                <w:sz w:val="20"/>
                <w:szCs w:val="20"/>
                <w:lang w:val="uk-UA"/>
              </w:rPr>
              <w:t>інформацію про</w:t>
            </w:r>
            <w:r w:rsidRPr="00286825">
              <w:rPr>
                <w:rFonts w:ascii="Times New Roman" w:hAnsi="Times New Roman" w:cs="Times New Roman"/>
                <w:sz w:val="20"/>
                <w:szCs w:val="20"/>
                <w:lang w:val="uk-UA"/>
              </w:rPr>
              <w:t>:</w:t>
            </w:r>
          </w:p>
          <w:bookmarkEnd w:id="5"/>
          <w:p w14:paraId="58E00AC2" w14:textId="77777777" w:rsidR="006617BF" w:rsidRPr="00286825" w:rsidRDefault="006617BF" w:rsidP="002F3DE1">
            <w:pPr>
              <w:pStyle w:val="a4"/>
              <w:shd w:val="clear" w:color="auto" w:fill="FFFFFF"/>
              <w:spacing w:after="150"/>
              <w:ind w:left="0" w:firstLine="284"/>
              <w:jc w:val="both"/>
              <w:rPr>
                <w:sz w:val="20"/>
                <w:szCs w:val="20"/>
                <w:lang w:val="uk-UA"/>
              </w:rPr>
            </w:pPr>
          </w:p>
        </w:tc>
        <w:tc>
          <w:tcPr>
            <w:tcW w:w="5386" w:type="dxa"/>
          </w:tcPr>
          <w:p w14:paraId="26099822" w14:textId="77777777" w:rsidR="00CE53B2" w:rsidRPr="00286825" w:rsidRDefault="00CE53B2" w:rsidP="00CE53B2">
            <w:pPr>
              <w:pStyle w:val="rvps12"/>
              <w:spacing w:before="0" w:beforeAutospacing="0" w:after="0" w:afterAutospacing="0"/>
              <w:jc w:val="both"/>
              <w:rPr>
                <w:b/>
                <w:sz w:val="20"/>
                <w:szCs w:val="20"/>
                <w:u w:val="single"/>
                <w:lang w:val="uk-UA"/>
              </w:rPr>
            </w:pPr>
            <w:r w:rsidRPr="00286825">
              <w:rPr>
                <w:b/>
                <w:sz w:val="20"/>
                <w:szCs w:val="20"/>
                <w:u w:val="single"/>
                <w:lang w:val="uk-UA"/>
              </w:rPr>
              <w:t>ТОВ «ДНІПРОВСЬКІ ЕНЕРГЕТИЧНІ ПОСЛУГИ»</w:t>
            </w:r>
          </w:p>
          <w:p w14:paraId="591E1A28" w14:textId="77777777" w:rsidR="00CE53B2" w:rsidRPr="00286825" w:rsidRDefault="00CE53B2" w:rsidP="00CE53B2">
            <w:pPr>
              <w:pStyle w:val="af4"/>
              <w:jc w:val="both"/>
              <w:rPr>
                <w:rFonts w:ascii="Times New Roman" w:hAnsi="Times New Roman" w:cs="Times New Roman"/>
                <w:sz w:val="20"/>
                <w:szCs w:val="20"/>
                <w:lang w:val="uk-UA"/>
              </w:rPr>
            </w:pPr>
          </w:p>
          <w:p w14:paraId="72DE4725" w14:textId="77777777" w:rsidR="00CE53B2" w:rsidRPr="00286825" w:rsidRDefault="00CE53B2" w:rsidP="00CE53B2">
            <w:pPr>
              <w:pStyle w:val="af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 xml:space="preserve">2.6. Разом з рішенням НКРЕКП про початок розслідування на вебсайті НКРЕКП оприлюднюється повідомлення про початок розслідування, яке </w:t>
            </w:r>
            <w:r w:rsidRPr="00286825">
              <w:rPr>
                <w:rFonts w:ascii="Times New Roman" w:hAnsi="Times New Roman" w:cs="Times New Roman"/>
                <w:b/>
                <w:sz w:val="20"/>
                <w:szCs w:val="20"/>
                <w:lang w:val="uk-UA"/>
              </w:rPr>
              <w:t>має містити</w:t>
            </w:r>
            <w:r w:rsidRPr="00286825">
              <w:rPr>
                <w:rFonts w:ascii="Times New Roman" w:hAnsi="Times New Roman" w:cs="Times New Roman"/>
                <w:sz w:val="20"/>
                <w:szCs w:val="20"/>
                <w:lang w:val="uk-UA"/>
              </w:rPr>
              <w:t xml:space="preserve"> інформацію про:</w:t>
            </w:r>
          </w:p>
          <w:p w14:paraId="545C55BE" w14:textId="77777777" w:rsidR="00C6203F" w:rsidRPr="00286825" w:rsidRDefault="00C6203F" w:rsidP="00C6203F">
            <w:pPr>
              <w:pStyle w:val="af4"/>
              <w:rPr>
                <w:rFonts w:ascii="Times New Roman" w:hAnsi="Times New Roman" w:cs="Times New Roman"/>
                <w:sz w:val="20"/>
                <w:szCs w:val="20"/>
                <w:lang w:val="uk-UA"/>
              </w:rPr>
            </w:pPr>
          </w:p>
          <w:p w14:paraId="75524B3D" w14:textId="77777777" w:rsidR="00C6203F" w:rsidRPr="00286825" w:rsidRDefault="00C6203F" w:rsidP="00C6203F">
            <w:pPr>
              <w:pStyle w:val="rvps12"/>
              <w:spacing w:before="0" w:beforeAutospacing="0" w:after="0" w:afterAutospacing="0"/>
              <w:jc w:val="both"/>
              <w:rPr>
                <w:b/>
                <w:i/>
                <w:sz w:val="20"/>
                <w:szCs w:val="20"/>
                <w:u w:val="single"/>
                <w:lang w:val="uk-UA"/>
              </w:rPr>
            </w:pPr>
            <w:r w:rsidRPr="00286825">
              <w:rPr>
                <w:b/>
                <w:i/>
                <w:sz w:val="20"/>
                <w:szCs w:val="20"/>
                <w:u w:val="single"/>
                <w:lang w:val="uk-UA"/>
              </w:rPr>
              <w:t>Обґрунтування</w:t>
            </w:r>
          </w:p>
          <w:p w14:paraId="711D4E9B" w14:textId="77777777" w:rsidR="00C6203F" w:rsidRPr="00286825" w:rsidRDefault="00C6203F" w:rsidP="001416F9">
            <w:pPr>
              <w:pStyle w:val="rvps12"/>
              <w:spacing w:before="0" w:beforeAutospacing="0" w:after="0" w:afterAutospacing="0"/>
              <w:jc w:val="both"/>
              <w:rPr>
                <w:sz w:val="20"/>
                <w:szCs w:val="20"/>
                <w:lang w:val="uk-UA"/>
              </w:rPr>
            </w:pPr>
            <w:r w:rsidRPr="00286825">
              <w:rPr>
                <w:sz w:val="20"/>
                <w:szCs w:val="20"/>
                <w:lang w:val="uk-UA"/>
              </w:rPr>
              <w:t xml:space="preserve">Наразі описано, як констатація факту, а має бути, як законодавча вимога. </w:t>
            </w:r>
          </w:p>
        </w:tc>
        <w:tc>
          <w:tcPr>
            <w:tcW w:w="4253" w:type="dxa"/>
          </w:tcPr>
          <w:p w14:paraId="0C5D7C6F" w14:textId="77777777" w:rsidR="00C550A0" w:rsidRPr="00286825" w:rsidRDefault="00C550A0" w:rsidP="00C550A0">
            <w:pPr>
              <w:pStyle w:val="af4"/>
              <w:jc w:val="both"/>
              <w:rPr>
                <w:rFonts w:ascii="Times New Roman" w:hAnsi="Times New Roman" w:cs="Times New Roman"/>
                <w:b/>
                <w:sz w:val="20"/>
                <w:szCs w:val="20"/>
                <w:lang w:val="uk-UA"/>
              </w:rPr>
            </w:pPr>
            <w:r w:rsidRPr="00286825">
              <w:rPr>
                <w:rFonts w:ascii="Times New Roman" w:hAnsi="Times New Roman" w:cs="Times New Roman"/>
                <w:b/>
                <w:sz w:val="20"/>
                <w:szCs w:val="20"/>
                <w:lang w:val="uk-UA"/>
              </w:rPr>
              <w:t>Не враховано</w:t>
            </w:r>
          </w:p>
          <w:p w14:paraId="797B65FE" w14:textId="77777777" w:rsidR="00C550A0" w:rsidRPr="00286825" w:rsidRDefault="00C550A0" w:rsidP="00C550A0">
            <w:pPr>
              <w:pStyle w:val="af4"/>
              <w:jc w:val="both"/>
              <w:rPr>
                <w:rFonts w:ascii="Times New Roman" w:hAnsi="Times New Roman" w:cs="Times New Roman"/>
                <w:color w:val="000000" w:themeColor="text1"/>
                <w:sz w:val="20"/>
                <w:szCs w:val="20"/>
                <w:lang w:val="uk-UA"/>
              </w:rPr>
            </w:pPr>
            <w:r w:rsidRPr="00286825">
              <w:rPr>
                <w:rFonts w:ascii="Times New Roman" w:hAnsi="Times New Roman" w:cs="Times New Roman"/>
                <w:color w:val="000000" w:themeColor="text1"/>
                <w:sz w:val="20"/>
                <w:szCs w:val="20"/>
                <w:lang w:val="uk-UA"/>
              </w:rPr>
              <w:t>Відсутнє достатнє обґрунтування наданих пропозицій.</w:t>
            </w:r>
          </w:p>
          <w:p w14:paraId="0E04BFE8" w14:textId="77777777" w:rsidR="00F86902" w:rsidRPr="00286825" w:rsidRDefault="00F86902" w:rsidP="000E0D1C">
            <w:pPr>
              <w:pStyle w:val="af4"/>
              <w:jc w:val="both"/>
              <w:rPr>
                <w:rFonts w:ascii="Times New Roman" w:hAnsi="Times New Roman" w:cs="Times New Roman"/>
                <w:b/>
                <w:sz w:val="20"/>
                <w:szCs w:val="20"/>
                <w:lang w:val="uk-UA"/>
              </w:rPr>
            </w:pPr>
          </w:p>
          <w:p w14:paraId="6742D9DB" w14:textId="77777777" w:rsidR="00F86902" w:rsidRPr="00286825" w:rsidRDefault="00F86902" w:rsidP="000E0D1C">
            <w:pPr>
              <w:pStyle w:val="af4"/>
              <w:jc w:val="both"/>
              <w:rPr>
                <w:rFonts w:ascii="Times New Roman" w:hAnsi="Times New Roman" w:cs="Times New Roman"/>
                <w:b/>
                <w:sz w:val="20"/>
                <w:szCs w:val="20"/>
                <w:lang w:val="uk-UA"/>
              </w:rPr>
            </w:pPr>
          </w:p>
          <w:p w14:paraId="0AAC97B4" w14:textId="77777777" w:rsidR="00F86902" w:rsidRPr="00286825" w:rsidRDefault="00F86902" w:rsidP="000E0D1C">
            <w:pPr>
              <w:pStyle w:val="af4"/>
              <w:jc w:val="both"/>
              <w:rPr>
                <w:rFonts w:ascii="Times New Roman" w:hAnsi="Times New Roman" w:cs="Times New Roman"/>
                <w:b/>
                <w:sz w:val="20"/>
                <w:szCs w:val="20"/>
                <w:lang w:val="uk-UA"/>
              </w:rPr>
            </w:pPr>
          </w:p>
          <w:p w14:paraId="1A449282" w14:textId="77777777" w:rsidR="00F86902" w:rsidRPr="00286825" w:rsidRDefault="00F86902" w:rsidP="000E0D1C">
            <w:pPr>
              <w:pStyle w:val="af4"/>
              <w:jc w:val="both"/>
              <w:rPr>
                <w:rFonts w:ascii="Times New Roman" w:hAnsi="Times New Roman" w:cs="Times New Roman"/>
                <w:b/>
                <w:sz w:val="20"/>
                <w:szCs w:val="20"/>
                <w:lang w:val="uk-UA"/>
              </w:rPr>
            </w:pPr>
          </w:p>
          <w:p w14:paraId="53B54EF5" w14:textId="77777777" w:rsidR="00F86902" w:rsidRPr="00286825" w:rsidRDefault="00F86902" w:rsidP="000E0D1C">
            <w:pPr>
              <w:pStyle w:val="af4"/>
              <w:jc w:val="both"/>
              <w:rPr>
                <w:rFonts w:ascii="Times New Roman" w:hAnsi="Times New Roman" w:cs="Times New Roman"/>
                <w:b/>
                <w:sz w:val="20"/>
                <w:szCs w:val="20"/>
                <w:lang w:val="uk-UA"/>
              </w:rPr>
            </w:pPr>
          </w:p>
          <w:p w14:paraId="6DA2DCA6" w14:textId="77777777" w:rsidR="00F86902" w:rsidRPr="00286825" w:rsidRDefault="00F86902" w:rsidP="000E0D1C">
            <w:pPr>
              <w:pStyle w:val="af4"/>
              <w:jc w:val="both"/>
              <w:rPr>
                <w:rFonts w:ascii="Times New Roman" w:hAnsi="Times New Roman" w:cs="Times New Roman"/>
                <w:b/>
                <w:sz w:val="20"/>
                <w:szCs w:val="20"/>
                <w:lang w:val="uk-UA"/>
              </w:rPr>
            </w:pPr>
          </w:p>
        </w:tc>
      </w:tr>
      <w:tr w:rsidR="007A76BD" w:rsidRPr="00286825" w14:paraId="076942C9" w14:textId="77777777" w:rsidTr="007132AF">
        <w:tc>
          <w:tcPr>
            <w:tcW w:w="5813" w:type="dxa"/>
          </w:tcPr>
          <w:p w14:paraId="0CE9037E" w14:textId="77777777" w:rsidR="007A76BD" w:rsidRPr="00286825" w:rsidRDefault="007A76BD" w:rsidP="005F55E9">
            <w:pPr>
              <w:shd w:val="clear" w:color="auto" w:fill="FFFFFF"/>
              <w:spacing w:after="150"/>
              <w:jc w:val="both"/>
              <w:rPr>
                <w:rFonts w:ascii="Times New Roman" w:hAnsi="Times New Roman" w:cs="Times New Roman"/>
                <w:sz w:val="20"/>
                <w:szCs w:val="20"/>
                <w:lang w:val="uk-UA" w:eastAsia="uk-UA"/>
              </w:rPr>
            </w:pPr>
            <w:r w:rsidRPr="00286825">
              <w:rPr>
                <w:rFonts w:ascii="Times New Roman" w:hAnsi="Times New Roman" w:cs="Times New Roman"/>
                <w:sz w:val="20"/>
                <w:szCs w:val="20"/>
                <w:lang w:val="uk-UA"/>
              </w:rPr>
              <w:t>3.2.</w:t>
            </w:r>
            <w:r w:rsidRPr="00286825">
              <w:rPr>
                <w:rFonts w:ascii="Times New Roman" w:hAnsi="Times New Roman" w:cs="Times New Roman"/>
                <w:sz w:val="20"/>
                <w:szCs w:val="20"/>
                <w:lang w:val="uk-UA" w:eastAsia="uk-UA"/>
              </w:rPr>
              <w:t xml:space="preserve"> </w:t>
            </w:r>
            <w:r w:rsidR="005F55E9">
              <w:rPr>
                <w:rFonts w:ascii="Times New Roman" w:hAnsi="Times New Roman" w:cs="Times New Roman"/>
                <w:sz w:val="20"/>
                <w:szCs w:val="20"/>
                <w:lang w:val="uk-UA" w:eastAsia="uk-UA"/>
              </w:rPr>
              <w:t>…</w:t>
            </w:r>
          </w:p>
          <w:p w14:paraId="6237A1FB" w14:textId="77777777" w:rsidR="007A76BD" w:rsidRPr="00286825" w:rsidRDefault="007A76BD" w:rsidP="005F55E9">
            <w:pPr>
              <w:shd w:val="clear" w:color="auto" w:fill="FFFFFF"/>
              <w:spacing w:after="150"/>
              <w:jc w:val="both"/>
              <w:rPr>
                <w:rFonts w:ascii="Times New Roman" w:hAnsi="Times New Roman" w:cs="Times New Roman"/>
                <w:b/>
                <w:sz w:val="20"/>
                <w:szCs w:val="20"/>
                <w:lang w:val="uk-UA" w:eastAsia="uk-UA"/>
              </w:rPr>
            </w:pPr>
            <w:bookmarkStart w:id="6" w:name="_Hlk133239936"/>
            <w:bookmarkStart w:id="7" w:name="_Hlk133234145"/>
            <w:r w:rsidRPr="00286825">
              <w:rPr>
                <w:rFonts w:ascii="Times New Roman" w:hAnsi="Times New Roman" w:cs="Times New Roman"/>
                <w:b/>
                <w:sz w:val="20"/>
                <w:szCs w:val="20"/>
                <w:lang w:val="uk-UA" w:eastAsia="uk-UA"/>
              </w:rPr>
              <w:t>У разі встановлення під час проведення розслідування, розпочатого щодо події (обставини, дії),  яка настала внаслідок порушення, щодо учасника/суб’єкта ринку (ринків), який скоїв порушення, НКРЕКП приймає рішення про оголошення такого учасника/суб’єкта ринку (ринків) суб’єктом розслідування та відповідно до пункту 3.3 цієї глави надсилає йому повідомлення протягом 5 робочих днів з дня, наступного за днем оприлюднення рішення НКРЕКП про оголошення його суб’єктом розслідування, з правами та обов’язками відповідно до цього Порядку.</w:t>
            </w:r>
            <w:bookmarkEnd w:id="6"/>
            <w:bookmarkEnd w:id="7"/>
          </w:p>
        </w:tc>
        <w:tc>
          <w:tcPr>
            <w:tcW w:w="5386" w:type="dxa"/>
          </w:tcPr>
          <w:p w14:paraId="0B4E16A5" w14:textId="77777777" w:rsidR="00C86B19" w:rsidRPr="00286825" w:rsidRDefault="007A76BD" w:rsidP="00C86B19">
            <w:pPr>
              <w:pStyle w:val="rvps12"/>
              <w:spacing w:before="0" w:beforeAutospacing="0" w:after="0" w:afterAutospacing="0"/>
              <w:jc w:val="both"/>
              <w:rPr>
                <w:b/>
                <w:sz w:val="20"/>
                <w:szCs w:val="20"/>
                <w:u w:val="single"/>
                <w:lang w:val="uk-UA"/>
              </w:rPr>
            </w:pPr>
            <w:r w:rsidRPr="00286825">
              <w:rPr>
                <w:b/>
                <w:sz w:val="20"/>
                <w:szCs w:val="20"/>
                <w:u w:val="single"/>
                <w:lang w:val="uk-UA"/>
              </w:rPr>
              <w:t>ТОВ «Д. Т</w:t>
            </w:r>
            <w:r w:rsidR="001416F9" w:rsidRPr="00286825">
              <w:rPr>
                <w:b/>
                <w:sz w:val="20"/>
                <w:szCs w:val="20"/>
                <w:u w:val="single"/>
                <w:lang w:val="uk-UA"/>
              </w:rPr>
              <w:t>Р</w:t>
            </w:r>
            <w:r w:rsidRPr="00286825">
              <w:rPr>
                <w:b/>
                <w:sz w:val="20"/>
                <w:szCs w:val="20"/>
                <w:u w:val="single"/>
                <w:lang w:val="uk-UA"/>
              </w:rPr>
              <w:t>ЕЙДІНГ»</w:t>
            </w:r>
          </w:p>
          <w:p w14:paraId="4DC7601A" w14:textId="77777777" w:rsidR="004C0D20" w:rsidRPr="00286825" w:rsidRDefault="004C0D20" w:rsidP="00C86B19">
            <w:pPr>
              <w:pStyle w:val="rvps12"/>
              <w:spacing w:before="0" w:beforeAutospacing="0" w:after="0" w:afterAutospacing="0"/>
              <w:jc w:val="both"/>
              <w:rPr>
                <w:b/>
                <w:sz w:val="20"/>
                <w:szCs w:val="20"/>
                <w:u w:val="single"/>
                <w:lang w:val="uk-UA"/>
              </w:rPr>
            </w:pPr>
            <w:r w:rsidRPr="00286825">
              <w:rPr>
                <w:sz w:val="20"/>
                <w:szCs w:val="20"/>
                <w:lang w:val="uk-UA" w:eastAsia="uk-UA"/>
              </w:rPr>
              <w:t xml:space="preserve">У разі встановлення під час проведення розслідування, розпочатого щодо події (обставини, дії),  </w:t>
            </w:r>
            <w:r w:rsidRPr="00286825">
              <w:rPr>
                <w:b/>
                <w:sz w:val="20"/>
                <w:szCs w:val="20"/>
                <w:lang w:val="uk-UA" w:eastAsia="uk-UA"/>
              </w:rPr>
              <w:t>що вказують на можливе вчинення порушення учасником/суб’єктом</w:t>
            </w:r>
            <w:r w:rsidRPr="00286825">
              <w:rPr>
                <w:sz w:val="20"/>
                <w:szCs w:val="20"/>
                <w:lang w:val="uk-UA" w:eastAsia="uk-UA"/>
              </w:rPr>
              <w:t xml:space="preserve"> ринку (ринків), який скоїв порушення, НКРЕКП приймає рішення про оголошення такого учасника/суб’єкта ринку (ринків) суб’єктом розслідування</w:t>
            </w:r>
            <w:r w:rsidRPr="00286825">
              <w:rPr>
                <w:b/>
                <w:sz w:val="20"/>
                <w:szCs w:val="20"/>
                <w:lang w:val="uk-UA" w:eastAsia="uk-UA"/>
              </w:rPr>
              <w:t xml:space="preserve"> у відповідності до пункту 2.3</w:t>
            </w:r>
            <w:r w:rsidRPr="00286825">
              <w:rPr>
                <w:sz w:val="20"/>
                <w:szCs w:val="20"/>
                <w:lang w:val="uk-UA" w:eastAsia="uk-UA"/>
              </w:rPr>
              <w:t xml:space="preserve"> та відповідно до пункту 3.3 цієї глави надсилає йому повідомлення протягом 5 робочих днів з дня, наступного за днем оприлюднення рішення НКРЕКП про оголошення його суб’єктом розслідування, з правами та обов’язками відповідно до цього Порядку.</w:t>
            </w:r>
          </w:p>
          <w:p w14:paraId="74BEAD11" w14:textId="77777777" w:rsidR="00C86B19" w:rsidRPr="00286825" w:rsidRDefault="00C86B19" w:rsidP="00CE53B2">
            <w:pPr>
              <w:pStyle w:val="rvps12"/>
              <w:spacing w:before="0" w:beforeAutospacing="0" w:after="0" w:afterAutospacing="0"/>
              <w:jc w:val="both"/>
              <w:rPr>
                <w:b/>
                <w:i/>
                <w:sz w:val="20"/>
                <w:szCs w:val="20"/>
                <w:u w:val="single"/>
                <w:lang w:val="uk-UA"/>
              </w:rPr>
            </w:pPr>
          </w:p>
          <w:p w14:paraId="52026D65" w14:textId="77777777" w:rsidR="004C0D20" w:rsidRPr="00286825" w:rsidRDefault="004C0D20" w:rsidP="00CE53B2">
            <w:pPr>
              <w:pStyle w:val="rvps12"/>
              <w:spacing w:before="0" w:beforeAutospacing="0" w:after="0" w:afterAutospacing="0"/>
              <w:jc w:val="both"/>
              <w:rPr>
                <w:b/>
                <w:i/>
                <w:sz w:val="20"/>
                <w:szCs w:val="20"/>
                <w:u w:val="single"/>
                <w:lang w:val="uk-UA"/>
              </w:rPr>
            </w:pPr>
            <w:r w:rsidRPr="00286825">
              <w:rPr>
                <w:b/>
                <w:i/>
                <w:sz w:val="20"/>
                <w:szCs w:val="20"/>
                <w:u w:val="single"/>
                <w:lang w:val="uk-UA"/>
              </w:rPr>
              <w:t>Обґрунтування</w:t>
            </w:r>
          </w:p>
          <w:p w14:paraId="4FFEAF81" w14:textId="74EB9409" w:rsidR="00F86902" w:rsidRPr="00286825" w:rsidRDefault="004C0D20" w:rsidP="00917ADB">
            <w:pPr>
              <w:pStyle w:val="rvps12"/>
              <w:spacing w:before="0" w:beforeAutospacing="0" w:after="0" w:afterAutospacing="0"/>
              <w:jc w:val="both"/>
              <w:rPr>
                <w:sz w:val="20"/>
                <w:szCs w:val="20"/>
                <w:lang w:val="uk-UA"/>
              </w:rPr>
            </w:pPr>
            <w:r w:rsidRPr="00286825">
              <w:rPr>
                <w:sz w:val="20"/>
                <w:szCs w:val="20"/>
                <w:lang w:val="uk-UA"/>
              </w:rPr>
              <w:t xml:space="preserve">Враховуючи, що предметом розслідування є виявляється/доводиться порушення учасником ринку, не доцільно застосовувати ствердження «який скоїв порушення» до учасника/суб’єкта ринку (ринків), якого тільки оголошено суб’єктом розслідування. </w:t>
            </w:r>
          </w:p>
        </w:tc>
        <w:tc>
          <w:tcPr>
            <w:tcW w:w="4253" w:type="dxa"/>
          </w:tcPr>
          <w:p w14:paraId="789FBF3A" w14:textId="77777777" w:rsidR="00C550A0" w:rsidRPr="00286825" w:rsidRDefault="00C550A0" w:rsidP="00C550A0">
            <w:pPr>
              <w:pStyle w:val="af4"/>
              <w:jc w:val="both"/>
              <w:rPr>
                <w:rFonts w:ascii="Times New Roman" w:hAnsi="Times New Roman" w:cs="Times New Roman"/>
                <w:b/>
                <w:sz w:val="20"/>
                <w:szCs w:val="20"/>
                <w:lang w:val="uk-UA"/>
              </w:rPr>
            </w:pPr>
            <w:r w:rsidRPr="00286825">
              <w:rPr>
                <w:rFonts w:ascii="Times New Roman" w:hAnsi="Times New Roman" w:cs="Times New Roman"/>
                <w:b/>
                <w:sz w:val="20"/>
                <w:szCs w:val="20"/>
                <w:lang w:val="uk-UA"/>
              </w:rPr>
              <w:t>Не враховано</w:t>
            </w:r>
          </w:p>
          <w:p w14:paraId="23780C55" w14:textId="77777777" w:rsidR="00C550A0" w:rsidRPr="00286825" w:rsidRDefault="00C550A0" w:rsidP="00C550A0">
            <w:pPr>
              <w:pStyle w:val="af4"/>
              <w:jc w:val="both"/>
              <w:rPr>
                <w:rFonts w:ascii="Times New Roman" w:hAnsi="Times New Roman" w:cs="Times New Roman"/>
                <w:color w:val="000000" w:themeColor="text1"/>
                <w:sz w:val="20"/>
                <w:szCs w:val="20"/>
                <w:lang w:val="uk-UA"/>
              </w:rPr>
            </w:pPr>
            <w:r w:rsidRPr="00286825">
              <w:rPr>
                <w:rFonts w:ascii="Times New Roman" w:hAnsi="Times New Roman" w:cs="Times New Roman"/>
                <w:color w:val="000000" w:themeColor="text1"/>
                <w:sz w:val="20"/>
                <w:szCs w:val="20"/>
                <w:lang w:val="uk-UA"/>
              </w:rPr>
              <w:t>Відсутнє достатнє обґрунтування наданих пропозицій.</w:t>
            </w:r>
          </w:p>
          <w:p w14:paraId="4F7DE0E2" w14:textId="77777777" w:rsidR="00C550A0" w:rsidRPr="00286825" w:rsidRDefault="00C550A0" w:rsidP="000E0D1C">
            <w:pPr>
              <w:pStyle w:val="af4"/>
              <w:jc w:val="both"/>
              <w:rPr>
                <w:rFonts w:ascii="Times New Roman" w:hAnsi="Times New Roman" w:cs="Times New Roman"/>
                <w:b/>
                <w:sz w:val="20"/>
                <w:szCs w:val="20"/>
                <w:lang w:val="uk-UA"/>
              </w:rPr>
            </w:pPr>
          </w:p>
          <w:p w14:paraId="2B292D4C" w14:textId="77777777" w:rsidR="00C550A0" w:rsidRPr="00286825" w:rsidRDefault="00C550A0" w:rsidP="000E0D1C">
            <w:pPr>
              <w:pStyle w:val="af4"/>
              <w:jc w:val="both"/>
              <w:rPr>
                <w:rFonts w:ascii="Times New Roman" w:hAnsi="Times New Roman" w:cs="Times New Roman"/>
                <w:b/>
                <w:sz w:val="20"/>
                <w:szCs w:val="20"/>
                <w:lang w:val="uk-UA"/>
              </w:rPr>
            </w:pPr>
          </w:p>
          <w:p w14:paraId="65BB855D" w14:textId="77777777" w:rsidR="00C550A0" w:rsidRPr="00286825" w:rsidRDefault="00C550A0" w:rsidP="000E0D1C">
            <w:pPr>
              <w:pStyle w:val="af4"/>
              <w:jc w:val="both"/>
              <w:rPr>
                <w:rFonts w:ascii="Times New Roman" w:hAnsi="Times New Roman" w:cs="Times New Roman"/>
                <w:b/>
                <w:sz w:val="20"/>
                <w:szCs w:val="20"/>
                <w:lang w:val="uk-UA"/>
              </w:rPr>
            </w:pPr>
          </w:p>
          <w:p w14:paraId="65F828EF" w14:textId="77777777" w:rsidR="00C550A0" w:rsidRPr="00286825" w:rsidRDefault="00C550A0" w:rsidP="000E0D1C">
            <w:pPr>
              <w:pStyle w:val="af4"/>
              <w:jc w:val="both"/>
              <w:rPr>
                <w:rFonts w:ascii="Times New Roman" w:hAnsi="Times New Roman" w:cs="Times New Roman"/>
                <w:b/>
                <w:sz w:val="20"/>
                <w:szCs w:val="20"/>
                <w:lang w:val="uk-UA"/>
              </w:rPr>
            </w:pPr>
          </w:p>
          <w:p w14:paraId="7C474518" w14:textId="77777777" w:rsidR="00C550A0" w:rsidRPr="00286825" w:rsidRDefault="00C550A0" w:rsidP="000E0D1C">
            <w:pPr>
              <w:pStyle w:val="af4"/>
              <w:jc w:val="both"/>
              <w:rPr>
                <w:rFonts w:ascii="Times New Roman" w:hAnsi="Times New Roman" w:cs="Times New Roman"/>
                <w:b/>
                <w:sz w:val="20"/>
                <w:szCs w:val="20"/>
                <w:lang w:val="uk-UA"/>
              </w:rPr>
            </w:pPr>
          </w:p>
          <w:p w14:paraId="5532959D" w14:textId="77777777" w:rsidR="00C550A0" w:rsidRPr="00286825" w:rsidRDefault="00C550A0" w:rsidP="000E0D1C">
            <w:pPr>
              <w:pStyle w:val="af4"/>
              <w:jc w:val="both"/>
              <w:rPr>
                <w:rFonts w:ascii="Times New Roman" w:hAnsi="Times New Roman" w:cs="Times New Roman"/>
                <w:b/>
                <w:sz w:val="20"/>
                <w:szCs w:val="20"/>
                <w:lang w:val="uk-UA"/>
              </w:rPr>
            </w:pPr>
          </w:p>
          <w:p w14:paraId="10A29775" w14:textId="77777777" w:rsidR="00C550A0" w:rsidRPr="00286825" w:rsidRDefault="00C550A0" w:rsidP="000E0D1C">
            <w:pPr>
              <w:pStyle w:val="af4"/>
              <w:jc w:val="both"/>
              <w:rPr>
                <w:rFonts w:ascii="Times New Roman" w:hAnsi="Times New Roman" w:cs="Times New Roman"/>
                <w:b/>
                <w:sz w:val="20"/>
                <w:szCs w:val="20"/>
                <w:lang w:val="uk-UA"/>
              </w:rPr>
            </w:pPr>
          </w:p>
          <w:p w14:paraId="48991ACD" w14:textId="77777777" w:rsidR="00C550A0" w:rsidRPr="00286825" w:rsidRDefault="00C550A0" w:rsidP="000E0D1C">
            <w:pPr>
              <w:pStyle w:val="af4"/>
              <w:jc w:val="both"/>
              <w:rPr>
                <w:rFonts w:ascii="Times New Roman" w:hAnsi="Times New Roman" w:cs="Times New Roman"/>
                <w:b/>
                <w:sz w:val="20"/>
                <w:szCs w:val="20"/>
                <w:lang w:val="uk-UA"/>
              </w:rPr>
            </w:pPr>
          </w:p>
          <w:p w14:paraId="34A60643" w14:textId="77777777" w:rsidR="00C550A0" w:rsidRPr="00286825" w:rsidRDefault="00C550A0" w:rsidP="000E0D1C">
            <w:pPr>
              <w:pStyle w:val="af4"/>
              <w:jc w:val="both"/>
              <w:rPr>
                <w:rFonts w:ascii="Times New Roman" w:hAnsi="Times New Roman" w:cs="Times New Roman"/>
                <w:b/>
                <w:sz w:val="20"/>
                <w:szCs w:val="20"/>
                <w:lang w:val="uk-UA"/>
              </w:rPr>
            </w:pPr>
          </w:p>
          <w:p w14:paraId="604AFF5F" w14:textId="77777777" w:rsidR="00C550A0" w:rsidRPr="00286825" w:rsidRDefault="00C550A0" w:rsidP="000E0D1C">
            <w:pPr>
              <w:pStyle w:val="af4"/>
              <w:jc w:val="both"/>
              <w:rPr>
                <w:rFonts w:ascii="Times New Roman" w:hAnsi="Times New Roman" w:cs="Times New Roman"/>
                <w:b/>
                <w:sz w:val="20"/>
                <w:szCs w:val="20"/>
                <w:lang w:val="uk-UA"/>
              </w:rPr>
            </w:pPr>
          </w:p>
          <w:p w14:paraId="3833C0D8" w14:textId="77777777" w:rsidR="00C550A0" w:rsidRPr="00286825" w:rsidRDefault="00C550A0" w:rsidP="000E0D1C">
            <w:pPr>
              <w:pStyle w:val="af4"/>
              <w:jc w:val="both"/>
              <w:rPr>
                <w:rFonts w:ascii="Times New Roman" w:hAnsi="Times New Roman" w:cs="Times New Roman"/>
                <w:b/>
                <w:sz w:val="20"/>
                <w:szCs w:val="20"/>
                <w:lang w:val="uk-UA"/>
              </w:rPr>
            </w:pPr>
          </w:p>
          <w:p w14:paraId="3479F670" w14:textId="77777777" w:rsidR="00C550A0" w:rsidRPr="00286825" w:rsidRDefault="00C550A0" w:rsidP="000E0D1C">
            <w:pPr>
              <w:pStyle w:val="af4"/>
              <w:jc w:val="both"/>
              <w:rPr>
                <w:rFonts w:ascii="Times New Roman" w:hAnsi="Times New Roman" w:cs="Times New Roman"/>
                <w:b/>
                <w:sz w:val="20"/>
                <w:szCs w:val="20"/>
                <w:lang w:val="uk-UA"/>
              </w:rPr>
            </w:pPr>
          </w:p>
          <w:p w14:paraId="45EFE39B" w14:textId="77777777" w:rsidR="00C550A0" w:rsidRPr="00286825" w:rsidRDefault="00C550A0" w:rsidP="000E0D1C">
            <w:pPr>
              <w:pStyle w:val="af4"/>
              <w:jc w:val="both"/>
              <w:rPr>
                <w:rFonts w:ascii="Times New Roman" w:hAnsi="Times New Roman" w:cs="Times New Roman"/>
                <w:b/>
                <w:sz w:val="20"/>
                <w:szCs w:val="20"/>
                <w:lang w:val="uk-UA"/>
              </w:rPr>
            </w:pPr>
          </w:p>
          <w:p w14:paraId="1EFB7EA3" w14:textId="77777777" w:rsidR="00C550A0" w:rsidRPr="00286825" w:rsidRDefault="00C550A0" w:rsidP="000E0D1C">
            <w:pPr>
              <w:pStyle w:val="af4"/>
              <w:jc w:val="both"/>
              <w:rPr>
                <w:rFonts w:ascii="Times New Roman" w:hAnsi="Times New Roman" w:cs="Times New Roman"/>
                <w:b/>
                <w:sz w:val="20"/>
                <w:szCs w:val="20"/>
                <w:lang w:val="uk-UA"/>
              </w:rPr>
            </w:pPr>
          </w:p>
          <w:p w14:paraId="080A1F8E" w14:textId="5F52574A" w:rsidR="00C550A0" w:rsidRPr="00286825" w:rsidRDefault="00C550A0" w:rsidP="00C550A0">
            <w:pPr>
              <w:pStyle w:val="af4"/>
              <w:jc w:val="both"/>
              <w:rPr>
                <w:rFonts w:ascii="Times New Roman" w:hAnsi="Times New Roman" w:cs="Times New Roman"/>
                <w:b/>
                <w:sz w:val="20"/>
                <w:szCs w:val="20"/>
                <w:lang w:val="uk-UA"/>
              </w:rPr>
            </w:pPr>
          </w:p>
        </w:tc>
      </w:tr>
      <w:tr w:rsidR="008E57E5" w:rsidRPr="00286825" w14:paraId="6057E204" w14:textId="77777777" w:rsidTr="007132AF">
        <w:tc>
          <w:tcPr>
            <w:tcW w:w="5813" w:type="dxa"/>
          </w:tcPr>
          <w:p w14:paraId="6C33D556" w14:textId="77777777" w:rsidR="004F1C9D" w:rsidRPr="00286825" w:rsidRDefault="004F1C9D" w:rsidP="004F1C9D">
            <w:pPr>
              <w:pStyle w:val="af4"/>
              <w:spacing w:after="240"/>
              <w:jc w:val="both"/>
              <w:rPr>
                <w:rFonts w:ascii="Times New Roman" w:hAnsi="Times New Roman" w:cs="Times New Roman"/>
                <w:sz w:val="20"/>
                <w:szCs w:val="20"/>
                <w:lang w:val="uk-UA" w:eastAsia="uk-UA"/>
              </w:rPr>
            </w:pPr>
            <w:r w:rsidRPr="00286825">
              <w:rPr>
                <w:rFonts w:ascii="Times New Roman" w:hAnsi="Times New Roman" w:cs="Times New Roman"/>
                <w:sz w:val="20"/>
                <w:szCs w:val="20"/>
                <w:lang w:val="uk-UA" w:eastAsia="uk-UA"/>
              </w:rPr>
              <w:t xml:space="preserve">3.4. </w:t>
            </w:r>
            <w:bookmarkStart w:id="8" w:name="_Hlk133234450"/>
            <w:r w:rsidRPr="00286825">
              <w:rPr>
                <w:rFonts w:ascii="Times New Roman" w:hAnsi="Times New Roman" w:cs="Times New Roman"/>
                <w:strike/>
                <w:sz w:val="20"/>
                <w:szCs w:val="20"/>
                <w:lang w:val="uk-UA" w:eastAsia="uk-UA"/>
              </w:rPr>
              <w:t>СП</w:t>
            </w:r>
            <w:r w:rsidRPr="00286825">
              <w:rPr>
                <w:rFonts w:ascii="Times New Roman" w:hAnsi="Times New Roman" w:cs="Times New Roman"/>
                <w:sz w:val="20"/>
                <w:szCs w:val="20"/>
                <w:lang w:val="uk-UA" w:eastAsia="uk-UA"/>
              </w:rPr>
              <w:t xml:space="preserve"> НКРЕКП проводить розслідування у строк не більше</w:t>
            </w:r>
            <w:r w:rsidRPr="00286825">
              <w:rPr>
                <w:rFonts w:ascii="Times New Roman" w:hAnsi="Times New Roman" w:cs="Times New Roman"/>
                <w:strike/>
                <w:sz w:val="20"/>
                <w:szCs w:val="20"/>
                <w:lang w:val="uk-UA" w:eastAsia="uk-UA"/>
              </w:rPr>
              <w:t xml:space="preserve"> трьох</w:t>
            </w:r>
            <w:r w:rsidRPr="00286825">
              <w:rPr>
                <w:rFonts w:ascii="Times New Roman" w:hAnsi="Times New Roman" w:cs="Times New Roman"/>
                <w:sz w:val="20"/>
                <w:szCs w:val="20"/>
                <w:lang w:val="uk-UA" w:eastAsia="uk-UA"/>
              </w:rPr>
              <w:t xml:space="preserve"> </w:t>
            </w:r>
            <w:r w:rsidRPr="00286825">
              <w:rPr>
                <w:rFonts w:ascii="Times New Roman" w:hAnsi="Times New Roman" w:cs="Times New Roman"/>
                <w:b/>
                <w:sz w:val="20"/>
                <w:szCs w:val="20"/>
                <w:lang w:val="uk-UA" w:eastAsia="uk-UA"/>
              </w:rPr>
              <w:t>п’яти</w:t>
            </w:r>
            <w:r w:rsidRPr="00286825">
              <w:rPr>
                <w:rFonts w:ascii="Times New Roman" w:hAnsi="Times New Roman" w:cs="Times New Roman"/>
                <w:sz w:val="20"/>
                <w:szCs w:val="20"/>
                <w:lang w:val="uk-UA" w:eastAsia="uk-UA"/>
              </w:rPr>
              <w:t xml:space="preserve"> місяців з дня,</w:t>
            </w:r>
            <w:r w:rsidRPr="00286825">
              <w:rPr>
                <w:rFonts w:ascii="Times New Roman" w:hAnsi="Times New Roman" w:cs="Times New Roman"/>
                <w:strike/>
                <w:sz w:val="20"/>
                <w:szCs w:val="20"/>
                <w:lang w:val="uk-UA" w:eastAsia="uk-UA"/>
              </w:rPr>
              <w:t xml:space="preserve"> прийняття</w:t>
            </w:r>
            <w:r w:rsidRPr="00286825">
              <w:rPr>
                <w:rFonts w:ascii="Times New Roman" w:hAnsi="Times New Roman" w:cs="Times New Roman"/>
                <w:sz w:val="20"/>
                <w:szCs w:val="20"/>
                <w:lang w:val="uk-UA" w:eastAsia="uk-UA"/>
              </w:rPr>
              <w:t xml:space="preserve"> </w:t>
            </w:r>
            <w:r w:rsidRPr="00286825">
              <w:rPr>
                <w:rFonts w:ascii="Times New Roman" w:hAnsi="Times New Roman" w:cs="Times New Roman"/>
                <w:b/>
                <w:sz w:val="20"/>
                <w:szCs w:val="20"/>
                <w:lang w:val="uk-UA" w:eastAsia="uk-UA"/>
              </w:rPr>
              <w:t>наступного за днем оприлюднення</w:t>
            </w:r>
            <w:r w:rsidRPr="00286825">
              <w:rPr>
                <w:rFonts w:ascii="Times New Roman" w:hAnsi="Times New Roman" w:cs="Times New Roman"/>
                <w:sz w:val="20"/>
                <w:szCs w:val="20"/>
                <w:lang w:val="uk-UA" w:eastAsia="uk-UA"/>
              </w:rPr>
              <w:t xml:space="preserve"> рішення НКРЕКП про початок розслідування.</w:t>
            </w:r>
          </w:p>
          <w:p w14:paraId="1B8C268D" w14:textId="77777777" w:rsidR="00286825" w:rsidRPr="00286825" w:rsidRDefault="004F1C9D" w:rsidP="00286825">
            <w:pPr>
              <w:pStyle w:val="af4"/>
              <w:rPr>
                <w:lang w:val="uk-UA" w:eastAsia="uk-UA"/>
              </w:rPr>
            </w:pPr>
            <w:r w:rsidRPr="00286825">
              <w:rPr>
                <w:lang w:val="uk-UA" w:eastAsia="uk-UA"/>
              </w:rPr>
              <w:t xml:space="preserve">  </w:t>
            </w:r>
          </w:p>
          <w:p w14:paraId="6AAFAEAF" w14:textId="77777777" w:rsidR="00286825" w:rsidRPr="00286825" w:rsidRDefault="00286825" w:rsidP="00286825">
            <w:pPr>
              <w:pStyle w:val="af4"/>
              <w:rPr>
                <w:lang w:val="uk-UA" w:eastAsia="uk-UA"/>
              </w:rPr>
            </w:pPr>
          </w:p>
          <w:p w14:paraId="70CD6A01" w14:textId="77777777" w:rsidR="00286825" w:rsidRPr="00286825" w:rsidRDefault="00286825" w:rsidP="00286825">
            <w:pPr>
              <w:pStyle w:val="af4"/>
              <w:rPr>
                <w:lang w:val="uk-UA" w:eastAsia="uk-UA"/>
              </w:rPr>
            </w:pPr>
          </w:p>
          <w:p w14:paraId="1368A0ED" w14:textId="77777777" w:rsidR="00286825" w:rsidRPr="00286825" w:rsidRDefault="00286825" w:rsidP="00286825">
            <w:pPr>
              <w:pStyle w:val="af4"/>
              <w:rPr>
                <w:lang w:val="uk-UA" w:eastAsia="uk-UA"/>
              </w:rPr>
            </w:pPr>
          </w:p>
          <w:p w14:paraId="2FF2619D" w14:textId="77777777" w:rsidR="00286825" w:rsidRPr="00286825" w:rsidRDefault="00286825" w:rsidP="00286825">
            <w:pPr>
              <w:pStyle w:val="af4"/>
              <w:rPr>
                <w:lang w:val="uk-UA" w:eastAsia="uk-UA"/>
              </w:rPr>
            </w:pPr>
          </w:p>
          <w:p w14:paraId="0097A2C0" w14:textId="77777777" w:rsidR="00286825" w:rsidRPr="00286825" w:rsidRDefault="00286825" w:rsidP="00286825">
            <w:pPr>
              <w:pStyle w:val="af4"/>
              <w:rPr>
                <w:lang w:val="uk-UA" w:eastAsia="uk-UA"/>
              </w:rPr>
            </w:pPr>
          </w:p>
          <w:p w14:paraId="544B43A4" w14:textId="77777777" w:rsidR="00286825" w:rsidRPr="00286825" w:rsidRDefault="00286825" w:rsidP="00286825">
            <w:pPr>
              <w:pStyle w:val="af4"/>
              <w:rPr>
                <w:lang w:val="uk-UA"/>
              </w:rPr>
            </w:pPr>
          </w:p>
          <w:p w14:paraId="666EC4A4" w14:textId="77777777" w:rsidR="004F1C9D" w:rsidRPr="00286825" w:rsidRDefault="004F1C9D" w:rsidP="00C86B19">
            <w:pPr>
              <w:shd w:val="clear" w:color="auto" w:fill="FFFFFF"/>
              <w:spacing w:after="150"/>
              <w:ind w:hanging="80"/>
              <w:jc w:val="both"/>
              <w:rPr>
                <w:rFonts w:ascii="Times New Roman" w:hAnsi="Times New Roman" w:cs="Times New Roman"/>
                <w:b/>
                <w:sz w:val="20"/>
                <w:szCs w:val="20"/>
                <w:lang w:val="uk-UA" w:eastAsia="uk-UA"/>
              </w:rPr>
            </w:pPr>
            <w:r w:rsidRPr="00286825">
              <w:rPr>
                <w:rFonts w:ascii="Times New Roman" w:hAnsi="Times New Roman" w:cs="Times New Roman"/>
                <w:sz w:val="20"/>
                <w:szCs w:val="20"/>
                <w:lang w:val="uk-UA" w:eastAsia="uk-UA"/>
              </w:rPr>
              <w:t xml:space="preserve">За наявності обґрунтованих підстав </w:t>
            </w:r>
            <w:r w:rsidRPr="00286825">
              <w:rPr>
                <w:rFonts w:ascii="Times New Roman" w:hAnsi="Times New Roman" w:cs="Times New Roman"/>
                <w:b/>
                <w:sz w:val="20"/>
                <w:szCs w:val="20"/>
                <w:lang w:val="uk-UA" w:eastAsia="uk-UA"/>
              </w:rPr>
              <w:t>та на підставі пункту 2.3</w:t>
            </w:r>
            <w:r w:rsidRPr="00286825">
              <w:rPr>
                <w:rFonts w:ascii="Times New Roman" w:hAnsi="Times New Roman" w:cs="Times New Roman"/>
                <w:sz w:val="20"/>
                <w:szCs w:val="20"/>
                <w:lang w:val="uk-UA" w:eastAsia="uk-UA"/>
              </w:rPr>
              <w:t xml:space="preserve"> </w:t>
            </w:r>
            <w:r w:rsidRPr="00286825">
              <w:rPr>
                <w:rFonts w:ascii="Times New Roman" w:hAnsi="Times New Roman" w:cs="Times New Roman"/>
                <w:b/>
                <w:sz w:val="20"/>
                <w:szCs w:val="20"/>
                <w:lang w:val="uk-UA" w:eastAsia="uk-UA"/>
              </w:rPr>
              <w:t>глави 2 цього Порядку</w:t>
            </w:r>
            <w:r w:rsidRPr="00286825">
              <w:rPr>
                <w:rFonts w:ascii="Times New Roman" w:hAnsi="Times New Roman" w:cs="Times New Roman"/>
                <w:sz w:val="20"/>
                <w:szCs w:val="20"/>
                <w:lang w:val="uk-UA" w:eastAsia="uk-UA"/>
              </w:rPr>
              <w:t xml:space="preserve"> </w:t>
            </w:r>
            <w:r w:rsidRPr="00286825">
              <w:rPr>
                <w:rFonts w:ascii="Times New Roman" w:hAnsi="Times New Roman" w:cs="Times New Roman"/>
                <w:strike/>
                <w:sz w:val="20"/>
                <w:szCs w:val="20"/>
                <w:lang w:val="uk-UA" w:eastAsia="uk-UA"/>
              </w:rPr>
              <w:t>цей</w:t>
            </w:r>
            <w:r w:rsidRPr="00286825">
              <w:rPr>
                <w:rFonts w:ascii="Times New Roman" w:hAnsi="Times New Roman" w:cs="Times New Roman"/>
                <w:sz w:val="20"/>
                <w:szCs w:val="20"/>
                <w:lang w:val="uk-UA" w:eastAsia="uk-UA"/>
              </w:rPr>
              <w:t xml:space="preserve"> строк </w:t>
            </w:r>
            <w:r w:rsidRPr="00286825">
              <w:rPr>
                <w:rFonts w:ascii="Times New Roman" w:hAnsi="Times New Roman" w:cs="Times New Roman"/>
                <w:b/>
                <w:sz w:val="20"/>
                <w:szCs w:val="20"/>
                <w:lang w:val="uk-UA" w:eastAsia="uk-UA"/>
              </w:rPr>
              <w:t xml:space="preserve">проведення розслідування відповідно до рішення </w:t>
            </w:r>
            <w:r w:rsidRPr="00286825">
              <w:rPr>
                <w:rFonts w:ascii="Times New Roman" w:hAnsi="Times New Roman" w:cs="Times New Roman"/>
                <w:sz w:val="20"/>
                <w:szCs w:val="20"/>
                <w:lang w:val="uk-UA" w:eastAsia="uk-UA"/>
              </w:rPr>
              <w:t xml:space="preserve">НКРЕКП </w:t>
            </w:r>
            <w:r w:rsidRPr="00286825">
              <w:rPr>
                <w:rFonts w:ascii="Times New Roman" w:hAnsi="Times New Roman" w:cs="Times New Roman"/>
                <w:strike/>
                <w:sz w:val="20"/>
                <w:szCs w:val="20"/>
                <w:lang w:val="uk-UA" w:eastAsia="uk-UA"/>
              </w:rPr>
              <w:t xml:space="preserve">у встановленому порядку не більше ніж на один місяць </w:t>
            </w:r>
            <w:r w:rsidRPr="00286825">
              <w:rPr>
                <w:rFonts w:ascii="Times New Roman" w:hAnsi="Times New Roman" w:cs="Times New Roman"/>
                <w:b/>
                <w:sz w:val="20"/>
                <w:szCs w:val="20"/>
                <w:lang w:val="uk-UA" w:eastAsia="uk-UA"/>
              </w:rPr>
              <w:t>може бути одноразово продовжений не більше ніж на один місяць, а у разі оголошення учасника/суб’єкта ринку (ринків) суб’єктом розслідування відповідно пункту 3.2 цієї глави – не більше ніж на п’ять місяців.</w:t>
            </w:r>
          </w:p>
          <w:p w14:paraId="427AB99F" w14:textId="77777777" w:rsidR="00286825" w:rsidRPr="00286825" w:rsidRDefault="00286825" w:rsidP="00C86B19">
            <w:pPr>
              <w:shd w:val="clear" w:color="auto" w:fill="FFFFFF"/>
              <w:spacing w:after="150"/>
              <w:ind w:hanging="80"/>
              <w:jc w:val="both"/>
              <w:rPr>
                <w:rFonts w:ascii="Times New Roman" w:hAnsi="Times New Roman" w:cs="Times New Roman"/>
                <w:b/>
                <w:sz w:val="20"/>
                <w:szCs w:val="20"/>
                <w:lang w:val="uk-UA" w:eastAsia="uk-UA"/>
              </w:rPr>
            </w:pPr>
          </w:p>
          <w:p w14:paraId="792FCDC4" w14:textId="77777777" w:rsidR="00286825" w:rsidRPr="00286825" w:rsidRDefault="00286825" w:rsidP="00286825">
            <w:pPr>
              <w:pStyle w:val="af4"/>
              <w:rPr>
                <w:lang w:val="uk-UA" w:eastAsia="uk-UA"/>
              </w:rPr>
            </w:pPr>
          </w:p>
          <w:p w14:paraId="39F5E392" w14:textId="77777777" w:rsidR="00286825" w:rsidRPr="00286825" w:rsidRDefault="00286825" w:rsidP="00286825">
            <w:pPr>
              <w:pStyle w:val="af4"/>
              <w:rPr>
                <w:lang w:val="uk-UA" w:eastAsia="uk-UA"/>
              </w:rPr>
            </w:pPr>
          </w:p>
          <w:p w14:paraId="29282C2F" w14:textId="77777777" w:rsidR="00286825" w:rsidRPr="00286825" w:rsidRDefault="00286825" w:rsidP="00286825">
            <w:pPr>
              <w:pStyle w:val="af4"/>
              <w:rPr>
                <w:lang w:val="uk-UA" w:eastAsia="uk-UA"/>
              </w:rPr>
            </w:pPr>
          </w:p>
          <w:p w14:paraId="0533E03E" w14:textId="77777777" w:rsidR="00286825" w:rsidRPr="00286825" w:rsidRDefault="00286825" w:rsidP="00286825">
            <w:pPr>
              <w:pStyle w:val="af4"/>
              <w:rPr>
                <w:lang w:val="uk-UA" w:eastAsia="uk-UA"/>
              </w:rPr>
            </w:pPr>
          </w:p>
          <w:p w14:paraId="322E63D8" w14:textId="77777777" w:rsidR="00286825" w:rsidRPr="00286825" w:rsidRDefault="00286825" w:rsidP="00C86B19">
            <w:pPr>
              <w:shd w:val="clear" w:color="auto" w:fill="FFFFFF"/>
              <w:spacing w:after="150"/>
              <w:ind w:hanging="80"/>
              <w:jc w:val="both"/>
              <w:rPr>
                <w:rFonts w:ascii="Times New Roman" w:hAnsi="Times New Roman" w:cs="Times New Roman"/>
                <w:b/>
                <w:sz w:val="20"/>
                <w:szCs w:val="20"/>
                <w:lang w:val="uk-UA" w:eastAsia="uk-UA"/>
              </w:rPr>
            </w:pPr>
          </w:p>
          <w:p w14:paraId="38B92D96" w14:textId="77777777" w:rsidR="00286825" w:rsidRPr="00917ADB" w:rsidRDefault="00286825" w:rsidP="00F3612D">
            <w:pPr>
              <w:pStyle w:val="af4"/>
              <w:rPr>
                <w:lang w:val="uk-UA" w:eastAsia="uk-UA"/>
              </w:rPr>
            </w:pPr>
          </w:p>
          <w:p w14:paraId="33169E59" w14:textId="77777777" w:rsidR="00F3612D" w:rsidRPr="00917ADB" w:rsidRDefault="00F3612D" w:rsidP="00F3612D">
            <w:pPr>
              <w:pStyle w:val="af4"/>
              <w:rPr>
                <w:lang w:val="uk-UA" w:eastAsia="uk-UA"/>
              </w:rPr>
            </w:pPr>
          </w:p>
          <w:p w14:paraId="05C5816B" w14:textId="77777777" w:rsidR="00F3612D" w:rsidRPr="00917ADB" w:rsidRDefault="00F3612D" w:rsidP="00F3612D">
            <w:pPr>
              <w:pStyle w:val="af4"/>
              <w:rPr>
                <w:lang w:val="uk-UA" w:eastAsia="uk-UA"/>
              </w:rPr>
            </w:pPr>
          </w:p>
          <w:bookmarkEnd w:id="8"/>
          <w:p w14:paraId="0502AB7C" w14:textId="77777777" w:rsidR="004F1C9D" w:rsidRPr="00286825" w:rsidRDefault="004F1C9D" w:rsidP="004F1C9D">
            <w:pPr>
              <w:pStyle w:val="af4"/>
              <w:jc w:val="both"/>
              <w:rPr>
                <w:rFonts w:ascii="Times New Roman" w:hAnsi="Times New Roman" w:cs="Times New Roman"/>
                <w:b/>
                <w:sz w:val="20"/>
                <w:szCs w:val="20"/>
                <w:lang w:val="uk-UA" w:eastAsia="uk-UA"/>
              </w:rPr>
            </w:pPr>
            <w:r w:rsidRPr="00286825">
              <w:rPr>
                <w:rFonts w:ascii="Times New Roman" w:hAnsi="Times New Roman" w:cs="Times New Roman"/>
                <w:b/>
                <w:sz w:val="20"/>
                <w:szCs w:val="20"/>
                <w:lang w:val="uk-UA" w:eastAsia="uk-UA"/>
              </w:rPr>
              <w:t>У разі невстановлення суб’єкта розслідування протягом п’яти місяців  з дня, наступного за днем оприлюднення рішення НКРЕКП про початок розслідування, розслідування підлягає закриттю відповідно до глави 6 цього Порядку.</w:t>
            </w:r>
          </w:p>
          <w:p w14:paraId="52795DB5" w14:textId="77777777" w:rsidR="00286825" w:rsidRPr="00286825" w:rsidRDefault="004F1C9D" w:rsidP="00286825">
            <w:pPr>
              <w:pStyle w:val="af4"/>
              <w:jc w:val="both"/>
              <w:rPr>
                <w:rFonts w:ascii="Times New Roman" w:hAnsi="Times New Roman" w:cs="Times New Roman"/>
                <w:sz w:val="20"/>
                <w:szCs w:val="20"/>
                <w:lang w:val="uk-UA" w:eastAsia="uk-UA"/>
              </w:rPr>
            </w:pPr>
            <w:r w:rsidRPr="00286825">
              <w:rPr>
                <w:rFonts w:ascii="Times New Roman" w:hAnsi="Times New Roman" w:cs="Times New Roman"/>
                <w:sz w:val="20"/>
                <w:szCs w:val="20"/>
                <w:lang w:val="uk-UA" w:eastAsia="uk-UA"/>
              </w:rPr>
              <w:t xml:space="preserve">Про продовження строку розслідування </w:t>
            </w:r>
            <w:r w:rsidRPr="00286825">
              <w:rPr>
                <w:rFonts w:ascii="Times New Roman" w:hAnsi="Times New Roman" w:cs="Times New Roman"/>
                <w:strike/>
                <w:sz w:val="20"/>
                <w:szCs w:val="20"/>
                <w:lang w:val="uk-UA" w:eastAsia="uk-UA"/>
              </w:rPr>
              <w:t>СП</w:t>
            </w:r>
            <w:r w:rsidRPr="00286825">
              <w:rPr>
                <w:rFonts w:ascii="Times New Roman" w:hAnsi="Times New Roman" w:cs="Times New Roman"/>
                <w:sz w:val="20"/>
                <w:szCs w:val="20"/>
                <w:lang w:val="uk-UA" w:eastAsia="uk-UA"/>
              </w:rPr>
              <w:t xml:space="preserve"> НКРЕКП повідомляє суб’єкта розслідування не пізніше п’яти робочих днів з дня, </w:t>
            </w:r>
            <w:r w:rsidRPr="00286825">
              <w:rPr>
                <w:rFonts w:ascii="Times New Roman" w:hAnsi="Times New Roman" w:cs="Times New Roman"/>
                <w:strike/>
                <w:sz w:val="20"/>
                <w:szCs w:val="20"/>
                <w:lang w:val="uk-UA" w:eastAsia="uk-UA"/>
              </w:rPr>
              <w:t>прийняття</w:t>
            </w:r>
            <w:r w:rsidRPr="00286825">
              <w:rPr>
                <w:rFonts w:ascii="Times New Roman" w:hAnsi="Times New Roman" w:cs="Times New Roman"/>
                <w:sz w:val="20"/>
                <w:szCs w:val="20"/>
                <w:lang w:val="uk-UA" w:eastAsia="uk-UA"/>
              </w:rPr>
              <w:t xml:space="preserve"> </w:t>
            </w:r>
            <w:r w:rsidRPr="00286825">
              <w:rPr>
                <w:rFonts w:ascii="Times New Roman" w:hAnsi="Times New Roman" w:cs="Times New Roman"/>
                <w:b/>
                <w:sz w:val="20"/>
                <w:szCs w:val="20"/>
                <w:lang w:val="uk-UA" w:eastAsia="uk-UA"/>
              </w:rPr>
              <w:t>наступного за днем оприлюднення</w:t>
            </w:r>
            <w:r w:rsidRPr="00286825">
              <w:rPr>
                <w:rFonts w:ascii="Times New Roman" w:hAnsi="Times New Roman" w:cs="Times New Roman"/>
                <w:sz w:val="20"/>
                <w:szCs w:val="20"/>
                <w:lang w:val="uk-UA" w:eastAsia="uk-UA"/>
              </w:rPr>
              <w:t xml:space="preserve"> рішення про продовження розслідування, шляхом направлення на його електронну адресу листа в електронній формі з накладенням кваліфікованого електронного підпису члена НКРЕКП, до функціональних обов’язків якого належить організація та проведення розслідувань, та/або кваліфікованої електронної печатки НКРЕКП.</w:t>
            </w:r>
          </w:p>
          <w:p w14:paraId="150CC24C" w14:textId="77777777" w:rsidR="004F1C9D" w:rsidRPr="00286825" w:rsidRDefault="004F1C9D" w:rsidP="00286825">
            <w:pPr>
              <w:pStyle w:val="af4"/>
              <w:jc w:val="both"/>
              <w:rPr>
                <w:rFonts w:ascii="Times New Roman" w:hAnsi="Times New Roman" w:cs="Times New Roman"/>
                <w:sz w:val="20"/>
                <w:szCs w:val="20"/>
                <w:lang w:val="uk-UA" w:eastAsia="uk-UA"/>
              </w:rPr>
            </w:pPr>
            <w:r w:rsidRPr="00286825">
              <w:rPr>
                <w:rFonts w:ascii="Times New Roman" w:hAnsi="Times New Roman" w:cs="Times New Roman"/>
                <w:sz w:val="20"/>
                <w:szCs w:val="20"/>
                <w:lang w:val="uk-UA" w:eastAsia="uk-UA"/>
              </w:rPr>
              <w:t xml:space="preserve">У разі продовження строку розслідування та невиконання вимог абзацу </w:t>
            </w:r>
            <w:r w:rsidRPr="00286825">
              <w:rPr>
                <w:rFonts w:ascii="Times New Roman" w:hAnsi="Times New Roman" w:cs="Times New Roman"/>
                <w:strike/>
                <w:sz w:val="20"/>
                <w:szCs w:val="20"/>
                <w:lang w:val="uk-UA" w:eastAsia="uk-UA"/>
              </w:rPr>
              <w:t>третього</w:t>
            </w:r>
            <w:r w:rsidRPr="00286825">
              <w:rPr>
                <w:rFonts w:ascii="Times New Roman" w:hAnsi="Times New Roman" w:cs="Times New Roman"/>
                <w:sz w:val="20"/>
                <w:szCs w:val="20"/>
                <w:lang w:val="uk-UA" w:eastAsia="uk-UA"/>
              </w:rPr>
              <w:t xml:space="preserve"> </w:t>
            </w:r>
            <w:r w:rsidRPr="00286825">
              <w:rPr>
                <w:rFonts w:ascii="Times New Roman" w:hAnsi="Times New Roman" w:cs="Times New Roman"/>
                <w:b/>
                <w:sz w:val="20"/>
                <w:szCs w:val="20"/>
                <w:lang w:val="uk-UA" w:eastAsia="uk-UA"/>
              </w:rPr>
              <w:t>четвертого</w:t>
            </w:r>
            <w:r w:rsidRPr="00286825">
              <w:rPr>
                <w:rFonts w:ascii="Times New Roman" w:hAnsi="Times New Roman" w:cs="Times New Roman"/>
                <w:sz w:val="20"/>
                <w:szCs w:val="20"/>
                <w:lang w:val="uk-UA" w:eastAsia="uk-UA"/>
              </w:rPr>
              <w:t xml:space="preserve"> цього пункту суб’єкт розслідування має право не допускати працівників </w:t>
            </w:r>
            <w:r w:rsidRPr="00286825">
              <w:rPr>
                <w:rFonts w:ascii="Times New Roman" w:hAnsi="Times New Roman" w:cs="Times New Roman"/>
                <w:strike/>
                <w:sz w:val="20"/>
                <w:szCs w:val="20"/>
                <w:lang w:val="uk-UA" w:eastAsia="uk-UA"/>
              </w:rPr>
              <w:t>СП</w:t>
            </w:r>
            <w:r w:rsidRPr="00286825">
              <w:rPr>
                <w:rFonts w:ascii="Times New Roman" w:hAnsi="Times New Roman" w:cs="Times New Roman"/>
                <w:sz w:val="20"/>
                <w:szCs w:val="20"/>
                <w:lang w:val="uk-UA" w:eastAsia="uk-UA"/>
              </w:rPr>
              <w:t xml:space="preserve"> НКРЕКП для проведення </w:t>
            </w:r>
            <w:r w:rsidRPr="00286825">
              <w:rPr>
                <w:rFonts w:ascii="Times New Roman" w:hAnsi="Times New Roman" w:cs="Times New Roman"/>
                <w:sz w:val="20"/>
                <w:szCs w:val="20"/>
                <w:lang w:val="uk-UA" w:eastAsia="uk-UA"/>
              </w:rPr>
              <w:lastRenderedPageBreak/>
              <w:t>розслідування або не надавати запитувані документи та інформацію.</w:t>
            </w:r>
          </w:p>
          <w:p w14:paraId="25869369" w14:textId="77777777" w:rsidR="008E57E5" w:rsidRPr="00286825" w:rsidRDefault="008E57E5" w:rsidP="000E0D1C">
            <w:pPr>
              <w:spacing w:after="0" w:line="240" w:lineRule="auto"/>
              <w:jc w:val="both"/>
              <w:rPr>
                <w:rFonts w:ascii="Times New Roman" w:hAnsi="Times New Roman" w:cs="Times New Roman"/>
                <w:sz w:val="20"/>
                <w:szCs w:val="20"/>
                <w:lang w:val="uk-UA"/>
              </w:rPr>
            </w:pPr>
          </w:p>
          <w:p w14:paraId="36D1E6A8" w14:textId="77777777" w:rsidR="008E57E5" w:rsidRPr="00286825" w:rsidRDefault="008E57E5" w:rsidP="000E0D1C">
            <w:pPr>
              <w:spacing w:after="0" w:line="240" w:lineRule="auto"/>
              <w:jc w:val="both"/>
              <w:rPr>
                <w:rFonts w:ascii="Times New Roman" w:hAnsi="Times New Roman" w:cs="Times New Roman"/>
                <w:sz w:val="20"/>
                <w:szCs w:val="20"/>
                <w:lang w:val="uk-UA"/>
              </w:rPr>
            </w:pPr>
          </w:p>
        </w:tc>
        <w:tc>
          <w:tcPr>
            <w:tcW w:w="5386" w:type="dxa"/>
          </w:tcPr>
          <w:p w14:paraId="2D8A87C2" w14:textId="77777777" w:rsidR="00B260E6" w:rsidRPr="00286825" w:rsidRDefault="004F1C9D" w:rsidP="00B260E6">
            <w:pPr>
              <w:pStyle w:val="af4"/>
              <w:rPr>
                <w:rFonts w:ascii="Times New Roman" w:hAnsi="Times New Roman" w:cs="Times New Roman"/>
                <w:b/>
                <w:sz w:val="20"/>
                <w:szCs w:val="20"/>
                <w:u w:val="single"/>
                <w:lang w:val="uk-UA"/>
              </w:rPr>
            </w:pPr>
            <w:r w:rsidRPr="00286825">
              <w:rPr>
                <w:rFonts w:ascii="Times New Roman" w:hAnsi="Times New Roman" w:cs="Times New Roman"/>
                <w:b/>
                <w:sz w:val="20"/>
                <w:szCs w:val="20"/>
                <w:u w:val="single"/>
                <w:lang w:val="uk-UA"/>
              </w:rPr>
              <w:lastRenderedPageBreak/>
              <w:t xml:space="preserve">Олег </w:t>
            </w:r>
            <w:proofErr w:type="spellStart"/>
            <w:r w:rsidRPr="00286825">
              <w:rPr>
                <w:rFonts w:ascii="Times New Roman" w:hAnsi="Times New Roman" w:cs="Times New Roman"/>
                <w:b/>
                <w:sz w:val="20"/>
                <w:szCs w:val="20"/>
                <w:u w:val="single"/>
                <w:lang w:val="uk-UA"/>
              </w:rPr>
              <w:t>Бакулін</w:t>
            </w:r>
            <w:proofErr w:type="spellEnd"/>
          </w:p>
          <w:p w14:paraId="3686F751" w14:textId="77777777" w:rsidR="008E57E5" w:rsidRPr="00286825" w:rsidRDefault="004F1C9D" w:rsidP="00381E45">
            <w:pPr>
              <w:pStyle w:val="af4"/>
              <w:jc w:val="both"/>
              <w:rPr>
                <w:rFonts w:ascii="Times New Roman" w:hAnsi="Times New Roman" w:cs="Times New Roman"/>
                <w:b/>
                <w:sz w:val="20"/>
                <w:szCs w:val="20"/>
                <w:u w:val="single"/>
                <w:lang w:val="uk-UA"/>
              </w:rPr>
            </w:pPr>
            <w:r w:rsidRPr="00286825">
              <w:rPr>
                <w:rFonts w:ascii="Times New Roman" w:hAnsi="Times New Roman" w:cs="Times New Roman"/>
                <w:sz w:val="20"/>
                <w:szCs w:val="20"/>
                <w:lang w:val="uk-UA"/>
              </w:rPr>
              <w:t xml:space="preserve">3.4. СП НКРЕКП проводить розслідування у строк не більше </w:t>
            </w:r>
            <w:r w:rsidRPr="00286825">
              <w:rPr>
                <w:rFonts w:ascii="Times New Roman" w:hAnsi="Times New Roman" w:cs="Times New Roman"/>
                <w:b/>
                <w:sz w:val="20"/>
                <w:szCs w:val="20"/>
                <w:lang w:val="uk-UA"/>
              </w:rPr>
              <w:t>двох</w:t>
            </w:r>
            <w:r w:rsidRPr="00286825">
              <w:rPr>
                <w:rFonts w:ascii="Times New Roman" w:hAnsi="Times New Roman" w:cs="Times New Roman"/>
                <w:sz w:val="20"/>
                <w:szCs w:val="20"/>
                <w:lang w:val="uk-UA"/>
              </w:rPr>
              <w:t xml:space="preserve"> місяців з дня прийняття рішення НКРЕКП про початок розслідування.</w:t>
            </w:r>
          </w:p>
          <w:p w14:paraId="72CAB018" w14:textId="77777777" w:rsidR="00286825" w:rsidRPr="00286825" w:rsidRDefault="00286825" w:rsidP="004F1C9D">
            <w:pPr>
              <w:spacing w:after="0" w:line="240" w:lineRule="auto"/>
              <w:jc w:val="both"/>
              <w:rPr>
                <w:rFonts w:ascii="Times New Roman" w:hAnsi="Times New Roman" w:cs="Times New Roman"/>
                <w:b/>
                <w:i/>
                <w:sz w:val="20"/>
                <w:szCs w:val="20"/>
                <w:u w:val="single"/>
                <w:lang w:val="uk-UA"/>
              </w:rPr>
            </w:pPr>
          </w:p>
          <w:p w14:paraId="64D28878" w14:textId="77777777" w:rsidR="00286825" w:rsidRPr="00286825" w:rsidRDefault="004F1C9D" w:rsidP="00286825">
            <w:pPr>
              <w:spacing w:after="0" w:line="240" w:lineRule="auto"/>
              <w:jc w:val="both"/>
              <w:rPr>
                <w:rFonts w:ascii="Times New Roman" w:hAnsi="Times New Roman" w:cs="Times New Roman"/>
                <w:b/>
                <w:i/>
                <w:sz w:val="20"/>
                <w:szCs w:val="20"/>
                <w:u w:val="single"/>
                <w:lang w:val="uk-UA"/>
              </w:rPr>
            </w:pPr>
            <w:r w:rsidRPr="00286825">
              <w:rPr>
                <w:rFonts w:ascii="Times New Roman" w:hAnsi="Times New Roman" w:cs="Times New Roman"/>
                <w:b/>
                <w:i/>
                <w:sz w:val="20"/>
                <w:szCs w:val="20"/>
                <w:u w:val="single"/>
                <w:lang w:val="uk-UA"/>
              </w:rPr>
              <w:t>Обґрунтування</w:t>
            </w:r>
          </w:p>
          <w:p w14:paraId="7BCA5841" w14:textId="77777777" w:rsidR="004F1C9D" w:rsidRPr="00286825" w:rsidRDefault="004F1C9D" w:rsidP="00286825">
            <w:pPr>
              <w:spacing w:after="0" w:line="240" w:lineRule="auto"/>
              <w:jc w:val="both"/>
              <w:rPr>
                <w:rFonts w:ascii="Times New Roman" w:hAnsi="Times New Roman" w:cs="Times New Roman"/>
                <w:b/>
                <w:i/>
                <w:sz w:val="20"/>
                <w:szCs w:val="20"/>
                <w:u w:val="single"/>
                <w:lang w:val="uk-UA"/>
              </w:rPr>
            </w:pPr>
            <w:r w:rsidRPr="00286825">
              <w:rPr>
                <w:rFonts w:ascii="Times New Roman" w:hAnsi="Times New Roman" w:cs="Times New Roman"/>
                <w:sz w:val="20"/>
                <w:szCs w:val="20"/>
                <w:lang w:val="uk-UA"/>
              </w:rPr>
              <w:t>Для проведення розслідування більш ніж достатньо. Інший строк НКРЕКП не обґрунтований.</w:t>
            </w:r>
          </w:p>
          <w:p w14:paraId="1CA8AEB3" w14:textId="77777777" w:rsidR="004C0D20" w:rsidRPr="00286825" w:rsidRDefault="004C0D20" w:rsidP="00C6203F">
            <w:pPr>
              <w:pStyle w:val="rvps12"/>
              <w:spacing w:before="0" w:beforeAutospacing="0" w:after="0" w:afterAutospacing="0"/>
              <w:jc w:val="both"/>
              <w:rPr>
                <w:b/>
                <w:sz w:val="20"/>
                <w:szCs w:val="20"/>
                <w:u w:val="single"/>
                <w:lang w:val="uk-UA"/>
              </w:rPr>
            </w:pPr>
          </w:p>
          <w:p w14:paraId="0E42D0E3" w14:textId="77777777" w:rsidR="00C550A0" w:rsidRPr="00286825" w:rsidRDefault="00C550A0" w:rsidP="00C6203F">
            <w:pPr>
              <w:pStyle w:val="rvps12"/>
              <w:spacing w:before="0" w:beforeAutospacing="0" w:after="0" w:afterAutospacing="0"/>
              <w:jc w:val="both"/>
              <w:rPr>
                <w:b/>
                <w:sz w:val="20"/>
                <w:szCs w:val="20"/>
                <w:u w:val="single"/>
                <w:lang w:val="uk-UA"/>
              </w:rPr>
            </w:pPr>
          </w:p>
          <w:p w14:paraId="34544F5C" w14:textId="77777777" w:rsidR="00F3612D" w:rsidRPr="00286825" w:rsidRDefault="00F3612D" w:rsidP="00C6203F">
            <w:pPr>
              <w:pStyle w:val="rvps12"/>
              <w:spacing w:before="0" w:beforeAutospacing="0" w:after="0" w:afterAutospacing="0"/>
              <w:jc w:val="both"/>
              <w:rPr>
                <w:b/>
                <w:sz w:val="20"/>
                <w:szCs w:val="20"/>
                <w:u w:val="single"/>
                <w:lang w:val="uk-UA"/>
              </w:rPr>
            </w:pPr>
          </w:p>
          <w:p w14:paraId="21754D6C" w14:textId="77777777" w:rsidR="00286825" w:rsidRPr="00286825" w:rsidRDefault="00286825" w:rsidP="00C6203F">
            <w:pPr>
              <w:pStyle w:val="rvps12"/>
              <w:spacing w:before="0" w:beforeAutospacing="0" w:after="0" w:afterAutospacing="0"/>
              <w:jc w:val="both"/>
              <w:rPr>
                <w:b/>
                <w:sz w:val="20"/>
                <w:szCs w:val="20"/>
                <w:u w:val="single"/>
                <w:lang w:val="uk-UA"/>
              </w:rPr>
            </w:pPr>
          </w:p>
          <w:p w14:paraId="2C27E946" w14:textId="77777777" w:rsidR="00286825" w:rsidRPr="00286825" w:rsidRDefault="00C6203F" w:rsidP="00286825">
            <w:pPr>
              <w:pStyle w:val="rvps12"/>
              <w:spacing w:before="0" w:beforeAutospacing="0" w:after="0" w:afterAutospacing="0"/>
              <w:jc w:val="both"/>
              <w:rPr>
                <w:b/>
                <w:sz w:val="20"/>
                <w:szCs w:val="20"/>
                <w:u w:val="single"/>
                <w:lang w:val="uk-UA"/>
              </w:rPr>
            </w:pPr>
            <w:r w:rsidRPr="00286825">
              <w:rPr>
                <w:b/>
                <w:sz w:val="20"/>
                <w:szCs w:val="20"/>
                <w:u w:val="single"/>
                <w:lang w:val="uk-UA"/>
              </w:rPr>
              <w:t>ТОВ «ДНІПРОВСЬКІ ЕНЕРГЕТИЧНІ ПОСЛУГИ»</w:t>
            </w:r>
          </w:p>
          <w:p w14:paraId="122CEF62" w14:textId="77777777" w:rsidR="00C6203F" w:rsidRPr="00286825" w:rsidRDefault="00C6203F" w:rsidP="00286825">
            <w:pPr>
              <w:pStyle w:val="rvps12"/>
              <w:spacing w:before="0" w:beforeAutospacing="0" w:after="0" w:afterAutospacing="0"/>
              <w:jc w:val="both"/>
              <w:rPr>
                <w:b/>
                <w:sz w:val="20"/>
                <w:szCs w:val="20"/>
                <w:u w:val="single"/>
                <w:lang w:val="uk-UA"/>
              </w:rPr>
            </w:pPr>
            <w:r w:rsidRPr="00286825">
              <w:rPr>
                <w:sz w:val="20"/>
                <w:szCs w:val="20"/>
                <w:lang w:val="uk-UA" w:eastAsia="uk-UA"/>
              </w:rPr>
              <w:t xml:space="preserve">За наявності обґрунтованих підстав та на підставі пункту 2.3 глави 2 цього Порядку строк проведення розслідування відповідно до рішення НКРЕКП може бути одноразово продовжений не більше ніж на один місяць, а у разі оголошення учасника/суб’єкта ринку (ринків) суб’єктом розслідування відповідно пункту 3.2 цієї глави – не більше </w:t>
            </w:r>
            <w:r w:rsidRPr="00286825">
              <w:rPr>
                <w:b/>
                <w:sz w:val="20"/>
                <w:szCs w:val="20"/>
                <w:lang w:val="uk-UA" w:eastAsia="uk-UA"/>
              </w:rPr>
              <w:t xml:space="preserve">ніж строк, який по відношенню до відповідного суб’єкта, має становити не більше ніж шість місяців з початку розслідування відносно такого суб’єкта. </w:t>
            </w:r>
          </w:p>
          <w:p w14:paraId="60E84AFB" w14:textId="77777777" w:rsidR="00286825" w:rsidRPr="00286825" w:rsidRDefault="00286825" w:rsidP="00286825">
            <w:pPr>
              <w:pStyle w:val="af4"/>
              <w:rPr>
                <w:lang w:val="uk-UA" w:eastAsia="uk-UA"/>
              </w:rPr>
            </w:pPr>
          </w:p>
          <w:p w14:paraId="4A916ADB" w14:textId="77777777" w:rsidR="00286825" w:rsidRPr="00286825" w:rsidRDefault="00C6203F" w:rsidP="00286825">
            <w:pPr>
              <w:pStyle w:val="af4"/>
              <w:jc w:val="both"/>
              <w:rPr>
                <w:rFonts w:ascii="Times New Roman" w:hAnsi="Times New Roman" w:cs="Times New Roman"/>
                <w:b/>
                <w:i/>
                <w:sz w:val="20"/>
                <w:szCs w:val="20"/>
                <w:u w:val="single"/>
                <w:lang w:val="uk-UA" w:eastAsia="uk-UA"/>
              </w:rPr>
            </w:pPr>
            <w:r w:rsidRPr="00286825">
              <w:rPr>
                <w:rFonts w:ascii="Times New Roman" w:hAnsi="Times New Roman" w:cs="Times New Roman"/>
                <w:b/>
                <w:i/>
                <w:sz w:val="20"/>
                <w:szCs w:val="20"/>
                <w:u w:val="single"/>
                <w:lang w:val="uk-UA" w:eastAsia="uk-UA"/>
              </w:rPr>
              <w:t>Обґрунтування</w:t>
            </w:r>
          </w:p>
          <w:p w14:paraId="47BD2E12" w14:textId="77777777" w:rsidR="006617BF" w:rsidRPr="00286825" w:rsidRDefault="00FD441B" w:rsidP="00286825">
            <w:pPr>
              <w:pStyle w:val="af4"/>
              <w:jc w:val="both"/>
              <w:rPr>
                <w:rFonts w:ascii="Times New Roman" w:hAnsi="Times New Roman" w:cs="Times New Roman"/>
                <w:sz w:val="20"/>
                <w:szCs w:val="20"/>
                <w:lang w:val="uk-UA" w:eastAsia="uk-UA"/>
              </w:rPr>
            </w:pPr>
            <w:r w:rsidRPr="00286825">
              <w:rPr>
                <w:rFonts w:ascii="Times New Roman" w:hAnsi="Times New Roman" w:cs="Times New Roman"/>
                <w:sz w:val="20"/>
                <w:szCs w:val="20"/>
                <w:lang w:val="uk-UA" w:eastAsia="uk-UA"/>
              </w:rPr>
              <w:t xml:space="preserve">З метою забезпечення правової визначеності і визначення кінцевих термінів, загальний строк, розслідування відносно одного суб’єкта має не перевищувати певного терміну. Пропонується уточнення, яке убезпечить суб’єкта, щодо якого було порушено розслідування першим, від правової невизначеності строків закінчення розслідування,  в разу виявлення порушень інших суб’єктів. </w:t>
            </w:r>
          </w:p>
          <w:p w14:paraId="3F9D5290" w14:textId="77777777" w:rsidR="00F3612D" w:rsidRPr="00917ADB" w:rsidRDefault="00F3612D" w:rsidP="00F3612D">
            <w:pPr>
              <w:pStyle w:val="af4"/>
              <w:rPr>
                <w:lang w:val="uk-UA"/>
              </w:rPr>
            </w:pPr>
          </w:p>
          <w:p w14:paraId="117538FB" w14:textId="77777777" w:rsidR="00286825" w:rsidRPr="00286825" w:rsidRDefault="00286825" w:rsidP="00286825">
            <w:pPr>
              <w:pStyle w:val="af4"/>
              <w:rPr>
                <w:lang w:val="uk-UA"/>
              </w:rPr>
            </w:pPr>
          </w:p>
          <w:p w14:paraId="5917A06B" w14:textId="77777777" w:rsidR="004C0D20" w:rsidRPr="00F3612D" w:rsidRDefault="004C0D20" w:rsidP="00F3612D">
            <w:pPr>
              <w:pStyle w:val="rvps12"/>
              <w:spacing w:before="0" w:beforeAutospacing="0" w:after="0" w:afterAutospacing="0"/>
              <w:rPr>
                <w:sz w:val="20"/>
                <w:szCs w:val="20"/>
                <w:lang w:val="uk-UA" w:eastAsia="uk-UA"/>
              </w:rPr>
            </w:pPr>
            <w:r w:rsidRPr="00286825">
              <w:rPr>
                <w:b/>
                <w:sz w:val="20"/>
                <w:szCs w:val="20"/>
                <w:u w:val="single"/>
                <w:lang w:val="uk-UA"/>
              </w:rPr>
              <w:t>ТОВ «Д. Т</w:t>
            </w:r>
            <w:r w:rsidR="00286825">
              <w:rPr>
                <w:b/>
                <w:sz w:val="20"/>
                <w:szCs w:val="20"/>
                <w:u w:val="single"/>
                <w:lang w:val="uk-UA"/>
              </w:rPr>
              <w:t>Р</w:t>
            </w:r>
            <w:r w:rsidRPr="00286825">
              <w:rPr>
                <w:b/>
                <w:sz w:val="20"/>
                <w:szCs w:val="20"/>
                <w:u w:val="single"/>
                <w:lang w:val="uk-UA"/>
              </w:rPr>
              <w:t>ЕЙДІНГ</w:t>
            </w:r>
            <w:r w:rsidR="00F3612D">
              <w:rPr>
                <w:b/>
                <w:sz w:val="20"/>
                <w:szCs w:val="20"/>
                <w:u w:val="single"/>
                <w:lang w:val="uk-UA"/>
              </w:rPr>
              <w:t>»</w:t>
            </w:r>
            <w:r w:rsidR="00F3612D">
              <w:rPr>
                <w:b/>
                <w:sz w:val="20"/>
                <w:szCs w:val="20"/>
                <w:u w:val="single"/>
                <w:lang w:val="uk-UA"/>
              </w:rPr>
              <w:br/>
            </w:r>
            <w:r w:rsidRPr="00286825">
              <w:rPr>
                <w:sz w:val="20"/>
                <w:szCs w:val="20"/>
                <w:lang w:val="uk-UA" w:eastAsia="uk-UA"/>
              </w:rPr>
              <w:t xml:space="preserve">У разі невстановлення суб’єкта розслідування, </w:t>
            </w:r>
            <w:r w:rsidRPr="00286825">
              <w:rPr>
                <w:b/>
                <w:sz w:val="20"/>
                <w:szCs w:val="20"/>
                <w:lang w:val="uk-UA" w:eastAsia="uk-UA"/>
              </w:rPr>
              <w:t xml:space="preserve">не доведення факту вчинення порушення чи вини суб’єкта розслідування у вчинені порушення  </w:t>
            </w:r>
            <w:r w:rsidRPr="00286825">
              <w:rPr>
                <w:sz w:val="20"/>
                <w:szCs w:val="20"/>
                <w:lang w:val="uk-UA" w:eastAsia="uk-UA"/>
              </w:rPr>
              <w:t xml:space="preserve">протягом п’яти місяців  з дня, наступного за днем оприлюднення рішення НКРЕКП про початок розслідування, розслідування </w:t>
            </w:r>
            <w:r w:rsidRPr="00286825">
              <w:rPr>
                <w:b/>
                <w:sz w:val="20"/>
                <w:szCs w:val="20"/>
                <w:lang w:val="uk-UA" w:eastAsia="uk-UA"/>
              </w:rPr>
              <w:t>та/або не прийняття рішення передбаченого пунктом 6.2. цього Порядку протягом строків відведених для розслідування згідно цього Порядку</w:t>
            </w:r>
            <w:r w:rsidRPr="00286825">
              <w:rPr>
                <w:sz w:val="20"/>
                <w:szCs w:val="20"/>
                <w:lang w:val="uk-UA" w:eastAsia="uk-UA"/>
              </w:rPr>
              <w:t xml:space="preserve"> підлягає закриттю відповідно до глави 6 цього Порядку.</w:t>
            </w:r>
          </w:p>
          <w:p w14:paraId="7A71FB4A" w14:textId="77777777" w:rsidR="00286825" w:rsidRPr="00286825" w:rsidRDefault="00286825" w:rsidP="00286825">
            <w:pPr>
              <w:pStyle w:val="af4"/>
              <w:rPr>
                <w:rFonts w:ascii="Times New Roman" w:hAnsi="Times New Roman" w:cs="Times New Roman"/>
                <w:b/>
                <w:sz w:val="20"/>
                <w:szCs w:val="20"/>
                <w:u w:val="single"/>
                <w:lang w:val="uk-UA" w:eastAsia="uk-UA"/>
              </w:rPr>
            </w:pPr>
            <w:r w:rsidRPr="00286825">
              <w:rPr>
                <w:rFonts w:ascii="Times New Roman" w:hAnsi="Times New Roman" w:cs="Times New Roman"/>
                <w:b/>
                <w:sz w:val="20"/>
                <w:szCs w:val="20"/>
                <w:u w:val="single"/>
                <w:lang w:val="uk-UA" w:eastAsia="uk-UA"/>
              </w:rPr>
              <w:t>Обґрунтування</w:t>
            </w:r>
          </w:p>
          <w:p w14:paraId="01C23E99" w14:textId="77777777" w:rsidR="004C0D20" w:rsidRDefault="004C0D20" w:rsidP="00286825">
            <w:pPr>
              <w:pStyle w:val="af4"/>
              <w:jc w:val="both"/>
              <w:rPr>
                <w:rFonts w:ascii="Times New Roman" w:hAnsi="Times New Roman" w:cs="Times New Roman"/>
                <w:sz w:val="20"/>
                <w:szCs w:val="20"/>
                <w:lang w:val="uk-UA" w:eastAsia="uk-UA"/>
              </w:rPr>
            </w:pPr>
            <w:r w:rsidRPr="00286825">
              <w:rPr>
                <w:rFonts w:ascii="Times New Roman" w:hAnsi="Times New Roman" w:cs="Times New Roman"/>
                <w:sz w:val="20"/>
                <w:szCs w:val="20"/>
                <w:lang w:val="uk-UA" w:eastAsia="uk-UA"/>
              </w:rPr>
              <w:t>Оскільки розслідування</w:t>
            </w:r>
            <w:r w:rsidR="00F3612D">
              <w:rPr>
                <w:rFonts w:ascii="Times New Roman" w:hAnsi="Times New Roman" w:cs="Times New Roman"/>
                <w:sz w:val="20"/>
                <w:szCs w:val="20"/>
                <w:lang w:val="uk-UA" w:eastAsia="uk-UA"/>
              </w:rPr>
              <w:t xml:space="preserve"> може</w:t>
            </w:r>
            <w:r w:rsidRPr="00286825">
              <w:rPr>
                <w:rFonts w:ascii="Times New Roman" w:hAnsi="Times New Roman" w:cs="Times New Roman"/>
                <w:sz w:val="20"/>
                <w:szCs w:val="20"/>
                <w:lang w:val="uk-UA" w:eastAsia="uk-UA"/>
              </w:rPr>
              <w:t xml:space="preserve"> розпочатись за повідомленням (заявами) інших, то можливі випадки не доведення факту вчинення порушення чи вини порушника і за таких підстав розслідування також не може тривати більше встановленого для цього строку і має бути припинене (закрите). </w:t>
            </w:r>
          </w:p>
          <w:p w14:paraId="07CD0843" w14:textId="77777777" w:rsidR="004F1C9D" w:rsidRDefault="004F1C9D" w:rsidP="00286825">
            <w:pPr>
              <w:pStyle w:val="af4"/>
              <w:jc w:val="both"/>
              <w:rPr>
                <w:rFonts w:ascii="Times New Roman" w:hAnsi="Times New Roman" w:cs="Times New Roman"/>
                <w:sz w:val="20"/>
                <w:szCs w:val="20"/>
              </w:rPr>
            </w:pPr>
          </w:p>
          <w:p w14:paraId="5FC2B087" w14:textId="77777777" w:rsidR="00F3612D" w:rsidRDefault="00F3612D" w:rsidP="00F3612D">
            <w:pPr>
              <w:pStyle w:val="rvps12"/>
              <w:spacing w:after="0"/>
              <w:jc w:val="both"/>
              <w:rPr>
                <w:b/>
                <w:sz w:val="20"/>
                <w:szCs w:val="20"/>
                <w:u w:val="single"/>
                <w:lang w:val="uk-UA" w:eastAsia="uk-UA"/>
              </w:rPr>
            </w:pPr>
            <w:r w:rsidRPr="00286825">
              <w:rPr>
                <w:b/>
                <w:sz w:val="20"/>
                <w:szCs w:val="20"/>
                <w:u w:val="single"/>
                <w:lang w:val="uk-UA" w:eastAsia="uk-UA"/>
              </w:rPr>
              <w:lastRenderedPageBreak/>
              <w:t>АТ «ЕКУ»</w:t>
            </w:r>
          </w:p>
          <w:p w14:paraId="4AFB221B" w14:textId="77777777" w:rsidR="00F3612D" w:rsidRPr="00F3612D" w:rsidRDefault="00F3612D" w:rsidP="00F3612D">
            <w:pPr>
              <w:pStyle w:val="rvps12"/>
              <w:spacing w:after="0"/>
              <w:jc w:val="both"/>
              <w:rPr>
                <w:b/>
                <w:sz w:val="20"/>
                <w:szCs w:val="20"/>
                <w:u w:val="single"/>
                <w:lang w:val="uk-UA" w:eastAsia="uk-UA"/>
              </w:rPr>
            </w:pPr>
            <w:r w:rsidRPr="00286825">
              <w:rPr>
                <w:sz w:val="20"/>
                <w:szCs w:val="20"/>
                <w:lang w:val="uk-UA" w:eastAsia="uk-UA"/>
              </w:rPr>
              <w:t xml:space="preserve">3.4. НКРЕКП проводить розслідування у строк не більше </w:t>
            </w:r>
            <w:r w:rsidRPr="00286825">
              <w:rPr>
                <w:b/>
                <w:sz w:val="20"/>
                <w:szCs w:val="20"/>
                <w:lang w:val="uk-UA" w:eastAsia="uk-UA"/>
              </w:rPr>
              <w:t xml:space="preserve">трьох </w:t>
            </w:r>
            <w:r w:rsidRPr="00286825">
              <w:rPr>
                <w:sz w:val="20"/>
                <w:szCs w:val="20"/>
                <w:lang w:val="uk-UA" w:eastAsia="uk-UA"/>
              </w:rPr>
              <w:t xml:space="preserve">місяців з дня, </w:t>
            </w:r>
            <w:r w:rsidRPr="00286825">
              <w:rPr>
                <w:b/>
                <w:sz w:val="20"/>
                <w:szCs w:val="20"/>
                <w:lang w:val="uk-UA" w:eastAsia="uk-UA"/>
              </w:rPr>
              <w:t>наступного за днем оприлюднення</w:t>
            </w:r>
            <w:r w:rsidRPr="00286825">
              <w:rPr>
                <w:sz w:val="20"/>
                <w:szCs w:val="20"/>
                <w:lang w:val="uk-UA" w:eastAsia="uk-UA"/>
              </w:rPr>
              <w:t xml:space="preserve"> рішення НКРЕКП про початок розслідування.</w:t>
            </w:r>
          </w:p>
          <w:p w14:paraId="1F583157" w14:textId="77777777" w:rsidR="00F3612D" w:rsidRPr="00286825" w:rsidRDefault="00F3612D" w:rsidP="00F3612D">
            <w:pPr>
              <w:pStyle w:val="af4"/>
              <w:spacing w:after="240"/>
              <w:jc w:val="both"/>
              <w:rPr>
                <w:rFonts w:ascii="Times New Roman" w:hAnsi="Times New Roman" w:cs="Times New Roman"/>
                <w:sz w:val="20"/>
                <w:szCs w:val="20"/>
                <w:lang w:val="uk-UA" w:eastAsia="uk-UA"/>
              </w:rPr>
            </w:pPr>
            <w:r w:rsidRPr="00286825">
              <w:rPr>
                <w:rFonts w:ascii="Times New Roman" w:hAnsi="Times New Roman" w:cs="Times New Roman"/>
                <w:sz w:val="20"/>
                <w:szCs w:val="20"/>
                <w:lang w:val="uk-UA" w:eastAsia="uk-UA"/>
              </w:rPr>
              <w:t xml:space="preserve">За наявності обґрунтованих підстав </w:t>
            </w:r>
            <w:r w:rsidRPr="00286825">
              <w:rPr>
                <w:rFonts w:ascii="Times New Roman" w:hAnsi="Times New Roman" w:cs="Times New Roman"/>
                <w:b/>
                <w:sz w:val="20"/>
                <w:szCs w:val="20"/>
                <w:lang w:val="uk-UA" w:eastAsia="uk-UA"/>
              </w:rPr>
              <w:t>та на підставі пункту 2.3</w:t>
            </w:r>
            <w:r w:rsidRPr="00286825">
              <w:rPr>
                <w:rFonts w:ascii="Times New Roman" w:hAnsi="Times New Roman" w:cs="Times New Roman"/>
                <w:sz w:val="20"/>
                <w:szCs w:val="20"/>
                <w:lang w:val="uk-UA" w:eastAsia="uk-UA"/>
              </w:rPr>
              <w:t xml:space="preserve"> </w:t>
            </w:r>
            <w:r w:rsidRPr="00286825">
              <w:rPr>
                <w:rFonts w:ascii="Times New Roman" w:hAnsi="Times New Roman" w:cs="Times New Roman"/>
                <w:b/>
                <w:sz w:val="20"/>
                <w:szCs w:val="20"/>
                <w:lang w:val="uk-UA" w:eastAsia="uk-UA"/>
              </w:rPr>
              <w:t>глави 2 цього Порядку</w:t>
            </w:r>
            <w:r w:rsidRPr="00286825">
              <w:rPr>
                <w:rFonts w:ascii="Times New Roman" w:hAnsi="Times New Roman" w:cs="Times New Roman"/>
                <w:sz w:val="20"/>
                <w:szCs w:val="20"/>
                <w:lang w:val="uk-UA" w:eastAsia="uk-UA"/>
              </w:rPr>
              <w:t xml:space="preserve"> строк </w:t>
            </w:r>
            <w:r w:rsidRPr="00286825">
              <w:rPr>
                <w:rFonts w:ascii="Times New Roman" w:hAnsi="Times New Roman" w:cs="Times New Roman"/>
                <w:b/>
                <w:sz w:val="20"/>
                <w:szCs w:val="20"/>
                <w:lang w:val="uk-UA" w:eastAsia="uk-UA"/>
              </w:rPr>
              <w:t>проведення розслідування відповідно до рішення може бути одноразово продовжений не більше ніж на один місяць.</w:t>
            </w:r>
          </w:p>
          <w:p w14:paraId="15698DAE" w14:textId="77777777" w:rsidR="00F3612D" w:rsidRPr="00DF0CBC" w:rsidRDefault="00F3612D" w:rsidP="00F3612D">
            <w:pPr>
              <w:pStyle w:val="af4"/>
              <w:jc w:val="both"/>
              <w:rPr>
                <w:rFonts w:ascii="Times New Roman" w:hAnsi="Times New Roman" w:cs="Times New Roman"/>
                <w:b/>
                <w:i/>
                <w:sz w:val="20"/>
                <w:szCs w:val="20"/>
                <w:u w:val="single"/>
                <w:lang w:val="uk-UA" w:eastAsia="uk-UA"/>
              </w:rPr>
            </w:pPr>
            <w:r w:rsidRPr="00DF0CBC">
              <w:rPr>
                <w:rFonts w:ascii="Times New Roman" w:hAnsi="Times New Roman" w:cs="Times New Roman"/>
                <w:b/>
                <w:i/>
                <w:sz w:val="20"/>
                <w:szCs w:val="20"/>
                <w:u w:val="single"/>
                <w:lang w:val="uk-UA" w:eastAsia="uk-UA"/>
              </w:rPr>
              <w:t xml:space="preserve">Обґрунтування </w:t>
            </w:r>
          </w:p>
          <w:p w14:paraId="0D6D1319" w14:textId="77777777" w:rsidR="00F3612D" w:rsidRPr="00F3612D" w:rsidRDefault="00F3612D" w:rsidP="00F3612D">
            <w:pPr>
              <w:pStyle w:val="af4"/>
              <w:jc w:val="both"/>
              <w:rPr>
                <w:rFonts w:ascii="Times New Roman" w:hAnsi="Times New Roman" w:cs="Times New Roman"/>
                <w:sz w:val="20"/>
                <w:szCs w:val="20"/>
                <w:lang w:val="uk-UA" w:eastAsia="uk-UA"/>
              </w:rPr>
            </w:pPr>
            <w:r w:rsidRPr="00F3612D">
              <w:rPr>
                <w:rFonts w:ascii="Times New Roman" w:hAnsi="Times New Roman" w:cs="Times New Roman"/>
                <w:sz w:val="20"/>
                <w:szCs w:val="20"/>
                <w:lang w:val="uk-UA"/>
              </w:rPr>
              <w:t>Вважаємо, що продовження строку проведення розслідування не має під собою обґрунтування. Також продовження строку розслідування у разі оголошення нового учасника/суб’єкта ринку (ринків) суб’єктом розслідування ще на 5 місяців буде автоматично подовжувати для попередніх учасників розслідування строк до 10 місяців, а це є не допустимим. Наразі виходячи із складеної практики строк проведення розслідування протягом 3 місяці є достатнім, крім того він може бути подовжений ще на 1 місяць.</w:t>
            </w:r>
          </w:p>
        </w:tc>
        <w:tc>
          <w:tcPr>
            <w:tcW w:w="4253" w:type="dxa"/>
          </w:tcPr>
          <w:p w14:paraId="2C82531E" w14:textId="77777777" w:rsidR="005D2ED5" w:rsidRPr="00286825" w:rsidRDefault="005D2ED5" w:rsidP="000E0D1C">
            <w:pPr>
              <w:pStyle w:val="af4"/>
              <w:jc w:val="both"/>
              <w:rPr>
                <w:rFonts w:ascii="Times New Roman" w:hAnsi="Times New Roman" w:cs="Times New Roman"/>
                <w:b/>
                <w:sz w:val="20"/>
                <w:szCs w:val="20"/>
                <w:lang w:val="uk-UA"/>
              </w:rPr>
            </w:pPr>
            <w:r w:rsidRPr="00286825">
              <w:rPr>
                <w:rFonts w:ascii="Times New Roman" w:hAnsi="Times New Roman" w:cs="Times New Roman"/>
                <w:b/>
                <w:sz w:val="20"/>
                <w:szCs w:val="20"/>
                <w:lang w:val="uk-UA"/>
              </w:rPr>
              <w:lastRenderedPageBreak/>
              <w:t>Не враховано</w:t>
            </w:r>
          </w:p>
          <w:p w14:paraId="1EBB5FBF" w14:textId="77777777" w:rsidR="00BD20F9" w:rsidRPr="00286825" w:rsidRDefault="00286825" w:rsidP="00BD20F9">
            <w:pPr>
              <w:pStyle w:val="af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О</w:t>
            </w:r>
            <w:r w:rsidR="005D2ED5" w:rsidRPr="00286825">
              <w:rPr>
                <w:rFonts w:ascii="Times New Roman" w:hAnsi="Times New Roman" w:cs="Times New Roman"/>
                <w:sz w:val="20"/>
                <w:szCs w:val="20"/>
                <w:lang w:val="uk-UA"/>
              </w:rPr>
              <w:t>тримання відповіді від суб</w:t>
            </w:r>
            <w:r w:rsidR="00BD20F9" w:rsidRPr="00286825">
              <w:rPr>
                <w:rFonts w:ascii="Times New Roman" w:hAnsi="Times New Roman" w:cs="Times New Roman"/>
                <w:sz w:val="20"/>
                <w:szCs w:val="20"/>
                <w:lang w:val="uk-UA"/>
              </w:rPr>
              <w:t>’єктів розслідування або учасників ринку</w:t>
            </w:r>
            <w:r w:rsidR="00C86B19" w:rsidRPr="00286825">
              <w:rPr>
                <w:rFonts w:ascii="Times New Roman" w:hAnsi="Times New Roman" w:cs="Times New Roman"/>
                <w:sz w:val="20"/>
                <w:szCs w:val="20"/>
                <w:lang w:val="uk-UA"/>
              </w:rPr>
              <w:t xml:space="preserve"> </w:t>
            </w:r>
            <w:r w:rsidR="00BD20F9" w:rsidRPr="00286825">
              <w:rPr>
                <w:rFonts w:ascii="Times New Roman" w:hAnsi="Times New Roman" w:cs="Times New Roman"/>
                <w:sz w:val="20"/>
                <w:szCs w:val="20"/>
                <w:lang w:val="uk-UA"/>
              </w:rPr>
              <w:t>(-</w:t>
            </w:r>
            <w:proofErr w:type="spellStart"/>
            <w:r w:rsidR="00BD20F9" w:rsidRPr="00286825">
              <w:rPr>
                <w:rFonts w:ascii="Times New Roman" w:hAnsi="Times New Roman" w:cs="Times New Roman"/>
                <w:sz w:val="20"/>
                <w:szCs w:val="20"/>
                <w:lang w:val="uk-UA"/>
              </w:rPr>
              <w:t>ів</w:t>
            </w:r>
            <w:proofErr w:type="spellEnd"/>
            <w:r w:rsidR="00BD20F9" w:rsidRPr="00286825">
              <w:rPr>
                <w:rFonts w:ascii="Times New Roman" w:hAnsi="Times New Roman" w:cs="Times New Roman"/>
                <w:sz w:val="20"/>
                <w:szCs w:val="20"/>
                <w:lang w:val="uk-UA"/>
              </w:rPr>
              <w:t>)</w:t>
            </w:r>
            <w:r w:rsidR="00C86B19" w:rsidRPr="00286825">
              <w:rPr>
                <w:rFonts w:ascii="Times New Roman" w:hAnsi="Times New Roman" w:cs="Times New Roman"/>
                <w:sz w:val="20"/>
                <w:szCs w:val="20"/>
                <w:lang w:val="uk-UA"/>
              </w:rPr>
              <w:t xml:space="preserve"> на запити НКРЕКП через продовження строків у зв’язку із великим обсягом запитуваної інформації </w:t>
            </w:r>
            <w:r w:rsidR="00BD20F9" w:rsidRPr="00286825">
              <w:rPr>
                <w:rFonts w:ascii="Times New Roman" w:hAnsi="Times New Roman" w:cs="Times New Roman"/>
                <w:sz w:val="20"/>
                <w:szCs w:val="20"/>
                <w:lang w:val="uk-UA"/>
              </w:rPr>
              <w:t>складає б</w:t>
            </w:r>
            <w:r w:rsidR="00F3612D">
              <w:rPr>
                <w:rFonts w:ascii="Times New Roman" w:hAnsi="Times New Roman" w:cs="Times New Roman"/>
                <w:sz w:val="20"/>
                <w:szCs w:val="20"/>
                <w:lang w:val="uk-UA"/>
              </w:rPr>
              <w:t>лизько</w:t>
            </w:r>
            <w:r w:rsidR="00BD20F9" w:rsidRPr="00286825">
              <w:rPr>
                <w:rFonts w:ascii="Times New Roman" w:hAnsi="Times New Roman" w:cs="Times New Roman"/>
                <w:sz w:val="20"/>
                <w:szCs w:val="20"/>
                <w:lang w:val="uk-UA"/>
              </w:rPr>
              <w:t xml:space="preserve"> місяця часу</w:t>
            </w:r>
            <w:r w:rsidR="00F3612D">
              <w:rPr>
                <w:rFonts w:ascii="Times New Roman" w:hAnsi="Times New Roman" w:cs="Times New Roman"/>
                <w:sz w:val="20"/>
                <w:szCs w:val="20"/>
                <w:lang w:val="uk-UA"/>
              </w:rPr>
              <w:t>,</w:t>
            </w:r>
            <w:r w:rsidR="00C86B19" w:rsidRPr="00286825">
              <w:rPr>
                <w:rFonts w:ascii="Times New Roman" w:hAnsi="Times New Roman" w:cs="Times New Roman"/>
                <w:sz w:val="20"/>
                <w:szCs w:val="20"/>
                <w:lang w:val="uk-UA"/>
              </w:rPr>
              <w:t xml:space="preserve"> </w:t>
            </w:r>
            <w:r w:rsidR="00C86B19" w:rsidRPr="00286825">
              <w:rPr>
                <w:rFonts w:ascii="Times New Roman" w:hAnsi="Times New Roman" w:cs="Times New Roman"/>
                <w:sz w:val="20"/>
                <w:szCs w:val="20"/>
                <w:lang w:val="uk-UA"/>
              </w:rPr>
              <w:t>запропонований строк проведення розслідування у два місяці є неадекватно малим.</w:t>
            </w:r>
          </w:p>
          <w:p w14:paraId="1554DE8F" w14:textId="77777777" w:rsidR="00BD20F9" w:rsidRPr="00286825" w:rsidRDefault="00BD20F9" w:rsidP="00BD20F9">
            <w:pPr>
              <w:pStyle w:val="af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Наразі строк проведення розслідування складає три місяця.</w:t>
            </w:r>
          </w:p>
          <w:p w14:paraId="73EAC1F4" w14:textId="77777777" w:rsidR="001C77D1" w:rsidRPr="00286825" w:rsidRDefault="001C77D1" w:rsidP="00BD20F9">
            <w:pPr>
              <w:pStyle w:val="af4"/>
              <w:jc w:val="both"/>
              <w:rPr>
                <w:rFonts w:ascii="Times New Roman" w:hAnsi="Times New Roman" w:cs="Times New Roman"/>
                <w:sz w:val="20"/>
                <w:szCs w:val="20"/>
                <w:lang w:val="uk-UA"/>
              </w:rPr>
            </w:pPr>
          </w:p>
          <w:p w14:paraId="101F9BB7" w14:textId="77777777" w:rsidR="00C550A0" w:rsidRPr="00286825" w:rsidRDefault="00C550A0" w:rsidP="00C550A0">
            <w:pPr>
              <w:pStyle w:val="af4"/>
              <w:jc w:val="both"/>
              <w:rPr>
                <w:rFonts w:ascii="Times New Roman" w:hAnsi="Times New Roman" w:cs="Times New Roman"/>
                <w:b/>
                <w:sz w:val="20"/>
                <w:szCs w:val="20"/>
                <w:lang w:val="uk-UA"/>
              </w:rPr>
            </w:pPr>
            <w:r w:rsidRPr="00286825">
              <w:rPr>
                <w:rFonts w:ascii="Times New Roman" w:hAnsi="Times New Roman" w:cs="Times New Roman"/>
                <w:b/>
                <w:sz w:val="20"/>
                <w:szCs w:val="20"/>
                <w:lang w:val="uk-UA"/>
              </w:rPr>
              <w:t>Не враховано</w:t>
            </w:r>
          </w:p>
          <w:p w14:paraId="27A56884" w14:textId="77777777" w:rsidR="001C77D1" w:rsidRPr="00286825" w:rsidRDefault="00C550A0" w:rsidP="00C550A0">
            <w:pPr>
              <w:pStyle w:val="af4"/>
              <w:jc w:val="both"/>
              <w:rPr>
                <w:rFonts w:ascii="Times New Roman" w:hAnsi="Times New Roman" w:cs="Times New Roman"/>
                <w:color w:val="000000" w:themeColor="text1"/>
                <w:sz w:val="20"/>
                <w:szCs w:val="20"/>
                <w:lang w:val="uk-UA"/>
              </w:rPr>
            </w:pPr>
            <w:r w:rsidRPr="00286825">
              <w:rPr>
                <w:rFonts w:ascii="Times New Roman" w:hAnsi="Times New Roman" w:cs="Times New Roman"/>
                <w:color w:val="000000" w:themeColor="text1"/>
                <w:sz w:val="20"/>
                <w:szCs w:val="20"/>
                <w:lang w:val="uk-UA"/>
              </w:rPr>
              <w:t>Відсутнє достатнє обґрунтування наданих пропозицій</w:t>
            </w:r>
          </w:p>
          <w:p w14:paraId="0FA749CD" w14:textId="77777777" w:rsidR="00033732" w:rsidRPr="00286825" w:rsidRDefault="00033732" w:rsidP="00C550A0">
            <w:pPr>
              <w:pStyle w:val="af4"/>
              <w:jc w:val="both"/>
              <w:rPr>
                <w:rFonts w:ascii="Times New Roman" w:hAnsi="Times New Roman" w:cs="Times New Roman"/>
                <w:sz w:val="20"/>
                <w:szCs w:val="20"/>
                <w:lang w:val="uk-UA"/>
              </w:rPr>
            </w:pPr>
          </w:p>
          <w:p w14:paraId="1FC6F9A4" w14:textId="77777777" w:rsidR="00033732" w:rsidRPr="00286825" w:rsidRDefault="00033732" w:rsidP="00C550A0">
            <w:pPr>
              <w:pStyle w:val="af4"/>
              <w:jc w:val="both"/>
              <w:rPr>
                <w:rFonts w:ascii="Times New Roman" w:hAnsi="Times New Roman" w:cs="Times New Roman"/>
                <w:sz w:val="20"/>
                <w:szCs w:val="20"/>
                <w:lang w:val="uk-UA"/>
              </w:rPr>
            </w:pPr>
          </w:p>
          <w:p w14:paraId="2F63DCF3" w14:textId="77777777" w:rsidR="00033732" w:rsidRPr="00286825" w:rsidRDefault="00033732" w:rsidP="00C550A0">
            <w:pPr>
              <w:pStyle w:val="af4"/>
              <w:jc w:val="both"/>
              <w:rPr>
                <w:rFonts w:ascii="Times New Roman" w:hAnsi="Times New Roman" w:cs="Times New Roman"/>
                <w:sz w:val="20"/>
                <w:szCs w:val="20"/>
                <w:lang w:val="uk-UA"/>
              </w:rPr>
            </w:pPr>
          </w:p>
          <w:p w14:paraId="25201DFC" w14:textId="77777777" w:rsidR="00033732" w:rsidRPr="00286825" w:rsidRDefault="00033732" w:rsidP="00C550A0">
            <w:pPr>
              <w:pStyle w:val="af4"/>
              <w:jc w:val="both"/>
              <w:rPr>
                <w:rFonts w:ascii="Times New Roman" w:hAnsi="Times New Roman" w:cs="Times New Roman"/>
                <w:sz w:val="20"/>
                <w:szCs w:val="20"/>
                <w:lang w:val="uk-UA"/>
              </w:rPr>
            </w:pPr>
          </w:p>
          <w:p w14:paraId="5C2B1FDE" w14:textId="77777777" w:rsidR="00033732" w:rsidRPr="00286825" w:rsidRDefault="00033732" w:rsidP="00C550A0">
            <w:pPr>
              <w:pStyle w:val="af4"/>
              <w:jc w:val="both"/>
              <w:rPr>
                <w:rFonts w:ascii="Times New Roman" w:hAnsi="Times New Roman" w:cs="Times New Roman"/>
                <w:sz w:val="20"/>
                <w:szCs w:val="20"/>
                <w:lang w:val="uk-UA"/>
              </w:rPr>
            </w:pPr>
          </w:p>
          <w:p w14:paraId="7D7260E2" w14:textId="77777777" w:rsidR="00033732" w:rsidRPr="00286825" w:rsidRDefault="00033732" w:rsidP="00C550A0">
            <w:pPr>
              <w:pStyle w:val="af4"/>
              <w:jc w:val="both"/>
              <w:rPr>
                <w:rFonts w:ascii="Times New Roman" w:hAnsi="Times New Roman" w:cs="Times New Roman"/>
                <w:sz w:val="20"/>
                <w:szCs w:val="20"/>
                <w:lang w:val="uk-UA"/>
              </w:rPr>
            </w:pPr>
          </w:p>
          <w:p w14:paraId="27FBCB1E" w14:textId="77777777" w:rsidR="00033732" w:rsidRPr="00286825" w:rsidRDefault="00033732" w:rsidP="00C550A0">
            <w:pPr>
              <w:pStyle w:val="af4"/>
              <w:jc w:val="both"/>
              <w:rPr>
                <w:rFonts w:ascii="Times New Roman" w:hAnsi="Times New Roman" w:cs="Times New Roman"/>
                <w:sz w:val="20"/>
                <w:szCs w:val="20"/>
                <w:lang w:val="uk-UA"/>
              </w:rPr>
            </w:pPr>
          </w:p>
          <w:p w14:paraId="01AC120C" w14:textId="77777777" w:rsidR="00033732" w:rsidRPr="00286825" w:rsidRDefault="00033732" w:rsidP="00C550A0">
            <w:pPr>
              <w:pStyle w:val="af4"/>
              <w:jc w:val="both"/>
              <w:rPr>
                <w:rFonts w:ascii="Times New Roman" w:hAnsi="Times New Roman" w:cs="Times New Roman"/>
                <w:sz w:val="20"/>
                <w:szCs w:val="20"/>
                <w:lang w:val="uk-UA"/>
              </w:rPr>
            </w:pPr>
          </w:p>
          <w:p w14:paraId="413D0929" w14:textId="77777777" w:rsidR="00033732" w:rsidRPr="00286825" w:rsidRDefault="00033732" w:rsidP="00C550A0">
            <w:pPr>
              <w:pStyle w:val="af4"/>
              <w:jc w:val="both"/>
              <w:rPr>
                <w:rFonts w:ascii="Times New Roman" w:hAnsi="Times New Roman" w:cs="Times New Roman"/>
                <w:sz w:val="20"/>
                <w:szCs w:val="20"/>
                <w:lang w:val="uk-UA"/>
              </w:rPr>
            </w:pPr>
          </w:p>
          <w:p w14:paraId="5D954994" w14:textId="77777777" w:rsidR="00033732" w:rsidRPr="00286825" w:rsidRDefault="00033732" w:rsidP="00C550A0">
            <w:pPr>
              <w:pStyle w:val="af4"/>
              <w:jc w:val="both"/>
              <w:rPr>
                <w:rFonts w:ascii="Times New Roman" w:hAnsi="Times New Roman" w:cs="Times New Roman"/>
                <w:sz w:val="20"/>
                <w:szCs w:val="20"/>
                <w:lang w:val="uk-UA"/>
              </w:rPr>
            </w:pPr>
          </w:p>
          <w:p w14:paraId="4334A1E2" w14:textId="77777777" w:rsidR="00033732" w:rsidRPr="00286825" w:rsidRDefault="00033732" w:rsidP="00C550A0">
            <w:pPr>
              <w:pStyle w:val="af4"/>
              <w:jc w:val="both"/>
              <w:rPr>
                <w:rFonts w:ascii="Times New Roman" w:hAnsi="Times New Roman" w:cs="Times New Roman"/>
                <w:sz w:val="20"/>
                <w:szCs w:val="20"/>
                <w:lang w:val="uk-UA"/>
              </w:rPr>
            </w:pPr>
          </w:p>
          <w:p w14:paraId="55334340" w14:textId="77777777" w:rsidR="00033732" w:rsidRPr="00286825" w:rsidRDefault="00033732" w:rsidP="00C550A0">
            <w:pPr>
              <w:pStyle w:val="af4"/>
              <w:jc w:val="both"/>
              <w:rPr>
                <w:rFonts w:ascii="Times New Roman" w:hAnsi="Times New Roman" w:cs="Times New Roman"/>
                <w:sz w:val="20"/>
                <w:szCs w:val="20"/>
                <w:lang w:val="uk-UA"/>
              </w:rPr>
            </w:pPr>
          </w:p>
          <w:p w14:paraId="2AA7DA86" w14:textId="77777777" w:rsidR="00033732" w:rsidRPr="00286825" w:rsidRDefault="00033732" w:rsidP="00C550A0">
            <w:pPr>
              <w:pStyle w:val="af4"/>
              <w:jc w:val="both"/>
              <w:rPr>
                <w:rFonts w:ascii="Times New Roman" w:hAnsi="Times New Roman" w:cs="Times New Roman"/>
                <w:sz w:val="20"/>
                <w:szCs w:val="20"/>
                <w:lang w:val="uk-UA"/>
              </w:rPr>
            </w:pPr>
          </w:p>
          <w:p w14:paraId="04770C38" w14:textId="77777777" w:rsidR="00033732" w:rsidRPr="00286825" w:rsidRDefault="00033732" w:rsidP="00C550A0">
            <w:pPr>
              <w:pStyle w:val="af4"/>
              <w:jc w:val="both"/>
              <w:rPr>
                <w:rFonts w:ascii="Times New Roman" w:hAnsi="Times New Roman" w:cs="Times New Roman"/>
                <w:sz w:val="20"/>
                <w:szCs w:val="20"/>
                <w:lang w:val="uk-UA"/>
              </w:rPr>
            </w:pPr>
          </w:p>
          <w:p w14:paraId="661C6309" w14:textId="77777777" w:rsidR="00033732" w:rsidRPr="00286825" w:rsidRDefault="00033732" w:rsidP="00C550A0">
            <w:pPr>
              <w:pStyle w:val="af4"/>
              <w:jc w:val="both"/>
              <w:rPr>
                <w:rFonts w:ascii="Times New Roman" w:hAnsi="Times New Roman" w:cs="Times New Roman"/>
                <w:sz w:val="20"/>
                <w:szCs w:val="20"/>
                <w:lang w:val="uk-UA"/>
              </w:rPr>
            </w:pPr>
          </w:p>
          <w:p w14:paraId="6A102DED" w14:textId="77777777" w:rsidR="00033732" w:rsidRPr="00286825" w:rsidRDefault="00033732" w:rsidP="00C550A0">
            <w:pPr>
              <w:pStyle w:val="af4"/>
              <w:jc w:val="both"/>
              <w:rPr>
                <w:rFonts w:ascii="Times New Roman" w:hAnsi="Times New Roman" w:cs="Times New Roman"/>
                <w:sz w:val="20"/>
                <w:szCs w:val="20"/>
                <w:lang w:val="uk-UA"/>
              </w:rPr>
            </w:pPr>
          </w:p>
          <w:p w14:paraId="09BEDF40" w14:textId="77777777" w:rsidR="00033732" w:rsidRPr="00286825" w:rsidRDefault="00033732" w:rsidP="00C550A0">
            <w:pPr>
              <w:pStyle w:val="af4"/>
              <w:jc w:val="both"/>
              <w:rPr>
                <w:rFonts w:ascii="Times New Roman" w:hAnsi="Times New Roman" w:cs="Times New Roman"/>
                <w:sz w:val="20"/>
                <w:szCs w:val="20"/>
                <w:lang w:val="uk-UA"/>
              </w:rPr>
            </w:pPr>
          </w:p>
          <w:p w14:paraId="36ABE87D" w14:textId="74C55392" w:rsidR="00033732" w:rsidRDefault="00033732" w:rsidP="00C550A0">
            <w:pPr>
              <w:pStyle w:val="af4"/>
              <w:jc w:val="both"/>
              <w:rPr>
                <w:rFonts w:ascii="Times New Roman" w:hAnsi="Times New Roman" w:cs="Times New Roman"/>
                <w:sz w:val="20"/>
                <w:szCs w:val="20"/>
                <w:lang w:val="uk-UA"/>
              </w:rPr>
            </w:pPr>
          </w:p>
          <w:p w14:paraId="5123F9A1" w14:textId="77777777" w:rsidR="00503E9F" w:rsidRPr="00286825" w:rsidRDefault="00503E9F" w:rsidP="00C550A0">
            <w:pPr>
              <w:pStyle w:val="af4"/>
              <w:jc w:val="both"/>
              <w:rPr>
                <w:rFonts w:ascii="Times New Roman" w:hAnsi="Times New Roman" w:cs="Times New Roman"/>
                <w:sz w:val="20"/>
                <w:szCs w:val="20"/>
                <w:lang w:val="uk-UA"/>
              </w:rPr>
            </w:pPr>
          </w:p>
          <w:p w14:paraId="7C02DB73" w14:textId="77777777" w:rsidR="00033732" w:rsidRPr="00286825" w:rsidRDefault="00033732" w:rsidP="00033732">
            <w:pPr>
              <w:pStyle w:val="af4"/>
              <w:jc w:val="both"/>
              <w:rPr>
                <w:rFonts w:ascii="Times New Roman" w:hAnsi="Times New Roman" w:cs="Times New Roman"/>
                <w:b/>
                <w:sz w:val="20"/>
                <w:szCs w:val="20"/>
                <w:lang w:val="uk-UA"/>
              </w:rPr>
            </w:pPr>
            <w:r w:rsidRPr="00286825">
              <w:rPr>
                <w:rFonts w:ascii="Times New Roman" w:hAnsi="Times New Roman" w:cs="Times New Roman"/>
                <w:b/>
                <w:sz w:val="20"/>
                <w:szCs w:val="20"/>
                <w:lang w:val="uk-UA"/>
              </w:rPr>
              <w:t>Не враховано</w:t>
            </w:r>
          </w:p>
          <w:p w14:paraId="14A9B507" w14:textId="77777777" w:rsidR="00033732" w:rsidRPr="00286825" w:rsidRDefault="000F539D" w:rsidP="00C550A0">
            <w:pPr>
              <w:pStyle w:val="af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Висновок складається за результатом проведеного розслідування  відповідно до пп.6.1-6.3 Порядку розслідування з урахуванням усіх фактичних даних.</w:t>
            </w:r>
          </w:p>
          <w:p w14:paraId="4D9296E6" w14:textId="77777777" w:rsidR="000F539D" w:rsidRPr="00286825" w:rsidRDefault="000F539D" w:rsidP="00C550A0">
            <w:pPr>
              <w:pStyle w:val="af4"/>
              <w:jc w:val="both"/>
              <w:rPr>
                <w:rFonts w:ascii="Times New Roman" w:hAnsi="Times New Roman" w:cs="Times New Roman"/>
                <w:sz w:val="20"/>
                <w:szCs w:val="20"/>
                <w:lang w:val="uk-UA"/>
              </w:rPr>
            </w:pPr>
          </w:p>
          <w:p w14:paraId="0BB3C8BB" w14:textId="77777777" w:rsidR="000F539D" w:rsidRPr="00286825" w:rsidRDefault="000F539D" w:rsidP="00C550A0">
            <w:pPr>
              <w:pStyle w:val="af4"/>
              <w:jc w:val="both"/>
              <w:rPr>
                <w:rFonts w:ascii="Times New Roman" w:hAnsi="Times New Roman" w:cs="Times New Roman"/>
                <w:sz w:val="20"/>
                <w:szCs w:val="20"/>
                <w:lang w:val="uk-UA"/>
              </w:rPr>
            </w:pPr>
          </w:p>
          <w:p w14:paraId="0B2852E0" w14:textId="77777777" w:rsidR="000F539D" w:rsidRPr="00286825" w:rsidRDefault="000F539D" w:rsidP="00C550A0">
            <w:pPr>
              <w:pStyle w:val="af4"/>
              <w:jc w:val="both"/>
              <w:rPr>
                <w:rFonts w:ascii="Times New Roman" w:hAnsi="Times New Roman" w:cs="Times New Roman"/>
                <w:sz w:val="20"/>
                <w:szCs w:val="20"/>
                <w:lang w:val="uk-UA"/>
              </w:rPr>
            </w:pPr>
          </w:p>
          <w:p w14:paraId="250023E8" w14:textId="77777777" w:rsidR="000F539D" w:rsidRPr="00286825" w:rsidRDefault="000F539D" w:rsidP="00C550A0">
            <w:pPr>
              <w:pStyle w:val="af4"/>
              <w:jc w:val="both"/>
              <w:rPr>
                <w:rFonts w:ascii="Times New Roman" w:hAnsi="Times New Roman" w:cs="Times New Roman"/>
                <w:sz w:val="20"/>
                <w:szCs w:val="20"/>
                <w:lang w:val="uk-UA"/>
              </w:rPr>
            </w:pPr>
          </w:p>
          <w:p w14:paraId="116E4E88" w14:textId="77777777" w:rsidR="000F539D" w:rsidRPr="00286825" w:rsidRDefault="000F539D" w:rsidP="00C550A0">
            <w:pPr>
              <w:pStyle w:val="af4"/>
              <w:jc w:val="both"/>
              <w:rPr>
                <w:rFonts w:ascii="Times New Roman" w:hAnsi="Times New Roman" w:cs="Times New Roman"/>
                <w:sz w:val="20"/>
                <w:szCs w:val="20"/>
                <w:lang w:val="uk-UA"/>
              </w:rPr>
            </w:pPr>
          </w:p>
          <w:p w14:paraId="4FC76350" w14:textId="77777777" w:rsidR="000F539D" w:rsidRPr="00286825" w:rsidRDefault="000F539D" w:rsidP="00C550A0">
            <w:pPr>
              <w:pStyle w:val="af4"/>
              <w:jc w:val="both"/>
              <w:rPr>
                <w:rFonts w:ascii="Times New Roman" w:hAnsi="Times New Roman" w:cs="Times New Roman"/>
                <w:sz w:val="20"/>
                <w:szCs w:val="20"/>
                <w:lang w:val="uk-UA"/>
              </w:rPr>
            </w:pPr>
          </w:p>
          <w:p w14:paraId="2F39DED6" w14:textId="77777777" w:rsidR="000F539D" w:rsidRPr="00286825" w:rsidRDefault="000F539D" w:rsidP="00C550A0">
            <w:pPr>
              <w:pStyle w:val="af4"/>
              <w:jc w:val="both"/>
              <w:rPr>
                <w:rFonts w:ascii="Times New Roman" w:hAnsi="Times New Roman" w:cs="Times New Roman"/>
                <w:sz w:val="20"/>
                <w:szCs w:val="20"/>
                <w:lang w:val="uk-UA"/>
              </w:rPr>
            </w:pPr>
          </w:p>
          <w:p w14:paraId="5A268B5C" w14:textId="77777777" w:rsidR="000F539D" w:rsidRPr="00286825" w:rsidRDefault="000F539D" w:rsidP="00C550A0">
            <w:pPr>
              <w:pStyle w:val="af4"/>
              <w:jc w:val="both"/>
              <w:rPr>
                <w:rFonts w:ascii="Times New Roman" w:hAnsi="Times New Roman" w:cs="Times New Roman"/>
                <w:sz w:val="20"/>
                <w:szCs w:val="20"/>
                <w:lang w:val="uk-UA"/>
              </w:rPr>
            </w:pPr>
          </w:p>
          <w:p w14:paraId="13BD3D8A" w14:textId="77777777" w:rsidR="000F539D" w:rsidRPr="00286825" w:rsidRDefault="000F539D" w:rsidP="00C550A0">
            <w:pPr>
              <w:pStyle w:val="af4"/>
              <w:jc w:val="both"/>
              <w:rPr>
                <w:rFonts w:ascii="Times New Roman" w:hAnsi="Times New Roman" w:cs="Times New Roman"/>
                <w:sz w:val="20"/>
                <w:szCs w:val="20"/>
                <w:lang w:val="uk-UA"/>
              </w:rPr>
            </w:pPr>
          </w:p>
          <w:p w14:paraId="5DEE86F0" w14:textId="77777777" w:rsidR="000F539D" w:rsidRPr="00286825" w:rsidRDefault="000F539D" w:rsidP="00C550A0">
            <w:pPr>
              <w:pStyle w:val="af4"/>
              <w:jc w:val="both"/>
              <w:rPr>
                <w:rFonts w:ascii="Times New Roman" w:hAnsi="Times New Roman" w:cs="Times New Roman"/>
                <w:sz w:val="20"/>
                <w:szCs w:val="20"/>
                <w:lang w:val="uk-UA"/>
              </w:rPr>
            </w:pPr>
          </w:p>
          <w:p w14:paraId="22BB7AAF" w14:textId="77777777" w:rsidR="000F539D" w:rsidRPr="00286825" w:rsidRDefault="000F539D" w:rsidP="00C550A0">
            <w:pPr>
              <w:pStyle w:val="af4"/>
              <w:jc w:val="both"/>
              <w:rPr>
                <w:rFonts w:ascii="Times New Roman" w:hAnsi="Times New Roman" w:cs="Times New Roman"/>
                <w:sz w:val="20"/>
                <w:szCs w:val="20"/>
                <w:lang w:val="uk-UA"/>
              </w:rPr>
            </w:pPr>
          </w:p>
          <w:p w14:paraId="751876B5" w14:textId="77777777" w:rsidR="000F539D" w:rsidRPr="00286825" w:rsidRDefault="000F539D" w:rsidP="00C550A0">
            <w:pPr>
              <w:pStyle w:val="af4"/>
              <w:jc w:val="both"/>
              <w:rPr>
                <w:rFonts w:ascii="Times New Roman" w:hAnsi="Times New Roman" w:cs="Times New Roman"/>
                <w:sz w:val="20"/>
                <w:szCs w:val="20"/>
                <w:lang w:val="uk-UA"/>
              </w:rPr>
            </w:pPr>
          </w:p>
          <w:p w14:paraId="77720928" w14:textId="77777777" w:rsidR="000F539D" w:rsidRPr="00286825" w:rsidRDefault="000F539D" w:rsidP="00C550A0">
            <w:pPr>
              <w:pStyle w:val="af4"/>
              <w:jc w:val="both"/>
              <w:rPr>
                <w:rFonts w:ascii="Times New Roman" w:hAnsi="Times New Roman" w:cs="Times New Roman"/>
                <w:sz w:val="20"/>
                <w:szCs w:val="20"/>
                <w:lang w:val="uk-UA"/>
              </w:rPr>
            </w:pPr>
          </w:p>
          <w:p w14:paraId="6CD649A7" w14:textId="77777777" w:rsidR="000F539D" w:rsidRPr="00286825" w:rsidRDefault="000F539D" w:rsidP="00C550A0">
            <w:pPr>
              <w:pStyle w:val="af4"/>
              <w:jc w:val="both"/>
              <w:rPr>
                <w:rFonts w:ascii="Times New Roman" w:hAnsi="Times New Roman" w:cs="Times New Roman"/>
                <w:b/>
                <w:sz w:val="20"/>
                <w:szCs w:val="20"/>
                <w:lang w:val="uk-UA"/>
              </w:rPr>
            </w:pPr>
            <w:r w:rsidRPr="00286825">
              <w:rPr>
                <w:rFonts w:ascii="Times New Roman" w:hAnsi="Times New Roman" w:cs="Times New Roman"/>
                <w:b/>
                <w:sz w:val="20"/>
                <w:szCs w:val="20"/>
                <w:lang w:val="uk-UA"/>
              </w:rPr>
              <w:t>Не враховано</w:t>
            </w:r>
          </w:p>
          <w:p w14:paraId="73D46AE6" w14:textId="77777777" w:rsidR="000F539D" w:rsidRPr="00286825" w:rsidRDefault="000F539D" w:rsidP="00C550A0">
            <w:pPr>
              <w:pStyle w:val="af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Див. вище</w:t>
            </w:r>
          </w:p>
          <w:p w14:paraId="3715F4AA" w14:textId="77777777" w:rsidR="00033732" w:rsidRPr="00286825" w:rsidRDefault="00033732" w:rsidP="00C550A0">
            <w:pPr>
              <w:pStyle w:val="af4"/>
              <w:jc w:val="both"/>
              <w:rPr>
                <w:rFonts w:ascii="Times New Roman" w:hAnsi="Times New Roman" w:cs="Times New Roman"/>
                <w:sz w:val="20"/>
                <w:szCs w:val="20"/>
                <w:lang w:val="uk-UA"/>
              </w:rPr>
            </w:pPr>
          </w:p>
        </w:tc>
      </w:tr>
      <w:tr w:rsidR="00FD441B" w:rsidRPr="00286825" w14:paraId="408723F1" w14:textId="77777777" w:rsidTr="007132AF">
        <w:tc>
          <w:tcPr>
            <w:tcW w:w="5813" w:type="dxa"/>
          </w:tcPr>
          <w:p w14:paraId="26869F80" w14:textId="26C3AEDA" w:rsidR="00FD441B" w:rsidRPr="00286825" w:rsidRDefault="00FD441B" w:rsidP="00286825">
            <w:pPr>
              <w:pStyle w:val="af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lastRenderedPageBreak/>
              <w:t>3.11</w:t>
            </w:r>
            <w:r w:rsidR="00381E45">
              <w:rPr>
                <w:rFonts w:ascii="Times New Roman" w:hAnsi="Times New Roman" w:cs="Times New Roman"/>
                <w:sz w:val="20"/>
                <w:szCs w:val="20"/>
                <w:lang w:val="uk-UA"/>
              </w:rPr>
              <w:t>…</w:t>
            </w:r>
          </w:p>
          <w:p w14:paraId="15A1C87F" w14:textId="77777777" w:rsidR="00286825" w:rsidRPr="00286825" w:rsidRDefault="00286825" w:rsidP="00286825">
            <w:pPr>
              <w:pStyle w:val="af4"/>
              <w:jc w:val="both"/>
              <w:rPr>
                <w:rFonts w:ascii="Times New Roman" w:hAnsi="Times New Roman" w:cs="Times New Roman"/>
                <w:sz w:val="20"/>
                <w:szCs w:val="20"/>
                <w:lang w:val="uk-UA"/>
              </w:rPr>
            </w:pPr>
          </w:p>
          <w:p w14:paraId="7A955F30" w14:textId="77777777" w:rsidR="00FD441B" w:rsidRPr="00286825" w:rsidRDefault="00FD441B" w:rsidP="00286825">
            <w:pPr>
              <w:pStyle w:val="af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 xml:space="preserve">Якщо клопотання до </w:t>
            </w:r>
            <w:r w:rsidRPr="00286825">
              <w:rPr>
                <w:rFonts w:ascii="Times New Roman" w:hAnsi="Times New Roman" w:cs="Times New Roman"/>
                <w:strike/>
                <w:sz w:val="20"/>
                <w:szCs w:val="20"/>
                <w:lang w:val="uk-UA"/>
              </w:rPr>
              <w:t>СП</w:t>
            </w:r>
            <w:r w:rsidRPr="00286825">
              <w:rPr>
                <w:rFonts w:ascii="Times New Roman" w:hAnsi="Times New Roman" w:cs="Times New Roman"/>
                <w:sz w:val="20"/>
                <w:szCs w:val="20"/>
                <w:lang w:val="uk-UA"/>
              </w:rPr>
              <w:t xml:space="preserve"> НКРЕКП від суб’єкта розслідування щодо вимоги надання від іншого суб’єкта розслідування, учасників/суб’єктів ринків документів, що мають значення для розслідування, потребує надання великого обсягу інформації, строк розгляду </w:t>
            </w:r>
            <w:r w:rsidRPr="00286825">
              <w:rPr>
                <w:rFonts w:ascii="Times New Roman" w:hAnsi="Times New Roman" w:cs="Times New Roman"/>
                <w:strike/>
                <w:sz w:val="20"/>
                <w:szCs w:val="20"/>
                <w:lang w:val="uk-UA"/>
              </w:rPr>
              <w:t>СП</w:t>
            </w:r>
            <w:r w:rsidRPr="00286825">
              <w:rPr>
                <w:rFonts w:ascii="Times New Roman" w:hAnsi="Times New Roman" w:cs="Times New Roman"/>
                <w:sz w:val="20"/>
                <w:szCs w:val="20"/>
                <w:lang w:val="uk-UA"/>
              </w:rPr>
              <w:t xml:space="preserve"> НКРЕКП цього клопотання може бути продовжено на строк, що не перевищує 10 робочих днів.</w:t>
            </w:r>
          </w:p>
          <w:p w14:paraId="3EDEB945" w14:textId="77777777" w:rsidR="00D72646" w:rsidRDefault="00D72646" w:rsidP="00381E45">
            <w:pPr>
              <w:pStyle w:val="af4"/>
              <w:jc w:val="both"/>
              <w:rPr>
                <w:rFonts w:ascii="Times New Roman" w:hAnsi="Times New Roman" w:cs="Times New Roman"/>
                <w:sz w:val="20"/>
                <w:szCs w:val="20"/>
                <w:lang w:val="uk-UA"/>
              </w:rPr>
            </w:pPr>
          </w:p>
          <w:p w14:paraId="35D44B18" w14:textId="77777777" w:rsidR="00381E45" w:rsidRDefault="00381E45" w:rsidP="00381E45">
            <w:pPr>
              <w:pStyle w:val="af4"/>
              <w:jc w:val="both"/>
              <w:rPr>
                <w:rFonts w:ascii="Times New Roman" w:hAnsi="Times New Roman" w:cs="Times New Roman"/>
                <w:sz w:val="20"/>
                <w:szCs w:val="20"/>
                <w:lang w:val="uk-UA"/>
              </w:rPr>
            </w:pPr>
          </w:p>
          <w:p w14:paraId="51C87E1B" w14:textId="77777777" w:rsidR="00381E45" w:rsidRDefault="00381E45" w:rsidP="00381E45">
            <w:pPr>
              <w:pStyle w:val="af4"/>
              <w:jc w:val="both"/>
              <w:rPr>
                <w:rFonts w:ascii="Times New Roman" w:hAnsi="Times New Roman" w:cs="Times New Roman"/>
                <w:sz w:val="20"/>
                <w:szCs w:val="20"/>
                <w:lang w:val="uk-UA"/>
              </w:rPr>
            </w:pPr>
          </w:p>
          <w:p w14:paraId="31CB990D" w14:textId="77777777" w:rsidR="00381E45" w:rsidRDefault="00381E45" w:rsidP="00381E45">
            <w:pPr>
              <w:pStyle w:val="af4"/>
              <w:jc w:val="both"/>
              <w:rPr>
                <w:rFonts w:ascii="Times New Roman" w:hAnsi="Times New Roman" w:cs="Times New Roman"/>
                <w:sz w:val="20"/>
                <w:szCs w:val="20"/>
                <w:lang w:val="uk-UA"/>
              </w:rPr>
            </w:pPr>
          </w:p>
          <w:p w14:paraId="32443B5B" w14:textId="77777777" w:rsidR="00381E45" w:rsidRDefault="00381E45" w:rsidP="00381E45">
            <w:pPr>
              <w:pStyle w:val="af4"/>
              <w:jc w:val="both"/>
              <w:rPr>
                <w:rFonts w:ascii="Times New Roman" w:hAnsi="Times New Roman" w:cs="Times New Roman"/>
                <w:sz w:val="20"/>
                <w:szCs w:val="20"/>
                <w:lang w:val="uk-UA"/>
              </w:rPr>
            </w:pPr>
          </w:p>
          <w:p w14:paraId="3C551F60" w14:textId="77777777" w:rsidR="00381E45" w:rsidRDefault="00381E45" w:rsidP="00381E45">
            <w:pPr>
              <w:pStyle w:val="af4"/>
              <w:jc w:val="both"/>
              <w:rPr>
                <w:rFonts w:ascii="Times New Roman" w:hAnsi="Times New Roman" w:cs="Times New Roman"/>
                <w:sz w:val="20"/>
                <w:szCs w:val="20"/>
                <w:lang w:val="uk-UA"/>
              </w:rPr>
            </w:pPr>
          </w:p>
          <w:p w14:paraId="57EF52AB" w14:textId="77777777" w:rsidR="00381E45" w:rsidRDefault="00381E45" w:rsidP="00381E45">
            <w:pPr>
              <w:pStyle w:val="af4"/>
              <w:jc w:val="both"/>
              <w:rPr>
                <w:rFonts w:ascii="Times New Roman" w:hAnsi="Times New Roman" w:cs="Times New Roman"/>
                <w:sz w:val="20"/>
                <w:szCs w:val="20"/>
                <w:lang w:val="uk-UA"/>
              </w:rPr>
            </w:pPr>
          </w:p>
          <w:p w14:paraId="1653C8E3" w14:textId="77777777" w:rsidR="00381E45" w:rsidRDefault="00381E45" w:rsidP="00381E45">
            <w:pPr>
              <w:pStyle w:val="af4"/>
              <w:jc w:val="both"/>
              <w:rPr>
                <w:rFonts w:ascii="Times New Roman" w:hAnsi="Times New Roman" w:cs="Times New Roman"/>
                <w:sz w:val="20"/>
                <w:szCs w:val="20"/>
                <w:lang w:val="uk-UA"/>
              </w:rPr>
            </w:pPr>
          </w:p>
          <w:p w14:paraId="06C8DAF3" w14:textId="77777777" w:rsidR="00381E45" w:rsidRDefault="00381E45" w:rsidP="00381E45">
            <w:pPr>
              <w:pStyle w:val="af4"/>
              <w:jc w:val="both"/>
              <w:rPr>
                <w:rFonts w:ascii="Times New Roman" w:hAnsi="Times New Roman" w:cs="Times New Roman"/>
                <w:sz w:val="20"/>
                <w:szCs w:val="20"/>
                <w:lang w:val="uk-UA"/>
              </w:rPr>
            </w:pPr>
          </w:p>
          <w:p w14:paraId="589344AB" w14:textId="27CBEC9F" w:rsidR="00381E45" w:rsidRPr="00381E45" w:rsidRDefault="00381E45" w:rsidP="00381E45">
            <w:pPr>
              <w:pStyle w:val="af4"/>
              <w:jc w:val="both"/>
              <w:rPr>
                <w:rFonts w:ascii="Times New Roman" w:hAnsi="Times New Roman" w:cs="Times New Roman"/>
                <w:b/>
                <w:sz w:val="20"/>
                <w:szCs w:val="20"/>
                <w:lang w:val="uk-UA"/>
              </w:rPr>
            </w:pPr>
            <w:r w:rsidRPr="00381E45">
              <w:rPr>
                <w:rFonts w:ascii="Times New Roman" w:hAnsi="Times New Roman" w:cs="Times New Roman"/>
                <w:b/>
                <w:sz w:val="20"/>
                <w:szCs w:val="20"/>
                <w:lang w:val="uk-UA"/>
              </w:rPr>
              <w:t xml:space="preserve">Відсутній </w:t>
            </w:r>
          </w:p>
        </w:tc>
        <w:tc>
          <w:tcPr>
            <w:tcW w:w="5386" w:type="dxa"/>
          </w:tcPr>
          <w:p w14:paraId="24BE3993" w14:textId="77777777" w:rsidR="00FD441B" w:rsidRPr="00286825" w:rsidRDefault="00FD441B" w:rsidP="00FD441B">
            <w:pPr>
              <w:pStyle w:val="rvps12"/>
              <w:spacing w:before="0" w:beforeAutospacing="0" w:after="0" w:afterAutospacing="0"/>
              <w:jc w:val="both"/>
              <w:rPr>
                <w:b/>
                <w:sz w:val="20"/>
                <w:szCs w:val="20"/>
                <w:u w:val="single"/>
                <w:lang w:val="uk-UA"/>
              </w:rPr>
            </w:pPr>
            <w:r w:rsidRPr="00286825">
              <w:rPr>
                <w:b/>
                <w:sz w:val="20"/>
                <w:szCs w:val="20"/>
                <w:u w:val="single"/>
                <w:lang w:val="uk-UA"/>
              </w:rPr>
              <w:t>ТОВ «ДНІПРОВСЬКІ ЕНЕРГЕТИЧНІ ПОСЛУГИ»</w:t>
            </w:r>
          </w:p>
          <w:p w14:paraId="686009F2" w14:textId="75273D2C" w:rsidR="00286825" w:rsidRPr="00286825" w:rsidRDefault="00286825" w:rsidP="00FD441B">
            <w:pPr>
              <w:pStyle w:val="rvps12"/>
              <w:spacing w:before="0" w:beforeAutospacing="0" w:after="0" w:afterAutospacing="0"/>
              <w:jc w:val="both"/>
              <w:rPr>
                <w:sz w:val="20"/>
                <w:szCs w:val="20"/>
                <w:lang w:val="uk-UA"/>
              </w:rPr>
            </w:pPr>
          </w:p>
          <w:p w14:paraId="476A86CB" w14:textId="77777777" w:rsidR="00FD441B" w:rsidRPr="00286825" w:rsidRDefault="00FD441B" w:rsidP="00286825">
            <w:pPr>
              <w:shd w:val="clear" w:color="auto" w:fill="FFFFFF"/>
              <w:spacing w:after="150"/>
              <w:jc w:val="both"/>
              <w:rPr>
                <w:rFonts w:ascii="Times New Roman" w:eastAsia="Times New Roman" w:hAnsi="Times New Roman" w:cs="Times New Roman"/>
                <w:color w:val="333333"/>
                <w:sz w:val="20"/>
                <w:szCs w:val="20"/>
                <w:lang w:val="uk-UA" w:eastAsia="uk-UA"/>
              </w:rPr>
            </w:pPr>
            <w:r w:rsidRPr="00286825">
              <w:rPr>
                <w:rFonts w:ascii="Times New Roman" w:eastAsia="Times New Roman" w:hAnsi="Times New Roman" w:cs="Times New Roman"/>
                <w:color w:val="333333"/>
                <w:sz w:val="20"/>
                <w:szCs w:val="20"/>
                <w:lang w:val="uk-UA" w:eastAsia="uk-UA"/>
              </w:rPr>
              <w:t xml:space="preserve">Якщо клопотання до НКРЕКП від суб’єкта розслідування щодо вимоги надання від іншого суб’єкта розслідування, учасників/суб’єктів ринків документів, що мають значення для розслідування, потребує </w:t>
            </w:r>
            <w:r w:rsidRPr="00286825">
              <w:rPr>
                <w:rFonts w:ascii="Times New Roman" w:eastAsia="Times New Roman" w:hAnsi="Times New Roman" w:cs="Times New Roman"/>
                <w:strike/>
                <w:color w:val="333333"/>
                <w:sz w:val="20"/>
                <w:szCs w:val="20"/>
                <w:lang w:val="uk-UA" w:eastAsia="uk-UA"/>
              </w:rPr>
              <w:t>надання</w:t>
            </w:r>
            <w:r w:rsidRPr="00286825">
              <w:rPr>
                <w:rFonts w:ascii="Times New Roman" w:eastAsia="Times New Roman" w:hAnsi="Times New Roman" w:cs="Times New Roman"/>
                <w:color w:val="333333"/>
                <w:sz w:val="20"/>
                <w:szCs w:val="20"/>
                <w:lang w:val="uk-UA" w:eastAsia="uk-UA"/>
              </w:rPr>
              <w:t xml:space="preserve"> </w:t>
            </w:r>
            <w:r w:rsidRPr="00286825">
              <w:rPr>
                <w:rFonts w:ascii="Times New Roman" w:eastAsia="Times New Roman" w:hAnsi="Times New Roman" w:cs="Times New Roman"/>
                <w:b/>
                <w:color w:val="333333"/>
                <w:sz w:val="20"/>
                <w:szCs w:val="20"/>
                <w:lang w:val="uk-UA" w:eastAsia="uk-UA"/>
              </w:rPr>
              <w:t>опрацювання</w:t>
            </w:r>
            <w:r w:rsidRPr="00286825">
              <w:rPr>
                <w:rFonts w:ascii="Times New Roman" w:eastAsia="Times New Roman" w:hAnsi="Times New Roman" w:cs="Times New Roman"/>
                <w:color w:val="333333"/>
                <w:sz w:val="20"/>
                <w:szCs w:val="20"/>
                <w:lang w:val="uk-UA" w:eastAsia="uk-UA"/>
              </w:rPr>
              <w:t xml:space="preserve"> великого обсягу інформації </w:t>
            </w:r>
            <w:r w:rsidRPr="00286825">
              <w:rPr>
                <w:rFonts w:ascii="Times New Roman" w:eastAsia="Times New Roman" w:hAnsi="Times New Roman" w:cs="Times New Roman"/>
                <w:b/>
                <w:color w:val="333333"/>
                <w:sz w:val="20"/>
                <w:szCs w:val="20"/>
                <w:lang w:val="uk-UA" w:eastAsia="uk-UA"/>
              </w:rPr>
              <w:t>зазначеного в клопотанні</w:t>
            </w:r>
            <w:r w:rsidRPr="00286825">
              <w:rPr>
                <w:rFonts w:ascii="Times New Roman" w:eastAsia="Times New Roman" w:hAnsi="Times New Roman" w:cs="Times New Roman"/>
                <w:color w:val="333333"/>
                <w:sz w:val="20"/>
                <w:szCs w:val="20"/>
                <w:lang w:val="uk-UA" w:eastAsia="uk-UA"/>
              </w:rPr>
              <w:t xml:space="preserve">, строк розгляду </w:t>
            </w:r>
            <w:r w:rsidRPr="00286825">
              <w:rPr>
                <w:rFonts w:ascii="Times New Roman" w:eastAsia="Times New Roman" w:hAnsi="Times New Roman" w:cs="Times New Roman"/>
                <w:strike/>
                <w:color w:val="333333"/>
                <w:sz w:val="20"/>
                <w:szCs w:val="20"/>
                <w:lang w:val="uk-UA" w:eastAsia="uk-UA"/>
              </w:rPr>
              <w:t>СП</w:t>
            </w:r>
            <w:r w:rsidRPr="00286825">
              <w:rPr>
                <w:rFonts w:ascii="Times New Roman" w:eastAsia="Times New Roman" w:hAnsi="Times New Roman" w:cs="Times New Roman"/>
                <w:color w:val="333333"/>
                <w:sz w:val="20"/>
                <w:szCs w:val="20"/>
                <w:lang w:val="uk-UA" w:eastAsia="uk-UA"/>
              </w:rPr>
              <w:t xml:space="preserve"> НКРЕКП цього клопотання може бути продовжено на строк, що не перевищує 10 робочих днів.</w:t>
            </w:r>
          </w:p>
          <w:p w14:paraId="5CC1F994" w14:textId="77777777" w:rsidR="00286825" w:rsidRPr="00381E45" w:rsidRDefault="00FD441B" w:rsidP="00381E45">
            <w:pPr>
              <w:pStyle w:val="af4"/>
              <w:jc w:val="both"/>
              <w:rPr>
                <w:rFonts w:ascii="Times New Roman" w:hAnsi="Times New Roman" w:cs="Times New Roman"/>
                <w:b/>
                <w:i/>
                <w:sz w:val="20"/>
                <w:szCs w:val="20"/>
                <w:u w:val="single"/>
                <w:lang w:eastAsia="uk-UA"/>
              </w:rPr>
            </w:pPr>
            <w:r w:rsidRPr="00381E45">
              <w:rPr>
                <w:rFonts w:ascii="Times New Roman" w:hAnsi="Times New Roman" w:cs="Times New Roman"/>
                <w:b/>
                <w:i/>
                <w:sz w:val="20"/>
                <w:szCs w:val="20"/>
                <w:u w:val="single"/>
                <w:lang w:eastAsia="uk-UA"/>
              </w:rPr>
              <w:t xml:space="preserve">Обґрунтування </w:t>
            </w:r>
          </w:p>
          <w:p w14:paraId="189088D2" w14:textId="77777777" w:rsidR="00FD441B" w:rsidRPr="00381E45" w:rsidRDefault="00FD441B" w:rsidP="00381E45">
            <w:pPr>
              <w:pStyle w:val="af4"/>
              <w:jc w:val="both"/>
              <w:rPr>
                <w:rFonts w:ascii="Times New Roman" w:hAnsi="Times New Roman" w:cs="Times New Roman"/>
                <w:sz w:val="20"/>
                <w:szCs w:val="20"/>
              </w:rPr>
            </w:pPr>
            <w:r w:rsidRPr="00381E45">
              <w:rPr>
                <w:rFonts w:ascii="Times New Roman" w:hAnsi="Times New Roman" w:cs="Times New Roman"/>
                <w:sz w:val="20"/>
                <w:szCs w:val="20"/>
              </w:rPr>
              <w:t xml:space="preserve">На строк розгляду клопотання може впливати лише великий обсяг інформації, зазначений в самому </w:t>
            </w:r>
            <w:proofErr w:type="gramStart"/>
            <w:r w:rsidRPr="00381E45">
              <w:rPr>
                <w:rFonts w:ascii="Times New Roman" w:hAnsi="Times New Roman" w:cs="Times New Roman"/>
                <w:sz w:val="20"/>
                <w:szCs w:val="20"/>
              </w:rPr>
              <w:t>клопотанні,  а</w:t>
            </w:r>
            <w:proofErr w:type="gramEnd"/>
            <w:r w:rsidRPr="00381E45">
              <w:rPr>
                <w:rFonts w:ascii="Times New Roman" w:hAnsi="Times New Roman" w:cs="Times New Roman"/>
                <w:sz w:val="20"/>
                <w:szCs w:val="20"/>
              </w:rPr>
              <w:t xml:space="preserve"> не обсяг інформації, який може бути витребуваний від іншого учасника ринку. </w:t>
            </w:r>
          </w:p>
          <w:p w14:paraId="7BDDA2E6" w14:textId="77777777" w:rsidR="000F539D" w:rsidRPr="00286825" w:rsidRDefault="000F539D" w:rsidP="00BD5AF8">
            <w:pPr>
              <w:pStyle w:val="rvps12"/>
              <w:spacing w:before="0" w:beforeAutospacing="0" w:after="0" w:afterAutospacing="0"/>
              <w:jc w:val="both"/>
              <w:rPr>
                <w:b/>
                <w:sz w:val="20"/>
                <w:szCs w:val="20"/>
                <w:u w:val="single"/>
                <w:lang w:val="uk-UA"/>
              </w:rPr>
            </w:pPr>
          </w:p>
          <w:p w14:paraId="43B0D3AE" w14:textId="28BA3236" w:rsidR="00BD5AF8" w:rsidRPr="00381E45" w:rsidRDefault="00BD5AF8" w:rsidP="00381E45">
            <w:pPr>
              <w:pStyle w:val="rvps12"/>
              <w:spacing w:before="0" w:beforeAutospacing="0" w:after="0" w:afterAutospacing="0"/>
              <w:jc w:val="both"/>
              <w:rPr>
                <w:b/>
                <w:sz w:val="20"/>
                <w:szCs w:val="20"/>
                <w:u w:val="single"/>
                <w:lang w:val="uk-UA"/>
              </w:rPr>
            </w:pPr>
            <w:r w:rsidRPr="00286825">
              <w:rPr>
                <w:b/>
                <w:sz w:val="20"/>
                <w:szCs w:val="20"/>
                <w:u w:val="single"/>
                <w:lang w:val="uk-UA"/>
              </w:rPr>
              <w:t>ТОВ «Д. Т</w:t>
            </w:r>
            <w:r w:rsidR="00286825">
              <w:rPr>
                <w:b/>
                <w:sz w:val="20"/>
                <w:szCs w:val="20"/>
                <w:u w:val="single"/>
                <w:lang w:val="uk-UA"/>
              </w:rPr>
              <w:t>Р</w:t>
            </w:r>
            <w:r w:rsidRPr="00286825">
              <w:rPr>
                <w:b/>
                <w:sz w:val="20"/>
                <w:szCs w:val="20"/>
                <w:u w:val="single"/>
                <w:lang w:val="uk-UA"/>
              </w:rPr>
              <w:t>ЕЙДІНГ»</w:t>
            </w:r>
          </w:p>
          <w:p w14:paraId="71B58763" w14:textId="77777777" w:rsidR="00286825" w:rsidRPr="00F3612D" w:rsidRDefault="00BD5AF8" w:rsidP="00F3612D">
            <w:pPr>
              <w:pStyle w:val="af4"/>
              <w:jc w:val="both"/>
              <w:rPr>
                <w:rFonts w:ascii="Times New Roman" w:hAnsi="Times New Roman" w:cs="Times New Roman"/>
                <w:b/>
                <w:sz w:val="20"/>
                <w:szCs w:val="20"/>
                <w:lang w:val="uk-UA"/>
              </w:rPr>
            </w:pPr>
            <w:r w:rsidRPr="00286825">
              <w:rPr>
                <w:rFonts w:ascii="Times New Roman" w:hAnsi="Times New Roman" w:cs="Times New Roman"/>
                <w:b/>
                <w:sz w:val="20"/>
                <w:szCs w:val="20"/>
                <w:lang w:val="uk-UA"/>
              </w:rPr>
              <w:t xml:space="preserve">Після абзацу </w:t>
            </w:r>
            <w:r w:rsidR="00B024FD" w:rsidRPr="00286825">
              <w:rPr>
                <w:rFonts w:ascii="Times New Roman" w:hAnsi="Times New Roman" w:cs="Times New Roman"/>
                <w:b/>
                <w:sz w:val="20"/>
                <w:szCs w:val="20"/>
                <w:lang w:val="uk-UA"/>
              </w:rPr>
              <w:t>п’ятого</w:t>
            </w:r>
            <w:r w:rsidRPr="00286825">
              <w:rPr>
                <w:rFonts w:ascii="Times New Roman" w:hAnsi="Times New Roman" w:cs="Times New Roman"/>
                <w:b/>
                <w:sz w:val="20"/>
                <w:szCs w:val="20"/>
                <w:lang w:val="uk-UA"/>
              </w:rPr>
              <w:t xml:space="preserve"> </w:t>
            </w:r>
            <w:r w:rsidR="000E3492" w:rsidRPr="00286825">
              <w:rPr>
                <w:rFonts w:ascii="Times New Roman" w:hAnsi="Times New Roman" w:cs="Times New Roman"/>
                <w:b/>
                <w:sz w:val="20"/>
                <w:szCs w:val="20"/>
                <w:lang w:val="uk-UA"/>
              </w:rPr>
              <w:t>доповнити новим</w:t>
            </w:r>
            <w:r w:rsidRPr="00286825">
              <w:rPr>
                <w:rFonts w:ascii="Times New Roman" w:hAnsi="Times New Roman" w:cs="Times New Roman"/>
                <w:b/>
                <w:sz w:val="20"/>
                <w:szCs w:val="20"/>
                <w:lang w:val="uk-UA"/>
              </w:rPr>
              <w:t xml:space="preserve"> абзац</w:t>
            </w:r>
            <w:r w:rsidR="000E3492" w:rsidRPr="00286825">
              <w:rPr>
                <w:rFonts w:ascii="Times New Roman" w:hAnsi="Times New Roman" w:cs="Times New Roman"/>
                <w:b/>
                <w:sz w:val="20"/>
                <w:szCs w:val="20"/>
                <w:lang w:val="uk-UA"/>
              </w:rPr>
              <w:t>ом</w:t>
            </w:r>
            <w:r w:rsidRPr="00286825">
              <w:rPr>
                <w:rFonts w:ascii="Times New Roman" w:hAnsi="Times New Roman" w:cs="Times New Roman"/>
                <w:b/>
                <w:sz w:val="20"/>
                <w:szCs w:val="20"/>
                <w:lang w:val="uk-UA"/>
              </w:rPr>
              <w:t xml:space="preserve">: </w:t>
            </w:r>
          </w:p>
          <w:p w14:paraId="5C17C9B7" w14:textId="77777777" w:rsidR="00BD5AF8" w:rsidRPr="00286825" w:rsidRDefault="00BD5AF8" w:rsidP="00286825">
            <w:pPr>
              <w:pStyle w:val="af4"/>
              <w:jc w:val="both"/>
              <w:rPr>
                <w:rFonts w:ascii="Times New Roman" w:hAnsi="Times New Roman" w:cs="Times New Roman"/>
                <w:b/>
                <w:sz w:val="20"/>
                <w:szCs w:val="20"/>
                <w:lang w:val="uk-UA"/>
              </w:rPr>
            </w:pPr>
            <w:r w:rsidRPr="00286825">
              <w:rPr>
                <w:rFonts w:ascii="Times New Roman" w:hAnsi="Times New Roman" w:cs="Times New Roman"/>
                <w:b/>
                <w:sz w:val="20"/>
                <w:szCs w:val="20"/>
                <w:lang w:val="uk-UA"/>
              </w:rPr>
              <w:t xml:space="preserve">Якщо документ безпосередньо стосується </w:t>
            </w:r>
            <w:r w:rsidR="00B024FD" w:rsidRPr="00286825">
              <w:rPr>
                <w:rFonts w:ascii="Times New Roman" w:hAnsi="Times New Roman" w:cs="Times New Roman"/>
                <w:b/>
                <w:sz w:val="20"/>
                <w:szCs w:val="20"/>
                <w:lang w:val="uk-UA"/>
              </w:rPr>
              <w:t>суб’єкта</w:t>
            </w:r>
            <w:r w:rsidRPr="00286825">
              <w:rPr>
                <w:rFonts w:ascii="Times New Roman" w:hAnsi="Times New Roman" w:cs="Times New Roman"/>
                <w:b/>
                <w:sz w:val="20"/>
                <w:szCs w:val="20"/>
                <w:lang w:val="uk-UA"/>
              </w:rPr>
              <w:t xml:space="preserve"> </w:t>
            </w:r>
            <w:r w:rsidR="00B024FD" w:rsidRPr="00286825">
              <w:rPr>
                <w:rFonts w:ascii="Times New Roman" w:hAnsi="Times New Roman" w:cs="Times New Roman"/>
                <w:b/>
                <w:sz w:val="20"/>
                <w:szCs w:val="20"/>
                <w:lang w:val="uk-UA"/>
              </w:rPr>
              <w:t>розслідування</w:t>
            </w:r>
            <w:r w:rsidRPr="00286825">
              <w:rPr>
                <w:rFonts w:ascii="Times New Roman" w:hAnsi="Times New Roman" w:cs="Times New Roman"/>
                <w:b/>
                <w:sz w:val="20"/>
                <w:szCs w:val="20"/>
                <w:lang w:val="uk-UA"/>
              </w:rPr>
              <w:t xml:space="preserve">, його отримання не зашкодить правам чи </w:t>
            </w:r>
            <w:r w:rsidRPr="00286825">
              <w:rPr>
                <w:rFonts w:ascii="Times New Roman" w:hAnsi="Times New Roman" w:cs="Times New Roman"/>
                <w:b/>
                <w:sz w:val="20"/>
                <w:szCs w:val="20"/>
                <w:lang w:val="uk-UA"/>
              </w:rPr>
              <w:lastRenderedPageBreak/>
              <w:t xml:space="preserve">інтересам інших учасників ринку та на цей документ є посилання, зокрема, як на доказ наявності чи відсутності фактичних обставин у тексті Висновку про результати розслідування, суб’єкт розслідування не зазначає у клопотанні інформацію, передбачену підпунктами 2-4 пункту 3.1 </w:t>
            </w:r>
          </w:p>
          <w:p w14:paraId="17A248ED" w14:textId="77777777" w:rsidR="00BD5AF8" w:rsidRPr="00286825" w:rsidRDefault="00BD5AF8" w:rsidP="00FD441B">
            <w:pPr>
              <w:pStyle w:val="af4"/>
              <w:jc w:val="both"/>
              <w:rPr>
                <w:rFonts w:ascii="Times New Roman" w:hAnsi="Times New Roman" w:cs="Times New Roman"/>
                <w:b/>
                <w:sz w:val="20"/>
                <w:szCs w:val="20"/>
                <w:lang w:val="uk-UA"/>
              </w:rPr>
            </w:pPr>
          </w:p>
          <w:p w14:paraId="47D45E99" w14:textId="77777777" w:rsidR="000E3492" w:rsidRPr="00286825" w:rsidRDefault="00B024FD" w:rsidP="00FD441B">
            <w:pPr>
              <w:pStyle w:val="af4"/>
              <w:jc w:val="both"/>
              <w:rPr>
                <w:rFonts w:ascii="Times New Roman" w:hAnsi="Times New Roman" w:cs="Times New Roman"/>
                <w:b/>
                <w:i/>
                <w:sz w:val="20"/>
                <w:szCs w:val="20"/>
                <w:u w:val="single"/>
                <w:lang w:val="uk-UA"/>
              </w:rPr>
            </w:pPr>
            <w:r w:rsidRPr="00286825">
              <w:rPr>
                <w:rFonts w:ascii="Times New Roman" w:hAnsi="Times New Roman" w:cs="Times New Roman"/>
                <w:b/>
                <w:i/>
                <w:sz w:val="20"/>
                <w:szCs w:val="20"/>
                <w:u w:val="single"/>
                <w:lang w:val="uk-UA"/>
              </w:rPr>
              <w:t xml:space="preserve">Обґрунтування </w:t>
            </w:r>
          </w:p>
          <w:p w14:paraId="393DFDC2" w14:textId="77777777" w:rsidR="00B024FD" w:rsidRPr="00286825" w:rsidRDefault="00B024FD" w:rsidP="00FA433E">
            <w:pPr>
              <w:pStyle w:val="af4"/>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 xml:space="preserve">Пропоную забезпечити спрощення реалізації права на захист суб’єкта розслідування, задекларованого у п.1.5 Порядку розслідування порушень законодавства щодо функціонування ринків електричної енергії та природного газу. </w:t>
            </w:r>
          </w:p>
        </w:tc>
        <w:tc>
          <w:tcPr>
            <w:tcW w:w="4253" w:type="dxa"/>
          </w:tcPr>
          <w:p w14:paraId="1A3CBDB7" w14:textId="77777777" w:rsidR="000F539D" w:rsidRPr="00286825" w:rsidRDefault="00F3612D" w:rsidP="000F539D">
            <w:pPr>
              <w:pStyle w:val="af4"/>
              <w:jc w:val="both"/>
              <w:rPr>
                <w:rFonts w:ascii="Times New Roman" w:hAnsi="Times New Roman" w:cs="Times New Roman"/>
                <w:color w:val="000000" w:themeColor="text1"/>
                <w:sz w:val="20"/>
                <w:szCs w:val="20"/>
                <w:lang w:val="uk-UA"/>
              </w:rPr>
            </w:pPr>
            <w:r w:rsidRPr="00F3612D">
              <w:rPr>
                <w:rFonts w:ascii="Times New Roman" w:hAnsi="Times New Roman" w:cs="Times New Roman"/>
                <w:b/>
                <w:sz w:val="20"/>
                <w:szCs w:val="20"/>
                <w:lang w:val="uk-UA"/>
              </w:rPr>
              <w:lastRenderedPageBreak/>
              <w:t>Потребує обговорення</w:t>
            </w:r>
          </w:p>
          <w:p w14:paraId="2746DED6" w14:textId="77777777" w:rsidR="000F539D" w:rsidRPr="00286825" w:rsidRDefault="000F539D" w:rsidP="000F539D">
            <w:pPr>
              <w:pStyle w:val="af4"/>
              <w:jc w:val="both"/>
              <w:rPr>
                <w:rFonts w:ascii="Times New Roman" w:hAnsi="Times New Roman" w:cs="Times New Roman"/>
                <w:color w:val="000000" w:themeColor="text1"/>
                <w:sz w:val="20"/>
                <w:szCs w:val="20"/>
                <w:lang w:val="uk-UA"/>
              </w:rPr>
            </w:pPr>
          </w:p>
          <w:p w14:paraId="64DF8AE9" w14:textId="77777777" w:rsidR="000F539D" w:rsidRPr="00286825" w:rsidRDefault="000F539D" w:rsidP="000F539D">
            <w:pPr>
              <w:pStyle w:val="af4"/>
              <w:jc w:val="both"/>
              <w:rPr>
                <w:rFonts w:ascii="Times New Roman" w:hAnsi="Times New Roman" w:cs="Times New Roman"/>
                <w:color w:val="000000" w:themeColor="text1"/>
                <w:sz w:val="20"/>
                <w:szCs w:val="20"/>
                <w:lang w:val="uk-UA"/>
              </w:rPr>
            </w:pPr>
          </w:p>
          <w:p w14:paraId="6EE0FE4F" w14:textId="77777777" w:rsidR="000F539D" w:rsidRPr="00286825" w:rsidRDefault="000F539D" w:rsidP="000F539D">
            <w:pPr>
              <w:pStyle w:val="af4"/>
              <w:jc w:val="both"/>
              <w:rPr>
                <w:rFonts w:ascii="Times New Roman" w:hAnsi="Times New Roman" w:cs="Times New Roman"/>
                <w:color w:val="000000" w:themeColor="text1"/>
                <w:sz w:val="20"/>
                <w:szCs w:val="20"/>
                <w:lang w:val="uk-UA"/>
              </w:rPr>
            </w:pPr>
          </w:p>
          <w:p w14:paraId="48890B98" w14:textId="77777777" w:rsidR="000F539D" w:rsidRPr="00286825" w:rsidRDefault="000F539D" w:rsidP="000F539D">
            <w:pPr>
              <w:pStyle w:val="af4"/>
              <w:jc w:val="both"/>
              <w:rPr>
                <w:rFonts w:ascii="Times New Roman" w:hAnsi="Times New Roman" w:cs="Times New Roman"/>
                <w:color w:val="000000" w:themeColor="text1"/>
                <w:sz w:val="20"/>
                <w:szCs w:val="20"/>
                <w:lang w:val="uk-UA"/>
              </w:rPr>
            </w:pPr>
          </w:p>
          <w:p w14:paraId="4C8E9977" w14:textId="77777777" w:rsidR="000F539D" w:rsidRPr="00286825" w:rsidRDefault="000F539D" w:rsidP="000F539D">
            <w:pPr>
              <w:pStyle w:val="af4"/>
              <w:jc w:val="both"/>
              <w:rPr>
                <w:rFonts w:ascii="Times New Roman" w:hAnsi="Times New Roman" w:cs="Times New Roman"/>
                <w:color w:val="000000" w:themeColor="text1"/>
                <w:sz w:val="20"/>
                <w:szCs w:val="20"/>
                <w:lang w:val="uk-UA"/>
              </w:rPr>
            </w:pPr>
          </w:p>
          <w:p w14:paraId="15A23C81" w14:textId="77777777" w:rsidR="000F539D" w:rsidRPr="00286825" w:rsidRDefault="000F539D" w:rsidP="000F539D">
            <w:pPr>
              <w:pStyle w:val="af4"/>
              <w:jc w:val="both"/>
              <w:rPr>
                <w:rFonts w:ascii="Times New Roman" w:hAnsi="Times New Roman" w:cs="Times New Roman"/>
                <w:color w:val="000000" w:themeColor="text1"/>
                <w:sz w:val="20"/>
                <w:szCs w:val="20"/>
                <w:lang w:val="uk-UA"/>
              </w:rPr>
            </w:pPr>
          </w:p>
          <w:p w14:paraId="0BF7E547" w14:textId="77777777" w:rsidR="000F539D" w:rsidRPr="00286825" w:rsidRDefault="000F539D" w:rsidP="000F539D">
            <w:pPr>
              <w:pStyle w:val="af4"/>
              <w:jc w:val="both"/>
              <w:rPr>
                <w:rFonts w:ascii="Times New Roman" w:hAnsi="Times New Roman" w:cs="Times New Roman"/>
                <w:color w:val="000000" w:themeColor="text1"/>
                <w:sz w:val="20"/>
                <w:szCs w:val="20"/>
                <w:lang w:val="uk-UA"/>
              </w:rPr>
            </w:pPr>
          </w:p>
          <w:p w14:paraId="4023820D" w14:textId="77777777" w:rsidR="000F539D" w:rsidRPr="00286825" w:rsidRDefault="000F539D" w:rsidP="000F539D">
            <w:pPr>
              <w:pStyle w:val="af4"/>
              <w:jc w:val="both"/>
              <w:rPr>
                <w:rFonts w:ascii="Times New Roman" w:hAnsi="Times New Roman" w:cs="Times New Roman"/>
                <w:color w:val="000000" w:themeColor="text1"/>
                <w:sz w:val="20"/>
                <w:szCs w:val="20"/>
                <w:lang w:val="uk-UA"/>
              </w:rPr>
            </w:pPr>
          </w:p>
          <w:p w14:paraId="2D40FB79" w14:textId="77777777" w:rsidR="000F539D" w:rsidRPr="00286825" w:rsidRDefault="000F539D" w:rsidP="000F539D">
            <w:pPr>
              <w:pStyle w:val="af4"/>
              <w:jc w:val="both"/>
              <w:rPr>
                <w:rFonts w:ascii="Times New Roman" w:hAnsi="Times New Roman" w:cs="Times New Roman"/>
                <w:color w:val="000000" w:themeColor="text1"/>
                <w:sz w:val="20"/>
                <w:szCs w:val="20"/>
                <w:lang w:val="uk-UA"/>
              </w:rPr>
            </w:pPr>
          </w:p>
          <w:p w14:paraId="30FC2720" w14:textId="77777777" w:rsidR="000F539D" w:rsidRPr="00286825" w:rsidRDefault="000F539D" w:rsidP="000F539D">
            <w:pPr>
              <w:pStyle w:val="af4"/>
              <w:jc w:val="both"/>
              <w:rPr>
                <w:rFonts w:ascii="Times New Roman" w:hAnsi="Times New Roman" w:cs="Times New Roman"/>
                <w:color w:val="000000" w:themeColor="text1"/>
                <w:sz w:val="20"/>
                <w:szCs w:val="20"/>
                <w:lang w:val="uk-UA"/>
              </w:rPr>
            </w:pPr>
          </w:p>
          <w:p w14:paraId="5475CC1E" w14:textId="77777777" w:rsidR="000F539D" w:rsidRPr="00286825" w:rsidRDefault="000F539D" w:rsidP="000F539D">
            <w:pPr>
              <w:pStyle w:val="af4"/>
              <w:jc w:val="both"/>
              <w:rPr>
                <w:rFonts w:ascii="Times New Roman" w:hAnsi="Times New Roman" w:cs="Times New Roman"/>
                <w:color w:val="000000" w:themeColor="text1"/>
                <w:sz w:val="20"/>
                <w:szCs w:val="20"/>
                <w:lang w:val="uk-UA"/>
              </w:rPr>
            </w:pPr>
          </w:p>
          <w:p w14:paraId="46247E67" w14:textId="77777777" w:rsidR="000F539D" w:rsidRPr="00286825" w:rsidRDefault="000F539D" w:rsidP="000F539D">
            <w:pPr>
              <w:pStyle w:val="af4"/>
              <w:jc w:val="both"/>
              <w:rPr>
                <w:rFonts w:ascii="Times New Roman" w:hAnsi="Times New Roman" w:cs="Times New Roman"/>
                <w:color w:val="000000" w:themeColor="text1"/>
                <w:sz w:val="20"/>
                <w:szCs w:val="20"/>
                <w:lang w:val="uk-UA"/>
              </w:rPr>
            </w:pPr>
          </w:p>
          <w:p w14:paraId="011217A7" w14:textId="77777777" w:rsidR="000F539D" w:rsidRPr="00286825" w:rsidRDefault="000F539D" w:rsidP="000F539D">
            <w:pPr>
              <w:pStyle w:val="af4"/>
              <w:jc w:val="both"/>
              <w:rPr>
                <w:rFonts w:ascii="Times New Roman" w:hAnsi="Times New Roman" w:cs="Times New Roman"/>
                <w:color w:val="000000" w:themeColor="text1"/>
                <w:sz w:val="20"/>
                <w:szCs w:val="20"/>
                <w:lang w:val="uk-UA"/>
              </w:rPr>
            </w:pPr>
          </w:p>
          <w:p w14:paraId="2E221A2A" w14:textId="77777777" w:rsidR="000F539D" w:rsidRPr="00FA433E" w:rsidRDefault="000F539D" w:rsidP="00FA433E">
            <w:pPr>
              <w:pStyle w:val="af4"/>
            </w:pPr>
          </w:p>
          <w:p w14:paraId="59A2C64F" w14:textId="77777777" w:rsidR="00F3612D" w:rsidRPr="00FA433E" w:rsidRDefault="00F3612D" w:rsidP="00FA433E">
            <w:pPr>
              <w:pStyle w:val="af4"/>
            </w:pPr>
          </w:p>
          <w:p w14:paraId="549EB35E" w14:textId="77777777" w:rsidR="000F539D" w:rsidRPr="00286825" w:rsidRDefault="000F539D" w:rsidP="000F539D">
            <w:pPr>
              <w:pStyle w:val="af4"/>
              <w:jc w:val="both"/>
              <w:rPr>
                <w:rFonts w:ascii="Times New Roman" w:hAnsi="Times New Roman" w:cs="Times New Roman"/>
                <w:color w:val="000000" w:themeColor="text1"/>
                <w:sz w:val="20"/>
                <w:szCs w:val="20"/>
                <w:lang w:val="uk-UA"/>
              </w:rPr>
            </w:pPr>
          </w:p>
          <w:p w14:paraId="675401DA" w14:textId="77777777" w:rsidR="000F539D" w:rsidRPr="00286825" w:rsidRDefault="000F539D" w:rsidP="000F539D">
            <w:pPr>
              <w:pStyle w:val="af4"/>
              <w:jc w:val="both"/>
              <w:rPr>
                <w:rFonts w:ascii="Times New Roman" w:hAnsi="Times New Roman" w:cs="Times New Roman"/>
                <w:b/>
                <w:sz w:val="20"/>
                <w:szCs w:val="20"/>
                <w:lang w:val="uk-UA"/>
              </w:rPr>
            </w:pPr>
            <w:r w:rsidRPr="00286825">
              <w:rPr>
                <w:rFonts w:ascii="Times New Roman" w:hAnsi="Times New Roman" w:cs="Times New Roman"/>
                <w:b/>
                <w:sz w:val="20"/>
                <w:szCs w:val="20"/>
                <w:lang w:val="uk-UA"/>
              </w:rPr>
              <w:t>Не враховано</w:t>
            </w:r>
          </w:p>
          <w:p w14:paraId="1CD7E6D5" w14:textId="77777777" w:rsidR="000F539D" w:rsidRPr="00286825" w:rsidRDefault="00EC7AD5" w:rsidP="000F539D">
            <w:pPr>
              <w:pStyle w:val="af4"/>
              <w:jc w:val="both"/>
              <w:rPr>
                <w:rFonts w:ascii="Times New Roman" w:hAnsi="Times New Roman" w:cs="Times New Roman"/>
                <w:color w:val="000000" w:themeColor="text1"/>
                <w:sz w:val="20"/>
                <w:szCs w:val="20"/>
                <w:lang w:val="uk-UA"/>
              </w:rPr>
            </w:pPr>
            <w:r>
              <w:rPr>
                <w:rFonts w:ascii="Times New Roman" w:hAnsi="Times New Roman" w:cs="Times New Roman"/>
                <w:color w:val="000000" w:themeColor="text1"/>
                <w:sz w:val="20"/>
                <w:szCs w:val="20"/>
                <w:lang w:val="uk-UA"/>
              </w:rPr>
              <w:t>Подача клопотання може відбутися на початку розслідування, коли текст висновку ще не сформований.</w:t>
            </w:r>
          </w:p>
          <w:p w14:paraId="21BF3CAB" w14:textId="77777777" w:rsidR="000F539D" w:rsidRPr="00286825" w:rsidRDefault="000F539D" w:rsidP="00FA433E">
            <w:pPr>
              <w:pStyle w:val="af4"/>
              <w:jc w:val="both"/>
              <w:rPr>
                <w:rFonts w:ascii="Times New Roman" w:hAnsi="Times New Roman" w:cs="Times New Roman"/>
                <w:b/>
                <w:sz w:val="20"/>
                <w:szCs w:val="20"/>
                <w:lang w:val="uk-UA"/>
              </w:rPr>
            </w:pPr>
          </w:p>
        </w:tc>
      </w:tr>
      <w:tr w:rsidR="00FD441B" w:rsidRPr="00286825" w14:paraId="41618815" w14:textId="77777777" w:rsidTr="007132AF">
        <w:tc>
          <w:tcPr>
            <w:tcW w:w="5813" w:type="dxa"/>
          </w:tcPr>
          <w:p w14:paraId="1B7ABAC1" w14:textId="77777777" w:rsidR="00FA433E" w:rsidRPr="00FA433E" w:rsidRDefault="00931783" w:rsidP="00FA433E">
            <w:pPr>
              <w:pStyle w:val="af4"/>
              <w:jc w:val="both"/>
              <w:rPr>
                <w:rFonts w:ascii="Times New Roman" w:hAnsi="Times New Roman" w:cs="Times New Roman"/>
                <w:sz w:val="20"/>
                <w:szCs w:val="20"/>
                <w:lang w:eastAsia="uk-UA"/>
              </w:rPr>
            </w:pPr>
            <w:r w:rsidRPr="00286825">
              <w:lastRenderedPageBreak/>
              <w:br w:type="page"/>
            </w:r>
            <w:r w:rsidR="00D72646" w:rsidRPr="00FA433E">
              <w:rPr>
                <w:rFonts w:ascii="Times New Roman" w:hAnsi="Times New Roman" w:cs="Times New Roman"/>
                <w:sz w:val="20"/>
                <w:szCs w:val="20"/>
                <w:lang w:eastAsia="uk-UA"/>
              </w:rPr>
              <w:t xml:space="preserve">3.15. </w:t>
            </w:r>
            <w:r w:rsidR="00EC7AD5">
              <w:rPr>
                <w:rFonts w:ascii="Times New Roman" w:hAnsi="Times New Roman" w:cs="Times New Roman"/>
                <w:sz w:val="20"/>
                <w:szCs w:val="20"/>
                <w:lang w:eastAsia="uk-UA"/>
              </w:rPr>
              <w:t>…</w:t>
            </w:r>
          </w:p>
          <w:p w14:paraId="4E5B4EA9" w14:textId="77777777" w:rsidR="00D72646" w:rsidRPr="00FA433E" w:rsidRDefault="00D72646" w:rsidP="00FA433E">
            <w:pPr>
              <w:pStyle w:val="af4"/>
              <w:jc w:val="both"/>
              <w:rPr>
                <w:rFonts w:ascii="Times New Roman" w:hAnsi="Times New Roman" w:cs="Times New Roman"/>
                <w:b/>
                <w:sz w:val="20"/>
                <w:szCs w:val="20"/>
              </w:rPr>
            </w:pPr>
            <w:bookmarkStart w:id="9" w:name="_Hlk133235113"/>
            <w:r w:rsidRPr="00FA433E">
              <w:rPr>
                <w:rFonts w:ascii="Times New Roman" w:hAnsi="Times New Roman" w:cs="Times New Roman"/>
                <w:b/>
                <w:sz w:val="20"/>
                <w:szCs w:val="20"/>
              </w:rPr>
              <w:t>Погоджений висновок, що містить конфіденційну інформацію або іншу інформацію з обмеженим доступом, надсилається без ретушування відомостей, доступ яких обмежений, тим суб’єктам розслідування, які входять до одного вертикально інтегрованого суб’єкта господарювання (вертикально інтегрованої організації) або суб’єкти розслідування є афілійованим між собою.</w:t>
            </w:r>
            <w:bookmarkEnd w:id="9"/>
          </w:p>
          <w:p w14:paraId="1FE58D5A" w14:textId="77777777" w:rsidR="00FD441B" w:rsidRPr="00286825" w:rsidRDefault="00FD441B" w:rsidP="00FD441B">
            <w:pPr>
              <w:shd w:val="clear" w:color="auto" w:fill="FFFFFF"/>
              <w:spacing w:after="240"/>
              <w:ind w:firstLine="448"/>
              <w:jc w:val="both"/>
              <w:rPr>
                <w:rFonts w:ascii="Times New Roman" w:eastAsia="Times New Roman" w:hAnsi="Times New Roman" w:cs="Times New Roman"/>
                <w:color w:val="333333"/>
                <w:sz w:val="20"/>
                <w:szCs w:val="20"/>
                <w:lang w:val="uk-UA" w:eastAsia="uk-UA"/>
              </w:rPr>
            </w:pPr>
          </w:p>
        </w:tc>
        <w:tc>
          <w:tcPr>
            <w:tcW w:w="5386" w:type="dxa"/>
          </w:tcPr>
          <w:p w14:paraId="446C7503" w14:textId="77777777" w:rsidR="00FA433E" w:rsidRPr="00FA433E" w:rsidRDefault="00D72646" w:rsidP="00FA433E">
            <w:pPr>
              <w:pStyle w:val="rvps12"/>
              <w:spacing w:before="0" w:beforeAutospacing="0" w:after="0" w:afterAutospacing="0"/>
              <w:jc w:val="both"/>
              <w:rPr>
                <w:b/>
                <w:sz w:val="20"/>
                <w:szCs w:val="20"/>
                <w:u w:val="single"/>
                <w:lang w:val="uk-UA"/>
              </w:rPr>
            </w:pPr>
            <w:r w:rsidRPr="00286825">
              <w:rPr>
                <w:b/>
                <w:sz w:val="20"/>
                <w:szCs w:val="20"/>
                <w:u w:val="single"/>
                <w:lang w:val="uk-UA"/>
              </w:rPr>
              <w:t>ТОВ «ДНІПРОВСЬКІ ЕНЕРГЕТИЧНІ ПОСЛУГИ»</w:t>
            </w:r>
          </w:p>
          <w:p w14:paraId="0FD1BA3A" w14:textId="77777777" w:rsidR="00D72646" w:rsidRPr="00286825" w:rsidRDefault="00D72646" w:rsidP="00FA433E">
            <w:pPr>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 xml:space="preserve">Погоджений висновок, що містить конфіденційну інформацію або іншу інформацію з обмеженим доступом, надсилається без ретушування відомостей, доступ яких обмежений, тим суб’єктам розслідування, які входять до одного вертикально інтегрованого суб’єкта господарювання (вертикально інтегрованої організації) або </w:t>
            </w:r>
            <w:r w:rsidRPr="00286825">
              <w:rPr>
                <w:rFonts w:ascii="Times New Roman" w:hAnsi="Times New Roman" w:cs="Times New Roman"/>
                <w:b/>
                <w:strike/>
                <w:sz w:val="20"/>
                <w:szCs w:val="20"/>
                <w:lang w:val="uk-UA"/>
              </w:rPr>
              <w:t>суб’єкти розслідування</w:t>
            </w:r>
            <w:r w:rsidRPr="00286825">
              <w:rPr>
                <w:rFonts w:ascii="Times New Roman" w:hAnsi="Times New Roman" w:cs="Times New Roman"/>
                <w:b/>
                <w:sz w:val="20"/>
                <w:szCs w:val="20"/>
                <w:lang w:val="uk-UA"/>
              </w:rPr>
              <w:t xml:space="preserve"> є афілійованим </w:t>
            </w:r>
            <w:r w:rsidRPr="00286825">
              <w:rPr>
                <w:rFonts w:ascii="Times New Roman" w:hAnsi="Times New Roman" w:cs="Times New Roman"/>
                <w:sz w:val="20"/>
                <w:szCs w:val="20"/>
                <w:lang w:val="uk-UA"/>
              </w:rPr>
              <w:t>між собою.</w:t>
            </w:r>
          </w:p>
          <w:p w14:paraId="7BE1F724" w14:textId="77777777" w:rsidR="00D72646" w:rsidRPr="00FA433E" w:rsidRDefault="00D72646" w:rsidP="00FA433E">
            <w:pPr>
              <w:pStyle w:val="af4"/>
              <w:rPr>
                <w:rFonts w:ascii="Times New Roman" w:hAnsi="Times New Roman" w:cs="Times New Roman"/>
                <w:b/>
                <w:i/>
                <w:sz w:val="20"/>
                <w:szCs w:val="20"/>
                <w:u w:val="single"/>
              </w:rPr>
            </w:pPr>
            <w:r w:rsidRPr="00FA433E">
              <w:rPr>
                <w:rFonts w:ascii="Times New Roman" w:hAnsi="Times New Roman" w:cs="Times New Roman"/>
                <w:b/>
                <w:i/>
                <w:sz w:val="20"/>
                <w:szCs w:val="20"/>
                <w:u w:val="single"/>
              </w:rPr>
              <w:t>Обґрунтування</w:t>
            </w:r>
          </w:p>
          <w:p w14:paraId="26D32980" w14:textId="77777777" w:rsidR="00ED6C76" w:rsidRPr="00FA433E" w:rsidRDefault="00D72646" w:rsidP="00FA433E">
            <w:pPr>
              <w:pStyle w:val="af4"/>
              <w:rPr>
                <w:rFonts w:ascii="Times New Roman" w:hAnsi="Times New Roman" w:cs="Times New Roman"/>
                <w:sz w:val="20"/>
                <w:szCs w:val="20"/>
              </w:rPr>
            </w:pPr>
            <w:r w:rsidRPr="00FA433E">
              <w:rPr>
                <w:rFonts w:ascii="Times New Roman" w:hAnsi="Times New Roman" w:cs="Times New Roman"/>
                <w:sz w:val="20"/>
                <w:szCs w:val="20"/>
              </w:rPr>
              <w:t xml:space="preserve">Стилістична правка. </w:t>
            </w:r>
          </w:p>
          <w:p w14:paraId="0DEBCC13" w14:textId="77777777" w:rsidR="00FA433E" w:rsidRDefault="00FA433E" w:rsidP="00FD441B">
            <w:pPr>
              <w:pStyle w:val="rvps12"/>
              <w:spacing w:before="0" w:beforeAutospacing="0" w:after="0" w:afterAutospacing="0"/>
              <w:jc w:val="both"/>
              <w:rPr>
                <w:b/>
                <w:sz w:val="20"/>
                <w:szCs w:val="20"/>
                <w:u w:val="single"/>
                <w:lang w:val="uk-UA"/>
              </w:rPr>
            </w:pPr>
          </w:p>
          <w:p w14:paraId="2A00ADB3" w14:textId="77777777" w:rsidR="00EC7AD5" w:rsidRDefault="00EC7AD5" w:rsidP="00FD441B">
            <w:pPr>
              <w:pStyle w:val="rvps12"/>
              <w:spacing w:before="0" w:beforeAutospacing="0" w:after="0" w:afterAutospacing="0"/>
              <w:jc w:val="both"/>
              <w:rPr>
                <w:b/>
                <w:sz w:val="20"/>
                <w:szCs w:val="20"/>
                <w:u w:val="single"/>
                <w:lang w:val="uk-UA"/>
              </w:rPr>
            </w:pPr>
          </w:p>
          <w:p w14:paraId="771479BA" w14:textId="77777777" w:rsidR="00FA433E" w:rsidRDefault="00FA433E" w:rsidP="00FD441B">
            <w:pPr>
              <w:pStyle w:val="rvps12"/>
              <w:spacing w:before="0" w:beforeAutospacing="0" w:after="0" w:afterAutospacing="0"/>
              <w:jc w:val="both"/>
              <w:rPr>
                <w:b/>
                <w:sz w:val="20"/>
                <w:szCs w:val="20"/>
                <w:u w:val="single"/>
                <w:lang w:val="uk-UA"/>
              </w:rPr>
            </w:pPr>
          </w:p>
          <w:p w14:paraId="678EBC45" w14:textId="77777777" w:rsidR="00D72646" w:rsidRPr="00FA433E" w:rsidRDefault="00D72646" w:rsidP="00FD441B">
            <w:pPr>
              <w:pStyle w:val="rvps12"/>
              <w:spacing w:before="0" w:beforeAutospacing="0" w:after="0" w:afterAutospacing="0"/>
              <w:jc w:val="both"/>
              <w:rPr>
                <w:b/>
                <w:sz w:val="20"/>
                <w:szCs w:val="20"/>
                <w:u w:val="single"/>
                <w:lang w:val="uk-UA"/>
              </w:rPr>
            </w:pPr>
            <w:r w:rsidRPr="00286825">
              <w:rPr>
                <w:b/>
                <w:sz w:val="20"/>
                <w:szCs w:val="20"/>
                <w:u w:val="single"/>
                <w:lang w:val="uk-UA"/>
              </w:rPr>
              <w:t>АТ «УКРТРАНСГАЗ»</w:t>
            </w:r>
          </w:p>
          <w:p w14:paraId="69D98BE4" w14:textId="77777777" w:rsidR="00931783" w:rsidRPr="00286825" w:rsidRDefault="00931783" w:rsidP="00FD441B">
            <w:pPr>
              <w:pStyle w:val="rvps12"/>
              <w:spacing w:before="0" w:beforeAutospacing="0" w:after="0" w:afterAutospacing="0"/>
              <w:jc w:val="both"/>
              <w:rPr>
                <w:sz w:val="20"/>
                <w:szCs w:val="20"/>
                <w:lang w:val="uk-UA"/>
              </w:rPr>
            </w:pPr>
            <w:r w:rsidRPr="00286825">
              <w:rPr>
                <w:sz w:val="20"/>
                <w:szCs w:val="20"/>
                <w:lang w:val="uk-UA"/>
              </w:rPr>
              <w:t>…</w:t>
            </w:r>
          </w:p>
          <w:p w14:paraId="59D88816" w14:textId="77777777" w:rsidR="00D72646" w:rsidRPr="00286825" w:rsidRDefault="00D72646" w:rsidP="00FD441B">
            <w:pPr>
              <w:pStyle w:val="rvps12"/>
              <w:spacing w:before="0" w:beforeAutospacing="0" w:after="0" w:afterAutospacing="0"/>
              <w:jc w:val="both"/>
              <w:rPr>
                <w:strike/>
                <w:sz w:val="20"/>
                <w:szCs w:val="20"/>
                <w:lang w:val="uk-UA"/>
              </w:rPr>
            </w:pPr>
            <w:r w:rsidRPr="00286825">
              <w:rPr>
                <w:strike/>
                <w:sz w:val="20"/>
                <w:szCs w:val="20"/>
                <w:lang w:val="uk-UA"/>
              </w:rPr>
              <w:t>Погоджений висновок, що містить конфіденційну інформацію або іншу інформацію з обмеженим доступом, надсилається без ретушування відомостей, доступ яких обмежений, тим суб’єктам розслідування, які входять до одного вертикально інтегрованого суб’єкта господарювання (вертикально інтегрованої організації) або суб’єкти розслідування є афілійованим між собою.</w:t>
            </w:r>
          </w:p>
          <w:p w14:paraId="62E9A129" w14:textId="77777777" w:rsidR="00931783" w:rsidRPr="00286825" w:rsidRDefault="00931783" w:rsidP="00FD441B">
            <w:pPr>
              <w:pStyle w:val="rvps12"/>
              <w:spacing w:before="0" w:beforeAutospacing="0" w:after="0" w:afterAutospacing="0"/>
              <w:jc w:val="both"/>
              <w:rPr>
                <w:b/>
                <w:strike/>
                <w:sz w:val="20"/>
                <w:szCs w:val="20"/>
                <w:lang w:val="uk-UA"/>
              </w:rPr>
            </w:pPr>
          </w:p>
          <w:p w14:paraId="37D894AF" w14:textId="77777777" w:rsidR="00EC7AD5" w:rsidRPr="00917ADB" w:rsidRDefault="00931783" w:rsidP="00EC7AD5">
            <w:pPr>
              <w:pStyle w:val="af4"/>
              <w:jc w:val="both"/>
              <w:rPr>
                <w:rFonts w:ascii="Times New Roman" w:hAnsi="Times New Roman" w:cs="Times New Roman"/>
                <w:b/>
                <w:i/>
                <w:sz w:val="20"/>
                <w:szCs w:val="20"/>
                <w:u w:val="single"/>
                <w:lang w:val="uk-UA"/>
              </w:rPr>
            </w:pPr>
            <w:r w:rsidRPr="00917ADB">
              <w:rPr>
                <w:rFonts w:ascii="Times New Roman" w:hAnsi="Times New Roman" w:cs="Times New Roman"/>
                <w:b/>
                <w:i/>
                <w:sz w:val="20"/>
                <w:szCs w:val="20"/>
                <w:u w:val="single"/>
                <w:lang w:val="uk-UA"/>
              </w:rPr>
              <w:t>Обґрунтування</w:t>
            </w:r>
          </w:p>
          <w:p w14:paraId="0ACCE1E8" w14:textId="77777777" w:rsidR="00FA433E" w:rsidRPr="00917ADB" w:rsidRDefault="00931783" w:rsidP="00EC7AD5">
            <w:pPr>
              <w:pStyle w:val="af4"/>
              <w:jc w:val="both"/>
              <w:rPr>
                <w:rFonts w:ascii="Times New Roman" w:hAnsi="Times New Roman" w:cs="Times New Roman"/>
                <w:sz w:val="20"/>
                <w:szCs w:val="20"/>
                <w:lang w:val="uk-UA"/>
              </w:rPr>
            </w:pPr>
            <w:r w:rsidRPr="00917ADB">
              <w:rPr>
                <w:rFonts w:ascii="Times New Roman" w:hAnsi="Times New Roman" w:cs="Times New Roman"/>
                <w:sz w:val="20"/>
                <w:szCs w:val="20"/>
                <w:lang w:val="uk-UA"/>
              </w:rPr>
              <w:t xml:space="preserve">Відповідно до положень частини 1 статті 505 Цивільного кодексу України, комерційною таємницею є інформація, яка є секретною в тому розумінні, що вона в цілому чи в певній формі та сукупності її складових є невідомою та не є легкодоступною для осіб, які звичайно мають справу з видом інформації, до якого вона належить, у зв'язку з цим має </w:t>
            </w:r>
            <w:r w:rsidRPr="00917ADB">
              <w:rPr>
                <w:rFonts w:ascii="Times New Roman" w:hAnsi="Times New Roman" w:cs="Times New Roman"/>
                <w:sz w:val="20"/>
                <w:szCs w:val="20"/>
                <w:lang w:val="uk-UA"/>
              </w:rPr>
              <w:lastRenderedPageBreak/>
              <w:t xml:space="preserve">комерційну цінність та була предметом адекватних існуючим обставинам заходів щодо збереження її секретності, вжитих особою, яка законно контролює цю інформацію. </w:t>
            </w:r>
          </w:p>
          <w:p w14:paraId="71033D12" w14:textId="77777777" w:rsidR="00FA433E" w:rsidRPr="00917ADB" w:rsidRDefault="00931783" w:rsidP="00EC7AD5">
            <w:pPr>
              <w:pStyle w:val="af4"/>
              <w:jc w:val="both"/>
              <w:rPr>
                <w:rFonts w:ascii="Times New Roman" w:hAnsi="Times New Roman" w:cs="Times New Roman"/>
                <w:sz w:val="20"/>
                <w:szCs w:val="20"/>
                <w:lang w:val="uk-UA"/>
              </w:rPr>
            </w:pPr>
            <w:r w:rsidRPr="00917ADB">
              <w:rPr>
                <w:rFonts w:ascii="Times New Roman" w:hAnsi="Times New Roman" w:cs="Times New Roman"/>
                <w:sz w:val="20"/>
                <w:szCs w:val="20"/>
                <w:lang w:val="uk-UA"/>
              </w:rPr>
              <w:t>Згідно частини 6 статті 36 Господарського кодексу України, за неправомірне збирання, розголошення або використання відомостей, що є комерційною таємницею, винні особи несуть відповідальність, встановлену законом.</w:t>
            </w:r>
          </w:p>
          <w:p w14:paraId="244AD9CC" w14:textId="77777777" w:rsidR="00FA433E" w:rsidRPr="00EC7AD5" w:rsidRDefault="00931783" w:rsidP="00EC7AD5">
            <w:pPr>
              <w:pStyle w:val="af4"/>
              <w:jc w:val="both"/>
              <w:rPr>
                <w:rFonts w:ascii="Times New Roman" w:hAnsi="Times New Roman" w:cs="Times New Roman"/>
                <w:sz w:val="20"/>
                <w:szCs w:val="20"/>
              </w:rPr>
            </w:pPr>
            <w:proofErr w:type="spellStart"/>
            <w:r w:rsidRPr="00EC7AD5">
              <w:rPr>
                <w:rFonts w:ascii="Times New Roman" w:hAnsi="Times New Roman" w:cs="Times New Roman"/>
                <w:sz w:val="20"/>
                <w:szCs w:val="20"/>
              </w:rPr>
              <w:t>Розголошення</w:t>
            </w:r>
            <w:proofErr w:type="spellEnd"/>
            <w:r w:rsidRPr="00EC7AD5">
              <w:rPr>
                <w:rFonts w:ascii="Times New Roman" w:hAnsi="Times New Roman" w:cs="Times New Roman"/>
                <w:sz w:val="20"/>
                <w:szCs w:val="20"/>
              </w:rPr>
              <w:t xml:space="preserve"> </w:t>
            </w:r>
            <w:proofErr w:type="spellStart"/>
            <w:r w:rsidRPr="00EC7AD5">
              <w:rPr>
                <w:rFonts w:ascii="Times New Roman" w:hAnsi="Times New Roman" w:cs="Times New Roman"/>
                <w:sz w:val="20"/>
                <w:szCs w:val="20"/>
              </w:rPr>
              <w:t>відомостей</w:t>
            </w:r>
            <w:proofErr w:type="spellEnd"/>
            <w:r w:rsidRPr="00EC7AD5">
              <w:rPr>
                <w:rFonts w:ascii="Times New Roman" w:hAnsi="Times New Roman" w:cs="Times New Roman"/>
                <w:sz w:val="20"/>
                <w:szCs w:val="20"/>
              </w:rPr>
              <w:t xml:space="preserve">, </w:t>
            </w:r>
            <w:proofErr w:type="spellStart"/>
            <w:r w:rsidRPr="00EC7AD5">
              <w:rPr>
                <w:rFonts w:ascii="Times New Roman" w:hAnsi="Times New Roman" w:cs="Times New Roman"/>
                <w:sz w:val="20"/>
                <w:szCs w:val="20"/>
              </w:rPr>
              <w:t>що</w:t>
            </w:r>
            <w:proofErr w:type="spellEnd"/>
            <w:r w:rsidRPr="00EC7AD5">
              <w:rPr>
                <w:rFonts w:ascii="Times New Roman" w:hAnsi="Times New Roman" w:cs="Times New Roman"/>
                <w:sz w:val="20"/>
                <w:szCs w:val="20"/>
              </w:rPr>
              <w:t xml:space="preserve"> є комерційною таємницею можливе лише за наявності згоди особи, яка законно контролює цю інформацію.</w:t>
            </w:r>
          </w:p>
          <w:p w14:paraId="66921D21" w14:textId="77777777" w:rsidR="00FA433E" w:rsidRPr="00EC7AD5" w:rsidRDefault="00931783" w:rsidP="00EC7AD5">
            <w:pPr>
              <w:pStyle w:val="af4"/>
              <w:jc w:val="both"/>
              <w:rPr>
                <w:rFonts w:ascii="Times New Roman" w:hAnsi="Times New Roman" w:cs="Times New Roman"/>
                <w:sz w:val="20"/>
                <w:szCs w:val="20"/>
              </w:rPr>
            </w:pPr>
            <w:r w:rsidRPr="00EC7AD5">
              <w:rPr>
                <w:rFonts w:ascii="Times New Roman" w:hAnsi="Times New Roman" w:cs="Times New Roman"/>
                <w:sz w:val="20"/>
                <w:szCs w:val="20"/>
              </w:rPr>
              <w:t>Чинне законодавство не передбачає наявності в НКРЕКП повноважень щодо розголошення відомостей, які є комерційною таємницею в рамках розслідування порушень законодавства щодо функціонування ринків електричної енергії та природного газу, навіть якщо ці відомості стануть відомими в межах однієї вертикально інтегрованої організації.</w:t>
            </w:r>
          </w:p>
          <w:p w14:paraId="0E7479C5" w14:textId="77777777" w:rsidR="00931783" w:rsidRPr="00EC7AD5" w:rsidRDefault="00931783" w:rsidP="00EC7AD5">
            <w:pPr>
              <w:pStyle w:val="af4"/>
              <w:jc w:val="both"/>
              <w:rPr>
                <w:rFonts w:ascii="Times New Roman" w:hAnsi="Times New Roman" w:cs="Times New Roman"/>
                <w:sz w:val="20"/>
                <w:szCs w:val="20"/>
              </w:rPr>
            </w:pPr>
            <w:r w:rsidRPr="00EC7AD5">
              <w:rPr>
                <w:rFonts w:ascii="Times New Roman" w:hAnsi="Times New Roman" w:cs="Times New Roman"/>
                <w:sz w:val="20"/>
                <w:szCs w:val="20"/>
              </w:rPr>
              <w:t xml:space="preserve">Слід додати, що суб’єкти, які входять </w:t>
            </w:r>
            <w:proofErr w:type="gramStart"/>
            <w:r w:rsidRPr="00EC7AD5">
              <w:rPr>
                <w:rFonts w:ascii="Times New Roman" w:hAnsi="Times New Roman" w:cs="Times New Roman"/>
                <w:sz w:val="20"/>
                <w:szCs w:val="20"/>
              </w:rPr>
              <w:t>до складу</w:t>
            </w:r>
            <w:proofErr w:type="gramEnd"/>
            <w:r w:rsidRPr="00EC7AD5">
              <w:rPr>
                <w:rFonts w:ascii="Times New Roman" w:hAnsi="Times New Roman" w:cs="Times New Roman"/>
                <w:sz w:val="20"/>
                <w:szCs w:val="20"/>
              </w:rPr>
              <w:t xml:space="preserve"> вертикально інтегрованої організації є окремими юридичними особами і провадять господарську діяльність незалежно один від одного. При цьому, стаття 162 Господарського кодексу України визначає, що суб'єкт господарювання, який є власником технічної, організаційної або іншої комерційної інформації, має право на захист від незаконного використання цієї інформації третіми особами </w:t>
            </w:r>
            <w:proofErr w:type="gramStart"/>
            <w:r w:rsidRPr="00EC7AD5">
              <w:rPr>
                <w:rFonts w:ascii="Times New Roman" w:hAnsi="Times New Roman" w:cs="Times New Roman"/>
                <w:sz w:val="20"/>
                <w:szCs w:val="20"/>
              </w:rPr>
              <w:t>за умов</w:t>
            </w:r>
            <w:proofErr w:type="gramEnd"/>
            <w:r w:rsidRPr="00EC7AD5">
              <w:rPr>
                <w:rFonts w:ascii="Times New Roman" w:hAnsi="Times New Roman" w:cs="Times New Roman"/>
                <w:sz w:val="20"/>
                <w:szCs w:val="20"/>
              </w:rPr>
              <w:t>, що ця інформація має комерційну цінність у зв'язку з тим, що вона невідома третім особам і до неї немає вільного доступу інших осіб на законних підставах, а власник інформації вживає належних заходів до охорони її конфіденційності. Відповідно до ч.3 ст. 17 ЗУ «Про НКРЕКП» у процесі здійснення функцій та повноважень, визначених цим Законом та іншими законами, Регулятор може поширювати конфіденційну інформацію, отриману від суб’єктів господарювання, що провадять діяльність у сферах енергетики та комунальних послуг, а також конфіденційну інформацію, отриману від споживачів (замовників) товарів (послуг) таких суб’єктів, лише за згодою осіб, які обмежили доступ до такої інформації, а за відсутності такої згоди - лише в інтересах національної безпеки.</w:t>
            </w:r>
          </w:p>
          <w:p w14:paraId="25703AEF" w14:textId="77777777" w:rsidR="00931783" w:rsidRPr="00EC7AD5" w:rsidRDefault="00931783" w:rsidP="00EC7AD5">
            <w:pPr>
              <w:pStyle w:val="af4"/>
              <w:jc w:val="both"/>
              <w:rPr>
                <w:rFonts w:ascii="Times New Roman" w:hAnsi="Times New Roman" w:cs="Times New Roman"/>
                <w:sz w:val="20"/>
                <w:szCs w:val="20"/>
              </w:rPr>
            </w:pPr>
            <w:r w:rsidRPr="00EC7AD5">
              <w:rPr>
                <w:rFonts w:ascii="Times New Roman" w:hAnsi="Times New Roman" w:cs="Times New Roman"/>
                <w:sz w:val="20"/>
                <w:szCs w:val="20"/>
              </w:rPr>
              <w:t xml:space="preserve">З огляду на викладене, вбачається відсутність законодавчо передбачених підстав для надсилання НКРЕКП висновку, який містить конфіденційну інформацію або іншу інформацію з обмеженим доступом, без ретушування відомостей, доступ до яких обмежений, тими суб’єктами </w:t>
            </w:r>
            <w:r w:rsidRPr="00EC7AD5">
              <w:rPr>
                <w:rFonts w:ascii="Times New Roman" w:hAnsi="Times New Roman" w:cs="Times New Roman"/>
                <w:sz w:val="20"/>
                <w:szCs w:val="20"/>
              </w:rPr>
              <w:lastRenderedPageBreak/>
              <w:t>розслідування, які входять до одного вертикально інтегрованого суб’єкта господарювання або є афілійованими між собою.</w:t>
            </w:r>
          </w:p>
          <w:p w14:paraId="5D91976C" w14:textId="77777777" w:rsidR="00931783" w:rsidRPr="00286825" w:rsidRDefault="00931783" w:rsidP="00EC7AD5">
            <w:pPr>
              <w:pStyle w:val="af4"/>
              <w:jc w:val="both"/>
              <w:rPr>
                <w:strike/>
              </w:rPr>
            </w:pPr>
            <w:r w:rsidRPr="00EC7AD5">
              <w:rPr>
                <w:rFonts w:ascii="Times New Roman" w:hAnsi="Times New Roman" w:cs="Times New Roman"/>
                <w:sz w:val="20"/>
                <w:szCs w:val="20"/>
              </w:rPr>
              <w:t>У зв’язку з вищенаведеним пропонуємо видалити відповідний абзац пункту 3.15. проекту рішення НКРЕКП.</w:t>
            </w:r>
          </w:p>
        </w:tc>
        <w:tc>
          <w:tcPr>
            <w:tcW w:w="4253" w:type="dxa"/>
          </w:tcPr>
          <w:p w14:paraId="356AF7B5" w14:textId="77777777" w:rsidR="00535295" w:rsidRPr="00286825" w:rsidRDefault="00535295" w:rsidP="00535295">
            <w:pPr>
              <w:pStyle w:val="af4"/>
              <w:jc w:val="both"/>
              <w:rPr>
                <w:rFonts w:ascii="Times New Roman" w:hAnsi="Times New Roman" w:cs="Times New Roman"/>
                <w:b/>
                <w:sz w:val="20"/>
                <w:szCs w:val="20"/>
                <w:lang w:val="uk-UA"/>
              </w:rPr>
            </w:pPr>
            <w:r w:rsidRPr="00286825">
              <w:rPr>
                <w:rFonts w:ascii="Times New Roman" w:hAnsi="Times New Roman" w:cs="Times New Roman"/>
                <w:b/>
                <w:sz w:val="20"/>
                <w:szCs w:val="20"/>
                <w:lang w:val="uk-UA"/>
              </w:rPr>
              <w:lastRenderedPageBreak/>
              <w:t>Враховано</w:t>
            </w:r>
          </w:p>
          <w:p w14:paraId="63AD9CB0" w14:textId="77777777" w:rsidR="00535295" w:rsidRPr="00286825" w:rsidRDefault="00535295" w:rsidP="00535295">
            <w:pPr>
              <w:pStyle w:val="af4"/>
              <w:jc w:val="both"/>
              <w:rPr>
                <w:rFonts w:ascii="Times New Roman" w:hAnsi="Times New Roman" w:cs="Times New Roman"/>
                <w:b/>
                <w:sz w:val="20"/>
                <w:szCs w:val="20"/>
                <w:lang w:val="uk-UA"/>
              </w:rPr>
            </w:pPr>
            <w:r w:rsidRPr="00286825">
              <w:rPr>
                <w:rFonts w:ascii="Times New Roman" w:hAnsi="Times New Roman" w:cs="Times New Roman"/>
                <w:color w:val="000000" w:themeColor="text1"/>
                <w:sz w:val="20"/>
                <w:szCs w:val="20"/>
                <w:lang w:val="uk-UA"/>
              </w:rPr>
              <w:t>Пропонується викласти абзац цього пункту у такій редакції</w:t>
            </w:r>
          </w:p>
          <w:p w14:paraId="424ABD6C" w14:textId="00911270" w:rsidR="00503E9F" w:rsidRDefault="00EC7AD5" w:rsidP="00503E9F">
            <w:pPr>
              <w:jc w:val="both"/>
              <w:rPr>
                <w:rFonts w:ascii="Times New Roman" w:hAnsi="Times New Roman" w:cs="Times New Roman"/>
                <w:sz w:val="20"/>
                <w:szCs w:val="20"/>
                <w:lang w:val="uk-UA"/>
              </w:rPr>
            </w:pPr>
            <w:r>
              <w:rPr>
                <w:rFonts w:ascii="Times New Roman" w:hAnsi="Times New Roman" w:cs="Times New Roman"/>
                <w:sz w:val="20"/>
                <w:szCs w:val="20"/>
                <w:lang w:val="uk-UA"/>
              </w:rPr>
              <w:t>«</w:t>
            </w:r>
            <w:r w:rsidR="00535295" w:rsidRPr="00286825">
              <w:rPr>
                <w:rFonts w:ascii="Times New Roman" w:hAnsi="Times New Roman" w:cs="Times New Roman"/>
                <w:sz w:val="20"/>
                <w:szCs w:val="20"/>
                <w:lang w:val="uk-UA"/>
              </w:rPr>
              <w:t xml:space="preserve">Погоджений висновок, що містить конфіденційну інформацію або іншу інформацію з обмеженим доступом, надсилається без ретушування відомостей, доступ яких обмежений, тим суб’єктам розслідування, які входять до одного вертикально інтегрованого суб’єкта господарювання (вертикально інтегрованої організації) або </w:t>
            </w:r>
            <w:r w:rsidR="00535295" w:rsidRPr="00286825">
              <w:rPr>
                <w:rFonts w:ascii="Times New Roman" w:hAnsi="Times New Roman" w:cs="Times New Roman"/>
                <w:b/>
                <w:sz w:val="20"/>
                <w:szCs w:val="20"/>
                <w:lang w:val="uk-UA"/>
              </w:rPr>
              <w:t xml:space="preserve">є афілійованими </w:t>
            </w:r>
            <w:r w:rsidR="00535295" w:rsidRPr="00286825">
              <w:rPr>
                <w:rFonts w:ascii="Times New Roman" w:hAnsi="Times New Roman" w:cs="Times New Roman"/>
                <w:sz w:val="20"/>
                <w:szCs w:val="20"/>
                <w:lang w:val="uk-UA"/>
              </w:rPr>
              <w:t>між собою.</w:t>
            </w:r>
            <w:r>
              <w:rPr>
                <w:rFonts w:ascii="Times New Roman" w:hAnsi="Times New Roman" w:cs="Times New Roman"/>
                <w:sz w:val="20"/>
                <w:szCs w:val="20"/>
                <w:lang w:val="uk-UA"/>
              </w:rPr>
              <w:t>».</w:t>
            </w:r>
          </w:p>
          <w:p w14:paraId="32C3F85E" w14:textId="77777777" w:rsidR="00503E9F" w:rsidRPr="00503E9F" w:rsidRDefault="00503E9F" w:rsidP="00503E9F">
            <w:pPr>
              <w:pStyle w:val="af4"/>
            </w:pPr>
            <w:bookmarkStart w:id="10" w:name="_GoBack"/>
            <w:bookmarkEnd w:id="10"/>
          </w:p>
          <w:p w14:paraId="23359D19" w14:textId="065908B4" w:rsidR="002F5046" w:rsidRPr="00286825" w:rsidRDefault="00EC7AD5" w:rsidP="002F5046">
            <w:pPr>
              <w:pStyle w:val="af4"/>
              <w:jc w:val="both"/>
              <w:rPr>
                <w:rFonts w:ascii="Times New Roman" w:hAnsi="Times New Roman" w:cs="Times New Roman"/>
                <w:color w:val="000000" w:themeColor="text1"/>
                <w:sz w:val="20"/>
                <w:szCs w:val="20"/>
                <w:lang w:val="uk-UA"/>
              </w:rPr>
            </w:pPr>
            <w:r w:rsidRPr="00EC7AD5">
              <w:rPr>
                <w:rFonts w:ascii="Times New Roman" w:hAnsi="Times New Roman" w:cs="Times New Roman"/>
                <w:b/>
                <w:sz w:val="20"/>
                <w:szCs w:val="20"/>
                <w:lang w:val="uk-UA"/>
              </w:rPr>
              <w:t>Потребує обговорення</w:t>
            </w:r>
          </w:p>
          <w:p w14:paraId="5AD891E3" w14:textId="5E014354" w:rsidR="002F5046" w:rsidRPr="003367BA" w:rsidRDefault="002F5046" w:rsidP="000E0D1C">
            <w:pPr>
              <w:pStyle w:val="af4"/>
              <w:jc w:val="both"/>
              <w:rPr>
                <w:rFonts w:ascii="Times New Roman" w:hAnsi="Times New Roman" w:cs="Times New Roman"/>
                <w:b/>
                <w:sz w:val="20"/>
                <w:szCs w:val="20"/>
                <w:lang w:val="uk-UA"/>
              </w:rPr>
            </w:pPr>
          </w:p>
        </w:tc>
      </w:tr>
      <w:tr w:rsidR="008E57E5" w:rsidRPr="00286825" w14:paraId="19856C5A" w14:textId="77777777" w:rsidTr="00381E45">
        <w:trPr>
          <w:trHeight w:val="476"/>
        </w:trPr>
        <w:tc>
          <w:tcPr>
            <w:tcW w:w="5813" w:type="dxa"/>
          </w:tcPr>
          <w:p w14:paraId="55AE6691" w14:textId="15CC61A9" w:rsidR="00FA433E" w:rsidRDefault="004F1C9D" w:rsidP="00FA433E">
            <w:pPr>
              <w:jc w:val="both"/>
              <w:rPr>
                <w:rFonts w:ascii="Times New Roman" w:hAnsi="Times New Roman" w:cs="Times New Roman"/>
                <w:b/>
                <w:sz w:val="20"/>
                <w:szCs w:val="20"/>
                <w:lang w:val="uk-UA"/>
              </w:rPr>
            </w:pPr>
            <w:r w:rsidRPr="00286825">
              <w:rPr>
                <w:rFonts w:ascii="Times New Roman" w:hAnsi="Times New Roman" w:cs="Times New Roman"/>
                <w:b/>
                <w:sz w:val="20"/>
                <w:szCs w:val="20"/>
                <w:lang w:val="uk-UA"/>
              </w:rPr>
              <w:lastRenderedPageBreak/>
              <w:t xml:space="preserve">  </w:t>
            </w:r>
            <w:r w:rsidRPr="00286825">
              <w:rPr>
                <w:rFonts w:ascii="Times New Roman" w:hAnsi="Times New Roman" w:cs="Times New Roman"/>
                <w:sz w:val="20"/>
                <w:szCs w:val="20"/>
                <w:lang w:val="uk-UA"/>
              </w:rPr>
              <w:t>4.4</w:t>
            </w:r>
            <w:r w:rsidRPr="00286825">
              <w:rPr>
                <w:rFonts w:ascii="Times New Roman" w:hAnsi="Times New Roman" w:cs="Times New Roman"/>
                <w:b/>
                <w:sz w:val="20"/>
                <w:szCs w:val="20"/>
                <w:lang w:val="uk-UA"/>
              </w:rPr>
              <w:t xml:space="preserve">. </w:t>
            </w:r>
            <w:r w:rsidR="00381E45">
              <w:rPr>
                <w:rFonts w:ascii="Times New Roman" w:hAnsi="Times New Roman" w:cs="Times New Roman"/>
                <w:sz w:val="20"/>
                <w:szCs w:val="20"/>
                <w:lang w:val="uk-UA"/>
              </w:rPr>
              <w:t>…</w:t>
            </w:r>
          </w:p>
          <w:p w14:paraId="3D626B68" w14:textId="5651BB18" w:rsidR="00FA433E" w:rsidRDefault="004F1C9D" w:rsidP="00381E45">
            <w:pPr>
              <w:pStyle w:val="af4"/>
              <w:jc w:val="both"/>
              <w:rPr>
                <w:rFonts w:ascii="Times New Roman" w:hAnsi="Times New Roman" w:cs="Times New Roman"/>
                <w:sz w:val="20"/>
                <w:szCs w:val="20"/>
                <w:lang w:val="uk-UA" w:eastAsia="uk-UA"/>
              </w:rPr>
            </w:pPr>
            <w:r w:rsidRPr="00DF0CBC">
              <w:rPr>
                <w:rFonts w:ascii="Times New Roman" w:hAnsi="Times New Roman" w:cs="Times New Roman"/>
                <w:sz w:val="20"/>
                <w:szCs w:val="20"/>
                <w:lang w:val="uk-UA" w:eastAsia="uk-UA"/>
              </w:rPr>
              <w:t>Листування між СП НКРЕКП та суб’єктом розслідування відбувається шляхом направлення повідомлень на офіційні електронні адреси НКРЕКП та електронні адреси співробітників СП НКРЕКП та суб’єкта розслідування з накладенням кваліфікованого електронного підпису уповноваженої особи суб’єкта господарювання/члена НКРЕКП, до функціональних обов’язків якого належить організація та проведення розслідувань, та/або кваліфікованої електронної печатки суб’єкта господарювання/НКРЕКП.</w:t>
            </w:r>
            <w:bookmarkStart w:id="11" w:name="_Hlk133240655"/>
            <w:bookmarkStart w:id="12" w:name="_Hlk133235690"/>
          </w:p>
          <w:p w14:paraId="1883629C" w14:textId="312DC410" w:rsidR="00381E45" w:rsidRDefault="00381E45" w:rsidP="00381E45">
            <w:pPr>
              <w:pStyle w:val="af4"/>
              <w:jc w:val="both"/>
              <w:rPr>
                <w:rFonts w:ascii="Times New Roman" w:hAnsi="Times New Roman" w:cs="Times New Roman"/>
                <w:b/>
                <w:sz w:val="20"/>
                <w:szCs w:val="20"/>
                <w:lang w:val="uk-UA"/>
              </w:rPr>
            </w:pPr>
          </w:p>
          <w:p w14:paraId="43C75887" w14:textId="78288C75" w:rsidR="00381E45" w:rsidRDefault="00381E45" w:rsidP="00381E45">
            <w:pPr>
              <w:pStyle w:val="af4"/>
              <w:jc w:val="both"/>
              <w:rPr>
                <w:rFonts w:ascii="Times New Roman" w:hAnsi="Times New Roman" w:cs="Times New Roman"/>
                <w:b/>
                <w:sz w:val="20"/>
                <w:szCs w:val="20"/>
                <w:lang w:val="uk-UA"/>
              </w:rPr>
            </w:pPr>
          </w:p>
          <w:p w14:paraId="46A15F9C" w14:textId="37DDCE4C" w:rsidR="00381E45" w:rsidRDefault="00381E45" w:rsidP="00381E45">
            <w:pPr>
              <w:pStyle w:val="af4"/>
              <w:jc w:val="both"/>
              <w:rPr>
                <w:rFonts w:ascii="Times New Roman" w:hAnsi="Times New Roman" w:cs="Times New Roman"/>
                <w:b/>
                <w:sz w:val="20"/>
                <w:szCs w:val="20"/>
                <w:lang w:val="uk-UA"/>
              </w:rPr>
            </w:pPr>
          </w:p>
          <w:p w14:paraId="533FFF4B" w14:textId="5931B73D" w:rsidR="00381E45" w:rsidRDefault="00381E45" w:rsidP="00381E45">
            <w:pPr>
              <w:pStyle w:val="af4"/>
              <w:jc w:val="both"/>
              <w:rPr>
                <w:rFonts w:ascii="Times New Roman" w:hAnsi="Times New Roman" w:cs="Times New Roman"/>
                <w:b/>
                <w:sz w:val="20"/>
                <w:szCs w:val="20"/>
                <w:lang w:val="uk-UA"/>
              </w:rPr>
            </w:pPr>
          </w:p>
          <w:p w14:paraId="634F7494" w14:textId="7A382E4D" w:rsidR="00381E45" w:rsidRDefault="00381E45" w:rsidP="00381E45">
            <w:pPr>
              <w:pStyle w:val="af4"/>
              <w:jc w:val="both"/>
              <w:rPr>
                <w:rFonts w:ascii="Times New Roman" w:hAnsi="Times New Roman" w:cs="Times New Roman"/>
                <w:b/>
                <w:sz w:val="20"/>
                <w:szCs w:val="20"/>
                <w:lang w:val="uk-UA"/>
              </w:rPr>
            </w:pPr>
          </w:p>
          <w:p w14:paraId="58552653" w14:textId="55AC1CC9" w:rsidR="00381E45" w:rsidRDefault="00381E45" w:rsidP="00381E45">
            <w:pPr>
              <w:pStyle w:val="af4"/>
              <w:jc w:val="both"/>
              <w:rPr>
                <w:rFonts w:ascii="Times New Roman" w:hAnsi="Times New Roman" w:cs="Times New Roman"/>
                <w:b/>
                <w:sz w:val="20"/>
                <w:szCs w:val="20"/>
                <w:lang w:val="uk-UA"/>
              </w:rPr>
            </w:pPr>
          </w:p>
          <w:p w14:paraId="46D934AB" w14:textId="15C6624F" w:rsidR="00381E45" w:rsidRDefault="00381E45" w:rsidP="00381E45">
            <w:pPr>
              <w:pStyle w:val="af4"/>
              <w:jc w:val="both"/>
              <w:rPr>
                <w:rFonts w:ascii="Times New Roman" w:hAnsi="Times New Roman" w:cs="Times New Roman"/>
                <w:b/>
                <w:sz w:val="20"/>
                <w:szCs w:val="20"/>
                <w:lang w:val="uk-UA"/>
              </w:rPr>
            </w:pPr>
          </w:p>
          <w:p w14:paraId="75816D3D" w14:textId="77777777" w:rsidR="00381E45" w:rsidRPr="00FA433E" w:rsidRDefault="00381E45" w:rsidP="00381E45">
            <w:pPr>
              <w:pStyle w:val="af4"/>
              <w:jc w:val="both"/>
              <w:rPr>
                <w:rFonts w:ascii="Times New Roman" w:hAnsi="Times New Roman" w:cs="Times New Roman"/>
                <w:b/>
                <w:sz w:val="20"/>
                <w:szCs w:val="20"/>
                <w:lang w:val="uk-UA"/>
              </w:rPr>
            </w:pPr>
          </w:p>
          <w:p w14:paraId="03BF3E84" w14:textId="77777777" w:rsidR="004F1C9D" w:rsidRPr="00FA433E" w:rsidRDefault="004F1C9D" w:rsidP="00FA433E">
            <w:pPr>
              <w:pStyle w:val="af4"/>
              <w:jc w:val="both"/>
              <w:rPr>
                <w:rFonts w:ascii="Times New Roman" w:hAnsi="Times New Roman" w:cs="Times New Roman"/>
                <w:b/>
                <w:sz w:val="20"/>
                <w:szCs w:val="20"/>
              </w:rPr>
            </w:pPr>
            <w:proofErr w:type="gramStart"/>
            <w:r w:rsidRPr="00FA433E">
              <w:rPr>
                <w:rFonts w:ascii="Times New Roman" w:hAnsi="Times New Roman" w:cs="Times New Roman"/>
                <w:b/>
                <w:sz w:val="20"/>
                <w:szCs w:val="20"/>
              </w:rPr>
              <w:t>До початку</w:t>
            </w:r>
            <w:proofErr w:type="gramEnd"/>
            <w:r w:rsidRPr="00FA433E">
              <w:rPr>
                <w:rFonts w:ascii="Times New Roman" w:hAnsi="Times New Roman" w:cs="Times New Roman"/>
                <w:b/>
                <w:sz w:val="20"/>
                <w:szCs w:val="20"/>
              </w:rPr>
              <w:t xml:space="preserve"> слухань учасники мають підтвердити свою присутність у секретаря слухань, надати документи, що підтверджують їх повноваження щодо представництва інтересів суб’єкта розслідувань.</w:t>
            </w:r>
            <w:bookmarkEnd w:id="11"/>
            <w:bookmarkEnd w:id="12"/>
          </w:p>
          <w:p w14:paraId="5ACDF73D" w14:textId="77777777" w:rsidR="00FF7AB4" w:rsidRPr="00286825" w:rsidRDefault="00FF7AB4" w:rsidP="000E0D1C">
            <w:pPr>
              <w:spacing w:after="0"/>
              <w:jc w:val="both"/>
              <w:rPr>
                <w:rFonts w:ascii="Times New Roman" w:hAnsi="Times New Roman" w:cs="Times New Roman"/>
                <w:sz w:val="20"/>
                <w:szCs w:val="20"/>
                <w:lang w:val="uk-UA"/>
              </w:rPr>
            </w:pPr>
          </w:p>
          <w:p w14:paraId="2A92BC39" w14:textId="77777777" w:rsidR="008E57E5" w:rsidRPr="00286825" w:rsidRDefault="008E57E5" w:rsidP="000E0D1C">
            <w:pPr>
              <w:spacing w:after="0" w:line="240" w:lineRule="auto"/>
              <w:jc w:val="both"/>
              <w:rPr>
                <w:rFonts w:ascii="Times New Roman" w:hAnsi="Times New Roman" w:cs="Times New Roman"/>
                <w:sz w:val="20"/>
                <w:szCs w:val="20"/>
                <w:lang w:val="uk-UA"/>
              </w:rPr>
            </w:pPr>
          </w:p>
        </w:tc>
        <w:tc>
          <w:tcPr>
            <w:tcW w:w="5386" w:type="dxa"/>
          </w:tcPr>
          <w:p w14:paraId="5A4BA11C" w14:textId="77777777" w:rsidR="004F1C9D" w:rsidRPr="00286825" w:rsidRDefault="004F1C9D" w:rsidP="004F1C9D">
            <w:pPr>
              <w:pStyle w:val="af4"/>
              <w:rPr>
                <w:rFonts w:ascii="Times New Roman" w:hAnsi="Times New Roman" w:cs="Times New Roman"/>
                <w:b/>
                <w:sz w:val="20"/>
                <w:szCs w:val="20"/>
                <w:u w:val="single"/>
                <w:lang w:val="uk-UA"/>
              </w:rPr>
            </w:pPr>
            <w:r w:rsidRPr="00286825">
              <w:rPr>
                <w:rFonts w:ascii="Times New Roman" w:hAnsi="Times New Roman" w:cs="Times New Roman"/>
                <w:b/>
                <w:sz w:val="20"/>
                <w:szCs w:val="20"/>
                <w:u w:val="single"/>
                <w:lang w:val="uk-UA"/>
              </w:rPr>
              <w:t xml:space="preserve">Олег </w:t>
            </w:r>
            <w:proofErr w:type="spellStart"/>
            <w:r w:rsidRPr="00286825">
              <w:rPr>
                <w:rFonts w:ascii="Times New Roman" w:hAnsi="Times New Roman" w:cs="Times New Roman"/>
                <w:b/>
                <w:sz w:val="20"/>
                <w:szCs w:val="20"/>
                <w:u w:val="single"/>
                <w:lang w:val="uk-UA"/>
              </w:rPr>
              <w:t>Бакулін</w:t>
            </w:r>
            <w:proofErr w:type="spellEnd"/>
          </w:p>
          <w:p w14:paraId="2270972D" w14:textId="77777777" w:rsidR="002F5046" w:rsidRPr="00286825" w:rsidRDefault="002F5046" w:rsidP="000E0D1C">
            <w:pPr>
              <w:pStyle w:val="rvps12"/>
              <w:spacing w:before="0" w:beforeAutospacing="0" w:after="0" w:afterAutospacing="0"/>
              <w:jc w:val="both"/>
              <w:rPr>
                <w:sz w:val="20"/>
                <w:szCs w:val="20"/>
                <w:lang w:val="uk-UA"/>
              </w:rPr>
            </w:pPr>
          </w:p>
          <w:p w14:paraId="54645151" w14:textId="77777777" w:rsidR="004F1C9D" w:rsidRPr="00286825" w:rsidRDefault="004F1C9D" w:rsidP="002F5046">
            <w:pPr>
              <w:pStyle w:val="rvps12"/>
              <w:spacing w:before="0" w:beforeAutospacing="0" w:after="0" w:afterAutospacing="0"/>
              <w:jc w:val="both"/>
              <w:rPr>
                <w:sz w:val="20"/>
                <w:szCs w:val="20"/>
                <w:lang w:val="uk-UA" w:eastAsia="uk-UA"/>
              </w:rPr>
            </w:pPr>
            <w:r w:rsidRPr="00286825">
              <w:rPr>
                <w:sz w:val="20"/>
                <w:szCs w:val="20"/>
                <w:lang w:val="uk-UA"/>
              </w:rPr>
              <w:t>4.4</w:t>
            </w:r>
            <w:r w:rsidR="002F5046" w:rsidRPr="00286825">
              <w:rPr>
                <w:sz w:val="20"/>
                <w:szCs w:val="20"/>
                <w:lang w:val="uk-UA"/>
              </w:rPr>
              <w:t>.</w:t>
            </w:r>
            <w:r w:rsidRPr="00286825">
              <w:rPr>
                <w:sz w:val="20"/>
                <w:szCs w:val="20"/>
                <w:lang w:val="uk-UA"/>
              </w:rPr>
              <w:t xml:space="preserve"> </w:t>
            </w:r>
            <w:r w:rsidRPr="00286825">
              <w:rPr>
                <w:sz w:val="20"/>
                <w:szCs w:val="20"/>
                <w:lang w:val="uk-UA" w:eastAsia="uk-UA"/>
              </w:rPr>
              <w:t>Листування між СП НКРЕКП та суб’єктом розслідування відбувається шляхом направлення повідомлень на офіційні електронні адреси НКРЕКП та електронні адреси співробітників СП НКРЕКП та суб’єкта розслідування з накладенням кваліфікованого електронного підпису уповноваженої особи суб’єкта господарювання/члена НКРЕКП, до функціональних обов’язків якого належить організація та проведення розслідувань, та/або кваліфікованої електронної печатки суб’єкта господарювання</w:t>
            </w:r>
            <w:r w:rsidR="002D417A" w:rsidRPr="00286825">
              <w:rPr>
                <w:sz w:val="20"/>
                <w:szCs w:val="20"/>
                <w:lang w:val="uk-UA" w:eastAsia="uk-UA"/>
              </w:rPr>
              <w:t xml:space="preserve"> </w:t>
            </w:r>
            <w:r w:rsidR="002D417A" w:rsidRPr="00286825">
              <w:rPr>
                <w:b/>
                <w:sz w:val="20"/>
                <w:szCs w:val="20"/>
                <w:lang w:val="uk-UA" w:eastAsia="uk-UA"/>
              </w:rPr>
              <w:t>(за наявності)</w:t>
            </w:r>
            <w:r w:rsidRPr="00286825">
              <w:rPr>
                <w:sz w:val="20"/>
                <w:szCs w:val="20"/>
                <w:lang w:val="uk-UA" w:eastAsia="uk-UA"/>
              </w:rPr>
              <w:t>/НКРЕКП.</w:t>
            </w:r>
          </w:p>
          <w:p w14:paraId="27908491" w14:textId="77777777" w:rsidR="00FA433E" w:rsidRDefault="00FA433E" w:rsidP="002D417A">
            <w:pPr>
              <w:spacing w:after="0" w:line="240" w:lineRule="auto"/>
              <w:jc w:val="both"/>
              <w:rPr>
                <w:rFonts w:ascii="Times New Roman" w:hAnsi="Times New Roman" w:cs="Times New Roman"/>
                <w:b/>
                <w:i/>
                <w:sz w:val="20"/>
                <w:szCs w:val="20"/>
                <w:u w:val="single"/>
                <w:lang w:val="uk-UA"/>
              </w:rPr>
            </w:pPr>
          </w:p>
          <w:p w14:paraId="6E3A76FB" w14:textId="77777777" w:rsidR="002D417A" w:rsidRPr="00286825" w:rsidRDefault="002D417A" w:rsidP="002D417A">
            <w:pPr>
              <w:spacing w:after="0" w:line="240" w:lineRule="auto"/>
              <w:jc w:val="both"/>
              <w:rPr>
                <w:rFonts w:ascii="Times New Roman" w:hAnsi="Times New Roman" w:cs="Times New Roman"/>
                <w:b/>
                <w:i/>
                <w:sz w:val="20"/>
                <w:szCs w:val="20"/>
                <w:u w:val="single"/>
                <w:lang w:val="uk-UA"/>
              </w:rPr>
            </w:pPr>
            <w:r w:rsidRPr="00286825">
              <w:rPr>
                <w:rFonts w:ascii="Times New Roman" w:hAnsi="Times New Roman" w:cs="Times New Roman"/>
                <w:b/>
                <w:i/>
                <w:sz w:val="20"/>
                <w:szCs w:val="20"/>
                <w:u w:val="single"/>
                <w:lang w:val="uk-UA"/>
              </w:rPr>
              <w:t>Обґрунтування</w:t>
            </w:r>
          </w:p>
          <w:p w14:paraId="53F35FE3" w14:textId="77777777" w:rsidR="002D417A" w:rsidRPr="008427B6" w:rsidRDefault="002D417A" w:rsidP="00FA433E">
            <w:pPr>
              <w:pStyle w:val="af4"/>
              <w:jc w:val="both"/>
              <w:rPr>
                <w:rFonts w:ascii="Times New Roman" w:hAnsi="Times New Roman" w:cs="Times New Roman"/>
                <w:sz w:val="20"/>
                <w:szCs w:val="20"/>
                <w:lang w:val="uk-UA"/>
              </w:rPr>
            </w:pPr>
            <w:r w:rsidRPr="00DF0CBC">
              <w:rPr>
                <w:rFonts w:ascii="Times New Roman" w:hAnsi="Times New Roman" w:cs="Times New Roman"/>
                <w:sz w:val="20"/>
                <w:szCs w:val="20"/>
                <w:lang w:val="uk-UA"/>
              </w:rPr>
              <w:t xml:space="preserve">Стаття 58-1 ГК України передбачає, що суб’єкт господарювання має право використовувати у своїй діяльності печатки. </w:t>
            </w:r>
            <w:r w:rsidRPr="008427B6">
              <w:rPr>
                <w:rFonts w:ascii="Times New Roman" w:hAnsi="Times New Roman" w:cs="Times New Roman"/>
                <w:sz w:val="20"/>
                <w:szCs w:val="20"/>
                <w:lang w:val="uk-UA"/>
              </w:rPr>
              <w:t>Використання суб’єктом господарювання печатки не є обов’язковим.</w:t>
            </w:r>
          </w:p>
          <w:p w14:paraId="3AB2661A" w14:textId="77777777" w:rsidR="000E3492" w:rsidRPr="008427B6" w:rsidRDefault="000E3492" w:rsidP="00FA433E">
            <w:pPr>
              <w:pStyle w:val="af4"/>
              <w:rPr>
                <w:lang w:val="uk-UA"/>
              </w:rPr>
            </w:pPr>
          </w:p>
          <w:p w14:paraId="6903B6BB" w14:textId="77777777" w:rsidR="00D72646" w:rsidRPr="00286825" w:rsidRDefault="00D72646" w:rsidP="00D72646">
            <w:pPr>
              <w:pStyle w:val="rvps12"/>
              <w:spacing w:before="0" w:beforeAutospacing="0" w:after="0" w:afterAutospacing="0"/>
              <w:jc w:val="both"/>
              <w:rPr>
                <w:b/>
                <w:sz w:val="20"/>
                <w:szCs w:val="20"/>
                <w:u w:val="single"/>
                <w:lang w:val="uk-UA"/>
              </w:rPr>
            </w:pPr>
            <w:r w:rsidRPr="00286825">
              <w:rPr>
                <w:b/>
                <w:sz w:val="20"/>
                <w:szCs w:val="20"/>
                <w:u w:val="single"/>
                <w:lang w:val="uk-UA"/>
              </w:rPr>
              <w:t>ТОВ «ДНІПРОВСЬКІ ЕНЕРГЕТИЧНІ ПОСЛУГИ»</w:t>
            </w:r>
          </w:p>
          <w:p w14:paraId="4E86021E" w14:textId="77777777" w:rsidR="00D72646" w:rsidRPr="00286825" w:rsidRDefault="00D72646" w:rsidP="002F5046">
            <w:pPr>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 xml:space="preserve">До початку слухань учасники мають підтвердити свою присутність </w:t>
            </w:r>
            <w:r w:rsidRPr="00286825">
              <w:rPr>
                <w:rFonts w:ascii="Times New Roman" w:hAnsi="Times New Roman" w:cs="Times New Roman"/>
                <w:b/>
                <w:strike/>
                <w:sz w:val="20"/>
                <w:szCs w:val="20"/>
                <w:lang w:val="uk-UA"/>
              </w:rPr>
              <w:t>у</w:t>
            </w:r>
            <w:r w:rsidRPr="00286825">
              <w:rPr>
                <w:rFonts w:ascii="Times New Roman" w:hAnsi="Times New Roman" w:cs="Times New Roman"/>
                <w:b/>
                <w:sz w:val="20"/>
                <w:szCs w:val="20"/>
                <w:lang w:val="uk-UA"/>
              </w:rPr>
              <w:t xml:space="preserve"> секретарю</w:t>
            </w:r>
            <w:r w:rsidRPr="00286825">
              <w:rPr>
                <w:rFonts w:ascii="Times New Roman" w:hAnsi="Times New Roman" w:cs="Times New Roman"/>
                <w:sz w:val="20"/>
                <w:szCs w:val="20"/>
                <w:lang w:val="uk-UA"/>
              </w:rPr>
              <w:t xml:space="preserve"> слухань, надати документи, що підтверджують їх повноваження щодо представництва інтересів суб’єкта розслідувань.</w:t>
            </w:r>
          </w:p>
          <w:p w14:paraId="060C1F1B" w14:textId="77777777" w:rsidR="00D72646" w:rsidRPr="00286825" w:rsidRDefault="00D72646" w:rsidP="00D72646">
            <w:pPr>
              <w:spacing w:after="0" w:line="240" w:lineRule="auto"/>
              <w:jc w:val="both"/>
              <w:rPr>
                <w:rFonts w:ascii="Times New Roman" w:hAnsi="Times New Roman" w:cs="Times New Roman"/>
                <w:b/>
                <w:i/>
                <w:sz w:val="20"/>
                <w:szCs w:val="20"/>
                <w:u w:val="single"/>
                <w:lang w:val="uk-UA"/>
              </w:rPr>
            </w:pPr>
            <w:r w:rsidRPr="00286825">
              <w:rPr>
                <w:rFonts w:ascii="Times New Roman" w:hAnsi="Times New Roman" w:cs="Times New Roman"/>
                <w:b/>
                <w:i/>
                <w:sz w:val="20"/>
                <w:szCs w:val="20"/>
                <w:u w:val="single"/>
                <w:lang w:val="uk-UA"/>
              </w:rPr>
              <w:t>Обґрунтування</w:t>
            </w:r>
          </w:p>
          <w:p w14:paraId="1A11F8FF" w14:textId="77777777" w:rsidR="00D72646" w:rsidRPr="00286825" w:rsidRDefault="00D72646" w:rsidP="00FA433E">
            <w:pPr>
              <w:jc w:val="both"/>
              <w:rPr>
                <w:rFonts w:ascii="Times New Roman" w:hAnsi="Times New Roman" w:cs="Times New Roman"/>
                <w:sz w:val="20"/>
                <w:szCs w:val="20"/>
                <w:lang w:val="uk-UA"/>
              </w:rPr>
            </w:pPr>
            <w:r w:rsidRPr="00286825">
              <w:rPr>
                <w:rFonts w:ascii="Times New Roman" w:hAnsi="Times New Roman" w:cs="Times New Roman"/>
                <w:sz w:val="20"/>
                <w:szCs w:val="20"/>
                <w:lang w:val="uk-UA"/>
              </w:rPr>
              <w:t xml:space="preserve">Для уникнення двозначного тлумачення. Оскільки </w:t>
            </w:r>
            <w:proofErr w:type="spellStart"/>
            <w:r w:rsidRPr="00286825">
              <w:rPr>
                <w:rFonts w:ascii="Times New Roman" w:hAnsi="Times New Roman" w:cs="Times New Roman"/>
                <w:sz w:val="20"/>
                <w:szCs w:val="20"/>
                <w:lang w:val="uk-UA"/>
              </w:rPr>
              <w:t>читається</w:t>
            </w:r>
            <w:proofErr w:type="spellEnd"/>
            <w:r w:rsidRPr="00286825">
              <w:rPr>
                <w:rFonts w:ascii="Times New Roman" w:hAnsi="Times New Roman" w:cs="Times New Roman"/>
                <w:sz w:val="20"/>
                <w:szCs w:val="20"/>
                <w:lang w:val="uk-UA"/>
              </w:rPr>
              <w:t xml:space="preserve">, як отримання підтвердження (згоди) від секретаря, а має бути підтвердження шляхом повідомлення, особливо, якщо слухання будуть проводитися із застосуванням засобів </w:t>
            </w:r>
            <w:r w:rsidR="000E3492" w:rsidRPr="00286825">
              <w:rPr>
                <w:rFonts w:ascii="Times New Roman" w:hAnsi="Times New Roman" w:cs="Times New Roman"/>
                <w:sz w:val="20"/>
                <w:szCs w:val="20"/>
                <w:lang w:val="uk-UA"/>
              </w:rPr>
              <w:t>відео зв’язку</w:t>
            </w:r>
            <w:r w:rsidRPr="00286825">
              <w:rPr>
                <w:rFonts w:ascii="Times New Roman" w:hAnsi="Times New Roman" w:cs="Times New Roman"/>
                <w:sz w:val="20"/>
                <w:szCs w:val="20"/>
                <w:lang w:val="uk-UA"/>
              </w:rPr>
              <w:t xml:space="preserve">.  </w:t>
            </w:r>
          </w:p>
        </w:tc>
        <w:tc>
          <w:tcPr>
            <w:tcW w:w="4253" w:type="dxa"/>
          </w:tcPr>
          <w:p w14:paraId="3E8A0C3A" w14:textId="77777777" w:rsidR="002F5046" w:rsidRPr="00286825" w:rsidRDefault="002F5046" w:rsidP="002F5046">
            <w:pPr>
              <w:pStyle w:val="af4"/>
              <w:jc w:val="both"/>
              <w:rPr>
                <w:rFonts w:ascii="Times New Roman" w:hAnsi="Times New Roman" w:cs="Times New Roman"/>
                <w:b/>
                <w:sz w:val="20"/>
                <w:szCs w:val="20"/>
                <w:lang w:val="uk-UA"/>
              </w:rPr>
            </w:pPr>
            <w:r w:rsidRPr="00286825">
              <w:rPr>
                <w:rFonts w:ascii="Times New Roman" w:hAnsi="Times New Roman" w:cs="Times New Roman"/>
                <w:b/>
                <w:sz w:val="20"/>
                <w:szCs w:val="20"/>
                <w:lang w:val="uk-UA"/>
              </w:rPr>
              <w:t>Не враховано</w:t>
            </w:r>
          </w:p>
          <w:p w14:paraId="5103F2BF" w14:textId="77777777" w:rsidR="002F5046" w:rsidRPr="00286825" w:rsidRDefault="00FA433E" w:rsidP="002F5046">
            <w:pPr>
              <w:pStyle w:val="af4"/>
              <w:jc w:val="both"/>
              <w:rPr>
                <w:rFonts w:ascii="Times New Roman" w:hAnsi="Times New Roman" w:cs="Times New Roman"/>
                <w:color w:val="000000" w:themeColor="text1"/>
                <w:sz w:val="20"/>
                <w:szCs w:val="20"/>
                <w:lang w:val="uk-UA"/>
              </w:rPr>
            </w:pPr>
            <w:r>
              <w:rPr>
                <w:rFonts w:ascii="Times New Roman" w:hAnsi="Times New Roman" w:cs="Times New Roman"/>
                <w:color w:val="000000" w:themeColor="text1"/>
                <w:sz w:val="20"/>
                <w:szCs w:val="20"/>
                <w:lang w:val="uk-UA"/>
              </w:rPr>
              <w:t>Сполучник «або» вказує на ди</w:t>
            </w:r>
            <w:r w:rsidR="00E73554">
              <w:rPr>
                <w:rFonts w:ascii="Times New Roman" w:hAnsi="Times New Roman" w:cs="Times New Roman"/>
                <w:color w:val="000000" w:themeColor="text1"/>
                <w:sz w:val="20"/>
                <w:szCs w:val="20"/>
                <w:lang w:val="uk-UA"/>
              </w:rPr>
              <w:t xml:space="preserve">спозитивність, тобто використання кваліфікованої печатки не є обов’язковим. </w:t>
            </w:r>
          </w:p>
          <w:p w14:paraId="1F8475E3" w14:textId="77777777" w:rsidR="002F5046" w:rsidRPr="00286825" w:rsidRDefault="002F5046" w:rsidP="000E0D1C">
            <w:pPr>
              <w:pStyle w:val="af4"/>
              <w:jc w:val="both"/>
              <w:rPr>
                <w:rFonts w:ascii="Times New Roman" w:hAnsi="Times New Roman" w:cs="Times New Roman"/>
                <w:sz w:val="20"/>
                <w:szCs w:val="20"/>
                <w:lang w:val="uk-UA"/>
              </w:rPr>
            </w:pPr>
          </w:p>
          <w:p w14:paraId="37AB398A" w14:textId="77777777" w:rsidR="008E57E5" w:rsidRPr="00286825" w:rsidRDefault="008E57E5" w:rsidP="000E0D1C">
            <w:pPr>
              <w:pStyle w:val="af4"/>
              <w:jc w:val="both"/>
              <w:rPr>
                <w:rFonts w:ascii="Times New Roman" w:hAnsi="Times New Roman" w:cs="Times New Roman"/>
                <w:sz w:val="20"/>
                <w:szCs w:val="20"/>
                <w:lang w:val="uk-UA"/>
              </w:rPr>
            </w:pPr>
          </w:p>
          <w:p w14:paraId="3ECB4630" w14:textId="77777777" w:rsidR="002F5046" w:rsidRPr="00286825" w:rsidRDefault="002F5046" w:rsidP="000E0D1C">
            <w:pPr>
              <w:pStyle w:val="af4"/>
              <w:jc w:val="both"/>
              <w:rPr>
                <w:rFonts w:ascii="Times New Roman" w:hAnsi="Times New Roman" w:cs="Times New Roman"/>
                <w:sz w:val="20"/>
                <w:szCs w:val="20"/>
                <w:lang w:val="uk-UA"/>
              </w:rPr>
            </w:pPr>
          </w:p>
          <w:p w14:paraId="17507E39" w14:textId="77777777" w:rsidR="002F5046" w:rsidRPr="00286825" w:rsidRDefault="002F5046" w:rsidP="000E0D1C">
            <w:pPr>
              <w:pStyle w:val="af4"/>
              <w:jc w:val="both"/>
              <w:rPr>
                <w:rFonts w:ascii="Times New Roman" w:hAnsi="Times New Roman" w:cs="Times New Roman"/>
                <w:sz w:val="20"/>
                <w:szCs w:val="20"/>
                <w:lang w:val="uk-UA"/>
              </w:rPr>
            </w:pPr>
          </w:p>
          <w:p w14:paraId="060721EF" w14:textId="77777777" w:rsidR="002F5046" w:rsidRPr="00286825" w:rsidRDefault="002F5046" w:rsidP="000E0D1C">
            <w:pPr>
              <w:pStyle w:val="af4"/>
              <w:jc w:val="both"/>
              <w:rPr>
                <w:rFonts w:ascii="Times New Roman" w:hAnsi="Times New Roman" w:cs="Times New Roman"/>
                <w:sz w:val="20"/>
                <w:szCs w:val="20"/>
                <w:lang w:val="uk-UA"/>
              </w:rPr>
            </w:pPr>
          </w:p>
          <w:p w14:paraId="5AAD7D67" w14:textId="77777777" w:rsidR="002F5046" w:rsidRPr="00286825" w:rsidRDefault="002F5046" w:rsidP="000E0D1C">
            <w:pPr>
              <w:pStyle w:val="af4"/>
              <w:jc w:val="both"/>
              <w:rPr>
                <w:rFonts w:ascii="Times New Roman" w:hAnsi="Times New Roman" w:cs="Times New Roman"/>
                <w:sz w:val="20"/>
                <w:szCs w:val="20"/>
                <w:lang w:val="uk-UA"/>
              </w:rPr>
            </w:pPr>
          </w:p>
          <w:p w14:paraId="4CB0BF5E" w14:textId="77777777" w:rsidR="002F5046" w:rsidRPr="00286825" w:rsidRDefault="002F5046" w:rsidP="000E0D1C">
            <w:pPr>
              <w:pStyle w:val="af4"/>
              <w:jc w:val="both"/>
              <w:rPr>
                <w:rFonts w:ascii="Times New Roman" w:hAnsi="Times New Roman" w:cs="Times New Roman"/>
                <w:sz w:val="20"/>
                <w:szCs w:val="20"/>
                <w:lang w:val="uk-UA"/>
              </w:rPr>
            </w:pPr>
          </w:p>
          <w:p w14:paraId="33AA6904" w14:textId="77777777" w:rsidR="002F5046" w:rsidRPr="00286825" w:rsidRDefault="002F5046" w:rsidP="000E0D1C">
            <w:pPr>
              <w:pStyle w:val="af4"/>
              <w:jc w:val="both"/>
              <w:rPr>
                <w:rFonts w:ascii="Times New Roman" w:hAnsi="Times New Roman" w:cs="Times New Roman"/>
                <w:sz w:val="20"/>
                <w:szCs w:val="20"/>
                <w:lang w:val="uk-UA"/>
              </w:rPr>
            </w:pPr>
          </w:p>
          <w:p w14:paraId="2B8B9F90" w14:textId="77777777" w:rsidR="002F5046" w:rsidRPr="00286825" w:rsidRDefault="002F5046" w:rsidP="000E0D1C">
            <w:pPr>
              <w:pStyle w:val="af4"/>
              <w:jc w:val="both"/>
              <w:rPr>
                <w:rFonts w:ascii="Times New Roman" w:hAnsi="Times New Roman" w:cs="Times New Roman"/>
                <w:sz w:val="20"/>
                <w:szCs w:val="20"/>
                <w:lang w:val="uk-UA"/>
              </w:rPr>
            </w:pPr>
          </w:p>
          <w:p w14:paraId="26751A60" w14:textId="77777777" w:rsidR="002F5046" w:rsidRPr="00286825" w:rsidRDefault="002F5046" w:rsidP="000E0D1C">
            <w:pPr>
              <w:pStyle w:val="af4"/>
              <w:jc w:val="both"/>
              <w:rPr>
                <w:rFonts w:ascii="Times New Roman" w:hAnsi="Times New Roman" w:cs="Times New Roman"/>
                <w:sz w:val="20"/>
                <w:szCs w:val="20"/>
                <w:lang w:val="uk-UA"/>
              </w:rPr>
            </w:pPr>
          </w:p>
          <w:p w14:paraId="75819E27" w14:textId="77777777" w:rsidR="002F5046" w:rsidRPr="00286825" w:rsidRDefault="002F5046" w:rsidP="000E0D1C">
            <w:pPr>
              <w:pStyle w:val="af4"/>
              <w:jc w:val="both"/>
              <w:rPr>
                <w:rFonts w:ascii="Times New Roman" w:hAnsi="Times New Roman" w:cs="Times New Roman"/>
                <w:sz w:val="20"/>
                <w:szCs w:val="20"/>
                <w:lang w:val="uk-UA"/>
              </w:rPr>
            </w:pPr>
          </w:p>
          <w:p w14:paraId="089D30BD" w14:textId="77777777" w:rsidR="002F5046" w:rsidRPr="00286825" w:rsidRDefault="002F5046" w:rsidP="000E0D1C">
            <w:pPr>
              <w:pStyle w:val="af4"/>
              <w:jc w:val="both"/>
              <w:rPr>
                <w:rFonts w:ascii="Times New Roman" w:hAnsi="Times New Roman" w:cs="Times New Roman"/>
                <w:sz w:val="20"/>
                <w:szCs w:val="20"/>
                <w:lang w:val="uk-UA"/>
              </w:rPr>
            </w:pPr>
          </w:p>
          <w:p w14:paraId="11636BCD" w14:textId="77777777" w:rsidR="002F5046" w:rsidRPr="00286825" w:rsidRDefault="002F5046" w:rsidP="000E0D1C">
            <w:pPr>
              <w:pStyle w:val="af4"/>
              <w:jc w:val="both"/>
              <w:rPr>
                <w:rFonts w:ascii="Times New Roman" w:hAnsi="Times New Roman" w:cs="Times New Roman"/>
                <w:sz w:val="20"/>
                <w:szCs w:val="20"/>
                <w:lang w:val="uk-UA"/>
              </w:rPr>
            </w:pPr>
          </w:p>
          <w:p w14:paraId="2E2B403C" w14:textId="77777777" w:rsidR="002F5046" w:rsidRPr="00286825" w:rsidRDefault="002F5046" w:rsidP="000E0D1C">
            <w:pPr>
              <w:pStyle w:val="af4"/>
              <w:jc w:val="both"/>
              <w:rPr>
                <w:rFonts w:ascii="Times New Roman" w:hAnsi="Times New Roman" w:cs="Times New Roman"/>
                <w:sz w:val="20"/>
                <w:szCs w:val="20"/>
                <w:lang w:val="uk-UA"/>
              </w:rPr>
            </w:pPr>
          </w:p>
          <w:p w14:paraId="4C4C1071" w14:textId="77777777" w:rsidR="002F5046" w:rsidRPr="00286825" w:rsidRDefault="002F5046" w:rsidP="000E0D1C">
            <w:pPr>
              <w:pStyle w:val="af4"/>
              <w:jc w:val="both"/>
              <w:rPr>
                <w:rFonts w:ascii="Times New Roman" w:hAnsi="Times New Roman" w:cs="Times New Roman"/>
                <w:sz w:val="20"/>
                <w:szCs w:val="20"/>
                <w:lang w:val="uk-UA"/>
              </w:rPr>
            </w:pPr>
          </w:p>
          <w:p w14:paraId="1D1FA64E" w14:textId="77777777" w:rsidR="002F5046" w:rsidRPr="00286825" w:rsidRDefault="002F5046" w:rsidP="000E0D1C">
            <w:pPr>
              <w:pStyle w:val="af4"/>
              <w:jc w:val="both"/>
              <w:rPr>
                <w:rFonts w:ascii="Times New Roman" w:hAnsi="Times New Roman" w:cs="Times New Roman"/>
                <w:sz w:val="20"/>
                <w:szCs w:val="20"/>
                <w:lang w:val="uk-UA"/>
              </w:rPr>
            </w:pPr>
            <w:r w:rsidRPr="00286825">
              <w:rPr>
                <w:rFonts w:ascii="Times New Roman" w:hAnsi="Times New Roman" w:cs="Times New Roman"/>
                <w:b/>
                <w:sz w:val="20"/>
                <w:szCs w:val="20"/>
                <w:lang w:val="uk-UA"/>
              </w:rPr>
              <w:t>Враховано</w:t>
            </w:r>
            <w:r w:rsidRPr="00286825">
              <w:rPr>
                <w:rFonts w:ascii="Times New Roman" w:hAnsi="Times New Roman" w:cs="Times New Roman"/>
                <w:sz w:val="20"/>
                <w:szCs w:val="20"/>
                <w:lang w:val="uk-UA"/>
              </w:rPr>
              <w:t>.</w:t>
            </w:r>
          </w:p>
          <w:p w14:paraId="623BBD59" w14:textId="77777777" w:rsidR="002F5046" w:rsidRPr="00286825" w:rsidRDefault="002F5046" w:rsidP="002F5046">
            <w:pPr>
              <w:pStyle w:val="af4"/>
              <w:jc w:val="both"/>
              <w:rPr>
                <w:rFonts w:ascii="Times New Roman" w:hAnsi="Times New Roman" w:cs="Times New Roman"/>
                <w:b/>
                <w:sz w:val="20"/>
                <w:szCs w:val="20"/>
                <w:lang w:val="uk-UA"/>
              </w:rPr>
            </w:pPr>
            <w:r w:rsidRPr="00286825">
              <w:rPr>
                <w:rFonts w:ascii="Times New Roman" w:hAnsi="Times New Roman" w:cs="Times New Roman"/>
                <w:color w:val="000000" w:themeColor="text1"/>
                <w:sz w:val="20"/>
                <w:szCs w:val="20"/>
                <w:lang w:val="uk-UA"/>
              </w:rPr>
              <w:t>Пропонується викласти абзац цього пункту у такій редакції</w:t>
            </w:r>
            <w:r w:rsidR="00FA433E">
              <w:rPr>
                <w:rFonts w:ascii="Times New Roman" w:hAnsi="Times New Roman" w:cs="Times New Roman"/>
                <w:color w:val="000000" w:themeColor="text1"/>
                <w:sz w:val="20"/>
                <w:szCs w:val="20"/>
                <w:lang w:val="uk-UA"/>
              </w:rPr>
              <w:t>:</w:t>
            </w:r>
          </w:p>
          <w:p w14:paraId="28DBF652" w14:textId="77777777" w:rsidR="002F5046" w:rsidRPr="00286825" w:rsidRDefault="00FA433E" w:rsidP="000E0D1C">
            <w:pPr>
              <w:pStyle w:val="af4"/>
              <w:jc w:val="both"/>
              <w:rPr>
                <w:rFonts w:ascii="Times New Roman" w:hAnsi="Times New Roman" w:cs="Times New Roman"/>
                <w:sz w:val="20"/>
                <w:szCs w:val="20"/>
                <w:lang w:val="uk-UA"/>
              </w:rPr>
            </w:pPr>
            <w:r>
              <w:rPr>
                <w:rFonts w:ascii="Times New Roman" w:hAnsi="Times New Roman" w:cs="Times New Roman"/>
                <w:sz w:val="20"/>
                <w:szCs w:val="20"/>
                <w:lang w:val="uk-UA"/>
              </w:rPr>
              <w:t>«</w:t>
            </w:r>
            <w:r w:rsidR="002F5046" w:rsidRPr="00286825">
              <w:rPr>
                <w:rFonts w:ascii="Times New Roman" w:hAnsi="Times New Roman" w:cs="Times New Roman"/>
                <w:sz w:val="20"/>
                <w:szCs w:val="20"/>
                <w:lang w:val="uk-UA"/>
              </w:rPr>
              <w:t>До початку слухань учасники мають підтвердити свою присутність секретарю слухань, надати документи, що підтверджують їх повноваження щодо представництва інтересів суб’єкта розслідувань</w:t>
            </w:r>
            <w:r>
              <w:rPr>
                <w:rFonts w:ascii="Times New Roman" w:hAnsi="Times New Roman" w:cs="Times New Roman"/>
                <w:sz w:val="20"/>
                <w:szCs w:val="20"/>
                <w:lang w:val="uk-UA"/>
              </w:rPr>
              <w:t>.».</w:t>
            </w:r>
          </w:p>
        </w:tc>
      </w:tr>
    </w:tbl>
    <w:p w14:paraId="2E9A73E4" w14:textId="77777777" w:rsidR="005E5257" w:rsidRPr="00286825" w:rsidRDefault="005E5257" w:rsidP="000E0D1C">
      <w:pPr>
        <w:rPr>
          <w:rFonts w:ascii="Times New Roman" w:hAnsi="Times New Roman" w:cs="Times New Roman"/>
          <w:sz w:val="20"/>
          <w:szCs w:val="20"/>
          <w:lang w:val="uk-UA"/>
        </w:rPr>
      </w:pPr>
    </w:p>
    <w:sectPr w:rsidR="005E5257" w:rsidRPr="00286825" w:rsidSect="007132AF">
      <w:headerReference w:type="default" r:id="rId8"/>
      <w:pgSz w:w="16838" w:h="11906" w:orient="landscape"/>
      <w:pgMar w:top="851" w:right="567" w:bottom="567" w:left="85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E0FFC" w14:textId="77777777" w:rsidR="00D154D0" w:rsidRDefault="00D154D0">
      <w:pPr>
        <w:spacing w:after="0" w:line="240" w:lineRule="auto"/>
      </w:pPr>
      <w:r>
        <w:separator/>
      </w:r>
    </w:p>
  </w:endnote>
  <w:endnote w:type="continuationSeparator" w:id="0">
    <w:p w14:paraId="3E2D5044" w14:textId="77777777" w:rsidR="00D154D0" w:rsidRDefault="00D15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ABA958" w14:textId="77777777" w:rsidR="00D154D0" w:rsidRDefault="00D154D0">
      <w:pPr>
        <w:spacing w:after="0" w:line="240" w:lineRule="auto"/>
      </w:pPr>
      <w:r>
        <w:separator/>
      </w:r>
    </w:p>
  </w:footnote>
  <w:footnote w:type="continuationSeparator" w:id="0">
    <w:p w14:paraId="1FF5EE26" w14:textId="77777777" w:rsidR="00D154D0" w:rsidRDefault="00D154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3740309"/>
      <w:docPartObj>
        <w:docPartGallery w:val="Page Numbers (Top of Page)"/>
        <w:docPartUnique/>
      </w:docPartObj>
    </w:sdtPr>
    <w:sdtEndPr>
      <w:rPr>
        <w:rFonts w:ascii="Times New Roman" w:hAnsi="Times New Roman" w:cs="Times New Roman"/>
        <w:sz w:val="16"/>
        <w:szCs w:val="16"/>
      </w:rPr>
    </w:sdtEndPr>
    <w:sdtContent>
      <w:p w14:paraId="6B537F5A" w14:textId="77777777" w:rsidR="00142787" w:rsidRPr="00FD1B1E" w:rsidRDefault="00142787">
        <w:pPr>
          <w:pStyle w:val="ae"/>
          <w:jc w:val="center"/>
          <w:rPr>
            <w:rFonts w:ascii="Times New Roman" w:hAnsi="Times New Roman" w:cs="Times New Roman"/>
            <w:sz w:val="16"/>
            <w:szCs w:val="16"/>
          </w:rPr>
        </w:pPr>
        <w:r w:rsidRPr="00FD1B1E">
          <w:rPr>
            <w:rFonts w:ascii="Times New Roman" w:hAnsi="Times New Roman" w:cs="Times New Roman"/>
            <w:sz w:val="16"/>
            <w:szCs w:val="16"/>
          </w:rPr>
          <w:fldChar w:fldCharType="begin"/>
        </w:r>
        <w:r w:rsidRPr="00FD1B1E">
          <w:rPr>
            <w:rFonts w:ascii="Times New Roman" w:hAnsi="Times New Roman" w:cs="Times New Roman"/>
            <w:sz w:val="16"/>
            <w:szCs w:val="16"/>
          </w:rPr>
          <w:instrText>PAGE   \* MERGEFORMAT</w:instrText>
        </w:r>
        <w:r w:rsidRPr="00FD1B1E">
          <w:rPr>
            <w:rFonts w:ascii="Times New Roman" w:hAnsi="Times New Roman" w:cs="Times New Roman"/>
            <w:sz w:val="16"/>
            <w:szCs w:val="16"/>
          </w:rPr>
          <w:fldChar w:fldCharType="separate"/>
        </w:r>
        <w:r w:rsidRPr="0036713E">
          <w:rPr>
            <w:rFonts w:ascii="Times New Roman" w:hAnsi="Times New Roman" w:cs="Times New Roman"/>
            <w:noProof/>
            <w:sz w:val="16"/>
            <w:szCs w:val="16"/>
            <w:lang w:val="uk-UA"/>
          </w:rPr>
          <w:t>18</w:t>
        </w:r>
        <w:r w:rsidRPr="00FD1B1E">
          <w:rPr>
            <w:rFonts w:ascii="Times New Roman" w:hAnsi="Times New Roman" w:cs="Times New Roman"/>
            <w:sz w:val="16"/>
            <w:szCs w:val="16"/>
          </w:rPr>
          <w:fldChar w:fldCharType="end"/>
        </w:r>
      </w:p>
    </w:sdtContent>
  </w:sdt>
  <w:p w14:paraId="7D49A18B" w14:textId="77777777" w:rsidR="00142787" w:rsidRDefault="00142787">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1CFD"/>
    <w:multiLevelType w:val="multilevel"/>
    <w:tmpl w:val="AB320DAC"/>
    <w:lvl w:ilvl="0">
      <w:start w:val="3"/>
      <w:numFmt w:val="decimal"/>
      <w:lvlText w:val="%1."/>
      <w:lvlJc w:val="left"/>
      <w:pPr>
        <w:ind w:left="420" w:hanging="42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 w15:restartNumberingAfterBreak="0">
    <w:nsid w:val="1AEF096E"/>
    <w:multiLevelType w:val="multilevel"/>
    <w:tmpl w:val="DE96DE92"/>
    <w:lvl w:ilvl="0">
      <w:start w:val="3"/>
      <w:numFmt w:val="decimal"/>
      <w:lvlText w:val="%1."/>
      <w:lvlJc w:val="left"/>
      <w:pPr>
        <w:ind w:left="450" w:hanging="450"/>
      </w:pPr>
    </w:lvl>
    <w:lvl w:ilvl="1">
      <w:start w:val="3"/>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15:restartNumberingAfterBreak="0">
    <w:nsid w:val="358039D8"/>
    <w:multiLevelType w:val="hybridMultilevel"/>
    <w:tmpl w:val="5346F642"/>
    <w:lvl w:ilvl="0" w:tplc="790EA12E">
      <w:start w:val="1"/>
      <w:numFmt w:val="decimal"/>
      <w:lvlText w:val="%1)"/>
      <w:lvlJc w:val="left"/>
      <w:pPr>
        <w:ind w:left="928"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15:restartNumberingAfterBreak="0">
    <w:nsid w:val="3FF13859"/>
    <w:multiLevelType w:val="hybridMultilevel"/>
    <w:tmpl w:val="790EA6E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61436DF"/>
    <w:multiLevelType w:val="hybridMultilevel"/>
    <w:tmpl w:val="48266B7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52DE5A00"/>
    <w:multiLevelType w:val="hybridMultilevel"/>
    <w:tmpl w:val="A29244E0"/>
    <w:lvl w:ilvl="0" w:tplc="DE3AEDF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601A126A"/>
    <w:multiLevelType w:val="multilevel"/>
    <w:tmpl w:val="52C0EA12"/>
    <w:lvl w:ilvl="0">
      <w:start w:val="3"/>
      <w:numFmt w:val="decimal"/>
      <w:lvlText w:val="%1."/>
      <w:lvlJc w:val="left"/>
      <w:pPr>
        <w:ind w:left="420" w:hanging="42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B70"/>
    <w:rsid w:val="00007AFA"/>
    <w:rsid w:val="00033732"/>
    <w:rsid w:val="00052421"/>
    <w:rsid w:val="00055E75"/>
    <w:rsid w:val="00061F6C"/>
    <w:rsid w:val="000658E3"/>
    <w:rsid w:val="00074A25"/>
    <w:rsid w:val="00077BA9"/>
    <w:rsid w:val="00080F9B"/>
    <w:rsid w:val="00086899"/>
    <w:rsid w:val="0008722F"/>
    <w:rsid w:val="000879F2"/>
    <w:rsid w:val="00091959"/>
    <w:rsid w:val="00092F43"/>
    <w:rsid w:val="000A12BE"/>
    <w:rsid w:val="000A17B7"/>
    <w:rsid w:val="000A1A5B"/>
    <w:rsid w:val="000A2631"/>
    <w:rsid w:val="000B14E2"/>
    <w:rsid w:val="000B356C"/>
    <w:rsid w:val="000D2219"/>
    <w:rsid w:val="000E0D1C"/>
    <w:rsid w:val="000E1024"/>
    <w:rsid w:val="000E3492"/>
    <w:rsid w:val="000E48F9"/>
    <w:rsid w:val="000F498A"/>
    <w:rsid w:val="000F539D"/>
    <w:rsid w:val="000F5927"/>
    <w:rsid w:val="00102B0C"/>
    <w:rsid w:val="0011090D"/>
    <w:rsid w:val="00114A36"/>
    <w:rsid w:val="001160A7"/>
    <w:rsid w:val="001253DF"/>
    <w:rsid w:val="0012661D"/>
    <w:rsid w:val="001416F9"/>
    <w:rsid w:val="00142787"/>
    <w:rsid w:val="00147A62"/>
    <w:rsid w:val="001612E9"/>
    <w:rsid w:val="00166E49"/>
    <w:rsid w:val="001776DF"/>
    <w:rsid w:val="00177FF8"/>
    <w:rsid w:val="00184468"/>
    <w:rsid w:val="00187033"/>
    <w:rsid w:val="00187C12"/>
    <w:rsid w:val="00190D4D"/>
    <w:rsid w:val="0019493C"/>
    <w:rsid w:val="001A3259"/>
    <w:rsid w:val="001B4EDB"/>
    <w:rsid w:val="001C2FB1"/>
    <w:rsid w:val="001C51B4"/>
    <w:rsid w:val="001C77D1"/>
    <w:rsid w:val="001D5F3E"/>
    <w:rsid w:val="001E5B6B"/>
    <w:rsid w:val="001F13AC"/>
    <w:rsid w:val="001F5982"/>
    <w:rsid w:val="001F79D9"/>
    <w:rsid w:val="001F7A6D"/>
    <w:rsid w:val="001F7D8A"/>
    <w:rsid w:val="00201305"/>
    <w:rsid w:val="00210FE1"/>
    <w:rsid w:val="00223AE8"/>
    <w:rsid w:val="0023509E"/>
    <w:rsid w:val="00235D3B"/>
    <w:rsid w:val="0024298B"/>
    <w:rsid w:val="00244B0A"/>
    <w:rsid w:val="00246BBE"/>
    <w:rsid w:val="00247651"/>
    <w:rsid w:val="00253E03"/>
    <w:rsid w:val="0026498D"/>
    <w:rsid w:val="0027283B"/>
    <w:rsid w:val="00277465"/>
    <w:rsid w:val="00280CB3"/>
    <w:rsid w:val="002826A1"/>
    <w:rsid w:val="00283CEE"/>
    <w:rsid w:val="002862F9"/>
    <w:rsid w:val="00286825"/>
    <w:rsid w:val="00291392"/>
    <w:rsid w:val="002A3AB6"/>
    <w:rsid w:val="002A4C2D"/>
    <w:rsid w:val="002A784F"/>
    <w:rsid w:val="002B2731"/>
    <w:rsid w:val="002B4DF9"/>
    <w:rsid w:val="002C6389"/>
    <w:rsid w:val="002D0DD3"/>
    <w:rsid w:val="002D417A"/>
    <w:rsid w:val="002F3DE1"/>
    <w:rsid w:val="002F5046"/>
    <w:rsid w:val="003024AB"/>
    <w:rsid w:val="003061C1"/>
    <w:rsid w:val="00310708"/>
    <w:rsid w:val="0031343C"/>
    <w:rsid w:val="003232E3"/>
    <w:rsid w:val="00323521"/>
    <w:rsid w:val="003246C2"/>
    <w:rsid w:val="003346AC"/>
    <w:rsid w:val="003367BA"/>
    <w:rsid w:val="00336F59"/>
    <w:rsid w:val="00342331"/>
    <w:rsid w:val="00350FC3"/>
    <w:rsid w:val="0036291D"/>
    <w:rsid w:val="00362BD4"/>
    <w:rsid w:val="0036713E"/>
    <w:rsid w:val="00370DF9"/>
    <w:rsid w:val="00372120"/>
    <w:rsid w:val="00375B70"/>
    <w:rsid w:val="003804AE"/>
    <w:rsid w:val="00381E45"/>
    <w:rsid w:val="00385343"/>
    <w:rsid w:val="00386646"/>
    <w:rsid w:val="00386896"/>
    <w:rsid w:val="003945AC"/>
    <w:rsid w:val="003A3697"/>
    <w:rsid w:val="003A383A"/>
    <w:rsid w:val="003B2F9B"/>
    <w:rsid w:val="003B4A08"/>
    <w:rsid w:val="003C05E8"/>
    <w:rsid w:val="003D0BD3"/>
    <w:rsid w:val="003D6DF4"/>
    <w:rsid w:val="003E4DD8"/>
    <w:rsid w:val="00403B04"/>
    <w:rsid w:val="00407922"/>
    <w:rsid w:val="00413055"/>
    <w:rsid w:val="004150A0"/>
    <w:rsid w:val="004178F8"/>
    <w:rsid w:val="00417FE2"/>
    <w:rsid w:val="00426072"/>
    <w:rsid w:val="00426B11"/>
    <w:rsid w:val="00426D3A"/>
    <w:rsid w:val="00427CEF"/>
    <w:rsid w:val="00433B16"/>
    <w:rsid w:val="0044749E"/>
    <w:rsid w:val="004477AD"/>
    <w:rsid w:val="00456208"/>
    <w:rsid w:val="00460712"/>
    <w:rsid w:val="00464649"/>
    <w:rsid w:val="00472035"/>
    <w:rsid w:val="004823A9"/>
    <w:rsid w:val="004879D1"/>
    <w:rsid w:val="00494250"/>
    <w:rsid w:val="00495859"/>
    <w:rsid w:val="004A4CC3"/>
    <w:rsid w:val="004A4E09"/>
    <w:rsid w:val="004A6200"/>
    <w:rsid w:val="004A7D1E"/>
    <w:rsid w:val="004B0EFF"/>
    <w:rsid w:val="004B1F85"/>
    <w:rsid w:val="004B20EB"/>
    <w:rsid w:val="004C0D20"/>
    <w:rsid w:val="004C1BF7"/>
    <w:rsid w:val="004D1615"/>
    <w:rsid w:val="004D5266"/>
    <w:rsid w:val="004D77B7"/>
    <w:rsid w:val="004E08C2"/>
    <w:rsid w:val="004E0969"/>
    <w:rsid w:val="004E16F8"/>
    <w:rsid w:val="004E6228"/>
    <w:rsid w:val="004F1C9D"/>
    <w:rsid w:val="004F3765"/>
    <w:rsid w:val="00503E9F"/>
    <w:rsid w:val="0050449B"/>
    <w:rsid w:val="0051738D"/>
    <w:rsid w:val="00531E56"/>
    <w:rsid w:val="00534FE5"/>
    <w:rsid w:val="00535295"/>
    <w:rsid w:val="00563854"/>
    <w:rsid w:val="00566742"/>
    <w:rsid w:val="00566ECF"/>
    <w:rsid w:val="005737AE"/>
    <w:rsid w:val="00582CE9"/>
    <w:rsid w:val="00584021"/>
    <w:rsid w:val="0059239B"/>
    <w:rsid w:val="005952CA"/>
    <w:rsid w:val="005A4285"/>
    <w:rsid w:val="005A56B6"/>
    <w:rsid w:val="005A78D1"/>
    <w:rsid w:val="005B3021"/>
    <w:rsid w:val="005B7F89"/>
    <w:rsid w:val="005C1F50"/>
    <w:rsid w:val="005C2659"/>
    <w:rsid w:val="005C2AAA"/>
    <w:rsid w:val="005D2ED5"/>
    <w:rsid w:val="005D3465"/>
    <w:rsid w:val="005D58FF"/>
    <w:rsid w:val="005E0B3A"/>
    <w:rsid w:val="005E159B"/>
    <w:rsid w:val="005E5257"/>
    <w:rsid w:val="005E66AC"/>
    <w:rsid w:val="005E75EF"/>
    <w:rsid w:val="005F2771"/>
    <w:rsid w:val="005F55E9"/>
    <w:rsid w:val="005F6BE2"/>
    <w:rsid w:val="00611331"/>
    <w:rsid w:val="00616D6B"/>
    <w:rsid w:val="00621830"/>
    <w:rsid w:val="0063198B"/>
    <w:rsid w:val="00635FC5"/>
    <w:rsid w:val="00643501"/>
    <w:rsid w:val="006473B4"/>
    <w:rsid w:val="00655227"/>
    <w:rsid w:val="00660433"/>
    <w:rsid w:val="006617BF"/>
    <w:rsid w:val="00663571"/>
    <w:rsid w:val="00663AFD"/>
    <w:rsid w:val="006707F4"/>
    <w:rsid w:val="006729D6"/>
    <w:rsid w:val="00686016"/>
    <w:rsid w:val="0069119A"/>
    <w:rsid w:val="006915E4"/>
    <w:rsid w:val="00692188"/>
    <w:rsid w:val="00694FF3"/>
    <w:rsid w:val="006A09A4"/>
    <w:rsid w:val="006B31B7"/>
    <w:rsid w:val="006B6168"/>
    <w:rsid w:val="006B6683"/>
    <w:rsid w:val="006C4D8D"/>
    <w:rsid w:val="006E01DD"/>
    <w:rsid w:val="006E3F60"/>
    <w:rsid w:val="006F507F"/>
    <w:rsid w:val="006F517D"/>
    <w:rsid w:val="006F540C"/>
    <w:rsid w:val="00704796"/>
    <w:rsid w:val="0070555A"/>
    <w:rsid w:val="007063D7"/>
    <w:rsid w:val="00707639"/>
    <w:rsid w:val="00711795"/>
    <w:rsid w:val="0071214F"/>
    <w:rsid w:val="007132AF"/>
    <w:rsid w:val="00715256"/>
    <w:rsid w:val="007247C9"/>
    <w:rsid w:val="00725818"/>
    <w:rsid w:val="00726BE1"/>
    <w:rsid w:val="00731454"/>
    <w:rsid w:val="00733C03"/>
    <w:rsid w:val="0074768E"/>
    <w:rsid w:val="007477F8"/>
    <w:rsid w:val="00756CA0"/>
    <w:rsid w:val="00773DC5"/>
    <w:rsid w:val="00775909"/>
    <w:rsid w:val="0078431D"/>
    <w:rsid w:val="007A0813"/>
    <w:rsid w:val="007A4824"/>
    <w:rsid w:val="007A76BD"/>
    <w:rsid w:val="007A7E3C"/>
    <w:rsid w:val="007B0A2A"/>
    <w:rsid w:val="007D1312"/>
    <w:rsid w:val="007D392F"/>
    <w:rsid w:val="007D4D27"/>
    <w:rsid w:val="007F3E99"/>
    <w:rsid w:val="007F7A8A"/>
    <w:rsid w:val="0080019C"/>
    <w:rsid w:val="00805487"/>
    <w:rsid w:val="00820DCE"/>
    <w:rsid w:val="00837977"/>
    <w:rsid w:val="00841165"/>
    <w:rsid w:val="008427B6"/>
    <w:rsid w:val="00845AC7"/>
    <w:rsid w:val="00856BC9"/>
    <w:rsid w:val="00870971"/>
    <w:rsid w:val="00873881"/>
    <w:rsid w:val="00874DB6"/>
    <w:rsid w:val="00886619"/>
    <w:rsid w:val="0089721C"/>
    <w:rsid w:val="008A7922"/>
    <w:rsid w:val="008C0113"/>
    <w:rsid w:val="008C3511"/>
    <w:rsid w:val="008E57E5"/>
    <w:rsid w:val="008F1BA5"/>
    <w:rsid w:val="008F7F82"/>
    <w:rsid w:val="00901D65"/>
    <w:rsid w:val="00906D4B"/>
    <w:rsid w:val="009175E2"/>
    <w:rsid w:val="00917ADB"/>
    <w:rsid w:val="00924641"/>
    <w:rsid w:val="00931783"/>
    <w:rsid w:val="00931F9E"/>
    <w:rsid w:val="009373E5"/>
    <w:rsid w:val="0094130A"/>
    <w:rsid w:val="0095207A"/>
    <w:rsid w:val="009548C4"/>
    <w:rsid w:val="009605C0"/>
    <w:rsid w:val="009635F3"/>
    <w:rsid w:val="009708BD"/>
    <w:rsid w:val="00980339"/>
    <w:rsid w:val="00982AB9"/>
    <w:rsid w:val="00984D68"/>
    <w:rsid w:val="00990805"/>
    <w:rsid w:val="009942F3"/>
    <w:rsid w:val="0099495A"/>
    <w:rsid w:val="00995BE8"/>
    <w:rsid w:val="00995F95"/>
    <w:rsid w:val="009A27D0"/>
    <w:rsid w:val="009A4FBA"/>
    <w:rsid w:val="009B1A1C"/>
    <w:rsid w:val="009B54D4"/>
    <w:rsid w:val="009B590F"/>
    <w:rsid w:val="009B5BB6"/>
    <w:rsid w:val="009C57B8"/>
    <w:rsid w:val="009D4BD1"/>
    <w:rsid w:val="009E0F21"/>
    <w:rsid w:val="009E4200"/>
    <w:rsid w:val="009E59B4"/>
    <w:rsid w:val="009F29E7"/>
    <w:rsid w:val="00A050C3"/>
    <w:rsid w:val="00A11D98"/>
    <w:rsid w:val="00A259CD"/>
    <w:rsid w:val="00A346A3"/>
    <w:rsid w:val="00A40E69"/>
    <w:rsid w:val="00A4590A"/>
    <w:rsid w:val="00A46ECF"/>
    <w:rsid w:val="00A53A32"/>
    <w:rsid w:val="00A60989"/>
    <w:rsid w:val="00A71B83"/>
    <w:rsid w:val="00A76805"/>
    <w:rsid w:val="00A8217F"/>
    <w:rsid w:val="00A865AC"/>
    <w:rsid w:val="00AA046C"/>
    <w:rsid w:val="00AB3D8E"/>
    <w:rsid w:val="00AB6001"/>
    <w:rsid w:val="00AB79A0"/>
    <w:rsid w:val="00AC2137"/>
    <w:rsid w:val="00AC2FD3"/>
    <w:rsid w:val="00AD0650"/>
    <w:rsid w:val="00AD1C14"/>
    <w:rsid w:val="00AD4550"/>
    <w:rsid w:val="00AE2C2C"/>
    <w:rsid w:val="00AF0F2C"/>
    <w:rsid w:val="00AF3B88"/>
    <w:rsid w:val="00B024FD"/>
    <w:rsid w:val="00B06196"/>
    <w:rsid w:val="00B25BD9"/>
    <w:rsid w:val="00B260E6"/>
    <w:rsid w:val="00B27038"/>
    <w:rsid w:val="00B36F72"/>
    <w:rsid w:val="00B40F54"/>
    <w:rsid w:val="00B571FE"/>
    <w:rsid w:val="00B616E0"/>
    <w:rsid w:val="00B655BE"/>
    <w:rsid w:val="00B76441"/>
    <w:rsid w:val="00B90416"/>
    <w:rsid w:val="00B92443"/>
    <w:rsid w:val="00B947F5"/>
    <w:rsid w:val="00B978C5"/>
    <w:rsid w:val="00BA09F9"/>
    <w:rsid w:val="00BA2473"/>
    <w:rsid w:val="00BA39B7"/>
    <w:rsid w:val="00BB5746"/>
    <w:rsid w:val="00BC1F09"/>
    <w:rsid w:val="00BD1446"/>
    <w:rsid w:val="00BD20F9"/>
    <w:rsid w:val="00BD4882"/>
    <w:rsid w:val="00BD5AF8"/>
    <w:rsid w:val="00BD6FC3"/>
    <w:rsid w:val="00BE1AD6"/>
    <w:rsid w:val="00BE40BE"/>
    <w:rsid w:val="00BE50D1"/>
    <w:rsid w:val="00BE739B"/>
    <w:rsid w:val="00BF73D2"/>
    <w:rsid w:val="00C15DFE"/>
    <w:rsid w:val="00C166B2"/>
    <w:rsid w:val="00C17C36"/>
    <w:rsid w:val="00C23A9B"/>
    <w:rsid w:val="00C31A8D"/>
    <w:rsid w:val="00C363C3"/>
    <w:rsid w:val="00C36D40"/>
    <w:rsid w:val="00C40E7B"/>
    <w:rsid w:val="00C43E7C"/>
    <w:rsid w:val="00C550A0"/>
    <w:rsid w:val="00C56A2C"/>
    <w:rsid w:val="00C6203F"/>
    <w:rsid w:val="00C65488"/>
    <w:rsid w:val="00C666B8"/>
    <w:rsid w:val="00C8043D"/>
    <w:rsid w:val="00C86B19"/>
    <w:rsid w:val="00C91151"/>
    <w:rsid w:val="00C963F3"/>
    <w:rsid w:val="00C97CC6"/>
    <w:rsid w:val="00CA0BF9"/>
    <w:rsid w:val="00CA21AB"/>
    <w:rsid w:val="00CA59A9"/>
    <w:rsid w:val="00CB2764"/>
    <w:rsid w:val="00CB6AED"/>
    <w:rsid w:val="00CC017E"/>
    <w:rsid w:val="00CD0FC7"/>
    <w:rsid w:val="00CD1758"/>
    <w:rsid w:val="00CE0A0A"/>
    <w:rsid w:val="00CE2AB0"/>
    <w:rsid w:val="00CE2C04"/>
    <w:rsid w:val="00CE53B2"/>
    <w:rsid w:val="00CF3CA6"/>
    <w:rsid w:val="00D001A6"/>
    <w:rsid w:val="00D00ABA"/>
    <w:rsid w:val="00D0211D"/>
    <w:rsid w:val="00D05056"/>
    <w:rsid w:val="00D05BFF"/>
    <w:rsid w:val="00D154D0"/>
    <w:rsid w:val="00D23EFE"/>
    <w:rsid w:val="00D2679B"/>
    <w:rsid w:val="00D32889"/>
    <w:rsid w:val="00D55A4E"/>
    <w:rsid w:val="00D60CEE"/>
    <w:rsid w:val="00D66562"/>
    <w:rsid w:val="00D72646"/>
    <w:rsid w:val="00D806D8"/>
    <w:rsid w:val="00D80EB3"/>
    <w:rsid w:val="00D82001"/>
    <w:rsid w:val="00D879C2"/>
    <w:rsid w:val="00D90CE2"/>
    <w:rsid w:val="00D91521"/>
    <w:rsid w:val="00D921A6"/>
    <w:rsid w:val="00D921BA"/>
    <w:rsid w:val="00D944A3"/>
    <w:rsid w:val="00D9561B"/>
    <w:rsid w:val="00D956E0"/>
    <w:rsid w:val="00DA395A"/>
    <w:rsid w:val="00DA455E"/>
    <w:rsid w:val="00DB6CF6"/>
    <w:rsid w:val="00DB78DC"/>
    <w:rsid w:val="00DB7BFD"/>
    <w:rsid w:val="00DD5DBE"/>
    <w:rsid w:val="00DE6426"/>
    <w:rsid w:val="00DF0CBC"/>
    <w:rsid w:val="00DF7D34"/>
    <w:rsid w:val="00E166CF"/>
    <w:rsid w:val="00E264FD"/>
    <w:rsid w:val="00E3078A"/>
    <w:rsid w:val="00E34E33"/>
    <w:rsid w:val="00E4522F"/>
    <w:rsid w:val="00E52AA7"/>
    <w:rsid w:val="00E6455D"/>
    <w:rsid w:val="00E64D23"/>
    <w:rsid w:val="00E70945"/>
    <w:rsid w:val="00E73554"/>
    <w:rsid w:val="00E77FF2"/>
    <w:rsid w:val="00E86EA8"/>
    <w:rsid w:val="00E915C9"/>
    <w:rsid w:val="00E97A4F"/>
    <w:rsid w:val="00EA031D"/>
    <w:rsid w:val="00EC2190"/>
    <w:rsid w:val="00EC24FC"/>
    <w:rsid w:val="00EC26A7"/>
    <w:rsid w:val="00EC45DC"/>
    <w:rsid w:val="00EC7AD5"/>
    <w:rsid w:val="00ED1A6A"/>
    <w:rsid w:val="00ED36AC"/>
    <w:rsid w:val="00ED4350"/>
    <w:rsid w:val="00ED487B"/>
    <w:rsid w:val="00ED6C76"/>
    <w:rsid w:val="00EE1032"/>
    <w:rsid w:val="00EF4E4F"/>
    <w:rsid w:val="00EF7094"/>
    <w:rsid w:val="00F00310"/>
    <w:rsid w:val="00F028AA"/>
    <w:rsid w:val="00F05882"/>
    <w:rsid w:val="00F125F1"/>
    <w:rsid w:val="00F138A6"/>
    <w:rsid w:val="00F20131"/>
    <w:rsid w:val="00F2058B"/>
    <w:rsid w:val="00F2418D"/>
    <w:rsid w:val="00F329A1"/>
    <w:rsid w:val="00F3612D"/>
    <w:rsid w:val="00F40091"/>
    <w:rsid w:val="00F411DF"/>
    <w:rsid w:val="00F438F2"/>
    <w:rsid w:val="00F5425D"/>
    <w:rsid w:val="00F63FB8"/>
    <w:rsid w:val="00F67723"/>
    <w:rsid w:val="00F709B1"/>
    <w:rsid w:val="00F76976"/>
    <w:rsid w:val="00F80F30"/>
    <w:rsid w:val="00F85E8F"/>
    <w:rsid w:val="00F86902"/>
    <w:rsid w:val="00F97BBB"/>
    <w:rsid w:val="00FA060B"/>
    <w:rsid w:val="00FA06EC"/>
    <w:rsid w:val="00FA1A1F"/>
    <w:rsid w:val="00FA433E"/>
    <w:rsid w:val="00FA4B46"/>
    <w:rsid w:val="00FA4EA0"/>
    <w:rsid w:val="00FA5E4F"/>
    <w:rsid w:val="00FA6364"/>
    <w:rsid w:val="00FB5852"/>
    <w:rsid w:val="00FB7A63"/>
    <w:rsid w:val="00FC48B4"/>
    <w:rsid w:val="00FC63B5"/>
    <w:rsid w:val="00FD12DE"/>
    <w:rsid w:val="00FD29D1"/>
    <w:rsid w:val="00FD441B"/>
    <w:rsid w:val="00FD5FD9"/>
    <w:rsid w:val="00FD75FD"/>
    <w:rsid w:val="00FE45BD"/>
    <w:rsid w:val="00FE705D"/>
    <w:rsid w:val="00FF7A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33229"/>
  <w15:docId w15:val="{50486B20-3D21-46C0-9D1C-1EC6F7CB5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75B70"/>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5B7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75B70"/>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Hyperlink"/>
    <w:uiPriority w:val="99"/>
    <w:unhideWhenUsed/>
    <w:rsid w:val="00375B70"/>
    <w:rPr>
      <w:color w:val="0000FF"/>
      <w:u w:val="single"/>
    </w:rPr>
  </w:style>
  <w:style w:type="paragraph" w:customStyle="1" w:styleId="rvps2">
    <w:name w:val="rvps2"/>
    <w:basedOn w:val="a"/>
    <w:rsid w:val="00375B7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375B70"/>
  </w:style>
  <w:style w:type="character" w:customStyle="1" w:styleId="5">
    <w:name w:val="Основной текст (5)_"/>
    <w:link w:val="50"/>
    <w:locked/>
    <w:rsid w:val="00375B70"/>
    <w:rPr>
      <w:b/>
      <w:bCs/>
      <w:spacing w:val="-8"/>
      <w:shd w:val="clear" w:color="auto" w:fill="FFFFFF"/>
    </w:rPr>
  </w:style>
  <w:style w:type="paragraph" w:customStyle="1" w:styleId="50">
    <w:name w:val="Основной текст (5)"/>
    <w:basedOn w:val="a"/>
    <w:link w:val="5"/>
    <w:rsid w:val="00375B70"/>
    <w:pPr>
      <w:widowControl w:val="0"/>
      <w:shd w:val="clear" w:color="auto" w:fill="FFFFFF"/>
      <w:spacing w:before="180" w:after="180" w:line="326" w:lineRule="exact"/>
    </w:pPr>
    <w:rPr>
      <w:b/>
      <w:bCs/>
      <w:spacing w:val="-8"/>
      <w:lang w:val="uk-UA"/>
    </w:rPr>
  </w:style>
  <w:style w:type="paragraph" w:customStyle="1" w:styleId="rvps12">
    <w:name w:val="rvps12"/>
    <w:basedOn w:val="a"/>
    <w:rsid w:val="00375B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Другое_"/>
    <w:basedOn w:val="a0"/>
    <w:link w:val="a7"/>
    <w:rsid w:val="00375B70"/>
    <w:rPr>
      <w:rFonts w:ascii="Calibri" w:eastAsia="Calibri" w:hAnsi="Calibri" w:cs="Calibri"/>
    </w:rPr>
  </w:style>
  <w:style w:type="paragraph" w:customStyle="1" w:styleId="a7">
    <w:name w:val="Другое"/>
    <w:basedOn w:val="a"/>
    <w:link w:val="a6"/>
    <w:rsid w:val="00375B70"/>
    <w:pPr>
      <w:widowControl w:val="0"/>
      <w:spacing w:after="0" w:line="240" w:lineRule="auto"/>
    </w:pPr>
    <w:rPr>
      <w:rFonts w:ascii="Calibri" w:eastAsia="Calibri" w:hAnsi="Calibri" w:cs="Calibri"/>
      <w:lang w:val="uk-UA"/>
    </w:rPr>
  </w:style>
  <w:style w:type="character" w:customStyle="1" w:styleId="a8">
    <w:name w:val="Текст у виносці Знак"/>
    <w:basedOn w:val="a0"/>
    <w:link w:val="a9"/>
    <w:uiPriority w:val="99"/>
    <w:semiHidden/>
    <w:rsid w:val="00375B70"/>
    <w:rPr>
      <w:rFonts w:ascii="Tahoma" w:hAnsi="Tahoma" w:cs="Tahoma"/>
      <w:sz w:val="16"/>
      <w:szCs w:val="16"/>
      <w:lang w:val="ru-RU"/>
    </w:rPr>
  </w:style>
  <w:style w:type="paragraph" w:styleId="a9">
    <w:name w:val="Balloon Text"/>
    <w:basedOn w:val="a"/>
    <w:link w:val="a8"/>
    <w:uiPriority w:val="99"/>
    <w:semiHidden/>
    <w:unhideWhenUsed/>
    <w:rsid w:val="00375B70"/>
    <w:pPr>
      <w:spacing w:after="0" w:line="240" w:lineRule="auto"/>
    </w:pPr>
    <w:rPr>
      <w:rFonts w:ascii="Tahoma" w:hAnsi="Tahoma" w:cs="Tahoma"/>
      <w:sz w:val="16"/>
      <w:szCs w:val="16"/>
    </w:rPr>
  </w:style>
  <w:style w:type="character" w:customStyle="1" w:styleId="rvts80">
    <w:name w:val="rvts80"/>
    <w:basedOn w:val="a0"/>
    <w:rsid w:val="00375B70"/>
  </w:style>
  <w:style w:type="paragraph" w:styleId="aa">
    <w:name w:val="annotation text"/>
    <w:basedOn w:val="a"/>
    <w:link w:val="ab"/>
    <w:uiPriority w:val="99"/>
    <w:unhideWhenUsed/>
    <w:rsid w:val="00375B70"/>
    <w:pPr>
      <w:spacing w:line="240" w:lineRule="auto"/>
    </w:pPr>
    <w:rPr>
      <w:sz w:val="20"/>
      <w:szCs w:val="20"/>
    </w:rPr>
  </w:style>
  <w:style w:type="character" w:customStyle="1" w:styleId="ab">
    <w:name w:val="Текст примітки Знак"/>
    <w:basedOn w:val="a0"/>
    <w:link w:val="aa"/>
    <w:uiPriority w:val="99"/>
    <w:rsid w:val="00375B70"/>
    <w:rPr>
      <w:sz w:val="20"/>
      <w:szCs w:val="20"/>
      <w:lang w:val="ru-RU"/>
    </w:rPr>
  </w:style>
  <w:style w:type="character" w:customStyle="1" w:styleId="ac">
    <w:name w:val="Тема примітки Знак"/>
    <w:basedOn w:val="ab"/>
    <w:link w:val="ad"/>
    <w:uiPriority w:val="99"/>
    <w:semiHidden/>
    <w:rsid w:val="00375B70"/>
    <w:rPr>
      <w:b/>
      <w:bCs/>
      <w:sz w:val="20"/>
      <w:szCs w:val="20"/>
      <w:lang w:val="ru-RU"/>
    </w:rPr>
  </w:style>
  <w:style w:type="paragraph" w:styleId="ad">
    <w:name w:val="annotation subject"/>
    <w:basedOn w:val="aa"/>
    <w:next w:val="aa"/>
    <w:link w:val="ac"/>
    <w:uiPriority w:val="99"/>
    <w:semiHidden/>
    <w:unhideWhenUsed/>
    <w:rsid w:val="00375B70"/>
    <w:rPr>
      <w:b/>
      <w:bCs/>
    </w:rPr>
  </w:style>
  <w:style w:type="character" w:customStyle="1" w:styleId="rvts46">
    <w:name w:val="rvts46"/>
    <w:basedOn w:val="a0"/>
    <w:rsid w:val="00375B70"/>
  </w:style>
  <w:style w:type="paragraph" w:styleId="ae">
    <w:name w:val="header"/>
    <w:basedOn w:val="a"/>
    <w:link w:val="af"/>
    <w:uiPriority w:val="99"/>
    <w:unhideWhenUsed/>
    <w:rsid w:val="00375B70"/>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375B70"/>
    <w:rPr>
      <w:lang w:val="ru-RU"/>
    </w:rPr>
  </w:style>
  <w:style w:type="paragraph" w:styleId="af0">
    <w:name w:val="footer"/>
    <w:basedOn w:val="a"/>
    <w:link w:val="af1"/>
    <w:uiPriority w:val="99"/>
    <w:unhideWhenUsed/>
    <w:rsid w:val="00375B70"/>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375B70"/>
    <w:rPr>
      <w:lang w:val="ru-RU"/>
    </w:rPr>
  </w:style>
  <w:style w:type="character" w:customStyle="1" w:styleId="rvts15">
    <w:name w:val="rvts15"/>
    <w:basedOn w:val="a0"/>
    <w:rsid w:val="007132AF"/>
  </w:style>
  <w:style w:type="paragraph" w:styleId="af2">
    <w:name w:val="Normal (Web)"/>
    <w:basedOn w:val="a"/>
    <w:uiPriority w:val="99"/>
    <w:semiHidden/>
    <w:unhideWhenUsed/>
    <w:rsid w:val="008411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386646"/>
    <w:rPr>
      <w:sz w:val="16"/>
      <w:szCs w:val="16"/>
    </w:rPr>
  </w:style>
  <w:style w:type="paragraph" w:styleId="af4">
    <w:name w:val="No Spacing"/>
    <w:uiPriority w:val="1"/>
    <w:qFormat/>
    <w:rsid w:val="00773DC5"/>
    <w:pPr>
      <w:spacing w:after="0" w:line="240" w:lineRule="auto"/>
    </w:pPr>
  </w:style>
  <w:style w:type="paragraph" w:styleId="af5">
    <w:name w:val="Body Text Indent"/>
    <w:basedOn w:val="a"/>
    <w:link w:val="af6"/>
    <w:unhideWhenUsed/>
    <w:rsid w:val="005B3021"/>
    <w:pPr>
      <w:spacing w:after="120" w:line="240" w:lineRule="auto"/>
      <w:ind w:left="283"/>
    </w:pPr>
    <w:rPr>
      <w:rFonts w:ascii="Times New Roman" w:eastAsia="Times New Roman" w:hAnsi="Times New Roman" w:cs="Times New Roman"/>
      <w:sz w:val="20"/>
      <w:szCs w:val="20"/>
      <w:lang w:val="uk-UA" w:eastAsia="ru-RU"/>
    </w:rPr>
  </w:style>
  <w:style w:type="character" w:customStyle="1" w:styleId="af6">
    <w:name w:val="Основний текст з відступом Знак"/>
    <w:basedOn w:val="a0"/>
    <w:link w:val="af5"/>
    <w:rsid w:val="005B3021"/>
    <w:rPr>
      <w:rFonts w:ascii="Times New Roman" w:eastAsia="Times New Roman" w:hAnsi="Times New Roman" w:cs="Times New Roman"/>
      <w:sz w:val="20"/>
      <w:szCs w:val="20"/>
      <w:lang w:eastAsia="ru-RU"/>
    </w:rPr>
  </w:style>
  <w:style w:type="character" w:customStyle="1" w:styleId="markedcontent">
    <w:name w:val="markedcontent"/>
    <w:basedOn w:val="a0"/>
    <w:rsid w:val="00BA39B7"/>
  </w:style>
  <w:style w:type="paragraph" w:customStyle="1" w:styleId="Normalwithoutnum">
    <w:name w:val="Normal without num"/>
    <w:basedOn w:val="a"/>
    <w:qFormat/>
    <w:rsid w:val="004F1C9D"/>
    <w:pPr>
      <w:widowControl w:val="0"/>
      <w:spacing w:after="0" w:line="240" w:lineRule="auto"/>
      <w:ind w:firstLine="851"/>
      <w:jc w:val="both"/>
      <w:outlineLvl w:val="2"/>
    </w:pPr>
    <w:rPr>
      <w:rFonts w:ascii="Times New Roman" w:eastAsia="Calibri" w:hAnsi="Times New Roman" w:cs="Times New Roman"/>
      <w:sz w:val="28"/>
      <w:szCs w:val="28"/>
      <w:lang w:val="uk-UA"/>
    </w:rPr>
  </w:style>
  <w:style w:type="paragraph" w:styleId="af7">
    <w:name w:val="Body Text"/>
    <w:basedOn w:val="a"/>
    <w:link w:val="af8"/>
    <w:uiPriority w:val="99"/>
    <w:semiHidden/>
    <w:unhideWhenUsed/>
    <w:rsid w:val="00931783"/>
    <w:pPr>
      <w:spacing w:after="120"/>
    </w:pPr>
  </w:style>
  <w:style w:type="character" w:customStyle="1" w:styleId="af8">
    <w:name w:val="Основний текст Знак"/>
    <w:basedOn w:val="a0"/>
    <w:link w:val="af7"/>
    <w:uiPriority w:val="99"/>
    <w:semiHidden/>
    <w:rsid w:val="00931783"/>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3790">
      <w:bodyDiv w:val="1"/>
      <w:marLeft w:val="0"/>
      <w:marRight w:val="0"/>
      <w:marTop w:val="0"/>
      <w:marBottom w:val="0"/>
      <w:divBdr>
        <w:top w:val="none" w:sz="0" w:space="0" w:color="auto"/>
        <w:left w:val="none" w:sz="0" w:space="0" w:color="auto"/>
        <w:bottom w:val="none" w:sz="0" w:space="0" w:color="auto"/>
        <w:right w:val="none" w:sz="0" w:space="0" w:color="auto"/>
      </w:divBdr>
    </w:div>
    <w:div w:id="32047257">
      <w:bodyDiv w:val="1"/>
      <w:marLeft w:val="0"/>
      <w:marRight w:val="0"/>
      <w:marTop w:val="0"/>
      <w:marBottom w:val="0"/>
      <w:divBdr>
        <w:top w:val="none" w:sz="0" w:space="0" w:color="auto"/>
        <w:left w:val="none" w:sz="0" w:space="0" w:color="auto"/>
        <w:bottom w:val="none" w:sz="0" w:space="0" w:color="auto"/>
        <w:right w:val="none" w:sz="0" w:space="0" w:color="auto"/>
      </w:divBdr>
    </w:div>
    <w:div w:id="129514442">
      <w:bodyDiv w:val="1"/>
      <w:marLeft w:val="0"/>
      <w:marRight w:val="0"/>
      <w:marTop w:val="0"/>
      <w:marBottom w:val="0"/>
      <w:divBdr>
        <w:top w:val="none" w:sz="0" w:space="0" w:color="auto"/>
        <w:left w:val="none" w:sz="0" w:space="0" w:color="auto"/>
        <w:bottom w:val="none" w:sz="0" w:space="0" w:color="auto"/>
        <w:right w:val="none" w:sz="0" w:space="0" w:color="auto"/>
      </w:divBdr>
    </w:div>
    <w:div w:id="133104873">
      <w:bodyDiv w:val="1"/>
      <w:marLeft w:val="0"/>
      <w:marRight w:val="0"/>
      <w:marTop w:val="0"/>
      <w:marBottom w:val="0"/>
      <w:divBdr>
        <w:top w:val="none" w:sz="0" w:space="0" w:color="auto"/>
        <w:left w:val="none" w:sz="0" w:space="0" w:color="auto"/>
        <w:bottom w:val="none" w:sz="0" w:space="0" w:color="auto"/>
        <w:right w:val="none" w:sz="0" w:space="0" w:color="auto"/>
      </w:divBdr>
    </w:div>
    <w:div w:id="134374238">
      <w:bodyDiv w:val="1"/>
      <w:marLeft w:val="0"/>
      <w:marRight w:val="0"/>
      <w:marTop w:val="0"/>
      <w:marBottom w:val="0"/>
      <w:divBdr>
        <w:top w:val="none" w:sz="0" w:space="0" w:color="auto"/>
        <w:left w:val="none" w:sz="0" w:space="0" w:color="auto"/>
        <w:bottom w:val="none" w:sz="0" w:space="0" w:color="auto"/>
        <w:right w:val="none" w:sz="0" w:space="0" w:color="auto"/>
      </w:divBdr>
    </w:div>
    <w:div w:id="148832300">
      <w:bodyDiv w:val="1"/>
      <w:marLeft w:val="0"/>
      <w:marRight w:val="0"/>
      <w:marTop w:val="0"/>
      <w:marBottom w:val="0"/>
      <w:divBdr>
        <w:top w:val="none" w:sz="0" w:space="0" w:color="auto"/>
        <w:left w:val="none" w:sz="0" w:space="0" w:color="auto"/>
        <w:bottom w:val="none" w:sz="0" w:space="0" w:color="auto"/>
        <w:right w:val="none" w:sz="0" w:space="0" w:color="auto"/>
      </w:divBdr>
    </w:div>
    <w:div w:id="195507214">
      <w:bodyDiv w:val="1"/>
      <w:marLeft w:val="0"/>
      <w:marRight w:val="0"/>
      <w:marTop w:val="0"/>
      <w:marBottom w:val="0"/>
      <w:divBdr>
        <w:top w:val="none" w:sz="0" w:space="0" w:color="auto"/>
        <w:left w:val="none" w:sz="0" w:space="0" w:color="auto"/>
        <w:bottom w:val="none" w:sz="0" w:space="0" w:color="auto"/>
        <w:right w:val="none" w:sz="0" w:space="0" w:color="auto"/>
      </w:divBdr>
    </w:div>
    <w:div w:id="197209196">
      <w:bodyDiv w:val="1"/>
      <w:marLeft w:val="0"/>
      <w:marRight w:val="0"/>
      <w:marTop w:val="0"/>
      <w:marBottom w:val="0"/>
      <w:divBdr>
        <w:top w:val="none" w:sz="0" w:space="0" w:color="auto"/>
        <w:left w:val="none" w:sz="0" w:space="0" w:color="auto"/>
        <w:bottom w:val="none" w:sz="0" w:space="0" w:color="auto"/>
        <w:right w:val="none" w:sz="0" w:space="0" w:color="auto"/>
      </w:divBdr>
    </w:div>
    <w:div w:id="333996510">
      <w:bodyDiv w:val="1"/>
      <w:marLeft w:val="0"/>
      <w:marRight w:val="0"/>
      <w:marTop w:val="0"/>
      <w:marBottom w:val="0"/>
      <w:divBdr>
        <w:top w:val="none" w:sz="0" w:space="0" w:color="auto"/>
        <w:left w:val="none" w:sz="0" w:space="0" w:color="auto"/>
        <w:bottom w:val="none" w:sz="0" w:space="0" w:color="auto"/>
        <w:right w:val="none" w:sz="0" w:space="0" w:color="auto"/>
      </w:divBdr>
    </w:div>
    <w:div w:id="366833668">
      <w:bodyDiv w:val="1"/>
      <w:marLeft w:val="0"/>
      <w:marRight w:val="0"/>
      <w:marTop w:val="0"/>
      <w:marBottom w:val="0"/>
      <w:divBdr>
        <w:top w:val="none" w:sz="0" w:space="0" w:color="auto"/>
        <w:left w:val="none" w:sz="0" w:space="0" w:color="auto"/>
        <w:bottom w:val="none" w:sz="0" w:space="0" w:color="auto"/>
        <w:right w:val="none" w:sz="0" w:space="0" w:color="auto"/>
      </w:divBdr>
    </w:div>
    <w:div w:id="383873491">
      <w:bodyDiv w:val="1"/>
      <w:marLeft w:val="0"/>
      <w:marRight w:val="0"/>
      <w:marTop w:val="0"/>
      <w:marBottom w:val="0"/>
      <w:divBdr>
        <w:top w:val="none" w:sz="0" w:space="0" w:color="auto"/>
        <w:left w:val="none" w:sz="0" w:space="0" w:color="auto"/>
        <w:bottom w:val="none" w:sz="0" w:space="0" w:color="auto"/>
        <w:right w:val="none" w:sz="0" w:space="0" w:color="auto"/>
      </w:divBdr>
    </w:div>
    <w:div w:id="391315554">
      <w:bodyDiv w:val="1"/>
      <w:marLeft w:val="0"/>
      <w:marRight w:val="0"/>
      <w:marTop w:val="0"/>
      <w:marBottom w:val="0"/>
      <w:divBdr>
        <w:top w:val="none" w:sz="0" w:space="0" w:color="auto"/>
        <w:left w:val="none" w:sz="0" w:space="0" w:color="auto"/>
        <w:bottom w:val="none" w:sz="0" w:space="0" w:color="auto"/>
        <w:right w:val="none" w:sz="0" w:space="0" w:color="auto"/>
      </w:divBdr>
    </w:div>
    <w:div w:id="474566596">
      <w:bodyDiv w:val="1"/>
      <w:marLeft w:val="0"/>
      <w:marRight w:val="0"/>
      <w:marTop w:val="0"/>
      <w:marBottom w:val="0"/>
      <w:divBdr>
        <w:top w:val="none" w:sz="0" w:space="0" w:color="auto"/>
        <w:left w:val="none" w:sz="0" w:space="0" w:color="auto"/>
        <w:bottom w:val="none" w:sz="0" w:space="0" w:color="auto"/>
        <w:right w:val="none" w:sz="0" w:space="0" w:color="auto"/>
      </w:divBdr>
    </w:div>
    <w:div w:id="480578500">
      <w:bodyDiv w:val="1"/>
      <w:marLeft w:val="0"/>
      <w:marRight w:val="0"/>
      <w:marTop w:val="0"/>
      <w:marBottom w:val="0"/>
      <w:divBdr>
        <w:top w:val="none" w:sz="0" w:space="0" w:color="auto"/>
        <w:left w:val="none" w:sz="0" w:space="0" w:color="auto"/>
        <w:bottom w:val="none" w:sz="0" w:space="0" w:color="auto"/>
        <w:right w:val="none" w:sz="0" w:space="0" w:color="auto"/>
      </w:divBdr>
    </w:div>
    <w:div w:id="521473893">
      <w:bodyDiv w:val="1"/>
      <w:marLeft w:val="0"/>
      <w:marRight w:val="0"/>
      <w:marTop w:val="0"/>
      <w:marBottom w:val="0"/>
      <w:divBdr>
        <w:top w:val="none" w:sz="0" w:space="0" w:color="auto"/>
        <w:left w:val="none" w:sz="0" w:space="0" w:color="auto"/>
        <w:bottom w:val="none" w:sz="0" w:space="0" w:color="auto"/>
        <w:right w:val="none" w:sz="0" w:space="0" w:color="auto"/>
      </w:divBdr>
    </w:div>
    <w:div w:id="541672311">
      <w:bodyDiv w:val="1"/>
      <w:marLeft w:val="0"/>
      <w:marRight w:val="0"/>
      <w:marTop w:val="0"/>
      <w:marBottom w:val="0"/>
      <w:divBdr>
        <w:top w:val="none" w:sz="0" w:space="0" w:color="auto"/>
        <w:left w:val="none" w:sz="0" w:space="0" w:color="auto"/>
        <w:bottom w:val="none" w:sz="0" w:space="0" w:color="auto"/>
        <w:right w:val="none" w:sz="0" w:space="0" w:color="auto"/>
      </w:divBdr>
    </w:div>
    <w:div w:id="610282264">
      <w:bodyDiv w:val="1"/>
      <w:marLeft w:val="0"/>
      <w:marRight w:val="0"/>
      <w:marTop w:val="0"/>
      <w:marBottom w:val="0"/>
      <w:divBdr>
        <w:top w:val="none" w:sz="0" w:space="0" w:color="auto"/>
        <w:left w:val="none" w:sz="0" w:space="0" w:color="auto"/>
        <w:bottom w:val="none" w:sz="0" w:space="0" w:color="auto"/>
        <w:right w:val="none" w:sz="0" w:space="0" w:color="auto"/>
      </w:divBdr>
    </w:div>
    <w:div w:id="785389923">
      <w:bodyDiv w:val="1"/>
      <w:marLeft w:val="0"/>
      <w:marRight w:val="0"/>
      <w:marTop w:val="0"/>
      <w:marBottom w:val="0"/>
      <w:divBdr>
        <w:top w:val="none" w:sz="0" w:space="0" w:color="auto"/>
        <w:left w:val="none" w:sz="0" w:space="0" w:color="auto"/>
        <w:bottom w:val="none" w:sz="0" w:space="0" w:color="auto"/>
        <w:right w:val="none" w:sz="0" w:space="0" w:color="auto"/>
      </w:divBdr>
    </w:div>
    <w:div w:id="835388343">
      <w:bodyDiv w:val="1"/>
      <w:marLeft w:val="0"/>
      <w:marRight w:val="0"/>
      <w:marTop w:val="0"/>
      <w:marBottom w:val="0"/>
      <w:divBdr>
        <w:top w:val="none" w:sz="0" w:space="0" w:color="auto"/>
        <w:left w:val="none" w:sz="0" w:space="0" w:color="auto"/>
        <w:bottom w:val="none" w:sz="0" w:space="0" w:color="auto"/>
        <w:right w:val="none" w:sz="0" w:space="0" w:color="auto"/>
      </w:divBdr>
    </w:div>
    <w:div w:id="847789836">
      <w:bodyDiv w:val="1"/>
      <w:marLeft w:val="0"/>
      <w:marRight w:val="0"/>
      <w:marTop w:val="0"/>
      <w:marBottom w:val="0"/>
      <w:divBdr>
        <w:top w:val="none" w:sz="0" w:space="0" w:color="auto"/>
        <w:left w:val="none" w:sz="0" w:space="0" w:color="auto"/>
        <w:bottom w:val="none" w:sz="0" w:space="0" w:color="auto"/>
        <w:right w:val="none" w:sz="0" w:space="0" w:color="auto"/>
      </w:divBdr>
    </w:div>
    <w:div w:id="873152058">
      <w:bodyDiv w:val="1"/>
      <w:marLeft w:val="0"/>
      <w:marRight w:val="0"/>
      <w:marTop w:val="0"/>
      <w:marBottom w:val="0"/>
      <w:divBdr>
        <w:top w:val="none" w:sz="0" w:space="0" w:color="auto"/>
        <w:left w:val="none" w:sz="0" w:space="0" w:color="auto"/>
        <w:bottom w:val="none" w:sz="0" w:space="0" w:color="auto"/>
        <w:right w:val="none" w:sz="0" w:space="0" w:color="auto"/>
      </w:divBdr>
    </w:div>
    <w:div w:id="881750683">
      <w:bodyDiv w:val="1"/>
      <w:marLeft w:val="0"/>
      <w:marRight w:val="0"/>
      <w:marTop w:val="0"/>
      <w:marBottom w:val="0"/>
      <w:divBdr>
        <w:top w:val="none" w:sz="0" w:space="0" w:color="auto"/>
        <w:left w:val="none" w:sz="0" w:space="0" w:color="auto"/>
        <w:bottom w:val="none" w:sz="0" w:space="0" w:color="auto"/>
        <w:right w:val="none" w:sz="0" w:space="0" w:color="auto"/>
      </w:divBdr>
    </w:div>
    <w:div w:id="897014952">
      <w:bodyDiv w:val="1"/>
      <w:marLeft w:val="0"/>
      <w:marRight w:val="0"/>
      <w:marTop w:val="0"/>
      <w:marBottom w:val="0"/>
      <w:divBdr>
        <w:top w:val="none" w:sz="0" w:space="0" w:color="auto"/>
        <w:left w:val="none" w:sz="0" w:space="0" w:color="auto"/>
        <w:bottom w:val="none" w:sz="0" w:space="0" w:color="auto"/>
        <w:right w:val="none" w:sz="0" w:space="0" w:color="auto"/>
      </w:divBdr>
    </w:div>
    <w:div w:id="952785782">
      <w:bodyDiv w:val="1"/>
      <w:marLeft w:val="0"/>
      <w:marRight w:val="0"/>
      <w:marTop w:val="0"/>
      <w:marBottom w:val="0"/>
      <w:divBdr>
        <w:top w:val="none" w:sz="0" w:space="0" w:color="auto"/>
        <w:left w:val="none" w:sz="0" w:space="0" w:color="auto"/>
        <w:bottom w:val="none" w:sz="0" w:space="0" w:color="auto"/>
        <w:right w:val="none" w:sz="0" w:space="0" w:color="auto"/>
      </w:divBdr>
    </w:div>
    <w:div w:id="983852792">
      <w:bodyDiv w:val="1"/>
      <w:marLeft w:val="0"/>
      <w:marRight w:val="0"/>
      <w:marTop w:val="0"/>
      <w:marBottom w:val="0"/>
      <w:divBdr>
        <w:top w:val="none" w:sz="0" w:space="0" w:color="auto"/>
        <w:left w:val="none" w:sz="0" w:space="0" w:color="auto"/>
        <w:bottom w:val="none" w:sz="0" w:space="0" w:color="auto"/>
        <w:right w:val="none" w:sz="0" w:space="0" w:color="auto"/>
      </w:divBdr>
    </w:div>
    <w:div w:id="990447850">
      <w:bodyDiv w:val="1"/>
      <w:marLeft w:val="0"/>
      <w:marRight w:val="0"/>
      <w:marTop w:val="0"/>
      <w:marBottom w:val="0"/>
      <w:divBdr>
        <w:top w:val="none" w:sz="0" w:space="0" w:color="auto"/>
        <w:left w:val="none" w:sz="0" w:space="0" w:color="auto"/>
        <w:bottom w:val="none" w:sz="0" w:space="0" w:color="auto"/>
        <w:right w:val="none" w:sz="0" w:space="0" w:color="auto"/>
      </w:divBdr>
    </w:div>
    <w:div w:id="1058436087">
      <w:bodyDiv w:val="1"/>
      <w:marLeft w:val="0"/>
      <w:marRight w:val="0"/>
      <w:marTop w:val="0"/>
      <w:marBottom w:val="0"/>
      <w:divBdr>
        <w:top w:val="none" w:sz="0" w:space="0" w:color="auto"/>
        <w:left w:val="none" w:sz="0" w:space="0" w:color="auto"/>
        <w:bottom w:val="none" w:sz="0" w:space="0" w:color="auto"/>
        <w:right w:val="none" w:sz="0" w:space="0" w:color="auto"/>
      </w:divBdr>
    </w:div>
    <w:div w:id="1159074718">
      <w:bodyDiv w:val="1"/>
      <w:marLeft w:val="0"/>
      <w:marRight w:val="0"/>
      <w:marTop w:val="0"/>
      <w:marBottom w:val="0"/>
      <w:divBdr>
        <w:top w:val="none" w:sz="0" w:space="0" w:color="auto"/>
        <w:left w:val="none" w:sz="0" w:space="0" w:color="auto"/>
        <w:bottom w:val="none" w:sz="0" w:space="0" w:color="auto"/>
        <w:right w:val="none" w:sz="0" w:space="0" w:color="auto"/>
      </w:divBdr>
    </w:div>
    <w:div w:id="1167595048">
      <w:bodyDiv w:val="1"/>
      <w:marLeft w:val="0"/>
      <w:marRight w:val="0"/>
      <w:marTop w:val="0"/>
      <w:marBottom w:val="0"/>
      <w:divBdr>
        <w:top w:val="none" w:sz="0" w:space="0" w:color="auto"/>
        <w:left w:val="none" w:sz="0" w:space="0" w:color="auto"/>
        <w:bottom w:val="none" w:sz="0" w:space="0" w:color="auto"/>
        <w:right w:val="none" w:sz="0" w:space="0" w:color="auto"/>
      </w:divBdr>
    </w:div>
    <w:div w:id="1174488541">
      <w:bodyDiv w:val="1"/>
      <w:marLeft w:val="0"/>
      <w:marRight w:val="0"/>
      <w:marTop w:val="0"/>
      <w:marBottom w:val="0"/>
      <w:divBdr>
        <w:top w:val="none" w:sz="0" w:space="0" w:color="auto"/>
        <w:left w:val="none" w:sz="0" w:space="0" w:color="auto"/>
        <w:bottom w:val="none" w:sz="0" w:space="0" w:color="auto"/>
        <w:right w:val="none" w:sz="0" w:space="0" w:color="auto"/>
      </w:divBdr>
    </w:div>
    <w:div w:id="1210410052">
      <w:bodyDiv w:val="1"/>
      <w:marLeft w:val="0"/>
      <w:marRight w:val="0"/>
      <w:marTop w:val="0"/>
      <w:marBottom w:val="0"/>
      <w:divBdr>
        <w:top w:val="none" w:sz="0" w:space="0" w:color="auto"/>
        <w:left w:val="none" w:sz="0" w:space="0" w:color="auto"/>
        <w:bottom w:val="none" w:sz="0" w:space="0" w:color="auto"/>
        <w:right w:val="none" w:sz="0" w:space="0" w:color="auto"/>
      </w:divBdr>
    </w:div>
    <w:div w:id="1262758774">
      <w:bodyDiv w:val="1"/>
      <w:marLeft w:val="0"/>
      <w:marRight w:val="0"/>
      <w:marTop w:val="0"/>
      <w:marBottom w:val="0"/>
      <w:divBdr>
        <w:top w:val="none" w:sz="0" w:space="0" w:color="auto"/>
        <w:left w:val="none" w:sz="0" w:space="0" w:color="auto"/>
        <w:bottom w:val="none" w:sz="0" w:space="0" w:color="auto"/>
        <w:right w:val="none" w:sz="0" w:space="0" w:color="auto"/>
      </w:divBdr>
    </w:div>
    <w:div w:id="1317608117">
      <w:bodyDiv w:val="1"/>
      <w:marLeft w:val="0"/>
      <w:marRight w:val="0"/>
      <w:marTop w:val="0"/>
      <w:marBottom w:val="0"/>
      <w:divBdr>
        <w:top w:val="none" w:sz="0" w:space="0" w:color="auto"/>
        <w:left w:val="none" w:sz="0" w:space="0" w:color="auto"/>
        <w:bottom w:val="none" w:sz="0" w:space="0" w:color="auto"/>
        <w:right w:val="none" w:sz="0" w:space="0" w:color="auto"/>
      </w:divBdr>
    </w:div>
    <w:div w:id="1328049143">
      <w:bodyDiv w:val="1"/>
      <w:marLeft w:val="0"/>
      <w:marRight w:val="0"/>
      <w:marTop w:val="0"/>
      <w:marBottom w:val="0"/>
      <w:divBdr>
        <w:top w:val="none" w:sz="0" w:space="0" w:color="auto"/>
        <w:left w:val="none" w:sz="0" w:space="0" w:color="auto"/>
        <w:bottom w:val="none" w:sz="0" w:space="0" w:color="auto"/>
        <w:right w:val="none" w:sz="0" w:space="0" w:color="auto"/>
      </w:divBdr>
    </w:div>
    <w:div w:id="1394230078">
      <w:bodyDiv w:val="1"/>
      <w:marLeft w:val="0"/>
      <w:marRight w:val="0"/>
      <w:marTop w:val="0"/>
      <w:marBottom w:val="0"/>
      <w:divBdr>
        <w:top w:val="none" w:sz="0" w:space="0" w:color="auto"/>
        <w:left w:val="none" w:sz="0" w:space="0" w:color="auto"/>
        <w:bottom w:val="none" w:sz="0" w:space="0" w:color="auto"/>
        <w:right w:val="none" w:sz="0" w:space="0" w:color="auto"/>
      </w:divBdr>
    </w:div>
    <w:div w:id="1405446282">
      <w:bodyDiv w:val="1"/>
      <w:marLeft w:val="0"/>
      <w:marRight w:val="0"/>
      <w:marTop w:val="0"/>
      <w:marBottom w:val="0"/>
      <w:divBdr>
        <w:top w:val="none" w:sz="0" w:space="0" w:color="auto"/>
        <w:left w:val="none" w:sz="0" w:space="0" w:color="auto"/>
        <w:bottom w:val="none" w:sz="0" w:space="0" w:color="auto"/>
        <w:right w:val="none" w:sz="0" w:space="0" w:color="auto"/>
      </w:divBdr>
    </w:div>
    <w:div w:id="1522666239">
      <w:bodyDiv w:val="1"/>
      <w:marLeft w:val="0"/>
      <w:marRight w:val="0"/>
      <w:marTop w:val="0"/>
      <w:marBottom w:val="0"/>
      <w:divBdr>
        <w:top w:val="none" w:sz="0" w:space="0" w:color="auto"/>
        <w:left w:val="none" w:sz="0" w:space="0" w:color="auto"/>
        <w:bottom w:val="none" w:sz="0" w:space="0" w:color="auto"/>
        <w:right w:val="none" w:sz="0" w:space="0" w:color="auto"/>
      </w:divBdr>
    </w:div>
    <w:div w:id="1551266955">
      <w:bodyDiv w:val="1"/>
      <w:marLeft w:val="0"/>
      <w:marRight w:val="0"/>
      <w:marTop w:val="0"/>
      <w:marBottom w:val="0"/>
      <w:divBdr>
        <w:top w:val="none" w:sz="0" w:space="0" w:color="auto"/>
        <w:left w:val="none" w:sz="0" w:space="0" w:color="auto"/>
        <w:bottom w:val="none" w:sz="0" w:space="0" w:color="auto"/>
        <w:right w:val="none" w:sz="0" w:space="0" w:color="auto"/>
      </w:divBdr>
    </w:div>
    <w:div w:id="1576624855">
      <w:bodyDiv w:val="1"/>
      <w:marLeft w:val="0"/>
      <w:marRight w:val="0"/>
      <w:marTop w:val="0"/>
      <w:marBottom w:val="0"/>
      <w:divBdr>
        <w:top w:val="none" w:sz="0" w:space="0" w:color="auto"/>
        <w:left w:val="none" w:sz="0" w:space="0" w:color="auto"/>
        <w:bottom w:val="none" w:sz="0" w:space="0" w:color="auto"/>
        <w:right w:val="none" w:sz="0" w:space="0" w:color="auto"/>
      </w:divBdr>
    </w:div>
    <w:div w:id="1667439111">
      <w:bodyDiv w:val="1"/>
      <w:marLeft w:val="0"/>
      <w:marRight w:val="0"/>
      <w:marTop w:val="0"/>
      <w:marBottom w:val="0"/>
      <w:divBdr>
        <w:top w:val="none" w:sz="0" w:space="0" w:color="auto"/>
        <w:left w:val="none" w:sz="0" w:space="0" w:color="auto"/>
        <w:bottom w:val="none" w:sz="0" w:space="0" w:color="auto"/>
        <w:right w:val="none" w:sz="0" w:space="0" w:color="auto"/>
      </w:divBdr>
    </w:div>
    <w:div w:id="1756196911">
      <w:bodyDiv w:val="1"/>
      <w:marLeft w:val="0"/>
      <w:marRight w:val="0"/>
      <w:marTop w:val="0"/>
      <w:marBottom w:val="0"/>
      <w:divBdr>
        <w:top w:val="none" w:sz="0" w:space="0" w:color="auto"/>
        <w:left w:val="none" w:sz="0" w:space="0" w:color="auto"/>
        <w:bottom w:val="none" w:sz="0" w:space="0" w:color="auto"/>
        <w:right w:val="none" w:sz="0" w:space="0" w:color="auto"/>
      </w:divBdr>
    </w:div>
    <w:div w:id="1932229391">
      <w:bodyDiv w:val="1"/>
      <w:marLeft w:val="0"/>
      <w:marRight w:val="0"/>
      <w:marTop w:val="0"/>
      <w:marBottom w:val="0"/>
      <w:divBdr>
        <w:top w:val="none" w:sz="0" w:space="0" w:color="auto"/>
        <w:left w:val="none" w:sz="0" w:space="0" w:color="auto"/>
        <w:bottom w:val="none" w:sz="0" w:space="0" w:color="auto"/>
        <w:right w:val="none" w:sz="0" w:space="0" w:color="auto"/>
      </w:divBdr>
    </w:div>
    <w:div w:id="2034764125">
      <w:bodyDiv w:val="1"/>
      <w:marLeft w:val="0"/>
      <w:marRight w:val="0"/>
      <w:marTop w:val="0"/>
      <w:marBottom w:val="0"/>
      <w:divBdr>
        <w:top w:val="none" w:sz="0" w:space="0" w:color="auto"/>
        <w:left w:val="none" w:sz="0" w:space="0" w:color="auto"/>
        <w:bottom w:val="none" w:sz="0" w:space="0" w:color="auto"/>
        <w:right w:val="none" w:sz="0" w:space="0" w:color="auto"/>
      </w:divBdr>
    </w:div>
    <w:div w:id="2041082959">
      <w:bodyDiv w:val="1"/>
      <w:marLeft w:val="0"/>
      <w:marRight w:val="0"/>
      <w:marTop w:val="0"/>
      <w:marBottom w:val="0"/>
      <w:divBdr>
        <w:top w:val="none" w:sz="0" w:space="0" w:color="auto"/>
        <w:left w:val="none" w:sz="0" w:space="0" w:color="auto"/>
        <w:bottom w:val="none" w:sz="0" w:space="0" w:color="auto"/>
        <w:right w:val="none" w:sz="0" w:space="0" w:color="auto"/>
      </w:divBdr>
    </w:div>
    <w:div w:id="2087024257">
      <w:bodyDiv w:val="1"/>
      <w:marLeft w:val="0"/>
      <w:marRight w:val="0"/>
      <w:marTop w:val="0"/>
      <w:marBottom w:val="0"/>
      <w:divBdr>
        <w:top w:val="none" w:sz="0" w:space="0" w:color="auto"/>
        <w:left w:val="none" w:sz="0" w:space="0" w:color="auto"/>
        <w:bottom w:val="none" w:sz="0" w:space="0" w:color="auto"/>
        <w:right w:val="none" w:sz="0" w:space="0" w:color="auto"/>
      </w:divBdr>
    </w:div>
    <w:div w:id="2096049309">
      <w:bodyDiv w:val="1"/>
      <w:marLeft w:val="0"/>
      <w:marRight w:val="0"/>
      <w:marTop w:val="0"/>
      <w:marBottom w:val="0"/>
      <w:divBdr>
        <w:top w:val="none" w:sz="0" w:space="0" w:color="auto"/>
        <w:left w:val="none" w:sz="0" w:space="0" w:color="auto"/>
        <w:bottom w:val="none" w:sz="0" w:space="0" w:color="auto"/>
        <w:right w:val="none" w:sz="0" w:space="0" w:color="auto"/>
      </w:divBdr>
    </w:div>
    <w:div w:id="214114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D4870-52EE-4268-AAC6-6954FB345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21175</Words>
  <Characters>12070</Characters>
  <Application>Microsoft Office Word</Application>
  <DocSecurity>0</DocSecurity>
  <Lines>100</Lines>
  <Paragraphs>66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Жеребець</dc:creator>
  <cp:keywords/>
  <dc:description/>
  <cp:lastModifiedBy>АКБ</cp:lastModifiedBy>
  <cp:revision>3</cp:revision>
  <cp:lastPrinted>2021-12-06T09:01:00Z</cp:lastPrinted>
  <dcterms:created xsi:type="dcterms:W3CDTF">2023-06-06T12:31:00Z</dcterms:created>
  <dcterms:modified xsi:type="dcterms:W3CDTF">2023-06-06T13:37:00Z</dcterms:modified>
</cp:coreProperties>
</file>