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7D9E" w:rsidRPr="00B72819" w:rsidRDefault="00EB7D9E" w:rsidP="009541B0">
      <w:pPr>
        <w:ind w:right="253" w:firstLine="567"/>
        <w:jc w:val="center"/>
        <w:rPr>
          <w:rFonts w:ascii="Times New Roman" w:hAnsi="Times New Roman"/>
          <w:b/>
          <w:sz w:val="24"/>
          <w:szCs w:val="24"/>
          <w:lang w:eastAsia="ru-RU"/>
        </w:rPr>
      </w:pPr>
    </w:p>
    <w:p w:rsidR="0035327B" w:rsidRPr="00B72819" w:rsidRDefault="008A6208" w:rsidP="009541B0">
      <w:pPr>
        <w:ind w:right="253" w:firstLine="567"/>
        <w:jc w:val="center"/>
        <w:rPr>
          <w:rFonts w:ascii="Times New Roman" w:eastAsia="Times New Roman" w:hAnsi="Times New Roman"/>
          <w:b/>
          <w:sz w:val="24"/>
          <w:szCs w:val="24"/>
        </w:rPr>
      </w:pPr>
      <w:r w:rsidRPr="00B72819">
        <w:rPr>
          <w:rFonts w:ascii="Times New Roman" w:hAnsi="Times New Roman"/>
          <w:b/>
          <w:sz w:val="24"/>
          <w:szCs w:val="24"/>
          <w:lang w:eastAsia="ru-RU"/>
        </w:rPr>
        <w:t>Узагальнена таблиця з</w:t>
      </w:r>
      <w:r w:rsidR="009541B0" w:rsidRPr="00B72819">
        <w:rPr>
          <w:rFonts w:ascii="Times New Roman" w:hAnsi="Times New Roman"/>
          <w:b/>
          <w:sz w:val="24"/>
          <w:szCs w:val="24"/>
          <w:lang w:eastAsia="ru-RU"/>
        </w:rPr>
        <w:t>ауважен</w:t>
      </w:r>
      <w:r w:rsidRPr="00B72819">
        <w:rPr>
          <w:rFonts w:ascii="Times New Roman" w:hAnsi="Times New Roman"/>
          <w:b/>
          <w:sz w:val="24"/>
          <w:szCs w:val="24"/>
          <w:lang w:eastAsia="ru-RU"/>
        </w:rPr>
        <w:t>ь</w:t>
      </w:r>
      <w:r w:rsidR="009541B0" w:rsidRPr="00B72819">
        <w:rPr>
          <w:rFonts w:ascii="Times New Roman" w:hAnsi="Times New Roman"/>
          <w:b/>
          <w:sz w:val="24"/>
          <w:szCs w:val="24"/>
          <w:lang w:eastAsia="ru-RU"/>
        </w:rPr>
        <w:t xml:space="preserve"> та пропозиці</w:t>
      </w:r>
      <w:r w:rsidRPr="00B72819">
        <w:rPr>
          <w:rFonts w:ascii="Times New Roman" w:hAnsi="Times New Roman"/>
          <w:b/>
          <w:sz w:val="24"/>
          <w:szCs w:val="24"/>
          <w:lang w:eastAsia="ru-RU"/>
        </w:rPr>
        <w:t>й</w:t>
      </w:r>
      <w:r w:rsidR="009541B0" w:rsidRPr="00B72819">
        <w:rPr>
          <w:rFonts w:ascii="Times New Roman" w:hAnsi="Times New Roman"/>
          <w:b/>
          <w:sz w:val="24"/>
          <w:szCs w:val="24"/>
          <w:lang w:eastAsia="ru-RU"/>
        </w:rPr>
        <w:t xml:space="preserve"> до проекту рішення НКРЕКП, що має ознаки регуляторного </w:t>
      </w:r>
      <w:proofErr w:type="spellStart"/>
      <w:r w:rsidR="009541B0" w:rsidRPr="00B72819">
        <w:rPr>
          <w:rFonts w:ascii="Times New Roman" w:hAnsi="Times New Roman"/>
          <w:b/>
          <w:sz w:val="24"/>
          <w:szCs w:val="24"/>
          <w:lang w:eastAsia="ru-RU"/>
        </w:rPr>
        <w:t>акта</w:t>
      </w:r>
      <w:proofErr w:type="spellEnd"/>
      <w:r w:rsidR="00C93EDE" w:rsidRPr="00B72819">
        <w:rPr>
          <w:rFonts w:ascii="Times New Roman" w:eastAsia="Times New Roman" w:hAnsi="Times New Roman"/>
          <w:b/>
          <w:sz w:val="24"/>
          <w:szCs w:val="24"/>
        </w:rPr>
        <w:t>, – постанови НКРЕКП</w:t>
      </w:r>
      <w:r w:rsidR="009541B0" w:rsidRPr="00B72819">
        <w:rPr>
          <w:rFonts w:ascii="Times New Roman" w:eastAsia="Times New Roman" w:hAnsi="Times New Roman"/>
          <w:b/>
          <w:sz w:val="24"/>
          <w:szCs w:val="24"/>
        </w:rPr>
        <w:t xml:space="preserve"> </w:t>
      </w:r>
      <w:r w:rsidR="00C93EDE" w:rsidRPr="00B72819">
        <w:rPr>
          <w:rFonts w:ascii="Times New Roman" w:eastAsia="Times New Roman" w:hAnsi="Times New Roman"/>
          <w:b/>
          <w:sz w:val="24"/>
          <w:szCs w:val="24"/>
        </w:rPr>
        <w:t>«Про затвердження Змін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p>
    <w:p w:rsidR="00CE33B0" w:rsidRPr="00B72819" w:rsidRDefault="00CE33B0" w:rsidP="009541B0">
      <w:pPr>
        <w:ind w:right="253" w:firstLine="567"/>
        <w:jc w:val="center"/>
        <w:rPr>
          <w:rFonts w:ascii="Times New Roman" w:eastAsia="Times New Roman" w:hAnsi="Times New Roman"/>
          <w:b/>
          <w:sz w:val="24"/>
          <w:szCs w:val="24"/>
          <w:lang w:eastAsia="uk-UA"/>
        </w:rPr>
      </w:pPr>
    </w:p>
    <w:tbl>
      <w:tblPr>
        <w:tblStyle w:val="af1"/>
        <w:tblW w:w="4966" w:type="pct"/>
        <w:tblCellMar>
          <w:left w:w="57" w:type="dxa"/>
          <w:right w:w="57" w:type="dxa"/>
        </w:tblCellMar>
        <w:tblLook w:val="04A0" w:firstRow="1" w:lastRow="0" w:firstColumn="1" w:lastColumn="0" w:noHBand="0" w:noVBand="1"/>
      </w:tblPr>
      <w:tblGrid>
        <w:gridCol w:w="1310"/>
        <w:gridCol w:w="3598"/>
        <w:gridCol w:w="3598"/>
        <w:gridCol w:w="3598"/>
        <w:gridCol w:w="3483"/>
      </w:tblGrid>
      <w:tr w:rsidR="00C66BF4" w:rsidRPr="008A4B30" w:rsidTr="009D4D7D">
        <w:tc>
          <w:tcPr>
            <w:tcW w:w="420" w:type="pct"/>
            <w:shd w:val="clear" w:color="auto" w:fill="auto"/>
            <w:vAlign w:val="center"/>
          </w:tcPr>
          <w:p w:rsidR="00BA25AC" w:rsidRPr="008A4B30" w:rsidRDefault="00BA25AC" w:rsidP="004A6173">
            <w:pPr>
              <w:pStyle w:val="a8"/>
              <w:spacing w:after="0"/>
              <w:ind w:left="0"/>
              <w:jc w:val="center"/>
              <w:rPr>
                <w:rFonts w:ascii="Times New Roman" w:hAnsi="Times New Roman" w:cs="Times New Roman"/>
                <w:b/>
                <w:bCs/>
                <w:lang w:val="uk-UA"/>
              </w:rPr>
            </w:pPr>
            <w:r w:rsidRPr="008A4B30">
              <w:rPr>
                <w:rFonts w:ascii="Times New Roman" w:hAnsi="Times New Roman" w:cs="Times New Roman"/>
                <w:b/>
                <w:bCs/>
                <w:lang w:val="uk-UA"/>
              </w:rPr>
              <w:t>Зауваження до</w:t>
            </w:r>
          </w:p>
        </w:tc>
        <w:tc>
          <w:tcPr>
            <w:tcW w:w="1154" w:type="pct"/>
            <w:shd w:val="clear" w:color="auto" w:fill="E2EFD9" w:themeFill="accent6" w:themeFillTint="33"/>
            <w:vAlign w:val="center"/>
          </w:tcPr>
          <w:p w:rsidR="00BA25AC" w:rsidRPr="008A4B30" w:rsidRDefault="00BA25AC" w:rsidP="004A6173">
            <w:pPr>
              <w:pStyle w:val="a8"/>
              <w:spacing w:after="0"/>
              <w:ind w:left="0"/>
              <w:jc w:val="center"/>
              <w:rPr>
                <w:rFonts w:ascii="Times New Roman" w:hAnsi="Times New Roman" w:cs="Times New Roman"/>
                <w:b/>
                <w:bCs/>
                <w:lang w:val="uk-UA"/>
              </w:rPr>
            </w:pPr>
            <w:r w:rsidRPr="008A4B30">
              <w:rPr>
                <w:rFonts w:ascii="Times New Roman" w:hAnsi="Times New Roman" w:cs="Times New Roman"/>
                <w:b/>
                <w:bCs/>
                <w:lang w:val="uk-UA"/>
              </w:rPr>
              <w:t>Редакція про</w:t>
            </w:r>
            <w:r w:rsidR="00673D69" w:rsidRPr="008A4B30">
              <w:rPr>
                <w:rFonts w:ascii="Times New Roman" w:hAnsi="Times New Roman" w:cs="Times New Roman"/>
                <w:b/>
                <w:bCs/>
                <w:lang w:val="uk-UA"/>
              </w:rPr>
              <w:t>є</w:t>
            </w:r>
            <w:r w:rsidRPr="008A4B30">
              <w:rPr>
                <w:rFonts w:ascii="Times New Roman" w:hAnsi="Times New Roman" w:cs="Times New Roman"/>
                <w:b/>
                <w:bCs/>
                <w:lang w:val="uk-UA"/>
              </w:rPr>
              <w:t>кту рішення НКРЕКП</w:t>
            </w:r>
          </w:p>
        </w:tc>
        <w:tc>
          <w:tcPr>
            <w:tcW w:w="1154" w:type="pct"/>
            <w:shd w:val="clear" w:color="auto" w:fill="E2EFD9" w:themeFill="accent6" w:themeFillTint="33"/>
            <w:vAlign w:val="center"/>
          </w:tcPr>
          <w:p w:rsidR="00BA25AC" w:rsidRPr="008A4B30" w:rsidRDefault="00BA25AC" w:rsidP="004A6173">
            <w:pPr>
              <w:pStyle w:val="a8"/>
              <w:spacing w:after="0"/>
              <w:ind w:left="0"/>
              <w:jc w:val="center"/>
              <w:rPr>
                <w:rFonts w:ascii="Times New Roman" w:hAnsi="Times New Roman" w:cs="Times New Roman"/>
                <w:b/>
                <w:bCs/>
                <w:lang w:val="uk-UA"/>
              </w:rPr>
            </w:pPr>
            <w:r w:rsidRPr="008A4B30">
              <w:rPr>
                <w:rFonts w:ascii="Times New Roman" w:hAnsi="Times New Roman" w:cs="Times New Roman"/>
                <w:b/>
                <w:bCs/>
                <w:lang w:val="uk-UA"/>
              </w:rPr>
              <w:t>Зауваження та пропозиції до про</w:t>
            </w:r>
            <w:r w:rsidR="00673D69" w:rsidRPr="008A4B30">
              <w:rPr>
                <w:rFonts w:ascii="Times New Roman" w:hAnsi="Times New Roman" w:cs="Times New Roman"/>
                <w:b/>
                <w:bCs/>
                <w:lang w:val="uk-UA"/>
              </w:rPr>
              <w:t>є</w:t>
            </w:r>
            <w:r w:rsidRPr="008A4B30">
              <w:rPr>
                <w:rFonts w:ascii="Times New Roman" w:hAnsi="Times New Roman" w:cs="Times New Roman"/>
                <w:b/>
                <w:bCs/>
                <w:lang w:val="uk-UA"/>
              </w:rPr>
              <w:t>кту рішення НКРЕКП</w:t>
            </w:r>
          </w:p>
        </w:tc>
        <w:tc>
          <w:tcPr>
            <w:tcW w:w="1154" w:type="pct"/>
            <w:shd w:val="clear" w:color="auto" w:fill="auto"/>
            <w:vAlign w:val="center"/>
          </w:tcPr>
          <w:p w:rsidR="00BA25AC" w:rsidRPr="008A4B30" w:rsidRDefault="00BA25AC" w:rsidP="004A6173">
            <w:pPr>
              <w:pStyle w:val="a8"/>
              <w:spacing w:after="0"/>
              <w:ind w:left="0"/>
              <w:jc w:val="center"/>
              <w:rPr>
                <w:rFonts w:ascii="Times New Roman" w:hAnsi="Times New Roman" w:cs="Times New Roman"/>
                <w:b/>
                <w:bCs/>
                <w:lang w:val="uk-UA"/>
              </w:rPr>
            </w:pPr>
            <w:r w:rsidRPr="008A4B30">
              <w:rPr>
                <w:rFonts w:ascii="Times New Roman" w:hAnsi="Times New Roman" w:cs="Times New Roman"/>
                <w:b/>
                <w:bCs/>
                <w:lang w:val="uk-UA"/>
              </w:rPr>
              <w:t>Обґрунтування</w:t>
            </w:r>
          </w:p>
        </w:tc>
        <w:tc>
          <w:tcPr>
            <w:tcW w:w="1117" w:type="pct"/>
            <w:shd w:val="clear" w:color="auto" w:fill="E2EFD9" w:themeFill="accent6" w:themeFillTint="33"/>
            <w:vAlign w:val="center"/>
          </w:tcPr>
          <w:p w:rsidR="00BA25AC" w:rsidRPr="008A4B30" w:rsidRDefault="00673D69" w:rsidP="004A6173">
            <w:pPr>
              <w:pStyle w:val="a8"/>
              <w:spacing w:after="0"/>
              <w:ind w:left="0"/>
              <w:jc w:val="center"/>
              <w:rPr>
                <w:rFonts w:ascii="Times New Roman" w:hAnsi="Times New Roman" w:cs="Times New Roman"/>
                <w:b/>
                <w:bCs/>
                <w:lang w:val="uk-UA"/>
              </w:rPr>
            </w:pPr>
            <w:r w:rsidRPr="008A4B30">
              <w:rPr>
                <w:rFonts w:ascii="Times New Roman" w:hAnsi="Times New Roman" w:cs="Times New Roman"/>
                <w:b/>
                <w:bCs/>
                <w:lang w:val="uk-UA"/>
              </w:rPr>
              <w:t>Попередня позиція НКРЕКП щодо наданих зауважень та пропозицій з обґрунтуваннями щодо прийняття або відхилення</w:t>
            </w:r>
          </w:p>
        </w:tc>
      </w:tr>
      <w:tr w:rsidR="006233E0" w:rsidRPr="008A4B30" w:rsidTr="00B36E31">
        <w:tc>
          <w:tcPr>
            <w:tcW w:w="420" w:type="pct"/>
          </w:tcPr>
          <w:p w:rsidR="00EE169C" w:rsidRPr="008A4B30" w:rsidRDefault="00314BDF" w:rsidP="00314BDF">
            <w:pPr>
              <w:contextualSpacing/>
              <w:jc w:val="center"/>
              <w:rPr>
                <w:rFonts w:ascii="Times New Roman" w:hAnsi="Times New Roman" w:cs="Times New Roman"/>
              </w:rPr>
            </w:pPr>
            <w:r w:rsidRPr="008A4B30">
              <w:rPr>
                <w:rFonts w:ascii="Times New Roman" w:hAnsi="Times New Roman" w:cs="Times New Roman"/>
              </w:rPr>
              <w:t>3.5</w:t>
            </w:r>
          </w:p>
        </w:tc>
        <w:tc>
          <w:tcPr>
            <w:tcW w:w="1154" w:type="pct"/>
            <w:shd w:val="clear" w:color="auto" w:fill="auto"/>
          </w:tcPr>
          <w:p w:rsidR="00314BDF" w:rsidRPr="008A4B30" w:rsidRDefault="00314BDF" w:rsidP="00314BDF">
            <w:pPr>
              <w:pStyle w:val="a3"/>
              <w:spacing w:before="0" w:beforeAutospacing="0" w:after="0" w:afterAutospacing="0"/>
              <w:rPr>
                <w:rFonts w:cs="Times New Roman"/>
                <w:sz w:val="22"/>
                <w:szCs w:val="22"/>
              </w:rPr>
            </w:pPr>
          </w:p>
          <w:p w:rsidR="00314BDF" w:rsidRPr="008A4B30" w:rsidRDefault="00314BDF" w:rsidP="00314BDF">
            <w:pPr>
              <w:pStyle w:val="a3"/>
              <w:spacing w:before="0" w:beforeAutospacing="0" w:after="0" w:afterAutospacing="0"/>
              <w:rPr>
                <w:rFonts w:cs="Times New Roman"/>
                <w:sz w:val="22"/>
                <w:szCs w:val="22"/>
              </w:rPr>
            </w:pPr>
          </w:p>
          <w:p w:rsidR="00314BDF" w:rsidRPr="008A4B30" w:rsidRDefault="00314BDF" w:rsidP="00314BDF">
            <w:pPr>
              <w:pStyle w:val="a3"/>
              <w:spacing w:before="0" w:beforeAutospacing="0" w:after="0" w:afterAutospacing="0"/>
              <w:ind w:firstLine="599"/>
              <w:rPr>
                <w:rFonts w:cs="Times New Roman"/>
                <w:sz w:val="22"/>
                <w:szCs w:val="22"/>
              </w:rPr>
            </w:pPr>
            <w:r w:rsidRPr="008A4B30">
              <w:rPr>
                <w:rFonts w:cs="Times New Roman"/>
                <w:sz w:val="22"/>
                <w:szCs w:val="22"/>
              </w:rPr>
              <w:t xml:space="preserve">3.5. Разом з письмовим повідомленням ліцензіата про проведення планової перевірки комісія з перевірки направляє ліцензіату запити з переліком інформації та документів, які необхідно надати для перевірки дотримання ліцензіатом вимог законодавства та ліцензійних умов, </w:t>
            </w:r>
          </w:p>
          <w:p w:rsidR="00314BDF" w:rsidRPr="008A4B30" w:rsidRDefault="00314BDF" w:rsidP="00314BDF">
            <w:pPr>
              <w:pStyle w:val="a3"/>
              <w:spacing w:before="0" w:beforeAutospacing="0" w:after="0" w:afterAutospacing="0"/>
              <w:ind w:firstLine="599"/>
              <w:rPr>
                <w:rFonts w:cs="Times New Roman"/>
                <w:sz w:val="22"/>
                <w:szCs w:val="22"/>
              </w:rPr>
            </w:pPr>
            <w:r w:rsidRPr="008A4B30">
              <w:rPr>
                <w:rFonts w:cs="Times New Roman"/>
                <w:sz w:val="22"/>
                <w:szCs w:val="22"/>
              </w:rPr>
              <w:t>Ліцензіат зобов'язаний надати відповідь на зазначений запит із відповідними матеріалами в зазначений у запиті строк.</w:t>
            </w:r>
          </w:p>
          <w:p w:rsidR="00314BDF" w:rsidRPr="008A4B30" w:rsidRDefault="00314BDF" w:rsidP="00314BDF">
            <w:pPr>
              <w:pStyle w:val="a3"/>
              <w:spacing w:before="0" w:beforeAutospacing="0" w:after="0" w:afterAutospacing="0"/>
              <w:rPr>
                <w:rFonts w:cs="Times New Roman"/>
                <w:sz w:val="22"/>
                <w:szCs w:val="22"/>
              </w:rPr>
            </w:pPr>
            <w:r w:rsidRPr="008A4B30">
              <w:rPr>
                <w:rFonts w:cs="Times New Roman"/>
                <w:b/>
                <w:bCs/>
                <w:sz w:val="22"/>
                <w:szCs w:val="22"/>
              </w:rPr>
              <w:t xml:space="preserve">Строк надання інформації на запит комісії з перевірки про уточнення інформації по питаннях перевірки та/або вже наданої ліцензіатом інформації під час планової перевірки становить до трьох робочих днів, якщо інший строк не визначено відповідним запитом, а якщо відповідна інформація має великий обсяг, то менше 10 робочих днів. Положення цього абзацу не застосовуються під час проведення перевірок суб’єктів малого підприємництва, у тому числі суб’єктів </w:t>
            </w:r>
            <w:proofErr w:type="spellStart"/>
            <w:r w:rsidRPr="008A4B30">
              <w:rPr>
                <w:rFonts w:cs="Times New Roman"/>
                <w:b/>
                <w:bCs/>
                <w:sz w:val="22"/>
                <w:szCs w:val="22"/>
              </w:rPr>
              <w:t>мікропідприємництва</w:t>
            </w:r>
            <w:proofErr w:type="spellEnd"/>
            <w:r w:rsidRPr="008A4B30">
              <w:rPr>
                <w:rFonts w:cs="Times New Roman"/>
                <w:b/>
                <w:bCs/>
                <w:sz w:val="22"/>
                <w:szCs w:val="22"/>
              </w:rPr>
              <w:t>.</w:t>
            </w:r>
          </w:p>
        </w:tc>
        <w:tc>
          <w:tcPr>
            <w:tcW w:w="1154" w:type="pct"/>
            <w:shd w:val="clear" w:color="auto" w:fill="auto"/>
          </w:tcPr>
          <w:p w:rsidR="00744E16" w:rsidRPr="008A4B30" w:rsidRDefault="00314BDF" w:rsidP="00314BDF">
            <w:pPr>
              <w:pStyle w:val="a3"/>
              <w:spacing w:before="0" w:beforeAutospacing="0" w:after="0" w:afterAutospacing="0"/>
              <w:rPr>
                <w:rFonts w:cs="Times New Roman"/>
                <w:bCs/>
                <w:i/>
                <w:iCs/>
                <w:sz w:val="22"/>
                <w:szCs w:val="22"/>
                <w:lang w:eastAsia="ru-RU"/>
              </w:rPr>
            </w:pPr>
            <w:r w:rsidRPr="008A4B30">
              <w:rPr>
                <w:rFonts w:cs="Times New Roman"/>
                <w:bCs/>
                <w:i/>
                <w:iCs/>
                <w:sz w:val="22"/>
                <w:szCs w:val="22"/>
                <w:lang w:eastAsia="ru-RU"/>
              </w:rPr>
              <w:t>ПРАТ «АК «КИЇВВОДОКАНАЛ»</w:t>
            </w:r>
          </w:p>
          <w:p w:rsidR="00314BDF" w:rsidRPr="008A4B30" w:rsidRDefault="00314BDF" w:rsidP="00314BDF">
            <w:pPr>
              <w:pStyle w:val="a3"/>
              <w:spacing w:before="0" w:beforeAutospacing="0" w:after="0" w:afterAutospacing="0"/>
              <w:rPr>
                <w:rFonts w:cs="Times New Roman"/>
                <w:bCs/>
                <w:i/>
                <w:iCs/>
                <w:sz w:val="22"/>
                <w:szCs w:val="22"/>
                <w:lang w:eastAsia="ru-RU"/>
              </w:rPr>
            </w:pPr>
          </w:p>
          <w:p w:rsidR="00314BDF" w:rsidRPr="008A4B30" w:rsidRDefault="00314BDF" w:rsidP="00314BDF">
            <w:pPr>
              <w:pStyle w:val="a3"/>
              <w:spacing w:before="0" w:beforeAutospacing="0" w:after="0" w:afterAutospacing="0"/>
              <w:rPr>
                <w:rFonts w:cs="Times New Roman"/>
                <w:sz w:val="22"/>
                <w:szCs w:val="22"/>
              </w:rPr>
            </w:pPr>
            <w:r w:rsidRPr="008A4B30">
              <w:rPr>
                <w:rFonts w:cs="Times New Roman"/>
                <w:sz w:val="22"/>
                <w:szCs w:val="22"/>
              </w:rPr>
              <w:t xml:space="preserve">3.5. Разом з письмовим повідомленням ліцензіата про проведення планової перевірки комісія з перевірки направляє ліцензіату запити з переліком інформації та документів, які необхідно надати для перевірки дотримання ліцензіатом вимог законодавства та ліцензійних умов, </w:t>
            </w:r>
          </w:p>
          <w:p w:rsidR="00314BDF" w:rsidRPr="008A4B30" w:rsidRDefault="00314BDF" w:rsidP="00314BDF">
            <w:pPr>
              <w:pStyle w:val="a3"/>
              <w:spacing w:before="0" w:beforeAutospacing="0" w:after="0" w:afterAutospacing="0"/>
              <w:rPr>
                <w:rFonts w:cs="Times New Roman"/>
                <w:sz w:val="22"/>
                <w:szCs w:val="22"/>
              </w:rPr>
            </w:pPr>
            <w:r w:rsidRPr="008A4B30">
              <w:rPr>
                <w:rFonts w:cs="Times New Roman"/>
                <w:sz w:val="22"/>
                <w:szCs w:val="22"/>
              </w:rPr>
              <w:t>Ліцензіат зобов'язаний надати відповідь на зазначений запит із відповідними матеріалами в зазначений у запиті строк.</w:t>
            </w:r>
          </w:p>
          <w:p w:rsidR="00314BDF" w:rsidRPr="008A4B30" w:rsidRDefault="00314BDF" w:rsidP="00314BDF">
            <w:pPr>
              <w:pStyle w:val="a3"/>
              <w:spacing w:before="0" w:beforeAutospacing="0" w:after="0" w:afterAutospacing="0"/>
              <w:rPr>
                <w:rFonts w:cs="Times New Roman"/>
                <w:bCs/>
                <w:sz w:val="22"/>
                <w:szCs w:val="22"/>
              </w:rPr>
            </w:pPr>
            <w:r w:rsidRPr="008A4B30">
              <w:rPr>
                <w:rFonts w:cs="Times New Roman"/>
                <w:bCs/>
                <w:sz w:val="22"/>
                <w:szCs w:val="22"/>
              </w:rPr>
              <w:t xml:space="preserve">Строк надання інформації на запит комісії з перевірки про уточнення інформації по питаннях перевірки та/або вже наданої ліцензіатом інформації під час планової перевірки </w:t>
            </w:r>
            <w:r w:rsidRPr="008A4B30">
              <w:rPr>
                <w:rFonts w:cs="Times New Roman"/>
                <w:b/>
                <w:bCs/>
                <w:sz w:val="22"/>
                <w:szCs w:val="22"/>
              </w:rPr>
              <w:t xml:space="preserve">становить три робочі дні, </w:t>
            </w:r>
            <w:r w:rsidRPr="008A4B30">
              <w:rPr>
                <w:rFonts w:cs="Times New Roman"/>
                <w:bCs/>
                <w:sz w:val="22"/>
                <w:szCs w:val="22"/>
              </w:rPr>
              <w:t>якщо інший строк не визначено відповідним запитом,</w:t>
            </w:r>
            <w:r w:rsidRPr="008A4B30">
              <w:rPr>
                <w:rFonts w:cs="Times New Roman"/>
                <w:b/>
                <w:bCs/>
                <w:sz w:val="22"/>
                <w:szCs w:val="22"/>
              </w:rPr>
              <w:t xml:space="preserve"> </w:t>
            </w:r>
            <w:r w:rsidRPr="008A4B30">
              <w:rPr>
                <w:rFonts w:cs="Times New Roman"/>
                <w:bCs/>
                <w:sz w:val="22"/>
                <w:szCs w:val="22"/>
              </w:rPr>
              <w:t>а якщо відповідна інформація має великий обсяг, то 10 робочих днів.</w:t>
            </w:r>
            <w:r w:rsidRPr="008A4B30">
              <w:rPr>
                <w:rFonts w:cs="Times New Roman"/>
                <w:b/>
                <w:bCs/>
                <w:sz w:val="22"/>
                <w:szCs w:val="22"/>
              </w:rPr>
              <w:t xml:space="preserve"> </w:t>
            </w:r>
            <w:r w:rsidRPr="008A4B30">
              <w:rPr>
                <w:rFonts w:cs="Times New Roman"/>
                <w:bCs/>
                <w:sz w:val="22"/>
                <w:szCs w:val="22"/>
              </w:rPr>
              <w:t xml:space="preserve">Положення цього абзацу не застосовуються під час проведення перевірок суб’єктів малого підприємництва, у тому числі суб’єктів </w:t>
            </w:r>
            <w:proofErr w:type="spellStart"/>
            <w:r w:rsidRPr="008A4B30">
              <w:rPr>
                <w:rFonts w:cs="Times New Roman"/>
                <w:bCs/>
                <w:sz w:val="22"/>
                <w:szCs w:val="22"/>
              </w:rPr>
              <w:t>мікропідприємництва</w:t>
            </w:r>
            <w:proofErr w:type="spellEnd"/>
            <w:r w:rsidRPr="008A4B30">
              <w:rPr>
                <w:rFonts w:cs="Times New Roman"/>
                <w:bCs/>
                <w:sz w:val="22"/>
                <w:szCs w:val="22"/>
              </w:rPr>
              <w:t>.</w:t>
            </w:r>
          </w:p>
          <w:p w:rsidR="006D2488" w:rsidRPr="008A4B30" w:rsidRDefault="006D2488" w:rsidP="00314BDF">
            <w:pPr>
              <w:pStyle w:val="a3"/>
              <w:spacing w:before="0" w:beforeAutospacing="0" w:after="0" w:afterAutospacing="0"/>
              <w:rPr>
                <w:rFonts w:cs="Times New Roman"/>
                <w:bCs/>
                <w:i/>
                <w:iCs/>
                <w:sz w:val="22"/>
                <w:szCs w:val="22"/>
                <w:lang w:eastAsia="ru-RU"/>
              </w:rPr>
            </w:pPr>
          </w:p>
          <w:p w:rsidR="006D2488" w:rsidRPr="008A4B30" w:rsidRDefault="006D2488" w:rsidP="00314BDF">
            <w:pPr>
              <w:pStyle w:val="a3"/>
              <w:spacing w:before="0" w:beforeAutospacing="0" w:after="0" w:afterAutospacing="0"/>
              <w:rPr>
                <w:rFonts w:cs="Times New Roman"/>
                <w:bCs/>
                <w:i/>
                <w:iCs/>
                <w:sz w:val="22"/>
                <w:szCs w:val="22"/>
                <w:lang w:eastAsia="ru-RU"/>
              </w:rPr>
            </w:pPr>
            <w:r w:rsidRPr="008A4B30">
              <w:rPr>
                <w:rFonts w:cs="Times New Roman"/>
                <w:bCs/>
                <w:i/>
                <w:iCs/>
                <w:sz w:val="22"/>
                <w:szCs w:val="22"/>
                <w:lang w:eastAsia="ru-RU"/>
              </w:rPr>
              <w:t>ТОВ «ОПЕРАТОР ГТС УКРАЇНИ»</w:t>
            </w:r>
          </w:p>
          <w:p w:rsidR="006D2488" w:rsidRPr="008A4B30" w:rsidRDefault="006D2488" w:rsidP="00314BDF">
            <w:pPr>
              <w:pStyle w:val="a3"/>
              <w:spacing w:before="0" w:beforeAutospacing="0" w:after="0" w:afterAutospacing="0"/>
              <w:rPr>
                <w:rFonts w:cs="Times New Roman"/>
                <w:bCs/>
                <w:i/>
                <w:iCs/>
                <w:sz w:val="22"/>
                <w:szCs w:val="22"/>
                <w:lang w:eastAsia="ru-RU"/>
              </w:rPr>
            </w:pPr>
          </w:p>
          <w:p w:rsidR="006D2488" w:rsidRPr="008A4B30" w:rsidRDefault="006D2488" w:rsidP="006D2488">
            <w:pPr>
              <w:tabs>
                <w:tab w:val="left" w:pos="252"/>
                <w:tab w:val="center" w:pos="3674"/>
              </w:tabs>
              <w:ind w:firstLine="592"/>
              <w:rPr>
                <w:rFonts w:ascii="Times New Roman" w:hAnsi="Times New Roman" w:cs="Times New Roman"/>
              </w:rPr>
            </w:pPr>
            <w:r w:rsidRPr="008A4B30">
              <w:rPr>
                <w:rFonts w:ascii="Times New Roman" w:hAnsi="Times New Roman" w:cs="Times New Roman"/>
              </w:rPr>
              <w:t xml:space="preserve">3.5. Разом з письмовим повідомленням </w:t>
            </w:r>
            <w:r w:rsidRPr="008A4B30">
              <w:rPr>
                <w:rFonts w:ascii="Times New Roman" w:hAnsi="Times New Roman" w:cs="Times New Roman"/>
                <w:b/>
                <w:strike/>
              </w:rPr>
              <w:t>ліцензіата</w:t>
            </w:r>
            <w:r w:rsidRPr="008A4B30">
              <w:rPr>
                <w:rFonts w:ascii="Times New Roman" w:hAnsi="Times New Roman" w:cs="Times New Roman"/>
              </w:rPr>
              <w:t xml:space="preserve"> </w:t>
            </w:r>
            <w:r w:rsidRPr="008A4B30">
              <w:rPr>
                <w:rFonts w:ascii="Times New Roman" w:hAnsi="Times New Roman" w:cs="Times New Roman"/>
                <w:b/>
                <w:bCs/>
              </w:rPr>
              <w:t>суб’єкта, щодо якого здійснюється перевірка,</w:t>
            </w:r>
            <w:r w:rsidRPr="008A4B30">
              <w:rPr>
                <w:rFonts w:ascii="Times New Roman" w:hAnsi="Times New Roman" w:cs="Times New Roman"/>
              </w:rPr>
              <w:t xml:space="preserve"> про проведення планової перевірки комісія з перевірки направляє </w:t>
            </w:r>
            <w:r w:rsidRPr="008A4B30">
              <w:rPr>
                <w:rFonts w:ascii="Times New Roman" w:hAnsi="Times New Roman" w:cs="Times New Roman"/>
                <w:b/>
                <w:strike/>
              </w:rPr>
              <w:t>ліцензіату</w:t>
            </w:r>
            <w:r w:rsidRPr="008A4B30">
              <w:rPr>
                <w:rFonts w:ascii="Times New Roman" w:hAnsi="Times New Roman" w:cs="Times New Roman"/>
              </w:rPr>
              <w:t xml:space="preserve"> такому </w:t>
            </w:r>
            <w:r w:rsidRPr="008A4B30">
              <w:rPr>
                <w:rFonts w:ascii="Times New Roman" w:hAnsi="Times New Roman" w:cs="Times New Roman"/>
                <w:b/>
                <w:bCs/>
              </w:rPr>
              <w:t>суб’єкту, щодо якого здійснюється перевірка</w:t>
            </w:r>
            <w:r w:rsidRPr="008A4B30">
              <w:rPr>
                <w:rFonts w:ascii="Times New Roman" w:hAnsi="Times New Roman" w:cs="Times New Roman"/>
              </w:rPr>
              <w:t xml:space="preserve"> запити з переліком інформації та документів, які необхідно надати для перевірки дотримання ліцензіатом вимог законодавства та ліцензійних умов, </w:t>
            </w:r>
          </w:p>
          <w:p w:rsidR="006D2488" w:rsidRPr="008A4B30" w:rsidRDefault="006D2488" w:rsidP="006D2488">
            <w:pPr>
              <w:tabs>
                <w:tab w:val="left" w:pos="252"/>
                <w:tab w:val="center" w:pos="3674"/>
              </w:tabs>
              <w:ind w:firstLine="592"/>
              <w:rPr>
                <w:rFonts w:ascii="Times New Roman" w:hAnsi="Times New Roman" w:cs="Times New Roman"/>
              </w:rPr>
            </w:pPr>
            <w:r w:rsidRPr="008A4B30">
              <w:rPr>
                <w:rFonts w:ascii="Times New Roman" w:hAnsi="Times New Roman" w:cs="Times New Roman"/>
                <w:b/>
                <w:strike/>
              </w:rPr>
              <w:t>Ліцензіат</w:t>
            </w:r>
            <w:r w:rsidRPr="008A4B30">
              <w:rPr>
                <w:rFonts w:ascii="Times New Roman" w:hAnsi="Times New Roman" w:cs="Times New Roman"/>
              </w:rPr>
              <w:t xml:space="preserve"> </w:t>
            </w:r>
            <w:r w:rsidRPr="008A4B30">
              <w:rPr>
                <w:rFonts w:ascii="Times New Roman" w:hAnsi="Times New Roman" w:cs="Times New Roman"/>
                <w:b/>
                <w:bCs/>
              </w:rPr>
              <w:t>Суб’єкт, щодо якого здійснюється перевірка,</w:t>
            </w:r>
            <w:r w:rsidRPr="008A4B30">
              <w:rPr>
                <w:rFonts w:ascii="Times New Roman" w:hAnsi="Times New Roman" w:cs="Times New Roman"/>
              </w:rPr>
              <w:t xml:space="preserve"> зобов'язаний надати відповідь на зазначений запит із відповідними матеріалами в зазначений у запиті строк.</w:t>
            </w:r>
          </w:p>
          <w:p w:rsidR="006D2488" w:rsidRPr="008A4B30" w:rsidRDefault="006D2488" w:rsidP="006D2488">
            <w:pPr>
              <w:ind w:firstLine="592"/>
              <w:rPr>
                <w:rFonts w:ascii="Times New Roman" w:eastAsia="Times New Roman" w:hAnsi="Times New Roman" w:cs="Times New Roman"/>
                <w:b/>
                <w:i/>
                <w:lang w:eastAsia="uk-UA"/>
              </w:rPr>
            </w:pPr>
            <w:r w:rsidRPr="008A4B30">
              <w:rPr>
                <w:rFonts w:ascii="Times New Roman" w:hAnsi="Times New Roman" w:cs="Times New Roman"/>
                <w:b/>
                <w:strike/>
              </w:rPr>
              <w:t>Строк надання інформації на запит комісії з перевірки про уточнення інформації по питаннях перевірки та/або вже наданої ліцензіатом інформації під час планової перевірки становить до трьох робочих днів, якщо інший строк не визначено відповідним запитом, а якщо відповідна інформація має великий обсяг, то менше 10 робочих днів.</w:t>
            </w:r>
            <w:r w:rsidRPr="008A4B30">
              <w:rPr>
                <w:rFonts w:ascii="Times New Roman" w:eastAsia="Times New Roman" w:hAnsi="Times New Roman" w:cs="Times New Roman"/>
                <w:b/>
                <w:i/>
                <w:lang w:eastAsia="uk-UA"/>
              </w:rPr>
              <w:t xml:space="preserve"> </w:t>
            </w:r>
          </w:p>
          <w:p w:rsidR="006D2488" w:rsidRPr="008A4B30" w:rsidRDefault="006D2488" w:rsidP="006D2488">
            <w:pPr>
              <w:pStyle w:val="a3"/>
              <w:spacing w:before="0" w:beforeAutospacing="0" w:after="0" w:afterAutospacing="0"/>
              <w:rPr>
                <w:rFonts w:cs="Times New Roman"/>
                <w:bCs/>
                <w:i/>
                <w:iCs/>
                <w:sz w:val="22"/>
                <w:szCs w:val="22"/>
                <w:lang w:eastAsia="ru-RU"/>
              </w:rPr>
            </w:pPr>
            <w:r w:rsidRPr="008A4B30">
              <w:rPr>
                <w:rFonts w:cs="Times New Roman"/>
                <w:b/>
                <w:sz w:val="22"/>
                <w:szCs w:val="22"/>
              </w:rPr>
              <w:t>Строк надання інформації на запит комісії з перевірки про уточнення інформації по питаннях перевірки та/або вже наданої ліцензіатом інформації під час планової перевірки не може становити менше трьох робочих днів, а якщо відповідна інформація має великий обсяг, то менше 10 робочих днів</w:t>
            </w:r>
          </w:p>
        </w:tc>
        <w:tc>
          <w:tcPr>
            <w:tcW w:w="1154" w:type="pct"/>
            <w:shd w:val="clear" w:color="auto" w:fill="auto"/>
          </w:tcPr>
          <w:p w:rsidR="00744E16" w:rsidRPr="008A4B30" w:rsidRDefault="00314BDF" w:rsidP="00314BDF">
            <w:pPr>
              <w:pStyle w:val="a3"/>
              <w:spacing w:before="0" w:beforeAutospacing="0" w:after="0" w:afterAutospacing="0"/>
              <w:rPr>
                <w:rFonts w:cs="Times New Roman"/>
                <w:bCs/>
                <w:i/>
                <w:iCs/>
                <w:sz w:val="22"/>
                <w:szCs w:val="22"/>
                <w:lang w:eastAsia="ru-RU"/>
              </w:rPr>
            </w:pPr>
            <w:r w:rsidRPr="008A4B30">
              <w:rPr>
                <w:rFonts w:cs="Times New Roman"/>
                <w:bCs/>
                <w:i/>
                <w:iCs/>
                <w:sz w:val="22"/>
                <w:szCs w:val="22"/>
                <w:lang w:eastAsia="ru-RU"/>
              </w:rPr>
              <w:lastRenderedPageBreak/>
              <w:t>ПРАТ «АК «КИЇВВОДОКАНАЛ»</w:t>
            </w:r>
          </w:p>
          <w:p w:rsidR="00314BDF" w:rsidRPr="008A4B30" w:rsidRDefault="00314BDF" w:rsidP="00314BDF">
            <w:pPr>
              <w:pStyle w:val="a3"/>
              <w:spacing w:before="0" w:beforeAutospacing="0" w:after="0" w:afterAutospacing="0"/>
              <w:rPr>
                <w:rFonts w:cs="Times New Roman"/>
                <w:bCs/>
                <w:i/>
                <w:iCs/>
                <w:sz w:val="22"/>
                <w:szCs w:val="22"/>
                <w:lang w:eastAsia="ru-RU"/>
              </w:rPr>
            </w:pPr>
          </w:p>
          <w:p w:rsidR="00314BDF" w:rsidRPr="008A4B30" w:rsidRDefault="00314BDF" w:rsidP="00314BDF">
            <w:pPr>
              <w:rPr>
                <w:rFonts w:ascii="Times New Roman" w:eastAsia="Times New Roman" w:hAnsi="Times New Roman" w:cs="Times New Roman"/>
                <w:lang w:eastAsia="ru-RU"/>
              </w:rPr>
            </w:pPr>
            <w:r w:rsidRPr="008A4B30">
              <w:rPr>
                <w:rFonts w:ascii="Times New Roman" w:eastAsia="Times New Roman" w:hAnsi="Times New Roman" w:cs="Times New Roman"/>
                <w:lang w:eastAsia="ru-RU"/>
              </w:rPr>
              <w:t>Уточнення термінів опрацювання і надання інформації для уникнення суперечливого трактування.</w:t>
            </w:r>
          </w:p>
          <w:p w:rsidR="006D2488" w:rsidRPr="008A4B30" w:rsidRDefault="006D2488" w:rsidP="00314BDF">
            <w:pPr>
              <w:rPr>
                <w:rFonts w:ascii="Times New Roman" w:hAnsi="Times New Roman" w:cs="Times New Roman"/>
                <w:bCs/>
                <w:i/>
                <w:iCs/>
                <w:lang w:eastAsia="ru-RU"/>
              </w:rPr>
            </w:pPr>
          </w:p>
          <w:p w:rsidR="006D2488" w:rsidRPr="008A4B30" w:rsidRDefault="006D2488" w:rsidP="00314BDF">
            <w:pPr>
              <w:rPr>
                <w:rFonts w:ascii="Times New Roman" w:hAnsi="Times New Roman" w:cs="Times New Roman"/>
                <w:bCs/>
                <w:i/>
                <w:iCs/>
                <w:lang w:eastAsia="ru-RU"/>
              </w:rPr>
            </w:pPr>
          </w:p>
          <w:p w:rsidR="006D2488" w:rsidRPr="008A4B30" w:rsidRDefault="006D2488" w:rsidP="00314BDF">
            <w:pPr>
              <w:rPr>
                <w:rFonts w:ascii="Times New Roman" w:hAnsi="Times New Roman" w:cs="Times New Roman"/>
                <w:bCs/>
                <w:i/>
                <w:iCs/>
                <w:lang w:eastAsia="ru-RU"/>
              </w:rPr>
            </w:pPr>
          </w:p>
          <w:p w:rsidR="006D2488" w:rsidRPr="008A4B30" w:rsidRDefault="006D2488" w:rsidP="00314BDF">
            <w:pPr>
              <w:rPr>
                <w:rFonts w:ascii="Times New Roman" w:hAnsi="Times New Roman" w:cs="Times New Roman"/>
                <w:bCs/>
                <w:i/>
                <w:iCs/>
                <w:lang w:eastAsia="ru-RU"/>
              </w:rPr>
            </w:pPr>
          </w:p>
          <w:p w:rsidR="006D2488" w:rsidRPr="008A4B30" w:rsidRDefault="006D2488" w:rsidP="00314BDF">
            <w:pPr>
              <w:rPr>
                <w:rFonts w:ascii="Times New Roman" w:hAnsi="Times New Roman" w:cs="Times New Roman"/>
                <w:bCs/>
                <w:i/>
                <w:iCs/>
                <w:lang w:eastAsia="ru-RU"/>
              </w:rPr>
            </w:pPr>
          </w:p>
          <w:p w:rsidR="006D2488" w:rsidRPr="008A4B30" w:rsidRDefault="006D2488" w:rsidP="00314BDF">
            <w:pPr>
              <w:rPr>
                <w:rFonts w:ascii="Times New Roman" w:hAnsi="Times New Roman" w:cs="Times New Roman"/>
                <w:bCs/>
                <w:i/>
                <w:iCs/>
                <w:lang w:eastAsia="ru-RU"/>
              </w:rPr>
            </w:pPr>
          </w:p>
          <w:p w:rsidR="006D2488" w:rsidRPr="008A4B30" w:rsidRDefault="006D2488" w:rsidP="00314BDF">
            <w:pPr>
              <w:rPr>
                <w:rFonts w:ascii="Times New Roman" w:hAnsi="Times New Roman" w:cs="Times New Roman"/>
                <w:bCs/>
                <w:i/>
                <w:iCs/>
                <w:lang w:eastAsia="ru-RU"/>
              </w:rPr>
            </w:pPr>
          </w:p>
          <w:p w:rsidR="006D2488" w:rsidRPr="008A4B30" w:rsidRDefault="006D2488" w:rsidP="00314BDF">
            <w:pPr>
              <w:rPr>
                <w:rFonts w:ascii="Times New Roman" w:hAnsi="Times New Roman" w:cs="Times New Roman"/>
                <w:bCs/>
                <w:i/>
                <w:iCs/>
                <w:lang w:eastAsia="ru-RU"/>
              </w:rPr>
            </w:pPr>
          </w:p>
          <w:p w:rsidR="006D2488" w:rsidRPr="008A4B30" w:rsidRDefault="006D2488" w:rsidP="00314BDF">
            <w:pPr>
              <w:rPr>
                <w:rFonts w:ascii="Times New Roman" w:hAnsi="Times New Roman" w:cs="Times New Roman"/>
                <w:bCs/>
                <w:i/>
                <w:iCs/>
                <w:lang w:eastAsia="ru-RU"/>
              </w:rPr>
            </w:pPr>
          </w:p>
          <w:p w:rsidR="006D2488" w:rsidRPr="008A4B30" w:rsidRDefault="006D2488" w:rsidP="00314BDF">
            <w:pPr>
              <w:rPr>
                <w:rFonts w:ascii="Times New Roman" w:hAnsi="Times New Roman" w:cs="Times New Roman"/>
                <w:bCs/>
                <w:i/>
                <w:iCs/>
                <w:lang w:eastAsia="ru-RU"/>
              </w:rPr>
            </w:pPr>
          </w:p>
          <w:p w:rsidR="006D2488" w:rsidRPr="008A4B30" w:rsidRDefault="006D2488" w:rsidP="00314BDF">
            <w:pPr>
              <w:rPr>
                <w:rFonts w:ascii="Times New Roman" w:hAnsi="Times New Roman" w:cs="Times New Roman"/>
                <w:bCs/>
                <w:i/>
                <w:iCs/>
                <w:lang w:eastAsia="ru-RU"/>
              </w:rPr>
            </w:pPr>
          </w:p>
          <w:p w:rsidR="006D2488" w:rsidRPr="008A4B30" w:rsidRDefault="006D2488" w:rsidP="00314BDF">
            <w:pPr>
              <w:rPr>
                <w:rFonts w:ascii="Times New Roman" w:hAnsi="Times New Roman" w:cs="Times New Roman"/>
                <w:bCs/>
                <w:i/>
                <w:iCs/>
                <w:lang w:eastAsia="ru-RU"/>
              </w:rPr>
            </w:pPr>
          </w:p>
          <w:p w:rsidR="006D2488" w:rsidRPr="008A4B30" w:rsidRDefault="006D2488" w:rsidP="00314BDF">
            <w:pPr>
              <w:rPr>
                <w:rFonts w:ascii="Times New Roman" w:hAnsi="Times New Roman" w:cs="Times New Roman"/>
                <w:bCs/>
                <w:i/>
                <w:iCs/>
                <w:lang w:eastAsia="ru-RU"/>
              </w:rPr>
            </w:pPr>
          </w:p>
          <w:p w:rsidR="006D2488" w:rsidRPr="008A4B30" w:rsidRDefault="006D2488" w:rsidP="00314BDF">
            <w:pPr>
              <w:rPr>
                <w:rFonts w:ascii="Times New Roman" w:hAnsi="Times New Roman" w:cs="Times New Roman"/>
                <w:bCs/>
                <w:i/>
                <w:iCs/>
                <w:lang w:eastAsia="ru-RU"/>
              </w:rPr>
            </w:pPr>
          </w:p>
          <w:p w:rsidR="006D2488" w:rsidRPr="008A4B30" w:rsidRDefault="006D2488" w:rsidP="00314BDF">
            <w:pPr>
              <w:rPr>
                <w:rFonts w:ascii="Times New Roman" w:hAnsi="Times New Roman" w:cs="Times New Roman"/>
                <w:bCs/>
                <w:i/>
                <w:iCs/>
                <w:lang w:eastAsia="ru-RU"/>
              </w:rPr>
            </w:pPr>
          </w:p>
          <w:p w:rsidR="006D2488" w:rsidRPr="008A4B30" w:rsidRDefault="006D2488" w:rsidP="00314BDF">
            <w:pPr>
              <w:rPr>
                <w:rFonts w:ascii="Times New Roman" w:hAnsi="Times New Roman" w:cs="Times New Roman"/>
                <w:bCs/>
                <w:i/>
                <w:iCs/>
                <w:lang w:eastAsia="ru-RU"/>
              </w:rPr>
            </w:pPr>
          </w:p>
          <w:p w:rsidR="006D2488" w:rsidRPr="008A4B30" w:rsidRDefault="006D2488" w:rsidP="00314BDF">
            <w:pPr>
              <w:rPr>
                <w:rFonts w:ascii="Times New Roman" w:hAnsi="Times New Roman" w:cs="Times New Roman"/>
                <w:bCs/>
                <w:i/>
                <w:iCs/>
                <w:lang w:eastAsia="ru-RU"/>
              </w:rPr>
            </w:pPr>
          </w:p>
          <w:p w:rsidR="006D2488" w:rsidRPr="008A4B30" w:rsidRDefault="006D2488" w:rsidP="00314BDF">
            <w:pPr>
              <w:rPr>
                <w:rFonts w:ascii="Times New Roman" w:hAnsi="Times New Roman" w:cs="Times New Roman"/>
                <w:bCs/>
                <w:i/>
                <w:iCs/>
                <w:lang w:eastAsia="ru-RU"/>
              </w:rPr>
            </w:pPr>
          </w:p>
          <w:p w:rsidR="006D2488" w:rsidRPr="008A4B30" w:rsidRDefault="006D2488" w:rsidP="00314BDF">
            <w:pPr>
              <w:rPr>
                <w:rFonts w:ascii="Times New Roman" w:hAnsi="Times New Roman" w:cs="Times New Roman"/>
                <w:bCs/>
                <w:i/>
                <w:iCs/>
                <w:lang w:eastAsia="ru-RU"/>
              </w:rPr>
            </w:pPr>
          </w:p>
          <w:p w:rsidR="006D2488" w:rsidRPr="008A4B30" w:rsidRDefault="006D2488" w:rsidP="00314BDF">
            <w:pPr>
              <w:rPr>
                <w:rFonts w:ascii="Times New Roman" w:hAnsi="Times New Roman" w:cs="Times New Roman"/>
                <w:bCs/>
                <w:i/>
                <w:iCs/>
                <w:lang w:eastAsia="ru-RU"/>
              </w:rPr>
            </w:pPr>
          </w:p>
          <w:p w:rsidR="006D2488" w:rsidRPr="008A4B30" w:rsidRDefault="006D2488" w:rsidP="00314BDF">
            <w:pPr>
              <w:rPr>
                <w:rFonts w:ascii="Times New Roman" w:hAnsi="Times New Roman" w:cs="Times New Roman"/>
                <w:bCs/>
                <w:i/>
                <w:iCs/>
                <w:lang w:eastAsia="ru-RU"/>
              </w:rPr>
            </w:pPr>
          </w:p>
          <w:p w:rsidR="006D2488" w:rsidRPr="008A4B30" w:rsidRDefault="006D2488" w:rsidP="00314BDF">
            <w:pPr>
              <w:rPr>
                <w:rFonts w:ascii="Times New Roman" w:hAnsi="Times New Roman" w:cs="Times New Roman"/>
                <w:bCs/>
                <w:i/>
                <w:iCs/>
                <w:lang w:eastAsia="ru-RU"/>
              </w:rPr>
            </w:pPr>
          </w:p>
          <w:p w:rsidR="006D2488" w:rsidRPr="008A4B30" w:rsidRDefault="006D2488" w:rsidP="00314BDF">
            <w:pPr>
              <w:rPr>
                <w:rFonts w:ascii="Times New Roman" w:hAnsi="Times New Roman" w:cs="Times New Roman"/>
                <w:bCs/>
                <w:i/>
                <w:iCs/>
                <w:lang w:eastAsia="ru-RU"/>
              </w:rPr>
            </w:pPr>
          </w:p>
          <w:p w:rsidR="006D2488" w:rsidRPr="008A4B30" w:rsidRDefault="006D2488" w:rsidP="00314BDF">
            <w:pPr>
              <w:rPr>
                <w:rFonts w:ascii="Times New Roman" w:hAnsi="Times New Roman" w:cs="Times New Roman"/>
                <w:bCs/>
                <w:i/>
                <w:iCs/>
                <w:lang w:eastAsia="ru-RU"/>
              </w:rPr>
            </w:pPr>
          </w:p>
          <w:p w:rsidR="006D2488" w:rsidRPr="008A4B30" w:rsidRDefault="006D2488" w:rsidP="00314BDF">
            <w:pPr>
              <w:rPr>
                <w:rFonts w:ascii="Times New Roman" w:hAnsi="Times New Roman" w:cs="Times New Roman"/>
                <w:bCs/>
                <w:i/>
                <w:iCs/>
                <w:lang w:eastAsia="ru-RU"/>
              </w:rPr>
            </w:pPr>
          </w:p>
          <w:p w:rsidR="006D2488" w:rsidRPr="008A4B30" w:rsidRDefault="006D2488" w:rsidP="00314BDF">
            <w:pPr>
              <w:rPr>
                <w:rFonts w:ascii="Times New Roman" w:hAnsi="Times New Roman" w:cs="Times New Roman"/>
                <w:bCs/>
                <w:i/>
                <w:iCs/>
                <w:lang w:eastAsia="ru-RU"/>
              </w:rPr>
            </w:pPr>
          </w:p>
          <w:p w:rsidR="006D2488" w:rsidRPr="008A4B30" w:rsidRDefault="006D2488" w:rsidP="00314BDF">
            <w:pPr>
              <w:rPr>
                <w:rFonts w:ascii="Times New Roman" w:hAnsi="Times New Roman" w:cs="Times New Roman"/>
                <w:bCs/>
                <w:i/>
                <w:iCs/>
                <w:lang w:eastAsia="ru-RU"/>
              </w:rPr>
            </w:pPr>
            <w:r w:rsidRPr="008A4B30">
              <w:rPr>
                <w:rFonts w:ascii="Times New Roman" w:hAnsi="Times New Roman" w:cs="Times New Roman"/>
                <w:bCs/>
                <w:i/>
                <w:iCs/>
                <w:lang w:eastAsia="ru-RU"/>
              </w:rPr>
              <w:t>ТОВ «ОПЕРАТОР ГТС УКРАЇНИ»</w:t>
            </w:r>
          </w:p>
          <w:p w:rsidR="006D2488" w:rsidRPr="008A4B30" w:rsidRDefault="006D2488" w:rsidP="00314BDF">
            <w:pPr>
              <w:rPr>
                <w:rFonts w:ascii="Times New Roman" w:hAnsi="Times New Roman" w:cs="Times New Roman"/>
                <w:bCs/>
                <w:i/>
                <w:iCs/>
                <w:lang w:eastAsia="ru-RU"/>
              </w:rPr>
            </w:pPr>
          </w:p>
          <w:p w:rsidR="006D2488" w:rsidRPr="008A4B30" w:rsidRDefault="006D2488" w:rsidP="006D2488">
            <w:pPr>
              <w:ind w:firstLine="592"/>
              <w:rPr>
                <w:rFonts w:ascii="Times New Roman" w:eastAsia="Times New Roman" w:hAnsi="Times New Roman" w:cs="Times New Roman"/>
                <w:lang w:eastAsia="uk-UA"/>
              </w:rPr>
            </w:pPr>
            <w:r w:rsidRPr="008A4B30">
              <w:rPr>
                <w:rFonts w:ascii="Times New Roman" w:eastAsia="Times New Roman" w:hAnsi="Times New Roman" w:cs="Times New Roman"/>
                <w:lang w:eastAsia="uk-UA"/>
              </w:rPr>
              <w:t>Пропонуємо уточнення стос</w:t>
            </w:r>
            <w:r w:rsidRPr="008A4B30">
              <w:rPr>
                <w:rFonts w:ascii="Times New Roman" w:eastAsia="Times New Roman" w:hAnsi="Times New Roman" w:cs="Times New Roman"/>
                <w:lang w:val="ru-RU" w:eastAsia="uk-UA"/>
              </w:rPr>
              <w:t>о</w:t>
            </w:r>
            <w:proofErr w:type="spellStart"/>
            <w:r w:rsidRPr="008A4B30">
              <w:rPr>
                <w:rFonts w:ascii="Times New Roman" w:eastAsia="Times New Roman" w:hAnsi="Times New Roman" w:cs="Times New Roman"/>
                <w:lang w:eastAsia="uk-UA"/>
              </w:rPr>
              <w:t>вно</w:t>
            </w:r>
            <w:proofErr w:type="spellEnd"/>
            <w:r w:rsidRPr="008A4B30">
              <w:rPr>
                <w:rFonts w:ascii="Times New Roman" w:eastAsia="Times New Roman" w:hAnsi="Times New Roman" w:cs="Times New Roman"/>
                <w:lang w:eastAsia="uk-UA"/>
              </w:rPr>
              <w:t xml:space="preserve"> адресата запиту - заміни «ліцензіата» на «</w:t>
            </w:r>
            <w:r w:rsidRPr="008A4B30">
              <w:rPr>
                <w:rFonts w:ascii="Times New Roman" w:hAnsi="Times New Roman" w:cs="Times New Roman"/>
                <w:bCs/>
              </w:rPr>
              <w:t>суб’єкта, щодо якого здійснюється перевірка».</w:t>
            </w:r>
          </w:p>
          <w:p w:rsidR="006D2488" w:rsidRPr="008A4B30" w:rsidRDefault="006D2488" w:rsidP="006D2488">
            <w:pPr>
              <w:ind w:firstLine="592"/>
              <w:rPr>
                <w:rFonts w:ascii="Times New Roman" w:eastAsia="Times New Roman" w:hAnsi="Times New Roman" w:cs="Times New Roman"/>
                <w:lang w:eastAsia="uk-UA"/>
              </w:rPr>
            </w:pPr>
          </w:p>
          <w:p w:rsidR="006D2488" w:rsidRPr="008A4B30" w:rsidRDefault="006D2488" w:rsidP="006D2488">
            <w:pPr>
              <w:ind w:firstLine="592"/>
              <w:rPr>
                <w:rFonts w:ascii="Times New Roman" w:eastAsia="Times New Roman" w:hAnsi="Times New Roman" w:cs="Times New Roman"/>
                <w:lang w:eastAsia="uk-UA"/>
              </w:rPr>
            </w:pPr>
          </w:p>
          <w:p w:rsidR="006D2488" w:rsidRPr="008A4B30" w:rsidRDefault="006D2488" w:rsidP="006D2488">
            <w:pPr>
              <w:ind w:firstLine="592"/>
              <w:rPr>
                <w:rFonts w:ascii="Times New Roman" w:eastAsia="Times New Roman" w:hAnsi="Times New Roman" w:cs="Times New Roman"/>
                <w:lang w:eastAsia="uk-UA"/>
              </w:rPr>
            </w:pPr>
          </w:p>
          <w:p w:rsidR="006D2488" w:rsidRPr="008A4B30" w:rsidRDefault="006D2488" w:rsidP="006D2488">
            <w:pPr>
              <w:ind w:firstLine="592"/>
              <w:rPr>
                <w:rFonts w:ascii="Times New Roman" w:eastAsia="Times New Roman" w:hAnsi="Times New Roman" w:cs="Times New Roman"/>
                <w:lang w:eastAsia="uk-UA"/>
              </w:rPr>
            </w:pPr>
          </w:p>
          <w:p w:rsidR="006D2488" w:rsidRPr="008A4B30" w:rsidRDefault="006D2488" w:rsidP="006D2488">
            <w:pPr>
              <w:ind w:firstLine="592"/>
              <w:rPr>
                <w:rFonts w:ascii="Times New Roman" w:eastAsia="Times New Roman" w:hAnsi="Times New Roman" w:cs="Times New Roman"/>
                <w:lang w:eastAsia="uk-UA"/>
              </w:rPr>
            </w:pPr>
          </w:p>
          <w:p w:rsidR="006D2488" w:rsidRPr="008A4B30" w:rsidRDefault="006D2488" w:rsidP="006D2488">
            <w:pPr>
              <w:ind w:firstLine="592"/>
              <w:rPr>
                <w:rFonts w:ascii="Times New Roman" w:eastAsia="Times New Roman" w:hAnsi="Times New Roman" w:cs="Times New Roman"/>
                <w:lang w:eastAsia="uk-UA"/>
              </w:rPr>
            </w:pPr>
          </w:p>
          <w:p w:rsidR="006D2488" w:rsidRPr="008A4B30" w:rsidRDefault="006D2488" w:rsidP="006D2488">
            <w:pPr>
              <w:ind w:firstLine="592"/>
              <w:rPr>
                <w:rFonts w:ascii="Times New Roman" w:eastAsia="Times New Roman" w:hAnsi="Times New Roman" w:cs="Times New Roman"/>
                <w:lang w:eastAsia="uk-UA"/>
              </w:rPr>
            </w:pPr>
          </w:p>
          <w:p w:rsidR="006D2488" w:rsidRDefault="006D2488" w:rsidP="006D2488">
            <w:pPr>
              <w:ind w:firstLine="592"/>
              <w:rPr>
                <w:rFonts w:ascii="Times New Roman" w:eastAsia="Times New Roman" w:hAnsi="Times New Roman" w:cs="Times New Roman"/>
                <w:lang w:eastAsia="uk-UA"/>
              </w:rPr>
            </w:pPr>
          </w:p>
          <w:p w:rsidR="008A4B30" w:rsidRDefault="008A4B30" w:rsidP="006D2488">
            <w:pPr>
              <w:ind w:firstLine="592"/>
              <w:rPr>
                <w:rFonts w:ascii="Times New Roman" w:eastAsia="Times New Roman" w:hAnsi="Times New Roman" w:cs="Times New Roman"/>
                <w:lang w:eastAsia="uk-UA"/>
              </w:rPr>
            </w:pPr>
          </w:p>
          <w:p w:rsidR="008A4B30" w:rsidRDefault="008A4B30" w:rsidP="006D2488">
            <w:pPr>
              <w:ind w:firstLine="592"/>
              <w:rPr>
                <w:rFonts w:ascii="Times New Roman" w:eastAsia="Times New Roman" w:hAnsi="Times New Roman" w:cs="Times New Roman"/>
                <w:lang w:eastAsia="uk-UA"/>
              </w:rPr>
            </w:pPr>
          </w:p>
          <w:p w:rsidR="008A4B30" w:rsidRDefault="008A4B30" w:rsidP="006D2488">
            <w:pPr>
              <w:ind w:firstLine="592"/>
              <w:rPr>
                <w:rFonts w:ascii="Times New Roman" w:eastAsia="Times New Roman" w:hAnsi="Times New Roman" w:cs="Times New Roman"/>
                <w:lang w:eastAsia="uk-UA"/>
              </w:rPr>
            </w:pPr>
          </w:p>
          <w:p w:rsidR="008A4B30" w:rsidRDefault="008A4B30" w:rsidP="006D2488">
            <w:pPr>
              <w:ind w:firstLine="592"/>
              <w:rPr>
                <w:rFonts w:ascii="Times New Roman" w:eastAsia="Times New Roman" w:hAnsi="Times New Roman" w:cs="Times New Roman"/>
                <w:lang w:eastAsia="uk-UA"/>
              </w:rPr>
            </w:pPr>
          </w:p>
          <w:p w:rsidR="008A4B30" w:rsidRDefault="008A4B30" w:rsidP="006D2488">
            <w:pPr>
              <w:ind w:firstLine="592"/>
              <w:rPr>
                <w:rFonts w:ascii="Times New Roman" w:eastAsia="Times New Roman" w:hAnsi="Times New Roman" w:cs="Times New Roman"/>
                <w:lang w:eastAsia="uk-UA"/>
              </w:rPr>
            </w:pPr>
          </w:p>
          <w:p w:rsidR="006D2488" w:rsidRPr="008A4B30" w:rsidRDefault="006D2488" w:rsidP="006D2488">
            <w:pPr>
              <w:ind w:firstLine="592"/>
              <w:rPr>
                <w:rFonts w:ascii="Times New Roman" w:eastAsia="Times New Roman" w:hAnsi="Times New Roman" w:cs="Times New Roman"/>
                <w:lang w:eastAsia="uk-UA"/>
              </w:rPr>
            </w:pPr>
          </w:p>
          <w:p w:rsidR="006D2488" w:rsidRPr="008A4B30" w:rsidRDefault="006D2488" w:rsidP="00CA2432">
            <w:pPr>
              <w:ind w:firstLine="592"/>
              <w:rPr>
                <w:rFonts w:ascii="Times New Roman" w:hAnsi="Times New Roman" w:cs="Times New Roman"/>
                <w:bCs/>
                <w:i/>
                <w:iCs/>
                <w:lang w:eastAsia="ru-RU"/>
              </w:rPr>
            </w:pPr>
            <w:r w:rsidRPr="008A4B30">
              <w:rPr>
                <w:rFonts w:ascii="Times New Roman" w:eastAsia="Times New Roman" w:hAnsi="Times New Roman" w:cs="Times New Roman"/>
                <w:lang w:eastAsia="uk-UA"/>
              </w:rPr>
              <w:t>Також, пропонуємо залишити положення абзацу 3 даного пункту у чинній редакції. Запропоноване положення</w:t>
            </w:r>
            <w:r w:rsidRPr="008A4B30">
              <w:rPr>
                <w:rFonts w:ascii="Times New Roman" w:eastAsia="Times New Roman" w:hAnsi="Times New Roman" w:cs="Times New Roman"/>
                <w:lang w:val="en-US" w:eastAsia="uk-UA"/>
              </w:rPr>
              <w:t xml:space="preserve"> </w:t>
            </w:r>
            <w:proofErr w:type="spellStart"/>
            <w:r w:rsidRPr="008A4B30">
              <w:rPr>
                <w:rFonts w:ascii="Times New Roman" w:eastAsia="Times New Roman" w:hAnsi="Times New Roman" w:cs="Times New Roman"/>
                <w:lang w:val="ru-RU" w:eastAsia="uk-UA"/>
              </w:rPr>
              <w:t>необгрунтовано</w:t>
            </w:r>
            <w:proofErr w:type="spellEnd"/>
            <w:r w:rsidRPr="008A4B30">
              <w:rPr>
                <w:rFonts w:ascii="Times New Roman" w:eastAsia="Times New Roman" w:hAnsi="Times New Roman" w:cs="Times New Roman"/>
                <w:lang w:eastAsia="uk-UA"/>
              </w:rPr>
              <w:t xml:space="preserve"> зменшує строк надання інформації суб’єктом, </w:t>
            </w:r>
            <w:r w:rsidRPr="008A4B30">
              <w:rPr>
                <w:rFonts w:ascii="Times New Roman" w:hAnsi="Times New Roman" w:cs="Times New Roman"/>
                <w:bCs/>
              </w:rPr>
              <w:t>щодо якого здійснюється перевірка</w:t>
            </w:r>
            <w:r w:rsidRPr="008A4B30">
              <w:rPr>
                <w:rFonts w:ascii="Times New Roman" w:hAnsi="Times New Roman" w:cs="Times New Roman"/>
                <w:bCs/>
                <w:lang w:val="ru-RU"/>
              </w:rPr>
              <w:t>.</w:t>
            </w:r>
          </w:p>
        </w:tc>
        <w:tc>
          <w:tcPr>
            <w:tcW w:w="1117" w:type="pct"/>
            <w:shd w:val="clear" w:color="auto" w:fill="auto"/>
          </w:tcPr>
          <w:p w:rsidR="00314BDF" w:rsidRPr="008A4B30" w:rsidRDefault="00314BDF" w:rsidP="00314BDF">
            <w:pPr>
              <w:pStyle w:val="a8"/>
              <w:spacing w:after="0" w:line="240" w:lineRule="auto"/>
              <w:ind w:left="0"/>
              <w:rPr>
                <w:rFonts w:ascii="Times New Roman" w:hAnsi="Times New Roman" w:cs="Times New Roman"/>
                <w:b/>
                <w:lang w:val="uk-UA"/>
              </w:rPr>
            </w:pPr>
            <w:r w:rsidRPr="008A4B30">
              <w:rPr>
                <w:rFonts w:ascii="Times New Roman" w:hAnsi="Times New Roman" w:cs="Times New Roman"/>
                <w:b/>
                <w:lang w:val="uk-UA"/>
              </w:rPr>
              <w:lastRenderedPageBreak/>
              <w:t>Не враховано</w:t>
            </w:r>
          </w:p>
          <w:p w:rsidR="00EE169C" w:rsidRPr="008A4B30" w:rsidRDefault="00EE169C" w:rsidP="00314BDF">
            <w:pPr>
              <w:pStyle w:val="a8"/>
              <w:spacing w:after="0" w:line="240" w:lineRule="auto"/>
              <w:ind w:left="0"/>
              <w:rPr>
                <w:rFonts w:ascii="Times New Roman" w:hAnsi="Times New Roman" w:cs="Times New Roman"/>
                <w:lang w:val="uk-UA"/>
              </w:rPr>
            </w:pPr>
          </w:p>
          <w:p w:rsidR="00314BDF" w:rsidRPr="008A4B30" w:rsidRDefault="00314BDF" w:rsidP="00314BDF">
            <w:pPr>
              <w:pStyle w:val="a8"/>
              <w:spacing w:after="0" w:line="240" w:lineRule="auto"/>
              <w:ind w:left="0"/>
              <w:rPr>
                <w:rFonts w:ascii="Times New Roman" w:hAnsi="Times New Roman" w:cs="Times New Roman"/>
                <w:lang w:val="uk-UA"/>
              </w:rPr>
            </w:pPr>
            <w:r w:rsidRPr="008A4B30">
              <w:rPr>
                <w:rFonts w:ascii="Times New Roman" w:hAnsi="Times New Roman" w:cs="Times New Roman"/>
                <w:lang w:val="uk-UA"/>
              </w:rPr>
              <w:t>Оскільки</w:t>
            </w:r>
            <w:r w:rsidR="007B5AE9" w:rsidRPr="008A4B30">
              <w:rPr>
                <w:rFonts w:ascii="Times New Roman" w:hAnsi="Times New Roman" w:cs="Times New Roman"/>
                <w:lang w:val="uk-UA"/>
              </w:rPr>
              <w:t xml:space="preserve">, у разі надання інформації </w:t>
            </w:r>
            <w:r w:rsidR="00A221E2" w:rsidRPr="008A4B30">
              <w:rPr>
                <w:rFonts w:ascii="Times New Roman" w:hAnsi="Times New Roman" w:cs="Times New Roman"/>
                <w:lang w:val="uk-UA"/>
              </w:rPr>
              <w:t>раніше встановленого граничного строку, з таким формулюванням це не відповідатиме положенню цього пункту</w:t>
            </w:r>
          </w:p>
          <w:p w:rsidR="00CA2432" w:rsidRPr="008A4B30" w:rsidRDefault="00CA2432" w:rsidP="00314BDF">
            <w:pPr>
              <w:pStyle w:val="a8"/>
              <w:spacing w:after="0" w:line="240" w:lineRule="auto"/>
              <w:ind w:left="0"/>
              <w:rPr>
                <w:rFonts w:ascii="Times New Roman" w:hAnsi="Times New Roman" w:cs="Times New Roman"/>
                <w:b/>
                <w:lang w:val="uk-UA"/>
              </w:rPr>
            </w:pPr>
          </w:p>
          <w:p w:rsidR="00CA2432" w:rsidRPr="008A4B30" w:rsidRDefault="00CA2432" w:rsidP="00314BDF">
            <w:pPr>
              <w:pStyle w:val="a8"/>
              <w:spacing w:after="0" w:line="240" w:lineRule="auto"/>
              <w:ind w:left="0"/>
              <w:rPr>
                <w:rFonts w:ascii="Times New Roman" w:hAnsi="Times New Roman" w:cs="Times New Roman"/>
                <w:b/>
                <w:lang w:val="uk-UA"/>
              </w:rPr>
            </w:pPr>
          </w:p>
          <w:p w:rsidR="00CA2432" w:rsidRPr="008A4B30" w:rsidRDefault="00CA2432" w:rsidP="00314BDF">
            <w:pPr>
              <w:pStyle w:val="a8"/>
              <w:spacing w:after="0" w:line="240" w:lineRule="auto"/>
              <w:ind w:left="0"/>
              <w:rPr>
                <w:rFonts w:ascii="Times New Roman" w:hAnsi="Times New Roman" w:cs="Times New Roman"/>
                <w:b/>
                <w:lang w:val="uk-UA"/>
              </w:rPr>
            </w:pPr>
          </w:p>
          <w:p w:rsidR="00CA2432" w:rsidRPr="008A4B30" w:rsidRDefault="00CA2432" w:rsidP="00314BDF">
            <w:pPr>
              <w:pStyle w:val="a8"/>
              <w:spacing w:after="0" w:line="240" w:lineRule="auto"/>
              <w:ind w:left="0"/>
              <w:rPr>
                <w:rFonts w:ascii="Times New Roman" w:hAnsi="Times New Roman" w:cs="Times New Roman"/>
                <w:b/>
                <w:lang w:val="uk-UA"/>
              </w:rPr>
            </w:pPr>
          </w:p>
          <w:p w:rsidR="00CA2432" w:rsidRPr="008A4B30" w:rsidRDefault="00CA2432" w:rsidP="00314BDF">
            <w:pPr>
              <w:pStyle w:val="a8"/>
              <w:spacing w:after="0" w:line="240" w:lineRule="auto"/>
              <w:ind w:left="0"/>
              <w:rPr>
                <w:rFonts w:ascii="Times New Roman" w:hAnsi="Times New Roman" w:cs="Times New Roman"/>
                <w:b/>
                <w:lang w:val="uk-UA"/>
              </w:rPr>
            </w:pPr>
          </w:p>
          <w:p w:rsidR="00CA2432" w:rsidRPr="008A4B30" w:rsidRDefault="00CA2432" w:rsidP="00314BDF">
            <w:pPr>
              <w:pStyle w:val="a8"/>
              <w:spacing w:after="0" w:line="240" w:lineRule="auto"/>
              <w:ind w:left="0"/>
              <w:rPr>
                <w:rFonts w:ascii="Times New Roman" w:hAnsi="Times New Roman" w:cs="Times New Roman"/>
                <w:b/>
                <w:lang w:val="uk-UA"/>
              </w:rPr>
            </w:pPr>
          </w:p>
          <w:p w:rsidR="00CA2432" w:rsidRPr="008A4B30" w:rsidRDefault="00CA2432" w:rsidP="00314BDF">
            <w:pPr>
              <w:pStyle w:val="a8"/>
              <w:spacing w:after="0" w:line="240" w:lineRule="auto"/>
              <w:ind w:left="0"/>
              <w:rPr>
                <w:rFonts w:ascii="Times New Roman" w:hAnsi="Times New Roman" w:cs="Times New Roman"/>
                <w:b/>
                <w:lang w:val="uk-UA"/>
              </w:rPr>
            </w:pPr>
          </w:p>
          <w:p w:rsidR="00CA2432" w:rsidRPr="008A4B30" w:rsidRDefault="00CA2432" w:rsidP="00314BDF">
            <w:pPr>
              <w:pStyle w:val="a8"/>
              <w:spacing w:after="0" w:line="240" w:lineRule="auto"/>
              <w:ind w:left="0"/>
              <w:rPr>
                <w:rFonts w:ascii="Times New Roman" w:hAnsi="Times New Roman" w:cs="Times New Roman"/>
                <w:b/>
                <w:lang w:val="uk-UA"/>
              </w:rPr>
            </w:pPr>
          </w:p>
          <w:p w:rsidR="00CA2432" w:rsidRPr="008A4B30" w:rsidRDefault="00CA2432" w:rsidP="00314BDF">
            <w:pPr>
              <w:pStyle w:val="a8"/>
              <w:spacing w:after="0" w:line="240" w:lineRule="auto"/>
              <w:ind w:left="0"/>
              <w:rPr>
                <w:rFonts w:ascii="Times New Roman" w:hAnsi="Times New Roman" w:cs="Times New Roman"/>
                <w:b/>
                <w:lang w:val="uk-UA"/>
              </w:rPr>
            </w:pPr>
          </w:p>
          <w:p w:rsidR="00CA2432" w:rsidRPr="008A4B30" w:rsidRDefault="00CA2432" w:rsidP="00314BDF">
            <w:pPr>
              <w:pStyle w:val="a8"/>
              <w:spacing w:after="0" w:line="240" w:lineRule="auto"/>
              <w:ind w:left="0"/>
              <w:rPr>
                <w:rFonts w:ascii="Times New Roman" w:hAnsi="Times New Roman" w:cs="Times New Roman"/>
                <w:b/>
                <w:lang w:val="uk-UA"/>
              </w:rPr>
            </w:pPr>
          </w:p>
          <w:p w:rsidR="00CA2432" w:rsidRPr="008A4B30" w:rsidRDefault="00CA2432" w:rsidP="00314BDF">
            <w:pPr>
              <w:pStyle w:val="a8"/>
              <w:spacing w:after="0" w:line="240" w:lineRule="auto"/>
              <w:ind w:left="0"/>
              <w:rPr>
                <w:rFonts w:ascii="Times New Roman" w:hAnsi="Times New Roman" w:cs="Times New Roman"/>
                <w:b/>
                <w:lang w:val="uk-UA"/>
              </w:rPr>
            </w:pPr>
          </w:p>
          <w:p w:rsidR="00CA2432" w:rsidRPr="008A4B30" w:rsidRDefault="00CA2432" w:rsidP="00314BDF">
            <w:pPr>
              <w:pStyle w:val="a8"/>
              <w:spacing w:after="0" w:line="240" w:lineRule="auto"/>
              <w:ind w:left="0"/>
              <w:rPr>
                <w:rFonts w:ascii="Times New Roman" w:hAnsi="Times New Roman" w:cs="Times New Roman"/>
                <w:b/>
                <w:lang w:val="uk-UA"/>
              </w:rPr>
            </w:pPr>
          </w:p>
          <w:p w:rsidR="00CA2432" w:rsidRPr="008A4B30" w:rsidRDefault="00CA2432" w:rsidP="00314BDF">
            <w:pPr>
              <w:pStyle w:val="a8"/>
              <w:spacing w:after="0" w:line="240" w:lineRule="auto"/>
              <w:ind w:left="0"/>
              <w:rPr>
                <w:rFonts w:ascii="Times New Roman" w:hAnsi="Times New Roman" w:cs="Times New Roman"/>
                <w:b/>
                <w:lang w:val="uk-UA"/>
              </w:rPr>
            </w:pPr>
          </w:p>
          <w:p w:rsidR="00CA2432" w:rsidRPr="008A4B30" w:rsidRDefault="00CA2432" w:rsidP="00314BDF">
            <w:pPr>
              <w:pStyle w:val="a8"/>
              <w:spacing w:after="0" w:line="240" w:lineRule="auto"/>
              <w:ind w:left="0"/>
              <w:rPr>
                <w:rFonts w:ascii="Times New Roman" w:hAnsi="Times New Roman" w:cs="Times New Roman"/>
                <w:b/>
                <w:lang w:val="uk-UA"/>
              </w:rPr>
            </w:pPr>
          </w:p>
          <w:p w:rsidR="00CA2432" w:rsidRPr="008A4B30" w:rsidRDefault="00CA2432" w:rsidP="00314BDF">
            <w:pPr>
              <w:pStyle w:val="a8"/>
              <w:spacing w:after="0" w:line="240" w:lineRule="auto"/>
              <w:ind w:left="0"/>
              <w:rPr>
                <w:rFonts w:ascii="Times New Roman" w:hAnsi="Times New Roman" w:cs="Times New Roman"/>
                <w:b/>
                <w:lang w:val="uk-UA"/>
              </w:rPr>
            </w:pPr>
          </w:p>
          <w:p w:rsidR="00CA2432" w:rsidRPr="008A4B30" w:rsidRDefault="00CA2432" w:rsidP="00314BDF">
            <w:pPr>
              <w:pStyle w:val="a8"/>
              <w:spacing w:after="0" w:line="240" w:lineRule="auto"/>
              <w:ind w:left="0"/>
              <w:rPr>
                <w:rFonts w:ascii="Times New Roman" w:hAnsi="Times New Roman" w:cs="Times New Roman"/>
                <w:b/>
                <w:lang w:val="uk-UA"/>
              </w:rPr>
            </w:pPr>
          </w:p>
          <w:p w:rsidR="00CA2432" w:rsidRPr="008A4B30" w:rsidRDefault="00CA2432" w:rsidP="00314BDF">
            <w:pPr>
              <w:pStyle w:val="a8"/>
              <w:spacing w:after="0" w:line="240" w:lineRule="auto"/>
              <w:ind w:left="0"/>
              <w:rPr>
                <w:rFonts w:ascii="Times New Roman" w:hAnsi="Times New Roman" w:cs="Times New Roman"/>
                <w:b/>
                <w:lang w:val="uk-UA"/>
              </w:rPr>
            </w:pPr>
          </w:p>
          <w:p w:rsidR="00CA2432" w:rsidRPr="008A4B30" w:rsidRDefault="00CA2432" w:rsidP="00314BDF">
            <w:pPr>
              <w:pStyle w:val="a8"/>
              <w:spacing w:after="0" w:line="240" w:lineRule="auto"/>
              <w:ind w:left="0"/>
              <w:rPr>
                <w:rFonts w:ascii="Times New Roman" w:hAnsi="Times New Roman" w:cs="Times New Roman"/>
                <w:b/>
                <w:lang w:val="uk-UA"/>
              </w:rPr>
            </w:pPr>
          </w:p>
          <w:p w:rsidR="00CA2432" w:rsidRPr="008A4B30" w:rsidRDefault="00CA2432" w:rsidP="00314BDF">
            <w:pPr>
              <w:pStyle w:val="a8"/>
              <w:spacing w:after="0" w:line="240" w:lineRule="auto"/>
              <w:ind w:left="0"/>
              <w:rPr>
                <w:rFonts w:ascii="Times New Roman" w:hAnsi="Times New Roman" w:cs="Times New Roman"/>
                <w:b/>
                <w:lang w:val="uk-UA"/>
              </w:rPr>
            </w:pPr>
          </w:p>
          <w:p w:rsidR="00CA2432" w:rsidRPr="008A4B30" w:rsidRDefault="00CA2432" w:rsidP="00314BDF">
            <w:pPr>
              <w:pStyle w:val="a8"/>
              <w:spacing w:after="0" w:line="240" w:lineRule="auto"/>
              <w:ind w:left="0"/>
              <w:rPr>
                <w:rFonts w:ascii="Times New Roman" w:hAnsi="Times New Roman" w:cs="Times New Roman"/>
                <w:b/>
                <w:lang w:val="uk-UA"/>
              </w:rPr>
            </w:pPr>
          </w:p>
          <w:p w:rsidR="00CA2432" w:rsidRPr="008A4B30" w:rsidRDefault="00CA2432" w:rsidP="00314BDF">
            <w:pPr>
              <w:pStyle w:val="a8"/>
              <w:spacing w:after="0" w:line="240" w:lineRule="auto"/>
              <w:ind w:left="0"/>
              <w:rPr>
                <w:rFonts w:ascii="Times New Roman" w:hAnsi="Times New Roman" w:cs="Times New Roman"/>
                <w:b/>
                <w:lang w:val="uk-UA"/>
              </w:rPr>
            </w:pPr>
          </w:p>
          <w:p w:rsidR="00CA2432" w:rsidRPr="008A4B30" w:rsidRDefault="00CA2432" w:rsidP="00314BDF">
            <w:pPr>
              <w:pStyle w:val="a8"/>
              <w:spacing w:after="0" w:line="240" w:lineRule="auto"/>
              <w:ind w:left="0"/>
              <w:rPr>
                <w:rFonts w:ascii="Times New Roman" w:hAnsi="Times New Roman" w:cs="Times New Roman"/>
                <w:b/>
                <w:lang w:val="uk-UA"/>
              </w:rPr>
            </w:pPr>
          </w:p>
          <w:p w:rsidR="00CA2432" w:rsidRPr="008A4B30" w:rsidRDefault="00CA2432" w:rsidP="00314BDF">
            <w:pPr>
              <w:pStyle w:val="a8"/>
              <w:spacing w:after="0" w:line="240" w:lineRule="auto"/>
              <w:ind w:left="0"/>
              <w:rPr>
                <w:rFonts w:ascii="Times New Roman" w:hAnsi="Times New Roman" w:cs="Times New Roman"/>
                <w:b/>
                <w:lang w:val="uk-UA"/>
              </w:rPr>
            </w:pPr>
          </w:p>
          <w:p w:rsidR="00CA2432" w:rsidRPr="008A4B30" w:rsidRDefault="00CA2432" w:rsidP="00314BDF">
            <w:pPr>
              <w:pStyle w:val="a8"/>
              <w:spacing w:after="0" w:line="240" w:lineRule="auto"/>
              <w:ind w:left="0"/>
              <w:rPr>
                <w:rFonts w:ascii="Times New Roman" w:hAnsi="Times New Roman" w:cs="Times New Roman"/>
                <w:b/>
                <w:lang w:val="uk-UA"/>
              </w:rPr>
            </w:pPr>
          </w:p>
          <w:p w:rsidR="00CA2432" w:rsidRPr="008A4B30" w:rsidRDefault="00CA2432" w:rsidP="00CA2432">
            <w:pPr>
              <w:pStyle w:val="a8"/>
              <w:spacing w:after="0" w:line="240" w:lineRule="auto"/>
              <w:ind w:left="0"/>
              <w:rPr>
                <w:rFonts w:ascii="Times New Roman" w:hAnsi="Times New Roman" w:cs="Times New Roman"/>
                <w:b/>
                <w:lang w:val="uk-UA"/>
              </w:rPr>
            </w:pPr>
            <w:r w:rsidRPr="008A4B30">
              <w:rPr>
                <w:rFonts w:ascii="Times New Roman" w:hAnsi="Times New Roman" w:cs="Times New Roman"/>
                <w:b/>
                <w:lang w:val="uk-UA"/>
              </w:rPr>
              <w:t>Не враховано</w:t>
            </w:r>
          </w:p>
          <w:p w:rsidR="00CA2432" w:rsidRPr="008A4B30" w:rsidRDefault="00CA2432" w:rsidP="00CA2432">
            <w:pPr>
              <w:pStyle w:val="a8"/>
              <w:spacing w:after="0" w:line="240" w:lineRule="auto"/>
              <w:ind w:left="0"/>
              <w:rPr>
                <w:rFonts w:ascii="Times New Roman" w:hAnsi="Times New Roman" w:cs="Times New Roman"/>
                <w:lang w:val="uk-UA"/>
              </w:rPr>
            </w:pPr>
          </w:p>
          <w:p w:rsidR="00CA2432" w:rsidRPr="008A4B30" w:rsidRDefault="00CA2432" w:rsidP="00CA2432">
            <w:pPr>
              <w:pStyle w:val="a8"/>
              <w:spacing w:after="0" w:line="240" w:lineRule="auto"/>
              <w:ind w:left="0"/>
              <w:rPr>
                <w:rFonts w:ascii="Times New Roman" w:hAnsi="Times New Roman" w:cs="Times New Roman"/>
                <w:lang w:val="uk-UA"/>
              </w:rPr>
            </w:pPr>
            <w:r w:rsidRPr="008A4B30">
              <w:rPr>
                <w:rFonts w:ascii="Times New Roman" w:hAnsi="Times New Roman" w:cs="Times New Roman"/>
                <w:lang w:val="uk-UA"/>
              </w:rPr>
              <w:t>Оскільки</w:t>
            </w:r>
            <w:r w:rsidRPr="008A4B30">
              <w:rPr>
                <w:rFonts w:ascii="Times New Roman" w:hAnsi="Times New Roman" w:cs="Times New Roman"/>
                <w:lang w:val="uk-UA"/>
              </w:rPr>
              <w:t xml:space="preserve"> глава 3 Порядку контролю стосується організації та проведення планових перевірок, які не будуть здійснюватись щодо суб’єктів, що належать до особливої групи споживачів у розумінні Закону України «Про ринок електричної енергії»</w:t>
            </w:r>
          </w:p>
          <w:p w:rsidR="00CA2432" w:rsidRPr="008A4B30" w:rsidRDefault="00CA2432" w:rsidP="00CA2432">
            <w:pPr>
              <w:pStyle w:val="a8"/>
              <w:spacing w:after="0" w:line="240" w:lineRule="auto"/>
              <w:ind w:left="0"/>
              <w:rPr>
                <w:rFonts w:ascii="Times New Roman" w:hAnsi="Times New Roman" w:cs="Times New Roman"/>
                <w:b/>
                <w:lang w:val="uk-UA"/>
              </w:rPr>
            </w:pPr>
          </w:p>
          <w:p w:rsidR="00CA2432" w:rsidRPr="008A4B30" w:rsidRDefault="00CA2432" w:rsidP="00CA2432">
            <w:pPr>
              <w:pStyle w:val="a8"/>
              <w:spacing w:after="0" w:line="240" w:lineRule="auto"/>
              <w:ind w:left="0"/>
              <w:rPr>
                <w:rFonts w:ascii="Times New Roman" w:hAnsi="Times New Roman" w:cs="Times New Roman"/>
                <w:b/>
                <w:lang w:val="uk-UA"/>
              </w:rPr>
            </w:pPr>
          </w:p>
          <w:p w:rsidR="00CA2432" w:rsidRDefault="00CA2432" w:rsidP="00CA2432">
            <w:pPr>
              <w:pStyle w:val="a8"/>
              <w:spacing w:after="0" w:line="240" w:lineRule="auto"/>
              <w:ind w:left="0"/>
              <w:rPr>
                <w:rFonts w:ascii="Times New Roman" w:hAnsi="Times New Roman" w:cs="Times New Roman"/>
                <w:b/>
                <w:lang w:val="uk-UA"/>
              </w:rPr>
            </w:pPr>
          </w:p>
          <w:p w:rsidR="008A4B30" w:rsidRDefault="008A4B30" w:rsidP="00CA2432">
            <w:pPr>
              <w:pStyle w:val="a8"/>
              <w:spacing w:after="0" w:line="240" w:lineRule="auto"/>
              <w:ind w:left="0"/>
              <w:rPr>
                <w:rFonts w:ascii="Times New Roman" w:hAnsi="Times New Roman" w:cs="Times New Roman"/>
                <w:b/>
                <w:lang w:val="uk-UA"/>
              </w:rPr>
            </w:pPr>
          </w:p>
          <w:p w:rsidR="008A4B30" w:rsidRDefault="008A4B30" w:rsidP="00CA2432">
            <w:pPr>
              <w:pStyle w:val="a8"/>
              <w:spacing w:after="0" w:line="240" w:lineRule="auto"/>
              <w:ind w:left="0"/>
              <w:rPr>
                <w:rFonts w:ascii="Times New Roman" w:hAnsi="Times New Roman" w:cs="Times New Roman"/>
                <w:b/>
                <w:lang w:val="uk-UA"/>
              </w:rPr>
            </w:pPr>
          </w:p>
          <w:p w:rsidR="008A4B30" w:rsidRDefault="008A4B30" w:rsidP="00CA2432">
            <w:pPr>
              <w:pStyle w:val="a8"/>
              <w:spacing w:after="0" w:line="240" w:lineRule="auto"/>
              <w:ind w:left="0"/>
              <w:rPr>
                <w:rFonts w:ascii="Times New Roman" w:hAnsi="Times New Roman" w:cs="Times New Roman"/>
                <w:b/>
                <w:lang w:val="uk-UA"/>
              </w:rPr>
            </w:pPr>
          </w:p>
          <w:p w:rsidR="008A4B30" w:rsidRDefault="008A4B30" w:rsidP="00CA2432">
            <w:pPr>
              <w:pStyle w:val="a8"/>
              <w:spacing w:after="0" w:line="240" w:lineRule="auto"/>
              <w:ind w:left="0"/>
              <w:rPr>
                <w:rFonts w:ascii="Times New Roman" w:hAnsi="Times New Roman" w:cs="Times New Roman"/>
                <w:b/>
                <w:lang w:val="uk-UA"/>
              </w:rPr>
            </w:pPr>
          </w:p>
          <w:p w:rsidR="008A4B30" w:rsidRDefault="008A4B30" w:rsidP="00CA2432">
            <w:pPr>
              <w:pStyle w:val="a8"/>
              <w:spacing w:after="0" w:line="240" w:lineRule="auto"/>
              <w:ind w:left="0"/>
              <w:rPr>
                <w:rFonts w:ascii="Times New Roman" w:hAnsi="Times New Roman" w:cs="Times New Roman"/>
                <w:b/>
                <w:lang w:val="uk-UA"/>
              </w:rPr>
            </w:pPr>
          </w:p>
          <w:p w:rsidR="008A4B30" w:rsidRPr="008A4B30" w:rsidRDefault="008A4B30" w:rsidP="00CA2432">
            <w:pPr>
              <w:pStyle w:val="a8"/>
              <w:spacing w:after="0" w:line="240" w:lineRule="auto"/>
              <w:ind w:left="0"/>
              <w:rPr>
                <w:rFonts w:ascii="Times New Roman" w:hAnsi="Times New Roman" w:cs="Times New Roman"/>
                <w:b/>
                <w:lang w:val="uk-UA"/>
              </w:rPr>
            </w:pPr>
          </w:p>
          <w:p w:rsidR="00CA2432" w:rsidRPr="008A4B30" w:rsidRDefault="00CA2432" w:rsidP="00CA2432">
            <w:pPr>
              <w:pStyle w:val="a8"/>
              <w:spacing w:after="0" w:line="240" w:lineRule="auto"/>
              <w:ind w:left="0"/>
              <w:rPr>
                <w:rFonts w:ascii="Times New Roman" w:hAnsi="Times New Roman" w:cs="Times New Roman"/>
                <w:b/>
                <w:lang w:val="uk-UA"/>
              </w:rPr>
            </w:pPr>
          </w:p>
          <w:p w:rsidR="00CA2432" w:rsidRPr="008A4B30" w:rsidRDefault="00CA2432" w:rsidP="00CA2432">
            <w:pPr>
              <w:pStyle w:val="a8"/>
              <w:spacing w:after="0" w:line="240" w:lineRule="auto"/>
              <w:ind w:left="0"/>
              <w:rPr>
                <w:rFonts w:ascii="Times New Roman" w:hAnsi="Times New Roman" w:cs="Times New Roman"/>
                <w:b/>
                <w:lang w:val="uk-UA"/>
              </w:rPr>
            </w:pPr>
            <w:r w:rsidRPr="008A4B30">
              <w:rPr>
                <w:rFonts w:ascii="Times New Roman" w:hAnsi="Times New Roman" w:cs="Times New Roman"/>
                <w:b/>
                <w:lang w:val="uk-UA"/>
              </w:rPr>
              <w:t>Не враховано</w:t>
            </w:r>
          </w:p>
          <w:p w:rsidR="00CA2432" w:rsidRPr="008A4B30" w:rsidRDefault="00CA2432" w:rsidP="00CA2432">
            <w:pPr>
              <w:pStyle w:val="a8"/>
              <w:spacing w:after="0" w:line="240" w:lineRule="auto"/>
              <w:ind w:left="0"/>
              <w:rPr>
                <w:rFonts w:ascii="Times New Roman" w:hAnsi="Times New Roman" w:cs="Times New Roman"/>
                <w:lang w:val="uk-UA"/>
              </w:rPr>
            </w:pPr>
          </w:p>
          <w:p w:rsidR="00CA2432" w:rsidRPr="008A4B30" w:rsidRDefault="00CA2432" w:rsidP="00CA2432">
            <w:pPr>
              <w:pStyle w:val="a8"/>
              <w:spacing w:after="0" w:line="240" w:lineRule="auto"/>
              <w:ind w:left="0"/>
              <w:rPr>
                <w:rFonts w:ascii="Times New Roman" w:hAnsi="Times New Roman" w:cs="Times New Roman"/>
                <w:b/>
                <w:lang w:val="uk-UA"/>
              </w:rPr>
            </w:pPr>
            <w:r w:rsidRPr="008A4B30">
              <w:rPr>
                <w:rFonts w:ascii="Times New Roman" w:hAnsi="Times New Roman" w:cs="Times New Roman"/>
                <w:lang w:val="uk-UA"/>
              </w:rPr>
              <w:t>Положення приведено у відповідність до частин першої та другої статті 48 Закону України «Про адміністративну процедуру».</w:t>
            </w:r>
          </w:p>
        </w:tc>
      </w:tr>
      <w:tr w:rsidR="009D4D7D" w:rsidRPr="008A4B30" w:rsidTr="00B36E31">
        <w:tc>
          <w:tcPr>
            <w:tcW w:w="420" w:type="pct"/>
          </w:tcPr>
          <w:p w:rsidR="009D4D7D" w:rsidRPr="008A4B30" w:rsidRDefault="00A221E2" w:rsidP="004A6173">
            <w:pPr>
              <w:contextualSpacing/>
              <w:jc w:val="center"/>
              <w:rPr>
                <w:rFonts w:ascii="Times New Roman" w:hAnsi="Times New Roman" w:cs="Times New Roman"/>
              </w:rPr>
            </w:pPr>
            <w:r w:rsidRPr="008A4B30">
              <w:rPr>
                <w:rFonts w:ascii="Times New Roman" w:hAnsi="Times New Roman" w:cs="Times New Roman"/>
              </w:rPr>
              <w:t>5.7</w:t>
            </w:r>
          </w:p>
        </w:tc>
        <w:tc>
          <w:tcPr>
            <w:tcW w:w="1154" w:type="pct"/>
            <w:shd w:val="clear" w:color="auto" w:fill="auto"/>
          </w:tcPr>
          <w:p w:rsidR="00A221E2" w:rsidRPr="008A4B30" w:rsidRDefault="00A221E2" w:rsidP="00A221E2">
            <w:pPr>
              <w:pStyle w:val="a3"/>
              <w:spacing w:before="0" w:beforeAutospacing="0" w:after="0" w:afterAutospacing="0"/>
              <w:ind w:firstLine="599"/>
              <w:rPr>
                <w:rFonts w:cs="Times New Roman"/>
                <w:b/>
                <w:sz w:val="22"/>
                <w:szCs w:val="22"/>
              </w:rPr>
            </w:pPr>
          </w:p>
          <w:p w:rsidR="00A221E2" w:rsidRPr="008A4B30" w:rsidRDefault="00A221E2" w:rsidP="00A221E2">
            <w:pPr>
              <w:pStyle w:val="a3"/>
              <w:spacing w:before="0" w:beforeAutospacing="0" w:after="0" w:afterAutospacing="0"/>
              <w:ind w:firstLine="599"/>
              <w:rPr>
                <w:rFonts w:cs="Times New Roman"/>
                <w:b/>
                <w:sz w:val="22"/>
                <w:szCs w:val="22"/>
              </w:rPr>
            </w:pPr>
          </w:p>
          <w:p w:rsidR="00A221E2" w:rsidRPr="008A4B30" w:rsidRDefault="00A221E2" w:rsidP="00A221E2">
            <w:pPr>
              <w:pStyle w:val="a3"/>
              <w:spacing w:before="0" w:beforeAutospacing="0" w:after="0" w:afterAutospacing="0"/>
              <w:ind w:firstLine="599"/>
              <w:rPr>
                <w:rFonts w:cs="Times New Roman"/>
                <w:b/>
                <w:sz w:val="22"/>
                <w:szCs w:val="22"/>
              </w:rPr>
            </w:pPr>
            <w:r w:rsidRPr="008A4B30">
              <w:rPr>
                <w:rFonts w:cs="Times New Roman"/>
                <w:b/>
                <w:sz w:val="22"/>
                <w:szCs w:val="22"/>
              </w:rPr>
              <w:lastRenderedPageBreak/>
              <w:t xml:space="preserve">5.7. Про результати позапланової невиїзної перевірки (про факти виявлення порушень законодавства та їх перелік або про відсутність порушень) суб’єкт, щодо якого здійснюється перевірка, повідомляється рекомендованим листом протягом п’яти робочих днів після підписання </w:t>
            </w:r>
            <w:proofErr w:type="spellStart"/>
            <w:r w:rsidRPr="008A4B30">
              <w:rPr>
                <w:rFonts w:cs="Times New Roman"/>
                <w:b/>
                <w:sz w:val="22"/>
                <w:szCs w:val="22"/>
              </w:rPr>
              <w:t>акта</w:t>
            </w:r>
            <w:proofErr w:type="spellEnd"/>
            <w:r w:rsidRPr="008A4B30">
              <w:rPr>
                <w:rFonts w:cs="Times New Roman"/>
                <w:b/>
                <w:sz w:val="22"/>
                <w:szCs w:val="22"/>
              </w:rPr>
              <w:t xml:space="preserve"> про результати позапланової невиїзної перевірки з надсиланням йому відповідного </w:t>
            </w:r>
            <w:proofErr w:type="spellStart"/>
            <w:r w:rsidRPr="008A4B30">
              <w:rPr>
                <w:rFonts w:cs="Times New Roman"/>
                <w:b/>
                <w:sz w:val="22"/>
                <w:szCs w:val="22"/>
              </w:rPr>
              <w:t>акта</w:t>
            </w:r>
            <w:proofErr w:type="spellEnd"/>
            <w:r w:rsidRPr="008A4B30">
              <w:rPr>
                <w:rFonts w:cs="Times New Roman"/>
                <w:b/>
                <w:sz w:val="22"/>
                <w:szCs w:val="22"/>
              </w:rPr>
              <w:t xml:space="preserve"> перевірки. Суб’єкт, діяльність якого перевірялася, має право надати письмові пояснення та обґрунтування щодо проведеної перевірки та/або виявлених порушень у строк до п’яти робочих днів з дня отримання </w:t>
            </w:r>
            <w:proofErr w:type="spellStart"/>
            <w:r w:rsidRPr="008A4B30">
              <w:rPr>
                <w:rFonts w:cs="Times New Roman"/>
                <w:b/>
                <w:sz w:val="22"/>
                <w:szCs w:val="22"/>
              </w:rPr>
              <w:t>акта</w:t>
            </w:r>
            <w:proofErr w:type="spellEnd"/>
            <w:r w:rsidRPr="008A4B30">
              <w:rPr>
                <w:rFonts w:cs="Times New Roman"/>
                <w:b/>
                <w:sz w:val="22"/>
                <w:szCs w:val="22"/>
              </w:rPr>
              <w:t xml:space="preserve"> про результати перевірки.</w:t>
            </w:r>
          </w:p>
          <w:p w:rsidR="009D4D7D" w:rsidRPr="008A4B30" w:rsidRDefault="00A221E2" w:rsidP="00A221E2">
            <w:pPr>
              <w:pStyle w:val="a3"/>
              <w:spacing w:before="0" w:beforeAutospacing="0" w:after="0" w:afterAutospacing="0"/>
              <w:rPr>
                <w:rFonts w:cs="Times New Roman"/>
                <w:sz w:val="22"/>
                <w:szCs w:val="22"/>
              </w:rPr>
            </w:pPr>
            <w:r w:rsidRPr="008A4B30">
              <w:rPr>
                <w:rFonts w:cs="Times New Roman"/>
                <w:b/>
                <w:sz w:val="22"/>
                <w:szCs w:val="22"/>
              </w:rPr>
              <w:t xml:space="preserve">Датою отримання такого </w:t>
            </w:r>
            <w:proofErr w:type="spellStart"/>
            <w:r w:rsidRPr="008A4B30">
              <w:rPr>
                <w:rFonts w:cs="Times New Roman"/>
                <w:b/>
                <w:sz w:val="22"/>
                <w:szCs w:val="22"/>
              </w:rPr>
              <w:t>акта</w:t>
            </w:r>
            <w:proofErr w:type="spellEnd"/>
            <w:r w:rsidRPr="008A4B30">
              <w:rPr>
                <w:rFonts w:cs="Times New Roman"/>
                <w:b/>
                <w:sz w:val="22"/>
                <w:szCs w:val="22"/>
              </w:rPr>
              <w:t xml:space="preserve"> буде вважатися день його отримання представником суб’єкта, діяльність якого перевірялась, що підтверджується підписом одержувача, або п’ятий календарний день від дня отримання листа поштовим відділенням зв’язку, у якому обслуговується одержувач.</w:t>
            </w:r>
          </w:p>
        </w:tc>
        <w:tc>
          <w:tcPr>
            <w:tcW w:w="1154" w:type="pct"/>
            <w:shd w:val="clear" w:color="auto" w:fill="auto"/>
          </w:tcPr>
          <w:p w:rsidR="000355B8" w:rsidRPr="008A4B30" w:rsidRDefault="00A221E2" w:rsidP="004A6173">
            <w:pPr>
              <w:pStyle w:val="a3"/>
              <w:spacing w:before="0" w:beforeAutospacing="0" w:after="0" w:afterAutospacing="0"/>
              <w:rPr>
                <w:rFonts w:cs="Times New Roman"/>
                <w:bCs/>
                <w:i/>
                <w:iCs/>
                <w:sz w:val="22"/>
                <w:szCs w:val="22"/>
                <w:lang w:eastAsia="ru-RU"/>
              </w:rPr>
            </w:pPr>
            <w:r w:rsidRPr="008A4B30">
              <w:rPr>
                <w:rFonts w:cs="Times New Roman"/>
                <w:bCs/>
                <w:i/>
                <w:iCs/>
                <w:sz w:val="22"/>
                <w:szCs w:val="22"/>
                <w:lang w:eastAsia="ru-RU"/>
              </w:rPr>
              <w:lastRenderedPageBreak/>
              <w:t>ПРАТ «АК «КИЇВВОДОКАНАЛ»</w:t>
            </w:r>
          </w:p>
          <w:p w:rsidR="00A221E2" w:rsidRPr="008A4B30" w:rsidRDefault="00A221E2" w:rsidP="004A6173">
            <w:pPr>
              <w:pStyle w:val="a3"/>
              <w:spacing w:before="0" w:beforeAutospacing="0" w:after="0" w:afterAutospacing="0"/>
              <w:rPr>
                <w:rFonts w:cs="Times New Roman"/>
                <w:bCs/>
                <w:i/>
                <w:iCs/>
                <w:sz w:val="22"/>
                <w:szCs w:val="22"/>
                <w:lang w:eastAsia="ru-RU"/>
              </w:rPr>
            </w:pPr>
          </w:p>
          <w:p w:rsidR="00A221E2" w:rsidRPr="008A4B30" w:rsidRDefault="00A221E2" w:rsidP="00A221E2">
            <w:pPr>
              <w:pStyle w:val="a3"/>
              <w:spacing w:before="0" w:beforeAutospacing="0" w:after="0" w:afterAutospacing="0"/>
              <w:ind w:firstLine="599"/>
              <w:rPr>
                <w:rFonts w:cs="Times New Roman"/>
                <w:sz w:val="22"/>
                <w:szCs w:val="22"/>
              </w:rPr>
            </w:pPr>
            <w:r w:rsidRPr="008A4B30">
              <w:rPr>
                <w:rFonts w:cs="Times New Roman"/>
                <w:sz w:val="22"/>
                <w:szCs w:val="22"/>
              </w:rPr>
              <w:lastRenderedPageBreak/>
              <w:t>5.7. Про результати позапланової невиїзної перевірки (про факти виявлення порушень законодавства та їх перелік або про відсутність порушень)</w:t>
            </w:r>
            <w:r w:rsidRPr="008A4B30">
              <w:rPr>
                <w:rFonts w:cs="Times New Roman"/>
                <w:b/>
                <w:sz w:val="22"/>
                <w:szCs w:val="22"/>
              </w:rPr>
              <w:t xml:space="preserve"> </w:t>
            </w:r>
            <w:r w:rsidRPr="008A4B30">
              <w:rPr>
                <w:rFonts w:cs="Times New Roman"/>
                <w:sz w:val="22"/>
                <w:szCs w:val="22"/>
              </w:rPr>
              <w:t>суб’єкт, щодо якого здійснюється перевірка</w:t>
            </w:r>
            <w:r w:rsidRPr="008A4B30">
              <w:rPr>
                <w:rFonts w:cs="Times New Roman"/>
                <w:b/>
                <w:sz w:val="22"/>
                <w:szCs w:val="22"/>
              </w:rPr>
              <w:t xml:space="preserve">, </w:t>
            </w:r>
            <w:r w:rsidRPr="008A4B30">
              <w:rPr>
                <w:rFonts w:cs="Times New Roman"/>
                <w:sz w:val="22"/>
                <w:szCs w:val="22"/>
              </w:rPr>
              <w:t xml:space="preserve">повідомляється рекомендованим листом протягом </w:t>
            </w:r>
            <w:r w:rsidRPr="008A4B30">
              <w:rPr>
                <w:rFonts w:cs="Times New Roman"/>
                <w:b/>
                <w:sz w:val="22"/>
                <w:szCs w:val="22"/>
              </w:rPr>
              <w:t>семи</w:t>
            </w:r>
            <w:r w:rsidRPr="008A4B30">
              <w:rPr>
                <w:rFonts w:cs="Times New Roman"/>
                <w:sz w:val="22"/>
                <w:szCs w:val="22"/>
              </w:rPr>
              <w:t xml:space="preserve"> робочих днів після підписання </w:t>
            </w:r>
            <w:proofErr w:type="spellStart"/>
            <w:r w:rsidRPr="008A4B30">
              <w:rPr>
                <w:rFonts w:cs="Times New Roman"/>
                <w:sz w:val="22"/>
                <w:szCs w:val="22"/>
              </w:rPr>
              <w:t>акта</w:t>
            </w:r>
            <w:proofErr w:type="spellEnd"/>
            <w:r w:rsidRPr="008A4B30">
              <w:rPr>
                <w:rFonts w:cs="Times New Roman"/>
                <w:sz w:val="22"/>
                <w:szCs w:val="22"/>
              </w:rPr>
              <w:t xml:space="preserve"> про результати позапланової невиїзної перевірки з надсиланням йому відповідного </w:t>
            </w:r>
            <w:proofErr w:type="spellStart"/>
            <w:r w:rsidRPr="008A4B30">
              <w:rPr>
                <w:rFonts w:cs="Times New Roman"/>
                <w:sz w:val="22"/>
                <w:szCs w:val="22"/>
              </w:rPr>
              <w:t>акта</w:t>
            </w:r>
            <w:proofErr w:type="spellEnd"/>
            <w:r w:rsidRPr="008A4B30">
              <w:rPr>
                <w:rFonts w:cs="Times New Roman"/>
                <w:sz w:val="22"/>
                <w:szCs w:val="22"/>
              </w:rPr>
              <w:t xml:space="preserve"> перевірки. Суб’єкт, діяльність якого перевірялася,</w:t>
            </w:r>
            <w:r w:rsidRPr="008A4B30">
              <w:rPr>
                <w:rFonts w:cs="Times New Roman"/>
                <w:b/>
                <w:sz w:val="22"/>
                <w:szCs w:val="22"/>
              </w:rPr>
              <w:t xml:space="preserve"> </w:t>
            </w:r>
            <w:r w:rsidRPr="008A4B30">
              <w:rPr>
                <w:rFonts w:cs="Times New Roman"/>
                <w:sz w:val="22"/>
                <w:szCs w:val="22"/>
              </w:rPr>
              <w:t xml:space="preserve">має право надати письмові пояснення та обґрунтування щодо проведеної перевірки та/або виявлених порушень </w:t>
            </w:r>
            <w:r w:rsidRPr="008A4B30">
              <w:rPr>
                <w:rFonts w:cs="Times New Roman"/>
                <w:b/>
                <w:sz w:val="22"/>
                <w:szCs w:val="22"/>
              </w:rPr>
              <w:t>протягом</w:t>
            </w:r>
            <w:r w:rsidRPr="008A4B30">
              <w:rPr>
                <w:rFonts w:cs="Times New Roman"/>
                <w:sz w:val="22"/>
                <w:szCs w:val="22"/>
              </w:rPr>
              <w:t xml:space="preserve"> </w:t>
            </w:r>
            <w:r w:rsidRPr="008A4B30">
              <w:rPr>
                <w:rFonts w:cs="Times New Roman"/>
                <w:b/>
                <w:sz w:val="22"/>
                <w:szCs w:val="22"/>
              </w:rPr>
              <w:t>п’яти</w:t>
            </w:r>
            <w:r w:rsidRPr="008A4B30">
              <w:rPr>
                <w:rFonts w:cs="Times New Roman"/>
                <w:sz w:val="22"/>
                <w:szCs w:val="22"/>
              </w:rPr>
              <w:t xml:space="preserve"> робочих днів з дня, </w:t>
            </w:r>
            <w:r w:rsidRPr="008A4B30">
              <w:rPr>
                <w:rFonts w:cs="Times New Roman"/>
                <w:b/>
                <w:sz w:val="22"/>
                <w:szCs w:val="22"/>
              </w:rPr>
              <w:t>наступного за днем</w:t>
            </w:r>
            <w:r w:rsidRPr="008A4B30">
              <w:rPr>
                <w:rFonts w:cs="Times New Roman"/>
                <w:sz w:val="22"/>
                <w:szCs w:val="22"/>
              </w:rPr>
              <w:t xml:space="preserve"> отримання </w:t>
            </w:r>
            <w:proofErr w:type="spellStart"/>
            <w:r w:rsidRPr="008A4B30">
              <w:rPr>
                <w:rFonts w:cs="Times New Roman"/>
                <w:sz w:val="22"/>
                <w:szCs w:val="22"/>
              </w:rPr>
              <w:t>акта</w:t>
            </w:r>
            <w:proofErr w:type="spellEnd"/>
            <w:r w:rsidRPr="008A4B30">
              <w:rPr>
                <w:rFonts w:cs="Times New Roman"/>
                <w:sz w:val="22"/>
                <w:szCs w:val="22"/>
              </w:rPr>
              <w:t xml:space="preserve"> про результати перевірки.</w:t>
            </w:r>
          </w:p>
          <w:p w:rsidR="00A221E2" w:rsidRPr="008A4B30" w:rsidRDefault="00A221E2" w:rsidP="00A221E2">
            <w:pPr>
              <w:rPr>
                <w:rFonts w:ascii="Times New Roman" w:hAnsi="Times New Roman" w:cs="Times New Roman"/>
              </w:rPr>
            </w:pPr>
            <w:r w:rsidRPr="008A4B30">
              <w:rPr>
                <w:rFonts w:ascii="Times New Roman" w:hAnsi="Times New Roman" w:cs="Times New Roman"/>
              </w:rPr>
              <w:t xml:space="preserve">Датою отримання такого </w:t>
            </w:r>
            <w:proofErr w:type="spellStart"/>
            <w:r w:rsidRPr="008A4B30">
              <w:rPr>
                <w:rFonts w:ascii="Times New Roman" w:hAnsi="Times New Roman" w:cs="Times New Roman"/>
              </w:rPr>
              <w:t>акта</w:t>
            </w:r>
            <w:proofErr w:type="spellEnd"/>
            <w:r w:rsidRPr="008A4B30">
              <w:rPr>
                <w:rFonts w:ascii="Times New Roman" w:hAnsi="Times New Roman" w:cs="Times New Roman"/>
              </w:rPr>
              <w:t xml:space="preserve"> буде вважатися день його отримання представником</w:t>
            </w:r>
            <w:r w:rsidRPr="008A4B30">
              <w:rPr>
                <w:rFonts w:ascii="Times New Roman" w:hAnsi="Times New Roman" w:cs="Times New Roman"/>
                <w:b/>
              </w:rPr>
              <w:t xml:space="preserve"> </w:t>
            </w:r>
            <w:r w:rsidRPr="008A4B30">
              <w:rPr>
                <w:rFonts w:ascii="Times New Roman" w:hAnsi="Times New Roman" w:cs="Times New Roman"/>
              </w:rPr>
              <w:t>суб’єкта, діяльність якого перевірялась</w:t>
            </w:r>
            <w:r w:rsidRPr="008A4B30">
              <w:rPr>
                <w:rFonts w:ascii="Times New Roman" w:hAnsi="Times New Roman" w:cs="Times New Roman"/>
                <w:b/>
              </w:rPr>
              <w:t xml:space="preserve">, </w:t>
            </w:r>
            <w:r w:rsidRPr="008A4B30">
              <w:rPr>
                <w:rFonts w:ascii="Times New Roman" w:hAnsi="Times New Roman" w:cs="Times New Roman"/>
              </w:rPr>
              <w:t>що підтверджується підписом одержувача, або</w:t>
            </w:r>
            <w:r w:rsidRPr="008A4B30">
              <w:rPr>
                <w:rFonts w:ascii="Times New Roman" w:hAnsi="Times New Roman" w:cs="Times New Roman"/>
                <w:b/>
              </w:rPr>
              <w:t xml:space="preserve"> </w:t>
            </w:r>
            <w:r w:rsidRPr="008A4B30">
              <w:rPr>
                <w:rFonts w:ascii="Times New Roman" w:hAnsi="Times New Roman" w:cs="Times New Roman"/>
              </w:rPr>
              <w:t>п’ятий</w:t>
            </w:r>
            <w:r w:rsidRPr="008A4B30">
              <w:rPr>
                <w:rFonts w:ascii="Times New Roman" w:hAnsi="Times New Roman" w:cs="Times New Roman"/>
                <w:b/>
              </w:rPr>
              <w:t xml:space="preserve"> </w:t>
            </w:r>
            <w:r w:rsidRPr="008A4B30">
              <w:rPr>
                <w:rFonts w:ascii="Times New Roman" w:hAnsi="Times New Roman" w:cs="Times New Roman"/>
              </w:rPr>
              <w:t>календарний день від дня отримання листа поштовим відділенням зв’язку, у якому обслуговується одержувач.</w:t>
            </w:r>
          </w:p>
          <w:p w:rsidR="00A221E2" w:rsidRPr="008A4B30" w:rsidRDefault="00A221E2" w:rsidP="004A6173">
            <w:pPr>
              <w:pStyle w:val="a3"/>
              <w:spacing w:before="0" w:beforeAutospacing="0" w:after="0" w:afterAutospacing="0"/>
              <w:rPr>
                <w:rFonts w:cs="Times New Roman"/>
                <w:bCs/>
                <w:i/>
                <w:iCs/>
                <w:sz w:val="22"/>
                <w:szCs w:val="22"/>
                <w:lang w:eastAsia="ru-RU"/>
              </w:rPr>
            </w:pPr>
          </w:p>
        </w:tc>
        <w:tc>
          <w:tcPr>
            <w:tcW w:w="1154" w:type="pct"/>
            <w:shd w:val="clear" w:color="auto" w:fill="auto"/>
          </w:tcPr>
          <w:p w:rsidR="000355B8" w:rsidRPr="008A4B30" w:rsidRDefault="00A221E2" w:rsidP="004A6173">
            <w:pPr>
              <w:pStyle w:val="a3"/>
              <w:spacing w:before="0" w:beforeAutospacing="0" w:after="0" w:afterAutospacing="0"/>
              <w:rPr>
                <w:rFonts w:cs="Times New Roman"/>
                <w:bCs/>
                <w:i/>
                <w:iCs/>
                <w:sz w:val="22"/>
                <w:szCs w:val="22"/>
                <w:lang w:eastAsia="ru-RU"/>
              </w:rPr>
            </w:pPr>
            <w:r w:rsidRPr="008A4B30">
              <w:rPr>
                <w:rFonts w:cs="Times New Roman"/>
                <w:bCs/>
                <w:i/>
                <w:iCs/>
                <w:sz w:val="22"/>
                <w:szCs w:val="22"/>
                <w:lang w:eastAsia="ru-RU"/>
              </w:rPr>
              <w:lastRenderedPageBreak/>
              <w:t>ПРАТ «АК «КИЇВВОДОКАНАЛ»</w:t>
            </w:r>
          </w:p>
          <w:p w:rsidR="00A221E2" w:rsidRPr="008A4B30" w:rsidRDefault="00A221E2" w:rsidP="004A6173">
            <w:pPr>
              <w:pStyle w:val="a3"/>
              <w:spacing w:before="0" w:beforeAutospacing="0" w:after="0" w:afterAutospacing="0"/>
              <w:rPr>
                <w:rFonts w:cs="Times New Roman"/>
                <w:bCs/>
                <w:i/>
                <w:iCs/>
                <w:sz w:val="22"/>
                <w:szCs w:val="22"/>
                <w:lang w:eastAsia="ru-RU"/>
              </w:rPr>
            </w:pPr>
          </w:p>
          <w:p w:rsidR="00A221E2" w:rsidRPr="008A4B30" w:rsidRDefault="00A221E2" w:rsidP="00A221E2">
            <w:pPr>
              <w:pStyle w:val="a3"/>
              <w:spacing w:before="0" w:beforeAutospacing="0" w:after="0" w:afterAutospacing="0"/>
              <w:ind w:firstLine="140"/>
              <w:rPr>
                <w:rFonts w:cs="Times New Roman"/>
                <w:sz w:val="22"/>
                <w:szCs w:val="22"/>
              </w:rPr>
            </w:pPr>
            <w:r w:rsidRPr="008A4B30">
              <w:rPr>
                <w:rFonts w:cs="Times New Roman"/>
                <w:sz w:val="22"/>
                <w:szCs w:val="22"/>
              </w:rPr>
              <w:lastRenderedPageBreak/>
              <w:t>Уточнення термінів опрацювання і надання інформації для уникнення суперечливого трактування.</w:t>
            </w:r>
          </w:p>
          <w:p w:rsidR="00A221E2" w:rsidRPr="008A4B30" w:rsidRDefault="00A221E2" w:rsidP="00A221E2">
            <w:pPr>
              <w:pStyle w:val="a3"/>
              <w:spacing w:before="0" w:beforeAutospacing="0" w:after="0" w:afterAutospacing="0"/>
              <w:ind w:firstLine="140"/>
              <w:rPr>
                <w:rFonts w:cs="Times New Roman"/>
                <w:sz w:val="22"/>
                <w:szCs w:val="22"/>
              </w:rPr>
            </w:pPr>
          </w:p>
          <w:p w:rsidR="00A221E2" w:rsidRPr="008A4B30" w:rsidRDefault="00A221E2" w:rsidP="00A221E2">
            <w:pPr>
              <w:pStyle w:val="a3"/>
              <w:spacing w:before="0" w:beforeAutospacing="0" w:after="0" w:afterAutospacing="0"/>
              <w:ind w:firstLine="140"/>
              <w:rPr>
                <w:rFonts w:cs="Times New Roman"/>
                <w:sz w:val="22"/>
                <w:szCs w:val="22"/>
              </w:rPr>
            </w:pPr>
          </w:p>
          <w:p w:rsidR="00A221E2" w:rsidRPr="008A4B30" w:rsidRDefault="00A221E2" w:rsidP="00A221E2">
            <w:pPr>
              <w:pStyle w:val="a3"/>
              <w:spacing w:before="0" w:beforeAutospacing="0" w:after="0" w:afterAutospacing="0"/>
              <w:ind w:firstLine="140"/>
              <w:rPr>
                <w:rFonts w:cs="Times New Roman"/>
                <w:sz w:val="22"/>
                <w:szCs w:val="22"/>
              </w:rPr>
            </w:pPr>
          </w:p>
          <w:p w:rsidR="00A221E2" w:rsidRPr="008A4B30" w:rsidRDefault="00A221E2" w:rsidP="00A221E2">
            <w:pPr>
              <w:pStyle w:val="a3"/>
              <w:spacing w:before="0" w:beforeAutospacing="0" w:after="0" w:afterAutospacing="0"/>
              <w:ind w:firstLine="140"/>
              <w:rPr>
                <w:rFonts w:cs="Times New Roman"/>
                <w:sz w:val="22"/>
                <w:szCs w:val="22"/>
              </w:rPr>
            </w:pPr>
          </w:p>
          <w:p w:rsidR="00A221E2" w:rsidRDefault="00A221E2" w:rsidP="00A221E2">
            <w:pPr>
              <w:pStyle w:val="a3"/>
              <w:spacing w:before="0" w:beforeAutospacing="0" w:after="0" w:afterAutospacing="0"/>
              <w:ind w:firstLine="140"/>
              <w:rPr>
                <w:rFonts w:cs="Times New Roman"/>
                <w:sz w:val="22"/>
                <w:szCs w:val="22"/>
              </w:rPr>
            </w:pPr>
          </w:p>
          <w:p w:rsidR="00761210" w:rsidRDefault="00761210" w:rsidP="00A221E2">
            <w:pPr>
              <w:pStyle w:val="a3"/>
              <w:spacing w:before="0" w:beforeAutospacing="0" w:after="0" w:afterAutospacing="0"/>
              <w:ind w:firstLine="140"/>
              <w:rPr>
                <w:rFonts w:cs="Times New Roman"/>
                <w:sz w:val="22"/>
                <w:szCs w:val="22"/>
              </w:rPr>
            </w:pPr>
          </w:p>
          <w:p w:rsidR="00761210" w:rsidRDefault="00761210" w:rsidP="00A221E2">
            <w:pPr>
              <w:pStyle w:val="a3"/>
              <w:spacing w:before="0" w:beforeAutospacing="0" w:after="0" w:afterAutospacing="0"/>
              <w:ind w:firstLine="140"/>
              <w:rPr>
                <w:rFonts w:cs="Times New Roman"/>
                <w:sz w:val="22"/>
                <w:szCs w:val="22"/>
              </w:rPr>
            </w:pPr>
          </w:p>
          <w:p w:rsidR="00761210" w:rsidRDefault="00761210" w:rsidP="00A221E2">
            <w:pPr>
              <w:pStyle w:val="a3"/>
              <w:spacing w:before="0" w:beforeAutospacing="0" w:after="0" w:afterAutospacing="0"/>
              <w:ind w:firstLine="140"/>
              <w:rPr>
                <w:rFonts w:cs="Times New Roman"/>
                <w:sz w:val="22"/>
                <w:szCs w:val="22"/>
              </w:rPr>
            </w:pPr>
          </w:p>
          <w:p w:rsidR="00761210" w:rsidRDefault="00761210" w:rsidP="00A221E2">
            <w:pPr>
              <w:pStyle w:val="a3"/>
              <w:spacing w:before="0" w:beforeAutospacing="0" w:after="0" w:afterAutospacing="0"/>
              <w:ind w:firstLine="140"/>
              <w:rPr>
                <w:rFonts w:cs="Times New Roman"/>
                <w:sz w:val="22"/>
                <w:szCs w:val="22"/>
              </w:rPr>
            </w:pPr>
          </w:p>
          <w:p w:rsidR="00761210" w:rsidRDefault="00761210" w:rsidP="00A221E2">
            <w:pPr>
              <w:pStyle w:val="a3"/>
              <w:spacing w:before="0" w:beforeAutospacing="0" w:after="0" w:afterAutospacing="0"/>
              <w:ind w:firstLine="140"/>
              <w:rPr>
                <w:rFonts w:cs="Times New Roman"/>
                <w:sz w:val="22"/>
                <w:szCs w:val="22"/>
              </w:rPr>
            </w:pPr>
          </w:p>
          <w:p w:rsidR="00761210" w:rsidRPr="008A4B30" w:rsidRDefault="00761210" w:rsidP="00A221E2">
            <w:pPr>
              <w:pStyle w:val="a3"/>
              <w:spacing w:before="0" w:beforeAutospacing="0" w:after="0" w:afterAutospacing="0"/>
              <w:ind w:firstLine="140"/>
              <w:rPr>
                <w:rFonts w:cs="Times New Roman"/>
                <w:sz w:val="22"/>
                <w:szCs w:val="22"/>
              </w:rPr>
            </w:pPr>
          </w:p>
          <w:p w:rsidR="00A221E2" w:rsidRPr="008A4B30" w:rsidRDefault="00A221E2" w:rsidP="00A221E2">
            <w:pPr>
              <w:pStyle w:val="a3"/>
              <w:spacing w:before="0" w:beforeAutospacing="0" w:after="0" w:afterAutospacing="0"/>
              <w:ind w:firstLine="140"/>
              <w:rPr>
                <w:rFonts w:cs="Times New Roman"/>
                <w:sz w:val="22"/>
                <w:szCs w:val="22"/>
              </w:rPr>
            </w:pPr>
          </w:p>
          <w:p w:rsidR="00A221E2" w:rsidRPr="008A4B30" w:rsidRDefault="00A221E2" w:rsidP="00A221E2">
            <w:pPr>
              <w:pStyle w:val="a3"/>
              <w:spacing w:before="0" w:beforeAutospacing="0" w:after="0" w:afterAutospacing="0"/>
              <w:ind w:firstLine="140"/>
              <w:rPr>
                <w:rFonts w:cs="Times New Roman"/>
                <w:sz w:val="22"/>
                <w:szCs w:val="22"/>
              </w:rPr>
            </w:pPr>
            <w:r w:rsidRPr="008A4B30">
              <w:rPr>
                <w:rFonts w:cs="Times New Roman"/>
                <w:sz w:val="22"/>
                <w:szCs w:val="22"/>
              </w:rPr>
              <w:t>Відповідно до ст. 253 Цивільного кодексу України перебіг строку починається з наступного дня після відповідної календарної дати або настання події, з якою пов'язано його початок.</w:t>
            </w:r>
          </w:p>
          <w:p w:rsidR="00A221E2" w:rsidRPr="008A4B30" w:rsidRDefault="00A221E2" w:rsidP="00A221E2">
            <w:pPr>
              <w:pStyle w:val="a3"/>
              <w:spacing w:before="0" w:beforeAutospacing="0" w:after="0" w:afterAutospacing="0"/>
              <w:ind w:firstLine="140"/>
              <w:rPr>
                <w:rFonts w:cs="Times New Roman"/>
                <w:sz w:val="22"/>
                <w:szCs w:val="22"/>
              </w:rPr>
            </w:pPr>
            <w:r w:rsidRPr="008A4B30">
              <w:rPr>
                <w:rFonts w:cs="Times New Roman"/>
                <w:sz w:val="22"/>
                <w:szCs w:val="22"/>
              </w:rPr>
              <w:t xml:space="preserve">Відтак пропонуємо п. 5.7 </w:t>
            </w:r>
            <w:proofErr w:type="spellStart"/>
            <w:r w:rsidRPr="008A4B30">
              <w:rPr>
                <w:rFonts w:cs="Times New Roman"/>
                <w:sz w:val="22"/>
                <w:szCs w:val="22"/>
              </w:rPr>
              <w:t>проєкту</w:t>
            </w:r>
            <w:proofErr w:type="spellEnd"/>
            <w:r w:rsidRPr="008A4B30">
              <w:rPr>
                <w:rFonts w:cs="Times New Roman"/>
                <w:sz w:val="22"/>
                <w:szCs w:val="22"/>
              </w:rPr>
              <w:t xml:space="preserve"> </w:t>
            </w:r>
            <w:r w:rsidRPr="008A4B30">
              <w:rPr>
                <w:rFonts w:cs="Times New Roman"/>
                <w:color w:val="000000"/>
                <w:sz w:val="22"/>
                <w:szCs w:val="22"/>
              </w:rPr>
              <w:t>рішення НКРЕКП</w:t>
            </w:r>
            <w:r w:rsidRPr="008A4B30">
              <w:rPr>
                <w:rFonts w:cs="Times New Roman"/>
                <w:sz w:val="22"/>
                <w:szCs w:val="22"/>
              </w:rPr>
              <w:t xml:space="preserve"> після слів «з дня» доповнити словами «наступного за днем»</w:t>
            </w:r>
          </w:p>
          <w:p w:rsidR="00A221E2" w:rsidRPr="008A4B30" w:rsidRDefault="00A221E2" w:rsidP="004A6173">
            <w:pPr>
              <w:pStyle w:val="a3"/>
              <w:spacing w:before="0" w:beforeAutospacing="0" w:after="0" w:afterAutospacing="0"/>
              <w:rPr>
                <w:rFonts w:cs="Times New Roman"/>
                <w:bCs/>
                <w:i/>
                <w:iCs/>
                <w:sz w:val="22"/>
                <w:szCs w:val="22"/>
                <w:lang w:eastAsia="ru-RU"/>
              </w:rPr>
            </w:pPr>
          </w:p>
        </w:tc>
        <w:tc>
          <w:tcPr>
            <w:tcW w:w="1117" w:type="pct"/>
            <w:shd w:val="clear" w:color="auto" w:fill="auto"/>
          </w:tcPr>
          <w:p w:rsidR="00A221E2" w:rsidRPr="008A4B30" w:rsidRDefault="00A221E2" w:rsidP="00A221E2">
            <w:pPr>
              <w:pStyle w:val="a8"/>
              <w:spacing w:after="0" w:line="240" w:lineRule="auto"/>
              <w:ind w:left="0"/>
              <w:rPr>
                <w:rFonts w:ascii="Times New Roman" w:hAnsi="Times New Roman" w:cs="Times New Roman"/>
                <w:b/>
                <w:lang w:val="uk-UA"/>
              </w:rPr>
            </w:pPr>
            <w:r w:rsidRPr="008A4B30">
              <w:rPr>
                <w:rFonts w:ascii="Times New Roman" w:hAnsi="Times New Roman" w:cs="Times New Roman"/>
                <w:b/>
                <w:lang w:val="uk-UA"/>
              </w:rPr>
              <w:lastRenderedPageBreak/>
              <w:t>Не враховано</w:t>
            </w:r>
          </w:p>
          <w:p w:rsidR="00FC518E" w:rsidRPr="008A4B30" w:rsidRDefault="00FC518E" w:rsidP="00AB290D">
            <w:pPr>
              <w:pStyle w:val="a8"/>
              <w:spacing w:after="0"/>
              <w:ind w:left="0"/>
              <w:rPr>
                <w:rFonts w:ascii="Times New Roman" w:hAnsi="Times New Roman" w:cs="Times New Roman"/>
                <w:lang w:val="uk-UA"/>
              </w:rPr>
            </w:pPr>
          </w:p>
          <w:p w:rsidR="00A221E2" w:rsidRPr="008A4B30" w:rsidRDefault="00A221E2" w:rsidP="00A221E2">
            <w:pPr>
              <w:pStyle w:val="a8"/>
              <w:spacing w:after="0"/>
              <w:ind w:left="0"/>
              <w:rPr>
                <w:rFonts w:ascii="Times New Roman" w:hAnsi="Times New Roman" w:cs="Times New Roman"/>
                <w:lang w:val="uk-UA"/>
              </w:rPr>
            </w:pPr>
            <w:r w:rsidRPr="008A4B30">
              <w:rPr>
                <w:rFonts w:ascii="Times New Roman" w:hAnsi="Times New Roman" w:cs="Times New Roman"/>
                <w:lang w:val="uk-UA"/>
              </w:rPr>
              <w:lastRenderedPageBreak/>
              <w:t>Оскільки в цьому пункті застосовуються прямі норми Закону України «</w:t>
            </w:r>
            <w:r w:rsidRPr="008A4B30">
              <w:rPr>
                <w:rFonts w:ascii="Times New Roman" w:hAnsi="Times New Roman" w:cs="Times New Roman"/>
                <w:lang w:val="uk-UA"/>
              </w:rPr>
              <w:t>Про Національну комісію, що здійснює державне регулювання у сферах енергетики та комунальних послуг</w:t>
            </w:r>
            <w:r w:rsidRPr="008A4B30">
              <w:rPr>
                <w:rFonts w:ascii="Times New Roman" w:hAnsi="Times New Roman" w:cs="Times New Roman"/>
                <w:lang w:val="uk-UA"/>
              </w:rPr>
              <w:t>» (статт</w:t>
            </w:r>
            <w:r w:rsidR="00167E14" w:rsidRPr="008A4B30">
              <w:rPr>
                <w:rFonts w:ascii="Times New Roman" w:hAnsi="Times New Roman" w:cs="Times New Roman"/>
                <w:lang w:val="uk-UA"/>
              </w:rPr>
              <w:t>я</w:t>
            </w:r>
            <w:r w:rsidRPr="008A4B30">
              <w:rPr>
                <w:rFonts w:ascii="Times New Roman" w:hAnsi="Times New Roman" w:cs="Times New Roman"/>
                <w:lang w:val="uk-UA"/>
              </w:rPr>
              <w:t xml:space="preserve"> 19)</w:t>
            </w:r>
          </w:p>
        </w:tc>
      </w:tr>
      <w:tr w:rsidR="00314BDF" w:rsidRPr="008A4B30" w:rsidTr="00B36E31">
        <w:tc>
          <w:tcPr>
            <w:tcW w:w="420" w:type="pct"/>
          </w:tcPr>
          <w:p w:rsidR="00314BDF" w:rsidRPr="008A4B30" w:rsidRDefault="00167E14" w:rsidP="004A6173">
            <w:pPr>
              <w:contextualSpacing/>
              <w:jc w:val="center"/>
              <w:rPr>
                <w:rFonts w:ascii="Times New Roman" w:hAnsi="Times New Roman" w:cs="Times New Roman"/>
              </w:rPr>
            </w:pPr>
            <w:r w:rsidRPr="008A4B30">
              <w:rPr>
                <w:rFonts w:ascii="Times New Roman" w:hAnsi="Times New Roman" w:cs="Times New Roman"/>
              </w:rPr>
              <w:lastRenderedPageBreak/>
              <w:t>7.1</w:t>
            </w:r>
          </w:p>
        </w:tc>
        <w:tc>
          <w:tcPr>
            <w:tcW w:w="1154" w:type="pct"/>
            <w:shd w:val="clear" w:color="auto" w:fill="auto"/>
          </w:tcPr>
          <w:p w:rsidR="00167E14" w:rsidRPr="008A4B30" w:rsidRDefault="00167E14" w:rsidP="00167E14">
            <w:pPr>
              <w:pStyle w:val="a3"/>
              <w:spacing w:before="0" w:beforeAutospacing="0" w:after="0" w:afterAutospacing="0"/>
              <w:ind w:firstLine="599"/>
              <w:rPr>
                <w:rFonts w:cs="Times New Roman"/>
                <w:sz w:val="22"/>
                <w:szCs w:val="22"/>
              </w:rPr>
            </w:pPr>
          </w:p>
          <w:p w:rsidR="00167E14" w:rsidRPr="008A4B30" w:rsidRDefault="00167E14" w:rsidP="00167E14">
            <w:pPr>
              <w:pStyle w:val="a3"/>
              <w:spacing w:before="0" w:beforeAutospacing="0" w:after="0" w:afterAutospacing="0"/>
              <w:ind w:firstLine="599"/>
              <w:rPr>
                <w:rFonts w:cs="Times New Roman"/>
                <w:sz w:val="22"/>
                <w:szCs w:val="22"/>
              </w:rPr>
            </w:pPr>
            <w:r w:rsidRPr="008A4B30">
              <w:rPr>
                <w:rFonts w:cs="Times New Roman"/>
                <w:sz w:val="22"/>
                <w:szCs w:val="22"/>
              </w:rPr>
              <w:t xml:space="preserve">7.1. </w:t>
            </w:r>
          </w:p>
          <w:p w:rsidR="00167E14" w:rsidRPr="008A4B30" w:rsidRDefault="00167E14" w:rsidP="00167E14">
            <w:pPr>
              <w:pStyle w:val="a3"/>
              <w:spacing w:before="0" w:beforeAutospacing="0" w:after="0" w:afterAutospacing="0"/>
              <w:ind w:firstLine="599"/>
              <w:rPr>
                <w:rFonts w:cs="Times New Roman"/>
                <w:b/>
                <w:bCs/>
                <w:strike/>
                <w:sz w:val="22"/>
                <w:szCs w:val="22"/>
              </w:rPr>
            </w:pPr>
          </w:p>
          <w:p w:rsidR="00167E14" w:rsidRPr="008A4B30" w:rsidRDefault="00167E14" w:rsidP="00167E14">
            <w:pPr>
              <w:pStyle w:val="a3"/>
              <w:spacing w:before="0" w:beforeAutospacing="0" w:after="0" w:afterAutospacing="0"/>
              <w:jc w:val="left"/>
              <w:rPr>
                <w:rFonts w:cs="Times New Roman"/>
                <w:bCs/>
                <w:sz w:val="22"/>
                <w:szCs w:val="22"/>
              </w:rPr>
            </w:pPr>
            <w:r w:rsidRPr="008A4B30">
              <w:rPr>
                <w:rFonts w:cs="Times New Roman"/>
                <w:bCs/>
                <w:sz w:val="22"/>
                <w:szCs w:val="22"/>
              </w:rPr>
              <w:t>…</w:t>
            </w:r>
          </w:p>
          <w:p w:rsidR="00167E14" w:rsidRPr="008A4B30" w:rsidRDefault="00167E14" w:rsidP="00167E14">
            <w:pPr>
              <w:pStyle w:val="a3"/>
              <w:spacing w:before="0" w:beforeAutospacing="0" w:after="0" w:afterAutospacing="0"/>
              <w:ind w:firstLine="599"/>
              <w:rPr>
                <w:rFonts w:cs="Times New Roman"/>
                <w:sz w:val="22"/>
                <w:szCs w:val="22"/>
              </w:rPr>
            </w:pPr>
            <w:r w:rsidRPr="008A4B30">
              <w:rPr>
                <w:rFonts w:cs="Times New Roman"/>
                <w:b/>
                <w:bCs/>
                <w:strike/>
                <w:sz w:val="22"/>
                <w:szCs w:val="22"/>
              </w:rPr>
              <w:t>Ліцензіат</w:t>
            </w:r>
            <w:r w:rsidRPr="008A4B30">
              <w:rPr>
                <w:rFonts w:cs="Times New Roman"/>
                <w:b/>
                <w:bCs/>
                <w:sz w:val="22"/>
                <w:szCs w:val="22"/>
              </w:rPr>
              <w:t xml:space="preserve"> Суб’єкт</w:t>
            </w:r>
            <w:r w:rsidRPr="008A4B30">
              <w:rPr>
                <w:rFonts w:cs="Times New Roman"/>
                <w:sz w:val="22"/>
                <w:szCs w:val="22"/>
              </w:rPr>
              <w:t xml:space="preserve">, діяльність якого перевірялася, має право надати до НКРЕКП письмові пояснення та обґрунтування щодо проведеної перевірки та/або виявлених порушень у строк до п'яти робочих днів з дня отримання </w:t>
            </w:r>
            <w:proofErr w:type="spellStart"/>
            <w:r w:rsidRPr="008A4B30">
              <w:rPr>
                <w:rFonts w:cs="Times New Roman"/>
                <w:sz w:val="22"/>
                <w:szCs w:val="22"/>
              </w:rPr>
              <w:t>акта</w:t>
            </w:r>
            <w:proofErr w:type="spellEnd"/>
            <w:r w:rsidRPr="008A4B30">
              <w:rPr>
                <w:rFonts w:cs="Times New Roman"/>
                <w:sz w:val="22"/>
                <w:szCs w:val="22"/>
              </w:rPr>
              <w:t xml:space="preserve"> про результати перевірки.</w:t>
            </w:r>
          </w:p>
          <w:p w:rsidR="00167E14" w:rsidRPr="008A4B30" w:rsidRDefault="00167E14" w:rsidP="00167E14">
            <w:pPr>
              <w:pStyle w:val="a3"/>
              <w:spacing w:before="0" w:beforeAutospacing="0" w:after="0" w:afterAutospacing="0"/>
              <w:ind w:firstLine="599"/>
              <w:rPr>
                <w:rFonts w:cs="Times New Roman"/>
                <w:sz w:val="22"/>
                <w:szCs w:val="22"/>
              </w:rPr>
            </w:pPr>
          </w:p>
          <w:p w:rsidR="00314BDF" w:rsidRPr="008A4B30" w:rsidRDefault="00167E14" w:rsidP="00167E14">
            <w:pPr>
              <w:pStyle w:val="a3"/>
              <w:spacing w:before="0" w:beforeAutospacing="0" w:after="0" w:afterAutospacing="0"/>
              <w:rPr>
                <w:rFonts w:cs="Times New Roman"/>
                <w:sz w:val="22"/>
                <w:szCs w:val="22"/>
              </w:rPr>
            </w:pPr>
            <w:r w:rsidRPr="008A4B30">
              <w:rPr>
                <w:rFonts w:cs="Times New Roman"/>
                <w:sz w:val="22"/>
                <w:szCs w:val="22"/>
              </w:rPr>
              <w:t>…</w:t>
            </w:r>
          </w:p>
        </w:tc>
        <w:tc>
          <w:tcPr>
            <w:tcW w:w="1154" w:type="pct"/>
            <w:shd w:val="clear" w:color="auto" w:fill="auto"/>
          </w:tcPr>
          <w:p w:rsidR="00167E14" w:rsidRPr="008A4B30" w:rsidRDefault="00167E14" w:rsidP="00167E14">
            <w:pPr>
              <w:pStyle w:val="a3"/>
              <w:spacing w:before="0" w:beforeAutospacing="0" w:after="0" w:afterAutospacing="0"/>
              <w:rPr>
                <w:rFonts w:cs="Times New Roman"/>
                <w:bCs/>
                <w:i/>
                <w:iCs/>
                <w:sz w:val="22"/>
                <w:szCs w:val="22"/>
                <w:lang w:eastAsia="ru-RU"/>
              </w:rPr>
            </w:pPr>
            <w:r w:rsidRPr="008A4B30">
              <w:rPr>
                <w:rFonts w:cs="Times New Roman"/>
                <w:bCs/>
                <w:i/>
                <w:iCs/>
                <w:sz w:val="22"/>
                <w:szCs w:val="22"/>
                <w:lang w:eastAsia="ru-RU"/>
              </w:rPr>
              <w:lastRenderedPageBreak/>
              <w:t>ПРАТ «АК «КИЇВВОДОКАНАЛ»</w:t>
            </w:r>
          </w:p>
          <w:p w:rsidR="00167E14" w:rsidRPr="008A4B30" w:rsidRDefault="00167E14" w:rsidP="00167E14">
            <w:pPr>
              <w:pStyle w:val="a3"/>
              <w:spacing w:before="0" w:beforeAutospacing="0" w:after="0" w:afterAutospacing="0"/>
              <w:rPr>
                <w:rFonts w:cs="Times New Roman"/>
                <w:bCs/>
                <w:i/>
                <w:iCs/>
                <w:sz w:val="22"/>
                <w:szCs w:val="22"/>
                <w:lang w:eastAsia="ru-RU"/>
              </w:rPr>
            </w:pPr>
          </w:p>
          <w:p w:rsidR="00167E14" w:rsidRPr="008A4B30" w:rsidRDefault="00167E14" w:rsidP="00167E14">
            <w:pPr>
              <w:pStyle w:val="a3"/>
              <w:spacing w:before="0" w:beforeAutospacing="0" w:after="0" w:afterAutospacing="0"/>
              <w:ind w:firstLine="599"/>
              <w:rPr>
                <w:rFonts w:cs="Times New Roman"/>
                <w:bCs/>
                <w:sz w:val="22"/>
                <w:szCs w:val="22"/>
              </w:rPr>
            </w:pPr>
          </w:p>
          <w:p w:rsidR="00167E14" w:rsidRPr="008A4B30" w:rsidRDefault="00167E14" w:rsidP="00167E14">
            <w:pPr>
              <w:pStyle w:val="a3"/>
              <w:spacing w:before="0" w:beforeAutospacing="0" w:after="0" w:afterAutospacing="0"/>
              <w:ind w:firstLine="599"/>
              <w:rPr>
                <w:rFonts w:cs="Times New Roman"/>
                <w:bCs/>
                <w:sz w:val="22"/>
                <w:szCs w:val="22"/>
              </w:rPr>
            </w:pPr>
          </w:p>
          <w:p w:rsidR="00167E14" w:rsidRPr="008A4B30" w:rsidRDefault="00167E14" w:rsidP="00167E14">
            <w:pPr>
              <w:pStyle w:val="a3"/>
              <w:spacing w:before="0" w:beforeAutospacing="0" w:after="0" w:afterAutospacing="0"/>
              <w:ind w:firstLine="599"/>
              <w:rPr>
                <w:rFonts w:cs="Times New Roman"/>
                <w:sz w:val="22"/>
                <w:szCs w:val="22"/>
              </w:rPr>
            </w:pPr>
            <w:r w:rsidRPr="008A4B30">
              <w:rPr>
                <w:rFonts w:cs="Times New Roman"/>
                <w:bCs/>
                <w:sz w:val="22"/>
                <w:szCs w:val="22"/>
              </w:rPr>
              <w:t>Суб’єкт</w:t>
            </w:r>
            <w:r w:rsidRPr="008A4B30">
              <w:rPr>
                <w:rFonts w:cs="Times New Roman"/>
                <w:sz w:val="22"/>
                <w:szCs w:val="22"/>
              </w:rPr>
              <w:t xml:space="preserve">, діяльність якого перевірялася, має право надати до НКРЕКП письмові пояснення та обґрунтування щодо проведеної перевірки та/або виявлених порушень </w:t>
            </w:r>
            <w:r w:rsidRPr="008A4B30">
              <w:rPr>
                <w:rFonts w:cs="Times New Roman"/>
                <w:b/>
                <w:sz w:val="22"/>
                <w:szCs w:val="22"/>
              </w:rPr>
              <w:t>протягом</w:t>
            </w:r>
            <w:r w:rsidRPr="008A4B30">
              <w:rPr>
                <w:rFonts w:cs="Times New Roman"/>
                <w:sz w:val="22"/>
                <w:szCs w:val="22"/>
              </w:rPr>
              <w:t xml:space="preserve"> п'яти робочих днів з дня,</w:t>
            </w:r>
            <w:r w:rsidRPr="008A4B30">
              <w:rPr>
                <w:rFonts w:cs="Times New Roman"/>
                <w:b/>
                <w:sz w:val="22"/>
                <w:szCs w:val="22"/>
              </w:rPr>
              <w:t xml:space="preserve"> наступного за днем</w:t>
            </w:r>
            <w:r w:rsidRPr="008A4B30">
              <w:rPr>
                <w:rFonts w:cs="Times New Roman"/>
                <w:sz w:val="22"/>
                <w:szCs w:val="22"/>
              </w:rPr>
              <w:t xml:space="preserve"> </w:t>
            </w:r>
            <w:r w:rsidRPr="008A4B30">
              <w:rPr>
                <w:rFonts w:cs="Times New Roman"/>
                <w:sz w:val="22"/>
                <w:szCs w:val="22"/>
              </w:rPr>
              <w:lastRenderedPageBreak/>
              <w:t xml:space="preserve">отримання </w:t>
            </w:r>
            <w:proofErr w:type="spellStart"/>
            <w:r w:rsidRPr="008A4B30">
              <w:rPr>
                <w:rFonts w:cs="Times New Roman"/>
                <w:sz w:val="22"/>
                <w:szCs w:val="22"/>
              </w:rPr>
              <w:t>акта</w:t>
            </w:r>
            <w:proofErr w:type="spellEnd"/>
            <w:r w:rsidRPr="008A4B30">
              <w:rPr>
                <w:rFonts w:cs="Times New Roman"/>
                <w:sz w:val="22"/>
                <w:szCs w:val="22"/>
              </w:rPr>
              <w:t xml:space="preserve"> про результати перевірки.</w:t>
            </w:r>
          </w:p>
          <w:p w:rsidR="00314BDF" w:rsidRPr="008A4B30" w:rsidRDefault="00314BDF" w:rsidP="004A6173">
            <w:pPr>
              <w:pStyle w:val="a3"/>
              <w:spacing w:before="0" w:beforeAutospacing="0" w:after="0" w:afterAutospacing="0"/>
              <w:rPr>
                <w:rFonts w:cs="Times New Roman"/>
                <w:bCs/>
                <w:i/>
                <w:iCs/>
                <w:sz w:val="22"/>
                <w:szCs w:val="22"/>
                <w:lang w:eastAsia="ru-RU"/>
              </w:rPr>
            </w:pPr>
          </w:p>
        </w:tc>
        <w:tc>
          <w:tcPr>
            <w:tcW w:w="1154" w:type="pct"/>
            <w:shd w:val="clear" w:color="auto" w:fill="auto"/>
          </w:tcPr>
          <w:p w:rsidR="00167E14" w:rsidRPr="008A4B30" w:rsidRDefault="00167E14" w:rsidP="00167E14">
            <w:pPr>
              <w:pStyle w:val="a3"/>
              <w:spacing w:before="0" w:beforeAutospacing="0" w:after="0" w:afterAutospacing="0"/>
              <w:rPr>
                <w:rFonts w:cs="Times New Roman"/>
                <w:bCs/>
                <w:i/>
                <w:iCs/>
                <w:sz w:val="22"/>
                <w:szCs w:val="22"/>
                <w:lang w:eastAsia="ru-RU"/>
              </w:rPr>
            </w:pPr>
            <w:r w:rsidRPr="008A4B30">
              <w:rPr>
                <w:rFonts w:cs="Times New Roman"/>
                <w:bCs/>
                <w:i/>
                <w:iCs/>
                <w:sz w:val="22"/>
                <w:szCs w:val="22"/>
                <w:lang w:eastAsia="ru-RU"/>
              </w:rPr>
              <w:lastRenderedPageBreak/>
              <w:t>ПРАТ «АК «КИЇВВОДОКАНАЛ»</w:t>
            </w:r>
          </w:p>
          <w:p w:rsidR="00167E14" w:rsidRPr="008A4B30" w:rsidRDefault="00167E14" w:rsidP="00167E14">
            <w:pPr>
              <w:pStyle w:val="a3"/>
              <w:spacing w:before="0" w:beforeAutospacing="0" w:after="0" w:afterAutospacing="0"/>
              <w:rPr>
                <w:rFonts w:cs="Times New Roman"/>
                <w:bCs/>
                <w:i/>
                <w:iCs/>
                <w:sz w:val="22"/>
                <w:szCs w:val="22"/>
                <w:lang w:eastAsia="ru-RU"/>
              </w:rPr>
            </w:pPr>
          </w:p>
          <w:p w:rsidR="00167E14" w:rsidRPr="008A4B30" w:rsidRDefault="00167E14" w:rsidP="004A6173">
            <w:pPr>
              <w:pStyle w:val="a3"/>
              <w:spacing w:before="0" w:beforeAutospacing="0" w:after="0" w:afterAutospacing="0"/>
              <w:rPr>
                <w:rFonts w:cs="Times New Roman"/>
                <w:bCs/>
                <w:i/>
                <w:iCs/>
                <w:sz w:val="22"/>
                <w:szCs w:val="22"/>
                <w:lang w:eastAsia="ru-RU"/>
              </w:rPr>
            </w:pPr>
          </w:p>
          <w:p w:rsidR="00167E14" w:rsidRPr="008A4B30" w:rsidRDefault="00167E14" w:rsidP="004A6173">
            <w:pPr>
              <w:pStyle w:val="a3"/>
              <w:spacing w:before="0" w:beforeAutospacing="0" w:after="0" w:afterAutospacing="0"/>
              <w:rPr>
                <w:rFonts w:cs="Times New Roman"/>
                <w:bCs/>
                <w:i/>
                <w:iCs/>
                <w:sz w:val="22"/>
                <w:szCs w:val="22"/>
                <w:lang w:eastAsia="ru-RU"/>
              </w:rPr>
            </w:pPr>
          </w:p>
          <w:p w:rsidR="00167E14" w:rsidRPr="008A4B30" w:rsidRDefault="00167E14" w:rsidP="00167E14">
            <w:pPr>
              <w:rPr>
                <w:rFonts w:ascii="Times New Roman" w:eastAsia="Times New Roman" w:hAnsi="Times New Roman" w:cs="Times New Roman"/>
                <w:lang w:eastAsia="ru-RU"/>
              </w:rPr>
            </w:pPr>
            <w:r w:rsidRPr="008A4B30">
              <w:rPr>
                <w:rFonts w:ascii="Times New Roman" w:eastAsia="Times New Roman" w:hAnsi="Times New Roman" w:cs="Times New Roman"/>
                <w:lang w:eastAsia="ru-RU"/>
              </w:rPr>
              <w:t>Відповідно до ст. 253 Цивільного кодексу України перебіг строку починається з наступного дня після відповідної календарної дати або настання події, з якою пов'язано його початок.</w:t>
            </w:r>
          </w:p>
          <w:p w:rsidR="00167E14" w:rsidRPr="008A4B30" w:rsidRDefault="00167E14" w:rsidP="00167E14">
            <w:pPr>
              <w:rPr>
                <w:rFonts w:ascii="Times New Roman" w:eastAsia="Times New Roman" w:hAnsi="Times New Roman" w:cs="Times New Roman"/>
                <w:lang w:eastAsia="ru-RU"/>
              </w:rPr>
            </w:pPr>
            <w:r w:rsidRPr="008A4B30">
              <w:rPr>
                <w:rFonts w:ascii="Times New Roman" w:eastAsia="Times New Roman" w:hAnsi="Times New Roman" w:cs="Times New Roman"/>
                <w:lang w:eastAsia="ru-RU"/>
              </w:rPr>
              <w:t xml:space="preserve">Відтак пропонуємо п. 7.1 </w:t>
            </w:r>
            <w:proofErr w:type="spellStart"/>
            <w:r w:rsidRPr="008A4B30">
              <w:rPr>
                <w:rFonts w:ascii="Times New Roman" w:eastAsia="Times New Roman" w:hAnsi="Times New Roman" w:cs="Times New Roman"/>
                <w:lang w:eastAsia="ru-RU"/>
              </w:rPr>
              <w:t>проєкту</w:t>
            </w:r>
            <w:proofErr w:type="spellEnd"/>
            <w:r w:rsidRPr="008A4B30">
              <w:rPr>
                <w:rFonts w:ascii="Times New Roman" w:eastAsia="Times New Roman" w:hAnsi="Times New Roman" w:cs="Times New Roman"/>
                <w:lang w:eastAsia="ru-RU"/>
              </w:rPr>
              <w:t xml:space="preserve"> </w:t>
            </w:r>
            <w:r w:rsidRPr="008A4B30">
              <w:rPr>
                <w:rFonts w:ascii="Times New Roman" w:eastAsia="Times New Roman" w:hAnsi="Times New Roman" w:cs="Times New Roman"/>
                <w:color w:val="000000"/>
              </w:rPr>
              <w:t>рішення НКРЕКП</w:t>
            </w:r>
            <w:r w:rsidRPr="008A4B30">
              <w:rPr>
                <w:rFonts w:ascii="Times New Roman" w:eastAsia="Times New Roman" w:hAnsi="Times New Roman" w:cs="Times New Roman"/>
                <w:lang w:eastAsia="ru-RU"/>
              </w:rPr>
              <w:t xml:space="preserve"> після слів «з дня» </w:t>
            </w:r>
            <w:r w:rsidRPr="008A4B30">
              <w:rPr>
                <w:rFonts w:ascii="Times New Roman" w:eastAsia="Times New Roman" w:hAnsi="Times New Roman" w:cs="Times New Roman"/>
                <w:lang w:eastAsia="ru-RU"/>
              </w:rPr>
              <w:lastRenderedPageBreak/>
              <w:t>доповнити словами «наступного за днем»</w:t>
            </w:r>
          </w:p>
          <w:p w:rsidR="00167E14" w:rsidRPr="008A4B30" w:rsidRDefault="00167E14" w:rsidP="004A6173">
            <w:pPr>
              <w:pStyle w:val="a3"/>
              <w:spacing w:before="0" w:beforeAutospacing="0" w:after="0" w:afterAutospacing="0"/>
              <w:rPr>
                <w:rFonts w:cs="Times New Roman"/>
                <w:bCs/>
                <w:i/>
                <w:iCs/>
                <w:sz w:val="22"/>
                <w:szCs w:val="22"/>
                <w:lang w:eastAsia="ru-RU"/>
              </w:rPr>
            </w:pPr>
          </w:p>
        </w:tc>
        <w:tc>
          <w:tcPr>
            <w:tcW w:w="1117" w:type="pct"/>
            <w:shd w:val="clear" w:color="auto" w:fill="auto"/>
          </w:tcPr>
          <w:p w:rsidR="00167E14" w:rsidRPr="008A4B30" w:rsidRDefault="00167E14" w:rsidP="00167E14">
            <w:pPr>
              <w:pStyle w:val="a8"/>
              <w:spacing w:after="0" w:line="240" w:lineRule="auto"/>
              <w:ind w:left="0"/>
              <w:rPr>
                <w:rFonts w:ascii="Times New Roman" w:hAnsi="Times New Roman" w:cs="Times New Roman"/>
                <w:b/>
                <w:lang w:val="uk-UA"/>
              </w:rPr>
            </w:pPr>
            <w:r w:rsidRPr="008A4B30">
              <w:rPr>
                <w:rFonts w:ascii="Times New Roman" w:hAnsi="Times New Roman" w:cs="Times New Roman"/>
                <w:b/>
                <w:lang w:val="uk-UA"/>
              </w:rPr>
              <w:lastRenderedPageBreak/>
              <w:t>Не враховано</w:t>
            </w:r>
          </w:p>
          <w:p w:rsidR="00167E14" w:rsidRDefault="00167E14" w:rsidP="00167E14">
            <w:pPr>
              <w:pStyle w:val="a8"/>
              <w:spacing w:after="0"/>
              <w:ind w:left="0"/>
              <w:rPr>
                <w:rFonts w:ascii="Times New Roman" w:hAnsi="Times New Roman" w:cs="Times New Roman"/>
                <w:lang w:val="uk-UA"/>
              </w:rPr>
            </w:pPr>
          </w:p>
          <w:p w:rsidR="00761210" w:rsidRDefault="00761210" w:rsidP="00167E14">
            <w:pPr>
              <w:pStyle w:val="a8"/>
              <w:spacing w:after="0"/>
              <w:ind w:left="0"/>
              <w:rPr>
                <w:rFonts w:ascii="Times New Roman" w:hAnsi="Times New Roman" w:cs="Times New Roman"/>
                <w:lang w:val="uk-UA"/>
              </w:rPr>
            </w:pPr>
          </w:p>
          <w:p w:rsidR="00761210" w:rsidRPr="008A4B30" w:rsidRDefault="00761210" w:rsidP="00167E14">
            <w:pPr>
              <w:pStyle w:val="a8"/>
              <w:spacing w:after="0"/>
              <w:ind w:left="0"/>
              <w:rPr>
                <w:rFonts w:ascii="Times New Roman" w:hAnsi="Times New Roman" w:cs="Times New Roman"/>
                <w:lang w:val="uk-UA"/>
              </w:rPr>
            </w:pPr>
          </w:p>
          <w:p w:rsidR="00314BDF" w:rsidRPr="008A4B30" w:rsidRDefault="00167E14" w:rsidP="00167E14">
            <w:pPr>
              <w:pStyle w:val="a8"/>
              <w:spacing w:after="0"/>
              <w:ind w:left="0"/>
              <w:rPr>
                <w:rFonts w:ascii="Times New Roman" w:hAnsi="Times New Roman" w:cs="Times New Roman"/>
                <w:lang w:val="uk-UA"/>
              </w:rPr>
            </w:pPr>
            <w:r w:rsidRPr="008A4B30">
              <w:rPr>
                <w:rFonts w:ascii="Times New Roman" w:hAnsi="Times New Roman" w:cs="Times New Roman"/>
                <w:lang w:val="uk-UA"/>
              </w:rPr>
              <w:t>Оскільки в цьому пункті застосовуються прямі норми Закону України «Про Національну комісію, що здійснює державне регулювання у сферах енергетики та комунальних послуг» (стаття 19)</w:t>
            </w:r>
          </w:p>
        </w:tc>
      </w:tr>
      <w:tr w:rsidR="00314BDF" w:rsidRPr="008A4B30" w:rsidTr="00B36E31">
        <w:tc>
          <w:tcPr>
            <w:tcW w:w="420" w:type="pct"/>
          </w:tcPr>
          <w:p w:rsidR="00314BDF" w:rsidRPr="008A4B30" w:rsidRDefault="006D2488" w:rsidP="004A6173">
            <w:pPr>
              <w:contextualSpacing/>
              <w:jc w:val="center"/>
              <w:rPr>
                <w:rFonts w:ascii="Times New Roman" w:hAnsi="Times New Roman" w:cs="Times New Roman"/>
              </w:rPr>
            </w:pPr>
            <w:r w:rsidRPr="008A4B30">
              <w:rPr>
                <w:rFonts w:ascii="Times New Roman" w:hAnsi="Times New Roman" w:cs="Times New Roman"/>
              </w:rPr>
              <w:t>10.1</w:t>
            </w:r>
          </w:p>
        </w:tc>
        <w:tc>
          <w:tcPr>
            <w:tcW w:w="1154" w:type="pct"/>
            <w:shd w:val="clear" w:color="auto" w:fill="auto"/>
          </w:tcPr>
          <w:p w:rsidR="006D2488" w:rsidRPr="008A4B30" w:rsidRDefault="006D2488" w:rsidP="006D2488">
            <w:pPr>
              <w:pStyle w:val="a8"/>
              <w:tabs>
                <w:tab w:val="left" w:pos="1134"/>
              </w:tabs>
              <w:ind w:left="0" w:firstLine="599"/>
              <w:rPr>
                <w:rFonts w:ascii="Times New Roman" w:hAnsi="Times New Roman" w:cs="Times New Roman"/>
                <w:b/>
                <w:lang w:val="uk-UA"/>
              </w:rPr>
            </w:pPr>
          </w:p>
          <w:p w:rsidR="006D2488" w:rsidRPr="008A4B30" w:rsidRDefault="006D2488" w:rsidP="006D2488">
            <w:pPr>
              <w:pStyle w:val="a8"/>
              <w:tabs>
                <w:tab w:val="left" w:pos="1134"/>
              </w:tabs>
              <w:ind w:left="0" w:firstLine="599"/>
              <w:rPr>
                <w:rFonts w:ascii="Times New Roman" w:hAnsi="Times New Roman" w:cs="Times New Roman"/>
                <w:b/>
                <w:lang w:val="uk-UA"/>
              </w:rPr>
            </w:pPr>
          </w:p>
          <w:p w:rsidR="006D2488" w:rsidRPr="008A4B30" w:rsidRDefault="006D2488" w:rsidP="006D2488">
            <w:pPr>
              <w:pStyle w:val="a8"/>
              <w:tabs>
                <w:tab w:val="left" w:pos="1134"/>
              </w:tabs>
              <w:ind w:left="0" w:firstLine="599"/>
              <w:rPr>
                <w:rFonts w:ascii="Times New Roman" w:hAnsi="Times New Roman" w:cs="Times New Roman"/>
                <w:b/>
                <w:lang w:val="uk-UA"/>
              </w:rPr>
            </w:pPr>
            <w:r w:rsidRPr="008A4B30">
              <w:rPr>
                <w:rFonts w:ascii="Times New Roman" w:hAnsi="Times New Roman" w:cs="Times New Roman"/>
                <w:b/>
                <w:lang w:val="uk-UA"/>
              </w:rPr>
              <w:t>10.1. У разі виявлення порушень законодавства у сферах енергетики та комунальних послуг та/або ліцензійних умов НКРЕКП розглядає на засіданні, що проводиться у формі відкритого або закритого слухання, питання відповідальності суб’єкта, щодо якого здійснювалася перевірка, та приймає рішення про застосування до нього санкцій.</w:t>
            </w:r>
          </w:p>
          <w:p w:rsidR="006D2488" w:rsidRPr="008A4B30" w:rsidRDefault="006D2488" w:rsidP="006D2488">
            <w:pPr>
              <w:ind w:firstLine="599"/>
              <w:rPr>
                <w:rFonts w:ascii="Times New Roman" w:hAnsi="Times New Roman" w:cs="Times New Roman"/>
                <w:color w:val="000000"/>
              </w:rPr>
            </w:pPr>
            <w:r w:rsidRPr="008A4B30">
              <w:rPr>
                <w:rFonts w:ascii="Times New Roman" w:hAnsi="Times New Roman" w:cs="Times New Roman"/>
                <w:color w:val="000000"/>
              </w:rPr>
              <w:t>Рішення про застосування до ліцензіата санкцій, заходів державного регулювання, у тому числі визначення розміру штрафних санкцій, приймається відповідно до законів України "Про Національну комісію, що здійснює державне регулювання у сферах енергетики та комунальних послуг", "Про ринок електричної енергії", "Про природні монополії", "Про питну воду, питне водопостачання та водовідведення", "Про ринок природного газу", "Про енергетичну ефективність" та "Про теплопостачання".</w:t>
            </w:r>
          </w:p>
          <w:p w:rsidR="006D2488" w:rsidRPr="008A4B30" w:rsidRDefault="006D2488" w:rsidP="006D2488">
            <w:pPr>
              <w:ind w:firstLine="599"/>
              <w:rPr>
                <w:rFonts w:ascii="Times New Roman" w:hAnsi="Times New Roman" w:cs="Times New Roman"/>
                <w:b/>
                <w:color w:val="000000"/>
              </w:rPr>
            </w:pPr>
            <w:r w:rsidRPr="008A4B30">
              <w:rPr>
                <w:rFonts w:ascii="Times New Roman" w:hAnsi="Times New Roman" w:cs="Times New Roman"/>
                <w:b/>
                <w:color w:val="000000"/>
              </w:rPr>
              <w:t>НКРЕКП застосовує штрафні санкції до суб’єктів, що належать до особливої групи споживачів, за:</w:t>
            </w:r>
          </w:p>
          <w:p w:rsidR="006D2488" w:rsidRPr="008A4B30" w:rsidRDefault="006D2488" w:rsidP="006D2488">
            <w:pPr>
              <w:ind w:firstLine="599"/>
              <w:rPr>
                <w:rFonts w:ascii="Times New Roman" w:hAnsi="Times New Roman" w:cs="Times New Roman"/>
                <w:b/>
                <w:color w:val="000000"/>
              </w:rPr>
            </w:pPr>
            <w:r w:rsidRPr="008A4B30">
              <w:rPr>
                <w:rFonts w:ascii="Times New Roman" w:hAnsi="Times New Roman" w:cs="Times New Roman"/>
                <w:b/>
                <w:color w:val="000000"/>
              </w:rPr>
              <w:t>несвоєчасне надання інформації НКРЕКП – у розмірі до двохсот неоподатковуваних мінімумів доходів громадян;</w:t>
            </w:r>
          </w:p>
          <w:p w:rsidR="006D2488" w:rsidRPr="008A4B30" w:rsidRDefault="006D2488" w:rsidP="006D2488">
            <w:pPr>
              <w:ind w:firstLine="599"/>
              <w:rPr>
                <w:rFonts w:ascii="Times New Roman" w:hAnsi="Times New Roman" w:cs="Times New Roman"/>
                <w:b/>
                <w:color w:val="000000"/>
              </w:rPr>
            </w:pPr>
            <w:r w:rsidRPr="008A4B30">
              <w:rPr>
                <w:rFonts w:ascii="Times New Roman" w:hAnsi="Times New Roman" w:cs="Times New Roman"/>
                <w:b/>
                <w:color w:val="000000"/>
              </w:rPr>
              <w:lastRenderedPageBreak/>
              <w:t>ненадання інформації НКРЕКП або надання завідомо недостовірних даних – у розмірі до однієї тисячі неоподатковуваних мінімумів доходів громадян;</w:t>
            </w:r>
          </w:p>
          <w:p w:rsidR="006D2488" w:rsidRPr="008A4B30" w:rsidRDefault="006D2488" w:rsidP="006D2488">
            <w:pPr>
              <w:ind w:firstLine="599"/>
              <w:rPr>
                <w:rFonts w:ascii="Times New Roman" w:hAnsi="Times New Roman" w:cs="Times New Roman"/>
                <w:color w:val="000000"/>
              </w:rPr>
            </w:pPr>
            <w:r w:rsidRPr="008A4B30">
              <w:rPr>
                <w:rFonts w:ascii="Times New Roman" w:hAnsi="Times New Roman" w:cs="Times New Roman"/>
                <w:b/>
                <w:color w:val="000000"/>
              </w:rPr>
              <w:t>невиконання або несвоєчасне виконання рішень НКРЕКП та правопорушення у сферах енергетики та комунальних послуг, визначені законами, що регулюють відносини у відповідних сферах, – у розмірі до п’яти тисяч неоподатковуваних мінімумів доходів громадян.</w:t>
            </w:r>
          </w:p>
          <w:p w:rsidR="00314BDF" w:rsidRPr="008A4B30" w:rsidRDefault="00314BDF" w:rsidP="004A6173">
            <w:pPr>
              <w:pStyle w:val="a3"/>
              <w:spacing w:before="0" w:beforeAutospacing="0" w:after="0" w:afterAutospacing="0"/>
              <w:rPr>
                <w:rFonts w:cs="Times New Roman"/>
                <w:sz w:val="22"/>
                <w:szCs w:val="22"/>
              </w:rPr>
            </w:pPr>
          </w:p>
        </w:tc>
        <w:tc>
          <w:tcPr>
            <w:tcW w:w="1154" w:type="pct"/>
            <w:shd w:val="clear" w:color="auto" w:fill="auto"/>
          </w:tcPr>
          <w:p w:rsidR="006D2488" w:rsidRPr="008A4B30" w:rsidRDefault="006D2488" w:rsidP="006D2488">
            <w:pPr>
              <w:pStyle w:val="a3"/>
              <w:spacing w:before="0" w:beforeAutospacing="0" w:after="0" w:afterAutospacing="0"/>
              <w:rPr>
                <w:rFonts w:cs="Times New Roman"/>
                <w:bCs/>
                <w:i/>
                <w:iCs/>
                <w:sz w:val="22"/>
                <w:szCs w:val="22"/>
                <w:lang w:eastAsia="ru-RU"/>
              </w:rPr>
            </w:pPr>
            <w:r w:rsidRPr="008A4B30">
              <w:rPr>
                <w:rFonts w:cs="Times New Roman"/>
                <w:bCs/>
                <w:i/>
                <w:iCs/>
                <w:sz w:val="22"/>
                <w:szCs w:val="22"/>
                <w:lang w:eastAsia="ru-RU"/>
              </w:rPr>
              <w:lastRenderedPageBreak/>
              <w:t>ПРАТ «АК «КИЇВВОДОКАНАЛ»</w:t>
            </w:r>
          </w:p>
          <w:p w:rsidR="006D2488" w:rsidRPr="008A4B30" w:rsidRDefault="006D2488" w:rsidP="006D2488">
            <w:pPr>
              <w:pStyle w:val="a3"/>
              <w:spacing w:before="0" w:beforeAutospacing="0" w:after="0" w:afterAutospacing="0"/>
              <w:rPr>
                <w:rFonts w:cs="Times New Roman"/>
                <w:bCs/>
                <w:i/>
                <w:iCs/>
                <w:sz w:val="22"/>
                <w:szCs w:val="22"/>
                <w:lang w:eastAsia="ru-RU"/>
              </w:rPr>
            </w:pPr>
          </w:p>
          <w:p w:rsidR="006D2488" w:rsidRPr="008A4B30" w:rsidRDefault="006D2488" w:rsidP="006D2488">
            <w:pPr>
              <w:pStyle w:val="a3"/>
              <w:spacing w:before="0" w:beforeAutospacing="0" w:after="0" w:afterAutospacing="0"/>
              <w:ind w:firstLine="599"/>
              <w:rPr>
                <w:rFonts w:cs="Times New Roman"/>
                <w:sz w:val="22"/>
                <w:szCs w:val="22"/>
              </w:rPr>
            </w:pPr>
            <w:r w:rsidRPr="008A4B30">
              <w:rPr>
                <w:rFonts w:cs="Times New Roman"/>
                <w:sz w:val="22"/>
                <w:szCs w:val="22"/>
              </w:rPr>
              <w:t>10.1. У разі виявлення порушень законодавства у сферах енергетики та комунальних послуг та/або ліцензійних умов НКРЕКП розглядає на засіданні, що проводиться у формі</w:t>
            </w:r>
            <w:r w:rsidRPr="008A4B30">
              <w:rPr>
                <w:rFonts w:cs="Times New Roman"/>
                <w:b/>
                <w:sz w:val="22"/>
                <w:szCs w:val="22"/>
              </w:rPr>
              <w:t xml:space="preserve"> відкритого </w:t>
            </w:r>
            <w:r w:rsidRPr="008A4B30">
              <w:rPr>
                <w:rFonts w:cs="Times New Roman"/>
                <w:sz w:val="22"/>
                <w:szCs w:val="22"/>
              </w:rPr>
              <w:t>слухання</w:t>
            </w:r>
            <w:r w:rsidRPr="008A4B30">
              <w:rPr>
                <w:rFonts w:cs="Times New Roman"/>
                <w:b/>
                <w:sz w:val="22"/>
                <w:szCs w:val="22"/>
              </w:rPr>
              <w:t xml:space="preserve"> </w:t>
            </w:r>
            <w:r w:rsidRPr="008A4B30">
              <w:rPr>
                <w:rFonts w:cs="Times New Roman"/>
                <w:sz w:val="22"/>
                <w:szCs w:val="22"/>
              </w:rPr>
              <w:t>питання відповідальності суб’єкта, щодо якого здійснювалася перевірка, та приймає рішення про застосування до нього санкцій.</w:t>
            </w:r>
          </w:p>
          <w:p w:rsidR="006D2488" w:rsidRPr="008A4B30" w:rsidRDefault="006D2488" w:rsidP="006D2488">
            <w:pPr>
              <w:pStyle w:val="a3"/>
              <w:spacing w:before="0" w:beforeAutospacing="0" w:after="0" w:afterAutospacing="0"/>
              <w:ind w:firstLine="599"/>
              <w:rPr>
                <w:rFonts w:cs="Times New Roman"/>
                <w:color w:val="000000"/>
                <w:sz w:val="22"/>
                <w:szCs w:val="22"/>
              </w:rPr>
            </w:pPr>
            <w:r w:rsidRPr="008A4B30">
              <w:rPr>
                <w:rFonts w:cs="Times New Roman"/>
                <w:sz w:val="22"/>
                <w:szCs w:val="22"/>
              </w:rPr>
              <w:t>Рішення про застосування до ліцензіата санкцій, заходів державного регулювання</w:t>
            </w:r>
            <w:r w:rsidRPr="008A4B30">
              <w:rPr>
                <w:rFonts w:cs="Times New Roman"/>
                <w:color w:val="000000"/>
                <w:sz w:val="22"/>
                <w:szCs w:val="22"/>
              </w:rPr>
              <w:t xml:space="preserve">, у тому числі визначення розміру штрафних санкцій, приймається відповідно до законів України «Про Національну комісію, що здійснює державне регулювання у сферах енергетики та комунальних послуг», «Про ринок електричної енергії», «Про природні монополії», </w:t>
            </w:r>
            <w:r w:rsidRPr="008A4B30">
              <w:rPr>
                <w:rFonts w:cs="Times New Roman"/>
                <w:strike/>
                <w:color w:val="000000"/>
                <w:sz w:val="22"/>
                <w:szCs w:val="22"/>
              </w:rPr>
              <w:t>"Про питну воду, питне водопостачання та водовідведення",</w:t>
            </w:r>
            <w:r w:rsidRPr="008A4B30">
              <w:rPr>
                <w:rFonts w:cs="Times New Roman"/>
                <w:color w:val="000000"/>
                <w:sz w:val="22"/>
                <w:szCs w:val="22"/>
              </w:rPr>
              <w:t xml:space="preserve"> </w:t>
            </w:r>
            <w:r w:rsidRPr="008A4B30">
              <w:rPr>
                <w:rFonts w:cs="Times New Roman"/>
                <w:b/>
                <w:color w:val="000000"/>
                <w:sz w:val="22"/>
                <w:szCs w:val="22"/>
              </w:rPr>
              <w:t>«Про питну воду та питне водопостачання», «Про водовідведення та очищення стічних вод»,</w:t>
            </w:r>
            <w:r w:rsidRPr="008A4B30">
              <w:rPr>
                <w:rFonts w:cs="Times New Roman"/>
                <w:color w:val="000000"/>
                <w:sz w:val="22"/>
                <w:szCs w:val="22"/>
              </w:rPr>
              <w:t xml:space="preserve"> «Про ринок природного газу», «Про енергетичну ефективність» та «Про теплопостачання».</w:t>
            </w:r>
          </w:p>
          <w:p w:rsidR="006D2488" w:rsidRPr="008A4B30" w:rsidRDefault="006D2488" w:rsidP="006D2488">
            <w:pPr>
              <w:ind w:firstLine="599"/>
              <w:rPr>
                <w:rFonts w:ascii="Times New Roman" w:hAnsi="Times New Roman" w:cs="Times New Roman"/>
                <w:color w:val="000000"/>
              </w:rPr>
            </w:pPr>
            <w:r w:rsidRPr="008A4B30">
              <w:rPr>
                <w:rFonts w:ascii="Times New Roman" w:hAnsi="Times New Roman" w:cs="Times New Roman"/>
                <w:color w:val="000000"/>
              </w:rPr>
              <w:t>НКРЕКП застосовує штрафні санкції до суб’єктів, що належать до особливої групи споживачів, за:</w:t>
            </w:r>
          </w:p>
          <w:p w:rsidR="006D2488" w:rsidRPr="008A4B30" w:rsidRDefault="006D2488" w:rsidP="006D2488">
            <w:pPr>
              <w:ind w:firstLine="599"/>
              <w:rPr>
                <w:rFonts w:ascii="Times New Roman" w:hAnsi="Times New Roman" w:cs="Times New Roman"/>
                <w:color w:val="000000"/>
              </w:rPr>
            </w:pPr>
            <w:r w:rsidRPr="008A4B30">
              <w:rPr>
                <w:rFonts w:ascii="Times New Roman" w:hAnsi="Times New Roman" w:cs="Times New Roman"/>
                <w:color w:val="000000"/>
              </w:rPr>
              <w:t>несвоєчасне надання інформації НКРЕКП – у розмірі до двохсот неоподатковуваних мінімумів доходів громадян;</w:t>
            </w:r>
          </w:p>
          <w:p w:rsidR="006D2488" w:rsidRPr="008A4B30" w:rsidRDefault="006D2488" w:rsidP="006D2488">
            <w:pPr>
              <w:ind w:firstLine="599"/>
              <w:rPr>
                <w:rFonts w:ascii="Times New Roman" w:hAnsi="Times New Roman" w:cs="Times New Roman"/>
                <w:color w:val="000000"/>
              </w:rPr>
            </w:pPr>
            <w:r w:rsidRPr="008A4B30">
              <w:rPr>
                <w:rFonts w:ascii="Times New Roman" w:hAnsi="Times New Roman" w:cs="Times New Roman"/>
                <w:color w:val="000000"/>
              </w:rPr>
              <w:lastRenderedPageBreak/>
              <w:t>ненадання інформації НКРЕКП або надання завідомо недостовірних даних – у розмірі до однієї тисячі неоподатковуваних мінімумів доходів громадян;</w:t>
            </w:r>
          </w:p>
          <w:p w:rsidR="006D2488" w:rsidRPr="008A4B30" w:rsidRDefault="006D2488" w:rsidP="006D2488">
            <w:pPr>
              <w:ind w:firstLine="599"/>
              <w:rPr>
                <w:rFonts w:ascii="Times New Roman" w:hAnsi="Times New Roman" w:cs="Times New Roman"/>
                <w:color w:val="000000"/>
              </w:rPr>
            </w:pPr>
            <w:r w:rsidRPr="008A4B30">
              <w:rPr>
                <w:rFonts w:ascii="Times New Roman" w:hAnsi="Times New Roman" w:cs="Times New Roman"/>
                <w:color w:val="000000"/>
              </w:rPr>
              <w:t>невиконання або несвоєчасне виконання рішень НКРЕКП та правопорушення у сферах енергетики та комунальних послуг, визначені законами, що регулюють відносини у відповідних сферах, – у розмірі до п’яти тисяч неоподатковуваних мінімумів доходів громадян.</w:t>
            </w:r>
          </w:p>
          <w:p w:rsidR="00314BDF" w:rsidRPr="008A4B30" w:rsidRDefault="00314BDF" w:rsidP="004A6173">
            <w:pPr>
              <w:pStyle w:val="a3"/>
              <w:spacing w:before="0" w:beforeAutospacing="0" w:after="0" w:afterAutospacing="0"/>
              <w:rPr>
                <w:rFonts w:cs="Times New Roman"/>
                <w:bCs/>
                <w:i/>
                <w:iCs/>
                <w:sz w:val="22"/>
                <w:szCs w:val="22"/>
                <w:lang w:eastAsia="ru-RU"/>
              </w:rPr>
            </w:pPr>
          </w:p>
        </w:tc>
        <w:tc>
          <w:tcPr>
            <w:tcW w:w="1154" w:type="pct"/>
            <w:shd w:val="clear" w:color="auto" w:fill="auto"/>
          </w:tcPr>
          <w:p w:rsidR="006D2488" w:rsidRPr="008A4B30" w:rsidRDefault="006D2488" w:rsidP="006D2488">
            <w:pPr>
              <w:pStyle w:val="a3"/>
              <w:spacing w:before="0" w:beforeAutospacing="0" w:after="0" w:afterAutospacing="0"/>
              <w:rPr>
                <w:rFonts w:cs="Times New Roman"/>
                <w:bCs/>
                <w:i/>
                <w:iCs/>
                <w:sz w:val="22"/>
                <w:szCs w:val="22"/>
                <w:lang w:eastAsia="ru-RU"/>
              </w:rPr>
            </w:pPr>
            <w:r w:rsidRPr="008A4B30">
              <w:rPr>
                <w:rFonts w:cs="Times New Roman"/>
                <w:bCs/>
                <w:i/>
                <w:iCs/>
                <w:sz w:val="22"/>
                <w:szCs w:val="22"/>
                <w:lang w:eastAsia="ru-RU"/>
              </w:rPr>
              <w:lastRenderedPageBreak/>
              <w:t>ПРАТ «АК «КИЇВВОДОКАНАЛ»</w:t>
            </w:r>
          </w:p>
          <w:p w:rsidR="006D2488" w:rsidRPr="008A4B30" w:rsidRDefault="006D2488" w:rsidP="006D2488">
            <w:pPr>
              <w:pStyle w:val="a3"/>
              <w:spacing w:before="0" w:beforeAutospacing="0" w:after="0" w:afterAutospacing="0"/>
              <w:rPr>
                <w:rFonts w:cs="Times New Roman"/>
                <w:bCs/>
                <w:i/>
                <w:iCs/>
                <w:sz w:val="22"/>
                <w:szCs w:val="22"/>
                <w:lang w:eastAsia="ru-RU"/>
              </w:rPr>
            </w:pPr>
          </w:p>
          <w:p w:rsidR="006D2488" w:rsidRPr="008A4B30" w:rsidRDefault="006D2488" w:rsidP="006D2488">
            <w:pPr>
              <w:pStyle w:val="a3"/>
              <w:spacing w:before="0" w:beforeAutospacing="0" w:after="0" w:afterAutospacing="0"/>
              <w:ind w:firstLine="140"/>
              <w:rPr>
                <w:rFonts w:cs="Times New Roman"/>
                <w:sz w:val="22"/>
                <w:szCs w:val="22"/>
              </w:rPr>
            </w:pPr>
            <w:r w:rsidRPr="008A4B30">
              <w:rPr>
                <w:rFonts w:cs="Times New Roman"/>
                <w:sz w:val="22"/>
                <w:szCs w:val="22"/>
              </w:rPr>
              <w:t xml:space="preserve">Пропонуємо питання відповідальності суб’єкта, щодо якого здійснювалася перевірка та прийняття рішення про застосування до нього санкцій у разі виявлення порушень законодавства у сферах енергетики та комунальних послуг та/або ліцензійних умов розглядати на засіданні НКРЕКП, </w:t>
            </w:r>
            <w:r w:rsidRPr="008A4B30">
              <w:rPr>
                <w:rFonts w:cs="Times New Roman"/>
                <w:b/>
                <w:sz w:val="22"/>
                <w:szCs w:val="22"/>
              </w:rPr>
              <w:t>у формі відкритого слухання</w:t>
            </w:r>
            <w:r w:rsidRPr="008A4B30">
              <w:rPr>
                <w:rFonts w:cs="Times New Roman"/>
                <w:sz w:val="22"/>
                <w:szCs w:val="22"/>
              </w:rPr>
              <w:t xml:space="preserve"> з метою надання можливості підприємствам коментувати та уточнювати пояснення, захищаючи інтереси своїх підприємств.</w:t>
            </w:r>
          </w:p>
          <w:p w:rsidR="006D2488" w:rsidRPr="008A4B30" w:rsidRDefault="006D2488" w:rsidP="006D2488">
            <w:pPr>
              <w:rPr>
                <w:rFonts w:ascii="Times New Roman" w:eastAsia="Times New Roman" w:hAnsi="Times New Roman" w:cs="Times New Roman"/>
                <w:lang w:eastAsia="ru-RU"/>
              </w:rPr>
            </w:pPr>
          </w:p>
          <w:p w:rsidR="006D2488" w:rsidRPr="008A4B30" w:rsidRDefault="006D2488" w:rsidP="006D2488">
            <w:pPr>
              <w:rPr>
                <w:rFonts w:ascii="Times New Roman" w:eastAsia="Times New Roman" w:hAnsi="Times New Roman" w:cs="Times New Roman"/>
                <w:lang w:eastAsia="ru-RU"/>
              </w:rPr>
            </w:pPr>
          </w:p>
          <w:p w:rsidR="006D2488" w:rsidRPr="008A4B30" w:rsidRDefault="006D2488" w:rsidP="006D2488">
            <w:pPr>
              <w:rPr>
                <w:rFonts w:ascii="Times New Roman" w:eastAsia="Times New Roman" w:hAnsi="Times New Roman" w:cs="Times New Roman"/>
                <w:lang w:eastAsia="ru-RU"/>
              </w:rPr>
            </w:pPr>
          </w:p>
          <w:p w:rsidR="006D2488" w:rsidRPr="008A4B30" w:rsidRDefault="006D2488" w:rsidP="006D2488">
            <w:pPr>
              <w:rPr>
                <w:rFonts w:ascii="Times New Roman" w:eastAsia="Times New Roman" w:hAnsi="Times New Roman" w:cs="Times New Roman"/>
                <w:lang w:eastAsia="ru-RU"/>
              </w:rPr>
            </w:pPr>
          </w:p>
          <w:p w:rsidR="006D2488" w:rsidRPr="008A4B30" w:rsidRDefault="006D2488" w:rsidP="006D2488">
            <w:pPr>
              <w:rPr>
                <w:rFonts w:ascii="Times New Roman" w:eastAsia="Times New Roman" w:hAnsi="Times New Roman" w:cs="Times New Roman"/>
                <w:lang w:eastAsia="ru-RU"/>
              </w:rPr>
            </w:pPr>
          </w:p>
          <w:p w:rsidR="006D2488" w:rsidRPr="008A4B30" w:rsidRDefault="006D2488" w:rsidP="006D2488">
            <w:pPr>
              <w:rPr>
                <w:rFonts w:ascii="Times New Roman" w:eastAsia="Times New Roman" w:hAnsi="Times New Roman" w:cs="Times New Roman"/>
                <w:lang w:eastAsia="ru-RU"/>
              </w:rPr>
            </w:pPr>
          </w:p>
          <w:p w:rsidR="006D2488" w:rsidRPr="008A4B30" w:rsidRDefault="006D2488" w:rsidP="006D2488">
            <w:pPr>
              <w:rPr>
                <w:rFonts w:ascii="Times New Roman" w:eastAsia="Times New Roman" w:hAnsi="Times New Roman" w:cs="Times New Roman"/>
                <w:lang w:eastAsia="ru-RU"/>
              </w:rPr>
            </w:pPr>
          </w:p>
          <w:p w:rsidR="006D2488" w:rsidRPr="008A4B30" w:rsidRDefault="006D2488" w:rsidP="006D2488">
            <w:pPr>
              <w:rPr>
                <w:rFonts w:ascii="Times New Roman" w:eastAsia="Times New Roman" w:hAnsi="Times New Roman" w:cs="Times New Roman"/>
                <w:lang w:eastAsia="ru-RU"/>
              </w:rPr>
            </w:pPr>
          </w:p>
          <w:p w:rsidR="006D2488" w:rsidRPr="008A4B30" w:rsidRDefault="006D2488" w:rsidP="006D2488">
            <w:pPr>
              <w:rPr>
                <w:rFonts w:ascii="Times New Roman" w:eastAsia="Times New Roman" w:hAnsi="Times New Roman" w:cs="Times New Roman"/>
                <w:lang w:eastAsia="ru-RU"/>
              </w:rPr>
            </w:pPr>
          </w:p>
          <w:p w:rsidR="006D2488" w:rsidRPr="008A4B30" w:rsidRDefault="006D2488" w:rsidP="006D2488">
            <w:pPr>
              <w:rPr>
                <w:rFonts w:ascii="Times New Roman" w:eastAsia="Times New Roman" w:hAnsi="Times New Roman" w:cs="Times New Roman"/>
                <w:color w:val="000000"/>
                <w:lang w:eastAsia="uk-UA"/>
              </w:rPr>
            </w:pPr>
            <w:r w:rsidRPr="008A4B30">
              <w:rPr>
                <w:rFonts w:ascii="Times New Roman" w:eastAsia="Times New Roman" w:hAnsi="Times New Roman" w:cs="Times New Roman"/>
                <w:color w:val="000000"/>
                <w:lang w:eastAsia="uk-UA"/>
              </w:rPr>
              <w:t>Назва Закону «Про питну воду та питне водопостачання» в редакції Закону України «Про водовідведення та очищення стічних вод»</w:t>
            </w:r>
          </w:p>
          <w:p w:rsidR="006D2488" w:rsidRPr="008A4B30" w:rsidRDefault="006D2488" w:rsidP="006D2488">
            <w:pPr>
              <w:rPr>
                <w:rFonts w:ascii="Times New Roman" w:hAnsi="Times New Roman" w:cs="Times New Roman"/>
                <w:i/>
                <w:iCs/>
                <w:color w:val="333333"/>
                <w:shd w:val="clear" w:color="auto" w:fill="FFFFFF"/>
              </w:rPr>
            </w:pPr>
          </w:p>
          <w:p w:rsidR="00314BDF" w:rsidRPr="008A4B30" w:rsidRDefault="00314BDF" w:rsidP="004A6173">
            <w:pPr>
              <w:pStyle w:val="a3"/>
              <w:spacing w:before="0" w:beforeAutospacing="0" w:after="0" w:afterAutospacing="0"/>
              <w:rPr>
                <w:rFonts w:cs="Times New Roman"/>
                <w:bCs/>
                <w:i/>
                <w:iCs/>
                <w:sz w:val="22"/>
                <w:szCs w:val="22"/>
                <w:lang w:eastAsia="ru-RU"/>
              </w:rPr>
            </w:pPr>
          </w:p>
        </w:tc>
        <w:tc>
          <w:tcPr>
            <w:tcW w:w="1117" w:type="pct"/>
            <w:shd w:val="clear" w:color="auto" w:fill="auto"/>
          </w:tcPr>
          <w:p w:rsidR="006D2488" w:rsidRPr="008A4B30" w:rsidRDefault="006D2488" w:rsidP="006D2488">
            <w:pPr>
              <w:pStyle w:val="a8"/>
              <w:spacing w:after="0" w:line="240" w:lineRule="auto"/>
              <w:ind w:left="0"/>
              <w:rPr>
                <w:rFonts w:ascii="Times New Roman" w:hAnsi="Times New Roman" w:cs="Times New Roman"/>
                <w:b/>
                <w:lang w:val="uk-UA"/>
              </w:rPr>
            </w:pPr>
            <w:r w:rsidRPr="008A4B30">
              <w:rPr>
                <w:rFonts w:ascii="Times New Roman" w:hAnsi="Times New Roman" w:cs="Times New Roman"/>
                <w:b/>
                <w:lang w:val="uk-UA"/>
              </w:rPr>
              <w:t>Не враховано</w:t>
            </w:r>
          </w:p>
          <w:p w:rsidR="006D2488" w:rsidRPr="008A4B30" w:rsidRDefault="006D2488" w:rsidP="006D2488">
            <w:pPr>
              <w:pStyle w:val="a8"/>
              <w:spacing w:after="0"/>
              <w:ind w:left="0"/>
              <w:rPr>
                <w:rFonts w:ascii="Times New Roman" w:hAnsi="Times New Roman" w:cs="Times New Roman"/>
                <w:lang w:val="uk-UA"/>
              </w:rPr>
            </w:pPr>
          </w:p>
          <w:p w:rsidR="006D2488" w:rsidRPr="008A4B30" w:rsidRDefault="006D2488" w:rsidP="006D2488">
            <w:pPr>
              <w:pStyle w:val="a8"/>
              <w:spacing w:after="0"/>
              <w:ind w:left="0"/>
              <w:rPr>
                <w:rFonts w:ascii="Times New Roman" w:hAnsi="Times New Roman" w:cs="Times New Roman"/>
                <w:lang w:val="uk-UA"/>
              </w:rPr>
            </w:pPr>
            <w:r w:rsidRPr="008A4B30">
              <w:rPr>
                <w:rFonts w:ascii="Times New Roman" w:hAnsi="Times New Roman" w:cs="Times New Roman"/>
                <w:lang w:val="uk-UA"/>
              </w:rPr>
              <w:t xml:space="preserve">Оскільки </w:t>
            </w:r>
            <w:r w:rsidRPr="008A4B30">
              <w:rPr>
                <w:rFonts w:ascii="Times New Roman" w:hAnsi="Times New Roman" w:cs="Times New Roman"/>
                <w:lang w:val="uk-UA"/>
              </w:rPr>
              <w:t>відповідно до частини другої статті 14</w:t>
            </w:r>
            <w:r w:rsidRPr="008A4B30">
              <w:rPr>
                <w:rFonts w:ascii="Times New Roman" w:hAnsi="Times New Roman" w:cs="Times New Roman"/>
                <w:lang w:val="uk-UA"/>
              </w:rPr>
              <w:t xml:space="preserve"> Закону України «Про Національну комісію, що здійснює державне регулювання у сферах енергетики та комунальних послуг» </w:t>
            </w:r>
            <w:r w:rsidRPr="008A4B30">
              <w:rPr>
                <w:rFonts w:ascii="Times New Roman" w:hAnsi="Times New Roman" w:cs="Times New Roman"/>
                <w:lang w:val="uk-UA"/>
              </w:rPr>
              <w:t>з</w:t>
            </w:r>
            <w:r w:rsidRPr="008A4B30">
              <w:rPr>
                <w:rFonts w:ascii="Times New Roman" w:hAnsi="Times New Roman" w:cs="Times New Roman"/>
                <w:lang w:val="uk-UA"/>
              </w:rPr>
              <w:t>асідання Регулятора проводяться у формі відкритих слухань. На відкритих слуханнях розглядаються всі питання, розгляд яких належить до повноважень Регулятора, крім питань, що містять таємну інформацію.</w:t>
            </w:r>
          </w:p>
          <w:p w:rsidR="006D2488" w:rsidRPr="008A4B30" w:rsidRDefault="006D2488" w:rsidP="006D2488">
            <w:pPr>
              <w:pStyle w:val="a8"/>
              <w:spacing w:after="0"/>
              <w:ind w:left="0"/>
              <w:rPr>
                <w:rFonts w:ascii="Times New Roman" w:hAnsi="Times New Roman" w:cs="Times New Roman"/>
                <w:lang w:val="uk-UA"/>
              </w:rPr>
            </w:pPr>
            <w:r w:rsidRPr="008A4B30">
              <w:rPr>
                <w:rFonts w:ascii="Times New Roman" w:hAnsi="Times New Roman" w:cs="Times New Roman"/>
                <w:lang w:val="uk-UA"/>
              </w:rPr>
              <w:t>У разі розгляду Регулятором питання, що містить таємну інформацію, порядок доступу до якої регулюється законом, Регулятор приймає рішення про розгляд такого питання в режимі закритого слухання.</w:t>
            </w:r>
          </w:p>
          <w:p w:rsidR="006D2488" w:rsidRPr="008A4B30" w:rsidRDefault="006D2488" w:rsidP="006D2488">
            <w:pPr>
              <w:pStyle w:val="a8"/>
              <w:spacing w:after="0"/>
              <w:ind w:left="0"/>
              <w:rPr>
                <w:rFonts w:ascii="Times New Roman" w:hAnsi="Times New Roman" w:cs="Times New Roman"/>
                <w:lang w:val="uk-UA"/>
              </w:rPr>
            </w:pPr>
          </w:p>
          <w:p w:rsidR="006D2488" w:rsidRDefault="006D2488" w:rsidP="006D2488">
            <w:pPr>
              <w:pStyle w:val="a8"/>
              <w:spacing w:after="0"/>
              <w:ind w:left="0"/>
              <w:rPr>
                <w:rFonts w:ascii="Times New Roman" w:hAnsi="Times New Roman" w:cs="Times New Roman"/>
                <w:lang w:val="uk-UA"/>
              </w:rPr>
            </w:pPr>
          </w:p>
          <w:p w:rsidR="00761210" w:rsidRPr="008A4B30" w:rsidRDefault="00761210" w:rsidP="006D2488">
            <w:pPr>
              <w:pStyle w:val="a8"/>
              <w:spacing w:after="0"/>
              <w:ind w:left="0"/>
              <w:rPr>
                <w:rFonts w:ascii="Times New Roman" w:hAnsi="Times New Roman" w:cs="Times New Roman"/>
                <w:lang w:val="uk-UA"/>
              </w:rPr>
            </w:pPr>
            <w:bookmarkStart w:id="0" w:name="_GoBack"/>
            <w:bookmarkEnd w:id="0"/>
          </w:p>
          <w:p w:rsidR="006D2488" w:rsidRPr="008A4B30" w:rsidRDefault="006D2488" w:rsidP="006D2488">
            <w:pPr>
              <w:pStyle w:val="a8"/>
              <w:spacing w:after="0"/>
              <w:ind w:left="0"/>
              <w:rPr>
                <w:rFonts w:ascii="Times New Roman" w:hAnsi="Times New Roman" w:cs="Times New Roman"/>
                <w:b/>
                <w:lang w:val="uk-UA"/>
              </w:rPr>
            </w:pPr>
            <w:r w:rsidRPr="008A4B30">
              <w:rPr>
                <w:rFonts w:ascii="Times New Roman" w:hAnsi="Times New Roman" w:cs="Times New Roman"/>
                <w:b/>
                <w:lang w:val="uk-UA"/>
              </w:rPr>
              <w:t>Враховано</w:t>
            </w:r>
          </w:p>
        </w:tc>
      </w:tr>
    </w:tbl>
    <w:p w:rsidR="00BE2449" w:rsidRDefault="00BE2449" w:rsidP="009D4D7D">
      <w:pPr>
        <w:shd w:val="clear" w:color="auto" w:fill="FFFFFF"/>
        <w:rPr>
          <w:rFonts w:ascii="Times New Roman" w:eastAsia="Times New Roman" w:hAnsi="Times New Roman"/>
          <w:sz w:val="24"/>
          <w:szCs w:val="24"/>
          <w:lang w:eastAsia="uk-UA"/>
        </w:rPr>
      </w:pPr>
    </w:p>
    <w:sectPr w:rsidR="00BE2449" w:rsidSect="009541B0">
      <w:headerReference w:type="default" r:id="rId8"/>
      <w:pgSz w:w="16838" w:h="11906" w:orient="landscape"/>
      <w:pgMar w:top="567" w:right="567" w:bottom="567" w:left="567"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22BD" w:rsidRDefault="009422BD" w:rsidP="0035327B">
      <w:r>
        <w:separator/>
      </w:r>
    </w:p>
  </w:endnote>
  <w:endnote w:type="continuationSeparator" w:id="0">
    <w:p w:rsidR="009422BD" w:rsidRDefault="009422BD" w:rsidP="00353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font866">
    <w:altName w:val="Cambria"/>
    <w:charset w:val="01"/>
    <w:family w:val="roman"/>
    <w:pitch w:val="variable"/>
  </w:font>
  <w:font w:name="Tahoma">
    <w:panose1 w:val="020B0604030504040204"/>
    <w:charset w:val="CC"/>
    <w:family w:val="swiss"/>
    <w:pitch w:val="variable"/>
    <w:sig w:usb0="E1002EFF" w:usb1="C000605B" w:usb2="00000029" w:usb3="00000000" w:csb0="000101FF" w:csb1="00000000"/>
  </w:font>
  <w:font w:name="Liberation Serif">
    <w:altName w:val="Times New Roman"/>
    <w:charset w:val="01"/>
    <w:family w:val="roman"/>
    <w:pitch w:val="variable"/>
  </w:font>
  <w:font w:name="Noto Sans CJK SC">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22BD" w:rsidRDefault="009422BD" w:rsidP="0035327B">
      <w:r>
        <w:separator/>
      </w:r>
    </w:p>
  </w:footnote>
  <w:footnote w:type="continuationSeparator" w:id="0">
    <w:p w:rsidR="009422BD" w:rsidRDefault="009422BD" w:rsidP="003532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1B6C" w:rsidRDefault="00271B6C" w:rsidP="0023386A">
    <w:pPr>
      <w:pStyle w:val="ab"/>
      <w:jc w:val="center"/>
    </w:pPr>
    <w:r w:rsidRPr="009541B0">
      <w:rPr>
        <w:rFonts w:ascii="Times New Roman" w:hAnsi="Times New Roman"/>
        <w:sz w:val="20"/>
        <w:szCs w:val="20"/>
      </w:rPr>
      <w:fldChar w:fldCharType="begin"/>
    </w:r>
    <w:r w:rsidRPr="009541B0">
      <w:rPr>
        <w:rFonts w:ascii="Times New Roman" w:hAnsi="Times New Roman"/>
        <w:sz w:val="20"/>
        <w:szCs w:val="20"/>
      </w:rPr>
      <w:instrText>PAGE   \* MERGEFORMAT</w:instrText>
    </w:r>
    <w:r w:rsidRPr="009541B0">
      <w:rPr>
        <w:rFonts w:ascii="Times New Roman" w:hAnsi="Times New Roman"/>
        <w:sz w:val="20"/>
        <w:szCs w:val="20"/>
      </w:rPr>
      <w:fldChar w:fldCharType="separate"/>
    </w:r>
    <w:r w:rsidR="00E30B9E">
      <w:rPr>
        <w:rFonts w:ascii="Times New Roman" w:hAnsi="Times New Roman"/>
        <w:noProof/>
        <w:sz w:val="20"/>
        <w:szCs w:val="20"/>
      </w:rPr>
      <w:t>30</w:t>
    </w:r>
    <w:r w:rsidRPr="009541B0">
      <w:rPr>
        <w:rFonts w:ascii="Times New Roman" w:hAnsi="Times New Roman"/>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E7FC7"/>
    <w:multiLevelType w:val="hybridMultilevel"/>
    <w:tmpl w:val="7B341A58"/>
    <w:lvl w:ilvl="0" w:tplc="04220005">
      <w:start w:val="1"/>
      <w:numFmt w:val="bullet"/>
      <w:lvlText w:val=""/>
      <w:lvlJc w:val="left"/>
      <w:pPr>
        <w:ind w:left="1146" w:hanging="360"/>
      </w:pPr>
      <w:rPr>
        <w:rFonts w:ascii="Wingdings" w:hAnsi="Wingdings"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 w15:restartNumberingAfterBreak="0">
    <w:nsid w:val="100D7B9C"/>
    <w:multiLevelType w:val="hybridMultilevel"/>
    <w:tmpl w:val="DC96FFFA"/>
    <w:lvl w:ilvl="0" w:tplc="0419000F">
      <w:start w:val="1"/>
      <w:numFmt w:val="decimal"/>
      <w:lvlText w:val="%1."/>
      <w:lvlJc w:val="left"/>
      <w:pPr>
        <w:ind w:left="1146" w:hanging="360"/>
      </w:p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2" w15:restartNumberingAfterBreak="0">
    <w:nsid w:val="11132945"/>
    <w:multiLevelType w:val="hybridMultilevel"/>
    <w:tmpl w:val="065C7930"/>
    <w:lvl w:ilvl="0" w:tplc="B178CED2">
      <w:start w:val="1"/>
      <w:numFmt w:val="bullet"/>
      <w:lvlText w:val="­"/>
      <w:lvlJc w:val="left"/>
      <w:pPr>
        <w:ind w:left="1146" w:hanging="360"/>
      </w:pPr>
      <w:rPr>
        <w:rFonts w:ascii="Courier New" w:hAnsi="Courier New"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3" w15:restartNumberingAfterBreak="0">
    <w:nsid w:val="19FE48C7"/>
    <w:multiLevelType w:val="hybridMultilevel"/>
    <w:tmpl w:val="FB720722"/>
    <w:lvl w:ilvl="0" w:tplc="610EAE8C">
      <w:start w:val="1"/>
      <w:numFmt w:val="decimal"/>
      <w:lvlText w:val="%1."/>
      <w:lvlJc w:val="left"/>
      <w:pPr>
        <w:ind w:left="808" w:hanging="360"/>
      </w:pPr>
      <w:rPr>
        <w:rFonts w:hint="default"/>
      </w:rPr>
    </w:lvl>
    <w:lvl w:ilvl="1" w:tplc="04220019" w:tentative="1">
      <w:start w:val="1"/>
      <w:numFmt w:val="lowerLetter"/>
      <w:lvlText w:val="%2."/>
      <w:lvlJc w:val="left"/>
      <w:pPr>
        <w:ind w:left="1528" w:hanging="360"/>
      </w:pPr>
    </w:lvl>
    <w:lvl w:ilvl="2" w:tplc="0422001B" w:tentative="1">
      <w:start w:val="1"/>
      <w:numFmt w:val="lowerRoman"/>
      <w:lvlText w:val="%3."/>
      <w:lvlJc w:val="right"/>
      <w:pPr>
        <w:ind w:left="2248" w:hanging="180"/>
      </w:pPr>
    </w:lvl>
    <w:lvl w:ilvl="3" w:tplc="0422000F" w:tentative="1">
      <w:start w:val="1"/>
      <w:numFmt w:val="decimal"/>
      <w:lvlText w:val="%4."/>
      <w:lvlJc w:val="left"/>
      <w:pPr>
        <w:ind w:left="2968" w:hanging="360"/>
      </w:pPr>
    </w:lvl>
    <w:lvl w:ilvl="4" w:tplc="04220019" w:tentative="1">
      <w:start w:val="1"/>
      <w:numFmt w:val="lowerLetter"/>
      <w:lvlText w:val="%5."/>
      <w:lvlJc w:val="left"/>
      <w:pPr>
        <w:ind w:left="3688" w:hanging="360"/>
      </w:pPr>
    </w:lvl>
    <w:lvl w:ilvl="5" w:tplc="0422001B" w:tentative="1">
      <w:start w:val="1"/>
      <w:numFmt w:val="lowerRoman"/>
      <w:lvlText w:val="%6."/>
      <w:lvlJc w:val="right"/>
      <w:pPr>
        <w:ind w:left="4408" w:hanging="180"/>
      </w:pPr>
    </w:lvl>
    <w:lvl w:ilvl="6" w:tplc="0422000F" w:tentative="1">
      <w:start w:val="1"/>
      <w:numFmt w:val="decimal"/>
      <w:lvlText w:val="%7."/>
      <w:lvlJc w:val="left"/>
      <w:pPr>
        <w:ind w:left="5128" w:hanging="360"/>
      </w:pPr>
    </w:lvl>
    <w:lvl w:ilvl="7" w:tplc="04220019" w:tentative="1">
      <w:start w:val="1"/>
      <w:numFmt w:val="lowerLetter"/>
      <w:lvlText w:val="%8."/>
      <w:lvlJc w:val="left"/>
      <w:pPr>
        <w:ind w:left="5848" w:hanging="360"/>
      </w:pPr>
    </w:lvl>
    <w:lvl w:ilvl="8" w:tplc="0422001B" w:tentative="1">
      <w:start w:val="1"/>
      <w:numFmt w:val="lowerRoman"/>
      <w:lvlText w:val="%9."/>
      <w:lvlJc w:val="right"/>
      <w:pPr>
        <w:ind w:left="6568" w:hanging="180"/>
      </w:pPr>
    </w:lvl>
  </w:abstractNum>
  <w:abstractNum w:abstractNumId="4" w15:restartNumberingAfterBreak="0">
    <w:nsid w:val="23E8249A"/>
    <w:multiLevelType w:val="hybridMultilevel"/>
    <w:tmpl w:val="CC94DD00"/>
    <w:lvl w:ilvl="0" w:tplc="B178CED2">
      <w:start w:val="1"/>
      <w:numFmt w:val="bullet"/>
      <w:lvlText w:val="­"/>
      <w:lvlJc w:val="left"/>
      <w:pPr>
        <w:ind w:left="720" w:hanging="360"/>
      </w:pPr>
      <w:rPr>
        <w:rFonts w:ascii="Courier New" w:hAnsi="Courier New"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5" w15:restartNumberingAfterBreak="0">
    <w:nsid w:val="2FE51285"/>
    <w:multiLevelType w:val="hybridMultilevel"/>
    <w:tmpl w:val="6C96566E"/>
    <w:lvl w:ilvl="0" w:tplc="0419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347415BB"/>
    <w:multiLevelType w:val="hybridMultilevel"/>
    <w:tmpl w:val="A7F053F2"/>
    <w:lvl w:ilvl="0" w:tplc="346EC464">
      <w:start w:val="15"/>
      <w:numFmt w:val="bullet"/>
      <w:lvlText w:val="-"/>
      <w:lvlJc w:val="left"/>
      <w:pPr>
        <w:ind w:left="532" w:hanging="360"/>
      </w:pPr>
      <w:rPr>
        <w:rFonts w:ascii="Times New Roman" w:eastAsia="Times New Roman" w:hAnsi="Times New Roman" w:cs="Times New Roman" w:hint="default"/>
        <w:sz w:val="24"/>
      </w:rPr>
    </w:lvl>
    <w:lvl w:ilvl="1" w:tplc="0C000003" w:tentative="1">
      <w:start w:val="1"/>
      <w:numFmt w:val="bullet"/>
      <w:lvlText w:val="o"/>
      <w:lvlJc w:val="left"/>
      <w:pPr>
        <w:ind w:left="1252" w:hanging="360"/>
      </w:pPr>
      <w:rPr>
        <w:rFonts w:ascii="Courier New" w:hAnsi="Courier New" w:cs="Courier New" w:hint="default"/>
      </w:rPr>
    </w:lvl>
    <w:lvl w:ilvl="2" w:tplc="0C000005" w:tentative="1">
      <w:start w:val="1"/>
      <w:numFmt w:val="bullet"/>
      <w:lvlText w:val=""/>
      <w:lvlJc w:val="left"/>
      <w:pPr>
        <w:ind w:left="1972" w:hanging="360"/>
      </w:pPr>
      <w:rPr>
        <w:rFonts w:ascii="Wingdings" w:hAnsi="Wingdings" w:hint="default"/>
      </w:rPr>
    </w:lvl>
    <w:lvl w:ilvl="3" w:tplc="0C000001" w:tentative="1">
      <w:start w:val="1"/>
      <w:numFmt w:val="bullet"/>
      <w:lvlText w:val=""/>
      <w:lvlJc w:val="left"/>
      <w:pPr>
        <w:ind w:left="2692" w:hanging="360"/>
      </w:pPr>
      <w:rPr>
        <w:rFonts w:ascii="Symbol" w:hAnsi="Symbol" w:hint="default"/>
      </w:rPr>
    </w:lvl>
    <w:lvl w:ilvl="4" w:tplc="0C000003" w:tentative="1">
      <w:start w:val="1"/>
      <w:numFmt w:val="bullet"/>
      <w:lvlText w:val="o"/>
      <w:lvlJc w:val="left"/>
      <w:pPr>
        <w:ind w:left="3412" w:hanging="360"/>
      </w:pPr>
      <w:rPr>
        <w:rFonts w:ascii="Courier New" w:hAnsi="Courier New" w:cs="Courier New" w:hint="default"/>
      </w:rPr>
    </w:lvl>
    <w:lvl w:ilvl="5" w:tplc="0C000005" w:tentative="1">
      <w:start w:val="1"/>
      <w:numFmt w:val="bullet"/>
      <w:lvlText w:val=""/>
      <w:lvlJc w:val="left"/>
      <w:pPr>
        <w:ind w:left="4132" w:hanging="360"/>
      </w:pPr>
      <w:rPr>
        <w:rFonts w:ascii="Wingdings" w:hAnsi="Wingdings" w:hint="default"/>
      </w:rPr>
    </w:lvl>
    <w:lvl w:ilvl="6" w:tplc="0C000001" w:tentative="1">
      <w:start w:val="1"/>
      <w:numFmt w:val="bullet"/>
      <w:lvlText w:val=""/>
      <w:lvlJc w:val="left"/>
      <w:pPr>
        <w:ind w:left="4852" w:hanging="360"/>
      </w:pPr>
      <w:rPr>
        <w:rFonts w:ascii="Symbol" w:hAnsi="Symbol" w:hint="default"/>
      </w:rPr>
    </w:lvl>
    <w:lvl w:ilvl="7" w:tplc="0C000003" w:tentative="1">
      <w:start w:val="1"/>
      <w:numFmt w:val="bullet"/>
      <w:lvlText w:val="o"/>
      <w:lvlJc w:val="left"/>
      <w:pPr>
        <w:ind w:left="5572" w:hanging="360"/>
      </w:pPr>
      <w:rPr>
        <w:rFonts w:ascii="Courier New" w:hAnsi="Courier New" w:cs="Courier New" w:hint="default"/>
      </w:rPr>
    </w:lvl>
    <w:lvl w:ilvl="8" w:tplc="0C000005" w:tentative="1">
      <w:start w:val="1"/>
      <w:numFmt w:val="bullet"/>
      <w:lvlText w:val=""/>
      <w:lvlJc w:val="left"/>
      <w:pPr>
        <w:ind w:left="6292" w:hanging="360"/>
      </w:pPr>
      <w:rPr>
        <w:rFonts w:ascii="Wingdings" w:hAnsi="Wingdings" w:hint="default"/>
      </w:rPr>
    </w:lvl>
  </w:abstractNum>
  <w:abstractNum w:abstractNumId="7" w15:restartNumberingAfterBreak="0">
    <w:nsid w:val="369521FE"/>
    <w:multiLevelType w:val="hybridMultilevel"/>
    <w:tmpl w:val="622C93AC"/>
    <w:lvl w:ilvl="0" w:tplc="AAAADE86">
      <w:start w:val="1"/>
      <w:numFmt w:val="decimal"/>
      <w:lvlText w:val="%1."/>
      <w:lvlJc w:val="left"/>
      <w:pPr>
        <w:ind w:left="1168" w:hanging="360"/>
      </w:pPr>
      <w:rPr>
        <w:rFonts w:hint="default"/>
      </w:rPr>
    </w:lvl>
    <w:lvl w:ilvl="1" w:tplc="04190019" w:tentative="1">
      <w:start w:val="1"/>
      <w:numFmt w:val="lowerLetter"/>
      <w:lvlText w:val="%2."/>
      <w:lvlJc w:val="left"/>
      <w:pPr>
        <w:ind w:left="1888" w:hanging="360"/>
      </w:pPr>
    </w:lvl>
    <w:lvl w:ilvl="2" w:tplc="0419001B" w:tentative="1">
      <w:start w:val="1"/>
      <w:numFmt w:val="lowerRoman"/>
      <w:lvlText w:val="%3."/>
      <w:lvlJc w:val="right"/>
      <w:pPr>
        <w:ind w:left="2608" w:hanging="180"/>
      </w:pPr>
    </w:lvl>
    <w:lvl w:ilvl="3" w:tplc="0419000F" w:tentative="1">
      <w:start w:val="1"/>
      <w:numFmt w:val="decimal"/>
      <w:lvlText w:val="%4."/>
      <w:lvlJc w:val="left"/>
      <w:pPr>
        <w:ind w:left="3328" w:hanging="360"/>
      </w:pPr>
    </w:lvl>
    <w:lvl w:ilvl="4" w:tplc="04190019" w:tentative="1">
      <w:start w:val="1"/>
      <w:numFmt w:val="lowerLetter"/>
      <w:lvlText w:val="%5."/>
      <w:lvlJc w:val="left"/>
      <w:pPr>
        <w:ind w:left="4048" w:hanging="360"/>
      </w:pPr>
    </w:lvl>
    <w:lvl w:ilvl="5" w:tplc="0419001B" w:tentative="1">
      <w:start w:val="1"/>
      <w:numFmt w:val="lowerRoman"/>
      <w:lvlText w:val="%6."/>
      <w:lvlJc w:val="right"/>
      <w:pPr>
        <w:ind w:left="4768" w:hanging="180"/>
      </w:pPr>
    </w:lvl>
    <w:lvl w:ilvl="6" w:tplc="0419000F" w:tentative="1">
      <w:start w:val="1"/>
      <w:numFmt w:val="decimal"/>
      <w:lvlText w:val="%7."/>
      <w:lvlJc w:val="left"/>
      <w:pPr>
        <w:ind w:left="5488" w:hanging="360"/>
      </w:pPr>
    </w:lvl>
    <w:lvl w:ilvl="7" w:tplc="04190019" w:tentative="1">
      <w:start w:val="1"/>
      <w:numFmt w:val="lowerLetter"/>
      <w:lvlText w:val="%8."/>
      <w:lvlJc w:val="left"/>
      <w:pPr>
        <w:ind w:left="6208" w:hanging="360"/>
      </w:pPr>
    </w:lvl>
    <w:lvl w:ilvl="8" w:tplc="0419001B" w:tentative="1">
      <w:start w:val="1"/>
      <w:numFmt w:val="lowerRoman"/>
      <w:lvlText w:val="%9."/>
      <w:lvlJc w:val="right"/>
      <w:pPr>
        <w:ind w:left="6928" w:hanging="180"/>
      </w:pPr>
    </w:lvl>
  </w:abstractNum>
  <w:abstractNum w:abstractNumId="8" w15:restartNumberingAfterBreak="0">
    <w:nsid w:val="36D01B4C"/>
    <w:multiLevelType w:val="hybridMultilevel"/>
    <w:tmpl w:val="E34679FC"/>
    <w:lvl w:ilvl="0" w:tplc="62FE3F6A">
      <w:start w:val="1"/>
      <w:numFmt w:val="bullet"/>
      <w:lvlText w:val=""/>
      <w:lvlJc w:val="left"/>
      <w:pPr>
        <w:ind w:left="2344" w:hanging="360"/>
      </w:pPr>
      <w:rPr>
        <w:rFonts w:ascii="Symbol" w:hAnsi="Symbol" w:hint="default"/>
      </w:rPr>
    </w:lvl>
    <w:lvl w:ilvl="1" w:tplc="0C000003" w:tentative="1">
      <w:start w:val="1"/>
      <w:numFmt w:val="bullet"/>
      <w:lvlText w:val="o"/>
      <w:lvlJc w:val="left"/>
      <w:pPr>
        <w:ind w:left="2148" w:hanging="360"/>
      </w:pPr>
      <w:rPr>
        <w:rFonts w:ascii="Courier New" w:hAnsi="Courier New" w:cs="Courier New" w:hint="default"/>
      </w:rPr>
    </w:lvl>
    <w:lvl w:ilvl="2" w:tplc="0C000005" w:tentative="1">
      <w:start w:val="1"/>
      <w:numFmt w:val="bullet"/>
      <w:lvlText w:val=""/>
      <w:lvlJc w:val="left"/>
      <w:pPr>
        <w:ind w:left="2868" w:hanging="360"/>
      </w:pPr>
      <w:rPr>
        <w:rFonts w:ascii="Wingdings" w:hAnsi="Wingdings" w:hint="default"/>
      </w:rPr>
    </w:lvl>
    <w:lvl w:ilvl="3" w:tplc="0C000001" w:tentative="1">
      <w:start w:val="1"/>
      <w:numFmt w:val="bullet"/>
      <w:lvlText w:val=""/>
      <w:lvlJc w:val="left"/>
      <w:pPr>
        <w:ind w:left="3588" w:hanging="360"/>
      </w:pPr>
      <w:rPr>
        <w:rFonts w:ascii="Symbol" w:hAnsi="Symbol" w:hint="default"/>
      </w:rPr>
    </w:lvl>
    <w:lvl w:ilvl="4" w:tplc="0C000003" w:tentative="1">
      <w:start w:val="1"/>
      <w:numFmt w:val="bullet"/>
      <w:lvlText w:val="o"/>
      <w:lvlJc w:val="left"/>
      <w:pPr>
        <w:ind w:left="4308" w:hanging="360"/>
      </w:pPr>
      <w:rPr>
        <w:rFonts w:ascii="Courier New" w:hAnsi="Courier New" w:cs="Courier New" w:hint="default"/>
      </w:rPr>
    </w:lvl>
    <w:lvl w:ilvl="5" w:tplc="0C000005" w:tentative="1">
      <w:start w:val="1"/>
      <w:numFmt w:val="bullet"/>
      <w:lvlText w:val=""/>
      <w:lvlJc w:val="left"/>
      <w:pPr>
        <w:ind w:left="5028" w:hanging="360"/>
      </w:pPr>
      <w:rPr>
        <w:rFonts w:ascii="Wingdings" w:hAnsi="Wingdings" w:hint="default"/>
      </w:rPr>
    </w:lvl>
    <w:lvl w:ilvl="6" w:tplc="0C000001" w:tentative="1">
      <w:start w:val="1"/>
      <w:numFmt w:val="bullet"/>
      <w:lvlText w:val=""/>
      <w:lvlJc w:val="left"/>
      <w:pPr>
        <w:ind w:left="5748" w:hanging="360"/>
      </w:pPr>
      <w:rPr>
        <w:rFonts w:ascii="Symbol" w:hAnsi="Symbol" w:hint="default"/>
      </w:rPr>
    </w:lvl>
    <w:lvl w:ilvl="7" w:tplc="0C000003" w:tentative="1">
      <w:start w:val="1"/>
      <w:numFmt w:val="bullet"/>
      <w:lvlText w:val="o"/>
      <w:lvlJc w:val="left"/>
      <w:pPr>
        <w:ind w:left="6468" w:hanging="360"/>
      </w:pPr>
      <w:rPr>
        <w:rFonts w:ascii="Courier New" w:hAnsi="Courier New" w:cs="Courier New" w:hint="default"/>
      </w:rPr>
    </w:lvl>
    <w:lvl w:ilvl="8" w:tplc="0C000005" w:tentative="1">
      <w:start w:val="1"/>
      <w:numFmt w:val="bullet"/>
      <w:lvlText w:val=""/>
      <w:lvlJc w:val="left"/>
      <w:pPr>
        <w:ind w:left="7188" w:hanging="360"/>
      </w:pPr>
      <w:rPr>
        <w:rFonts w:ascii="Wingdings" w:hAnsi="Wingdings" w:hint="default"/>
      </w:rPr>
    </w:lvl>
  </w:abstractNum>
  <w:abstractNum w:abstractNumId="9" w15:restartNumberingAfterBreak="0">
    <w:nsid w:val="4BB811C9"/>
    <w:multiLevelType w:val="hybridMultilevel"/>
    <w:tmpl w:val="C8922342"/>
    <w:lvl w:ilvl="0" w:tplc="6CE4D666">
      <w:start w:val="1"/>
      <w:numFmt w:val="decimal"/>
      <w:lvlText w:val="%1."/>
      <w:lvlJc w:val="left"/>
      <w:pPr>
        <w:ind w:left="1221" w:hanging="795"/>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0" w15:restartNumberingAfterBreak="0">
    <w:nsid w:val="55096FFC"/>
    <w:multiLevelType w:val="hybridMultilevel"/>
    <w:tmpl w:val="24983C8E"/>
    <w:lvl w:ilvl="0" w:tplc="7E10D140">
      <w:start w:val="7"/>
      <w:numFmt w:val="decimal"/>
      <w:lvlText w:val="%1."/>
      <w:lvlJc w:val="left"/>
      <w:pPr>
        <w:ind w:left="1168" w:hanging="360"/>
      </w:pPr>
      <w:rPr>
        <w:rFonts w:hint="default"/>
      </w:rPr>
    </w:lvl>
    <w:lvl w:ilvl="1" w:tplc="04220019" w:tentative="1">
      <w:start w:val="1"/>
      <w:numFmt w:val="lowerLetter"/>
      <w:lvlText w:val="%2."/>
      <w:lvlJc w:val="left"/>
      <w:pPr>
        <w:ind w:left="1888" w:hanging="360"/>
      </w:pPr>
    </w:lvl>
    <w:lvl w:ilvl="2" w:tplc="0422001B" w:tentative="1">
      <w:start w:val="1"/>
      <w:numFmt w:val="lowerRoman"/>
      <w:lvlText w:val="%3."/>
      <w:lvlJc w:val="right"/>
      <w:pPr>
        <w:ind w:left="2608" w:hanging="180"/>
      </w:pPr>
    </w:lvl>
    <w:lvl w:ilvl="3" w:tplc="0422000F" w:tentative="1">
      <w:start w:val="1"/>
      <w:numFmt w:val="decimal"/>
      <w:lvlText w:val="%4."/>
      <w:lvlJc w:val="left"/>
      <w:pPr>
        <w:ind w:left="3328" w:hanging="360"/>
      </w:pPr>
    </w:lvl>
    <w:lvl w:ilvl="4" w:tplc="04220019" w:tentative="1">
      <w:start w:val="1"/>
      <w:numFmt w:val="lowerLetter"/>
      <w:lvlText w:val="%5."/>
      <w:lvlJc w:val="left"/>
      <w:pPr>
        <w:ind w:left="4048" w:hanging="360"/>
      </w:pPr>
    </w:lvl>
    <w:lvl w:ilvl="5" w:tplc="0422001B" w:tentative="1">
      <w:start w:val="1"/>
      <w:numFmt w:val="lowerRoman"/>
      <w:lvlText w:val="%6."/>
      <w:lvlJc w:val="right"/>
      <w:pPr>
        <w:ind w:left="4768" w:hanging="180"/>
      </w:pPr>
    </w:lvl>
    <w:lvl w:ilvl="6" w:tplc="0422000F" w:tentative="1">
      <w:start w:val="1"/>
      <w:numFmt w:val="decimal"/>
      <w:lvlText w:val="%7."/>
      <w:lvlJc w:val="left"/>
      <w:pPr>
        <w:ind w:left="5488" w:hanging="360"/>
      </w:pPr>
    </w:lvl>
    <w:lvl w:ilvl="7" w:tplc="04220019" w:tentative="1">
      <w:start w:val="1"/>
      <w:numFmt w:val="lowerLetter"/>
      <w:lvlText w:val="%8."/>
      <w:lvlJc w:val="left"/>
      <w:pPr>
        <w:ind w:left="6208" w:hanging="360"/>
      </w:pPr>
    </w:lvl>
    <w:lvl w:ilvl="8" w:tplc="0422001B" w:tentative="1">
      <w:start w:val="1"/>
      <w:numFmt w:val="lowerRoman"/>
      <w:lvlText w:val="%9."/>
      <w:lvlJc w:val="right"/>
      <w:pPr>
        <w:ind w:left="6928" w:hanging="180"/>
      </w:pPr>
    </w:lvl>
  </w:abstractNum>
  <w:abstractNum w:abstractNumId="11" w15:restartNumberingAfterBreak="0">
    <w:nsid w:val="5BFA4B63"/>
    <w:multiLevelType w:val="hybridMultilevel"/>
    <w:tmpl w:val="9776FBA8"/>
    <w:lvl w:ilvl="0" w:tplc="5D701A8A">
      <w:start w:val="1"/>
      <w:numFmt w:val="decimal"/>
      <w:lvlText w:val="%1)"/>
      <w:lvlJc w:val="left"/>
      <w:pPr>
        <w:ind w:left="678" w:hanging="360"/>
      </w:pPr>
      <w:rPr>
        <w:rFonts w:hint="default"/>
      </w:rPr>
    </w:lvl>
    <w:lvl w:ilvl="1" w:tplc="04220019" w:tentative="1">
      <w:start w:val="1"/>
      <w:numFmt w:val="lowerLetter"/>
      <w:lvlText w:val="%2."/>
      <w:lvlJc w:val="left"/>
      <w:pPr>
        <w:ind w:left="1398" w:hanging="360"/>
      </w:pPr>
    </w:lvl>
    <w:lvl w:ilvl="2" w:tplc="0422001B" w:tentative="1">
      <w:start w:val="1"/>
      <w:numFmt w:val="lowerRoman"/>
      <w:lvlText w:val="%3."/>
      <w:lvlJc w:val="right"/>
      <w:pPr>
        <w:ind w:left="2118" w:hanging="180"/>
      </w:pPr>
    </w:lvl>
    <w:lvl w:ilvl="3" w:tplc="0422000F" w:tentative="1">
      <w:start w:val="1"/>
      <w:numFmt w:val="decimal"/>
      <w:lvlText w:val="%4."/>
      <w:lvlJc w:val="left"/>
      <w:pPr>
        <w:ind w:left="2838" w:hanging="360"/>
      </w:pPr>
    </w:lvl>
    <w:lvl w:ilvl="4" w:tplc="04220019" w:tentative="1">
      <w:start w:val="1"/>
      <w:numFmt w:val="lowerLetter"/>
      <w:lvlText w:val="%5."/>
      <w:lvlJc w:val="left"/>
      <w:pPr>
        <w:ind w:left="3558" w:hanging="360"/>
      </w:pPr>
    </w:lvl>
    <w:lvl w:ilvl="5" w:tplc="0422001B" w:tentative="1">
      <w:start w:val="1"/>
      <w:numFmt w:val="lowerRoman"/>
      <w:lvlText w:val="%6."/>
      <w:lvlJc w:val="right"/>
      <w:pPr>
        <w:ind w:left="4278" w:hanging="180"/>
      </w:pPr>
    </w:lvl>
    <w:lvl w:ilvl="6" w:tplc="0422000F" w:tentative="1">
      <w:start w:val="1"/>
      <w:numFmt w:val="decimal"/>
      <w:lvlText w:val="%7."/>
      <w:lvlJc w:val="left"/>
      <w:pPr>
        <w:ind w:left="4998" w:hanging="360"/>
      </w:pPr>
    </w:lvl>
    <w:lvl w:ilvl="7" w:tplc="04220019" w:tentative="1">
      <w:start w:val="1"/>
      <w:numFmt w:val="lowerLetter"/>
      <w:lvlText w:val="%8."/>
      <w:lvlJc w:val="left"/>
      <w:pPr>
        <w:ind w:left="5718" w:hanging="360"/>
      </w:pPr>
    </w:lvl>
    <w:lvl w:ilvl="8" w:tplc="0422001B" w:tentative="1">
      <w:start w:val="1"/>
      <w:numFmt w:val="lowerRoman"/>
      <w:lvlText w:val="%9."/>
      <w:lvlJc w:val="right"/>
      <w:pPr>
        <w:ind w:left="6438" w:hanging="180"/>
      </w:pPr>
    </w:lvl>
  </w:abstractNum>
  <w:abstractNum w:abstractNumId="12" w15:restartNumberingAfterBreak="0">
    <w:nsid w:val="60376F25"/>
    <w:multiLevelType w:val="hybridMultilevel"/>
    <w:tmpl w:val="1A2435AA"/>
    <w:lvl w:ilvl="0" w:tplc="F1A4B0E0">
      <w:start w:val="5"/>
      <w:numFmt w:val="bullet"/>
      <w:lvlText w:val="-"/>
      <w:lvlJc w:val="left"/>
      <w:pPr>
        <w:ind w:left="720" w:hanging="360"/>
      </w:pPr>
      <w:rPr>
        <w:rFonts w:ascii="Calibri" w:eastAsiaTheme="minorHAnsi"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7EAE35B3"/>
    <w:multiLevelType w:val="hybridMultilevel"/>
    <w:tmpl w:val="E91EE7A6"/>
    <w:lvl w:ilvl="0" w:tplc="AB6CE43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 w15:restartNumberingAfterBreak="0">
    <w:nsid w:val="7F5252C9"/>
    <w:multiLevelType w:val="hybridMultilevel"/>
    <w:tmpl w:val="5DD66FE8"/>
    <w:lvl w:ilvl="0" w:tplc="62FE3F6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10"/>
  </w:num>
  <w:num w:numId="3">
    <w:abstractNumId w:val="7"/>
  </w:num>
  <w:num w:numId="4">
    <w:abstractNumId w:val="0"/>
  </w:num>
  <w:num w:numId="5">
    <w:abstractNumId w:val="11"/>
  </w:num>
  <w:num w:numId="6">
    <w:abstractNumId w:val="14"/>
  </w:num>
  <w:num w:numId="7">
    <w:abstractNumId w:val="5"/>
  </w:num>
  <w:num w:numId="8">
    <w:abstractNumId w:val="13"/>
  </w:num>
  <w:num w:numId="9">
    <w:abstractNumId w:val="1"/>
  </w:num>
  <w:num w:numId="10">
    <w:abstractNumId w:val="9"/>
  </w:num>
  <w:num w:numId="11">
    <w:abstractNumId w:val="2"/>
  </w:num>
  <w:num w:numId="12">
    <w:abstractNumId w:val="6"/>
  </w:num>
  <w:num w:numId="13">
    <w:abstractNumId w:val="4"/>
  </w:num>
  <w:num w:numId="14">
    <w:abstractNumId w:val="8"/>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514C"/>
    <w:rsid w:val="00002AB6"/>
    <w:rsid w:val="00012D47"/>
    <w:rsid w:val="00014DC6"/>
    <w:rsid w:val="00016DEE"/>
    <w:rsid w:val="00022D0F"/>
    <w:rsid w:val="00023897"/>
    <w:rsid w:val="00026EB2"/>
    <w:rsid w:val="000316CD"/>
    <w:rsid w:val="00031A5A"/>
    <w:rsid w:val="000339C1"/>
    <w:rsid w:val="000352CF"/>
    <w:rsid w:val="000353BC"/>
    <w:rsid w:val="000355B8"/>
    <w:rsid w:val="00037F39"/>
    <w:rsid w:val="00046E2C"/>
    <w:rsid w:val="00051262"/>
    <w:rsid w:val="00053EA0"/>
    <w:rsid w:val="0006062E"/>
    <w:rsid w:val="00061560"/>
    <w:rsid w:val="00061E4B"/>
    <w:rsid w:val="00062B52"/>
    <w:rsid w:val="0006584E"/>
    <w:rsid w:val="0006637E"/>
    <w:rsid w:val="00073DF0"/>
    <w:rsid w:val="0007450E"/>
    <w:rsid w:val="0007775D"/>
    <w:rsid w:val="00080C6C"/>
    <w:rsid w:val="00080F94"/>
    <w:rsid w:val="00081903"/>
    <w:rsid w:val="00085DB5"/>
    <w:rsid w:val="00087CFB"/>
    <w:rsid w:val="00090E9F"/>
    <w:rsid w:val="00095390"/>
    <w:rsid w:val="000A046A"/>
    <w:rsid w:val="000A09F1"/>
    <w:rsid w:val="000A0A15"/>
    <w:rsid w:val="000A16AB"/>
    <w:rsid w:val="000A514C"/>
    <w:rsid w:val="000A5712"/>
    <w:rsid w:val="000A58EC"/>
    <w:rsid w:val="000A65CF"/>
    <w:rsid w:val="000A751E"/>
    <w:rsid w:val="000A7C0C"/>
    <w:rsid w:val="000A7DAC"/>
    <w:rsid w:val="000B023B"/>
    <w:rsid w:val="000B2958"/>
    <w:rsid w:val="000B2D1C"/>
    <w:rsid w:val="000B4FAC"/>
    <w:rsid w:val="000B5360"/>
    <w:rsid w:val="000B74B1"/>
    <w:rsid w:val="000C056A"/>
    <w:rsid w:val="000C4440"/>
    <w:rsid w:val="000C7812"/>
    <w:rsid w:val="000C7A95"/>
    <w:rsid w:val="000C7EF4"/>
    <w:rsid w:val="000D443C"/>
    <w:rsid w:val="000D58C0"/>
    <w:rsid w:val="000E253E"/>
    <w:rsid w:val="000E525B"/>
    <w:rsid w:val="000F0F76"/>
    <w:rsid w:val="000F21B9"/>
    <w:rsid w:val="000F6500"/>
    <w:rsid w:val="00101F66"/>
    <w:rsid w:val="001036ED"/>
    <w:rsid w:val="00104696"/>
    <w:rsid w:val="001060E3"/>
    <w:rsid w:val="0011065C"/>
    <w:rsid w:val="001138FB"/>
    <w:rsid w:val="00116242"/>
    <w:rsid w:val="001164A7"/>
    <w:rsid w:val="00120BD4"/>
    <w:rsid w:val="001248E2"/>
    <w:rsid w:val="00126415"/>
    <w:rsid w:val="00126D8E"/>
    <w:rsid w:val="00130A3C"/>
    <w:rsid w:val="0013622F"/>
    <w:rsid w:val="00136B1E"/>
    <w:rsid w:val="001375C2"/>
    <w:rsid w:val="001378F6"/>
    <w:rsid w:val="00140665"/>
    <w:rsid w:val="00141929"/>
    <w:rsid w:val="0014573E"/>
    <w:rsid w:val="00161364"/>
    <w:rsid w:val="00161DD0"/>
    <w:rsid w:val="00167E14"/>
    <w:rsid w:val="00174727"/>
    <w:rsid w:val="00185100"/>
    <w:rsid w:val="00194789"/>
    <w:rsid w:val="001961F9"/>
    <w:rsid w:val="00197C69"/>
    <w:rsid w:val="001A368D"/>
    <w:rsid w:val="001B0F72"/>
    <w:rsid w:val="001B68F1"/>
    <w:rsid w:val="001C0768"/>
    <w:rsid w:val="001D1B33"/>
    <w:rsid w:val="001D4DA4"/>
    <w:rsid w:val="001E00AA"/>
    <w:rsid w:val="001E096C"/>
    <w:rsid w:val="001E0FBC"/>
    <w:rsid w:val="001E2446"/>
    <w:rsid w:val="001F28E8"/>
    <w:rsid w:val="001F40BC"/>
    <w:rsid w:val="001F5297"/>
    <w:rsid w:val="002030C6"/>
    <w:rsid w:val="00204CBB"/>
    <w:rsid w:val="00204CC2"/>
    <w:rsid w:val="00205A0D"/>
    <w:rsid w:val="00206498"/>
    <w:rsid w:val="0021006A"/>
    <w:rsid w:val="00212CC0"/>
    <w:rsid w:val="00212FFE"/>
    <w:rsid w:val="002148CD"/>
    <w:rsid w:val="00215EFD"/>
    <w:rsid w:val="00221FA7"/>
    <w:rsid w:val="00222496"/>
    <w:rsid w:val="0022264F"/>
    <w:rsid w:val="00222AFD"/>
    <w:rsid w:val="00226330"/>
    <w:rsid w:val="002277DB"/>
    <w:rsid w:val="002300D9"/>
    <w:rsid w:val="00230AAB"/>
    <w:rsid w:val="0023386A"/>
    <w:rsid w:val="0024197C"/>
    <w:rsid w:val="00242941"/>
    <w:rsid w:val="00243B4F"/>
    <w:rsid w:val="0024428B"/>
    <w:rsid w:val="0024754E"/>
    <w:rsid w:val="00256AC8"/>
    <w:rsid w:val="002579C8"/>
    <w:rsid w:val="00260DC8"/>
    <w:rsid w:val="00261661"/>
    <w:rsid w:val="00262D27"/>
    <w:rsid w:val="002647DD"/>
    <w:rsid w:val="00266DA0"/>
    <w:rsid w:val="00267C9D"/>
    <w:rsid w:val="00270AC0"/>
    <w:rsid w:val="002718C8"/>
    <w:rsid w:val="00271B6C"/>
    <w:rsid w:val="00272867"/>
    <w:rsid w:val="00282E0B"/>
    <w:rsid w:val="00283293"/>
    <w:rsid w:val="002832AF"/>
    <w:rsid w:val="00283671"/>
    <w:rsid w:val="002840D3"/>
    <w:rsid w:val="00291D3E"/>
    <w:rsid w:val="002951DC"/>
    <w:rsid w:val="002963ED"/>
    <w:rsid w:val="002A7412"/>
    <w:rsid w:val="002A75E9"/>
    <w:rsid w:val="002B378B"/>
    <w:rsid w:val="002B43E6"/>
    <w:rsid w:val="002B7F49"/>
    <w:rsid w:val="002C12F2"/>
    <w:rsid w:val="002C1F2D"/>
    <w:rsid w:val="002C369E"/>
    <w:rsid w:val="002C605A"/>
    <w:rsid w:val="002C7BE1"/>
    <w:rsid w:val="002D26D0"/>
    <w:rsid w:val="002D7E84"/>
    <w:rsid w:val="002E5682"/>
    <w:rsid w:val="002F042E"/>
    <w:rsid w:val="002F2EC0"/>
    <w:rsid w:val="0030027A"/>
    <w:rsid w:val="00302410"/>
    <w:rsid w:val="00303701"/>
    <w:rsid w:val="00305035"/>
    <w:rsid w:val="00310252"/>
    <w:rsid w:val="00310E71"/>
    <w:rsid w:val="0031101B"/>
    <w:rsid w:val="0031173B"/>
    <w:rsid w:val="00312036"/>
    <w:rsid w:val="00314BDF"/>
    <w:rsid w:val="00325329"/>
    <w:rsid w:val="00331128"/>
    <w:rsid w:val="003313C7"/>
    <w:rsid w:val="00331756"/>
    <w:rsid w:val="003329CB"/>
    <w:rsid w:val="003335B4"/>
    <w:rsid w:val="003342F7"/>
    <w:rsid w:val="00337CDA"/>
    <w:rsid w:val="0034216B"/>
    <w:rsid w:val="003433EE"/>
    <w:rsid w:val="00347899"/>
    <w:rsid w:val="00353176"/>
    <w:rsid w:val="0035327B"/>
    <w:rsid w:val="00355797"/>
    <w:rsid w:val="0035743F"/>
    <w:rsid w:val="00357E04"/>
    <w:rsid w:val="003603A7"/>
    <w:rsid w:val="0036113D"/>
    <w:rsid w:val="0036191A"/>
    <w:rsid w:val="003624E4"/>
    <w:rsid w:val="003626FB"/>
    <w:rsid w:val="00364586"/>
    <w:rsid w:val="00364C20"/>
    <w:rsid w:val="003663CF"/>
    <w:rsid w:val="00374494"/>
    <w:rsid w:val="00380A38"/>
    <w:rsid w:val="00380DA5"/>
    <w:rsid w:val="003818E9"/>
    <w:rsid w:val="00386374"/>
    <w:rsid w:val="003905B1"/>
    <w:rsid w:val="00392886"/>
    <w:rsid w:val="003A0D2B"/>
    <w:rsid w:val="003A4380"/>
    <w:rsid w:val="003A48DF"/>
    <w:rsid w:val="003A6DC3"/>
    <w:rsid w:val="003A79C0"/>
    <w:rsid w:val="003B1095"/>
    <w:rsid w:val="003B1FD4"/>
    <w:rsid w:val="003B3E51"/>
    <w:rsid w:val="003B5690"/>
    <w:rsid w:val="003C0122"/>
    <w:rsid w:val="003C34AA"/>
    <w:rsid w:val="003C3EEE"/>
    <w:rsid w:val="003C618F"/>
    <w:rsid w:val="003D0332"/>
    <w:rsid w:val="003D1131"/>
    <w:rsid w:val="003D3452"/>
    <w:rsid w:val="003D471E"/>
    <w:rsid w:val="003E0241"/>
    <w:rsid w:val="003E3A32"/>
    <w:rsid w:val="003E622A"/>
    <w:rsid w:val="003E6914"/>
    <w:rsid w:val="003F3D68"/>
    <w:rsid w:val="00405EF5"/>
    <w:rsid w:val="0041473E"/>
    <w:rsid w:val="00414EFD"/>
    <w:rsid w:val="00415209"/>
    <w:rsid w:val="00415730"/>
    <w:rsid w:val="00431621"/>
    <w:rsid w:val="004364C7"/>
    <w:rsid w:val="004406D6"/>
    <w:rsid w:val="00443BEC"/>
    <w:rsid w:val="0044787B"/>
    <w:rsid w:val="00447964"/>
    <w:rsid w:val="00456340"/>
    <w:rsid w:val="00467306"/>
    <w:rsid w:val="00467A54"/>
    <w:rsid w:val="00471039"/>
    <w:rsid w:val="004765A9"/>
    <w:rsid w:val="00476994"/>
    <w:rsid w:val="00476CB4"/>
    <w:rsid w:val="004835BB"/>
    <w:rsid w:val="0049591B"/>
    <w:rsid w:val="004A3A0B"/>
    <w:rsid w:val="004A5470"/>
    <w:rsid w:val="004A6173"/>
    <w:rsid w:val="004A67BE"/>
    <w:rsid w:val="004B218B"/>
    <w:rsid w:val="004B7339"/>
    <w:rsid w:val="004C050B"/>
    <w:rsid w:val="004C1CA4"/>
    <w:rsid w:val="004C2327"/>
    <w:rsid w:val="004C4678"/>
    <w:rsid w:val="004C68AD"/>
    <w:rsid w:val="004C7A8F"/>
    <w:rsid w:val="004D0499"/>
    <w:rsid w:val="004D2250"/>
    <w:rsid w:val="004D530F"/>
    <w:rsid w:val="004E24D0"/>
    <w:rsid w:val="004E2FF9"/>
    <w:rsid w:val="004E38AD"/>
    <w:rsid w:val="004E6E91"/>
    <w:rsid w:val="004E7F2A"/>
    <w:rsid w:val="004F33DF"/>
    <w:rsid w:val="004F5E9C"/>
    <w:rsid w:val="004F7E37"/>
    <w:rsid w:val="005026AE"/>
    <w:rsid w:val="00505267"/>
    <w:rsid w:val="00507450"/>
    <w:rsid w:val="005119AC"/>
    <w:rsid w:val="00511E76"/>
    <w:rsid w:val="005142BA"/>
    <w:rsid w:val="00515B63"/>
    <w:rsid w:val="00520A6D"/>
    <w:rsid w:val="00521DE9"/>
    <w:rsid w:val="00522DDA"/>
    <w:rsid w:val="005233F8"/>
    <w:rsid w:val="00524610"/>
    <w:rsid w:val="0052609F"/>
    <w:rsid w:val="005275F0"/>
    <w:rsid w:val="005318CC"/>
    <w:rsid w:val="005337DD"/>
    <w:rsid w:val="00534128"/>
    <w:rsid w:val="005356F0"/>
    <w:rsid w:val="005405AF"/>
    <w:rsid w:val="00543BE0"/>
    <w:rsid w:val="00547955"/>
    <w:rsid w:val="00551ADB"/>
    <w:rsid w:val="00554424"/>
    <w:rsid w:val="00562C80"/>
    <w:rsid w:val="005644AB"/>
    <w:rsid w:val="0057032B"/>
    <w:rsid w:val="005704EA"/>
    <w:rsid w:val="00570DEF"/>
    <w:rsid w:val="0057354E"/>
    <w:rsid w:val="00575C89"/>
    <w:rsid w:val="00586EFE"/>
    <w:rsid w:val="00593596"/>
    <w:rsid w:val="00593DC1"/>
    <w:rsid w:val="005A49D4"/>
    <w:rsid w:val="005A7D83"/>
    <w:rsid w:val="005B0870"/>
    <w:rsid w:val="005B4FD5"/>
    <w:rsid w:val="005B6A3E"/>
    <w:rsid w:val="005D2A68"/>
    <w:rsid w:val="005E4E72"/>
    <w:rsid w:val="005E76BB"/>
    <w:rsid w:val="005F2C1C"/>
    <w:rsid w:val="005F6EBA"/>
    <w:rsid w:val="00600AC1"/>
    <w:rsid w:val="00601E2A"/>
    <w:rsid w:val="00603536"/>
    <w:rsid w:val="00604589"/>
    <w:rsid w:val="006054C0"/>
    <w:rsid w:val="006102A8"/>
    <w:rsid w:val="006133F0"/>
    <w:rsid w:val="00615071"/>
    <w:rsid w:val="00620434"/>
    <w:rsid w:val="0062072B"/>
    <w:rsid w:val="006233E0"/>
    <w:rsid w:val="0063254A"/>
    <w:rsid w:val="00633D6F"/>
    <w:rsid w:val="006362B1"/>
    <w:rsid w:val="00636609"/>
    <w:rsid w:val="00642FA4"/>
    <w:rsid w:val="006431E0"/>
    <w:rsid w:val="0064503F"/>
    <w:rsid w:val="006464CD"/>
    <w:rsid w:val="006568FB"/>
    <w:rsid w:val="006620E2"/>
    <w:rsid w:val="00662516"/>
    <w:rsid w:val="00662BF6"/>
    <w:rsid w:val="00666419"/>
    <w:rsid w:val="006708FB"/>
    <w:rsid w:val="0067182B"/>
    <w:rsid w:val="00673D69"/>
    <w:rsid w:val="00681148"/>
    <w:rsid w:val="00681157"/>
    <w:rsid w:val="006857F5"/>
    <w:rsid w:val="00687055"/>
    <w:rsid w:val="0068712D"/>
    <w:rsid w:val="00690879"/>
    <w:rsid w:val="00695DA7"/>
    <w:rsid w:val="00697E4F"/>
    <w:rsid w:val="006A1E67"/>
    <w:rsid w:val="006A1EFB"/>
    <w:rsid w:val="006A3A27"/>
    <w:rsid w:val="006A45CA"/>
    <w:rsid w:val="006A481E"/>
    <w:rsid w:val="006A667C"/>
    <w:rsid w:val="006A68C0"/>
    <w:rsid w:val="006A6D5A"/>
    <w:rsid w:val="006B0101"/>
    <w:rsid w:val="006B373A"/>
    <w:rsid w:val="006B4C53"/>
    <w:rsid w:val="006C1B2D"/>
    <w:rsid w:val="006C28E2"/>
    <w:rsid w:val="006C37D9"/>
    <w:rsid w:val="006C5ADD"/>
    <w:rsid w:val="006C6F91"/>
    <w:rsid w:val="006D2488"/>
    <w:rsid w:val="006D3CDE"/>
    <w:rsid w:val="006D492C"/>
    <w:rsid w:val="006D55D4"/>
    <w:rsid w:val="006D5D5C"/>
    <w:rsid w:val="006E2EC0"/>
    <w:rsid w:val="006E6153"/>
    <w:rsid w:val="006E6F03"/>
    <w:rsid w:val="006E7FED"/>
    <w:rsid w:val="006F16C9"/>
    <w:rsid w:val="00704265"/>
    <w:rsid w:val="007066A0"/>
    <w:rsid w:val="007156FA"/>
    <w:rsid w:val="007157CE"/>
    <w:rsid w:val="00725A4F"/>
    <w:rsid w:val="007310B7"/>
    <w:rsid w:val="00734660"/>
    <w:rsid w:val="00742AC2"/>
    <w:rsid w:val="00743F55"/>
    <w:rsid w:val="00744E16"/>
    <w:rsid w:val="0075068C"/>
    <w:rsid w:val="00754960"/>
    <w:rsid w:val="0075572B"/>
    <w:rsid w:val="00756AC4"/>
    <w:rsid w:val="007610B0"/>
    <w:rsid w:val="00761210"/>
    <w:rsid w:val="00763DE5"/>
    <w:rsid w:val="00765989"/>
    <w:rsid w:val="0076731C"/>
    <w:rsid w:val="00770252"/>
    <w:rsid w:val="00772750"/>
    <w:rsid w:val="007825CC"/>
    <w:rsid w:val="007839F3"/>
    <w:rsid w:val="0078570B"/>
    <w:rsid w:val="00787C7B"/>
    <w:rsid w:val="0079214A"/>
    <w:rsid w:val="00792F69"/>
    <w:rsid w:val="00794089"/>
    <w:rsid w:val="00794488"/>
    <w:rsid w:val="007A0D0C"/>
    <w:rsid w:val="007A6B0B"/>
    <w:rsid w:val="007B3677"/>
    <w:rsid w:val="007B5AE9"/>
    <w:rsid w:val="007B704B"/>
    <w:rsid w:val="007C0A31"/>
    <w:rsid w:val="007C0F51"/>
    <w:rsid w:val="007C670A"/>
    <w:rsid w:val="007C769A"/>
    <w:rsid w:val="007C7D2D"/>
    <w:rsid w:val="007D7404"/>
    <w:rsid w:val="007E22E3"/>
    <w:rsid w:val="007E70F7"/>
    <w:rsid w:val="007F3BE5"/>
    <w:rsid w:val="00803014"/>
    <w:rsid w:val="00807552"/>
    <w:rsid w:val="00810197"/>
    <w:rsid w:val="00810B3E"/>
    <w:rsid w:val="00815283"/>
    <w:rsid w:val="00816F56"/>
    <w:rsid w:val="008213F7"/>
    <w:rsid w:val="00827DE5"/>
    <w:rsid w:val="00831AF8"/>
    <w:rsid w:val="00832846"/>
    <w:rsid w:val="00832CA2"/>
    <w:rsid w:val="0084440B"/>
    <w:rsid w:val="0084617E"/>
    <w:rsid w:val="00846C9D"/>
    <w:rsid w:val="008524B3"/>
    <w:rsid w:val="008556CE"/>
    <w:rsid w:val="008564E9"/>
    <w:rsid w:val="00856811"/>
    <w:rsid w:val="00856857"/>
    <w:rsid w:val="00857570"/>
    <w:rsid w:val="00862F73"/>
    <w:rsid w:val="00862F82"/>
    <w:rsid w:val="00880172"/>
    <w:rsid w:val="00885084"/>
    <w:rsid w:val="0088638A"/>
    <w:rsid w:val="00887D28"/>
    <w:rsid w:val="008926AD"/>
    <w:rsid w:val="0089465F"/>
    <w:rsid w:val="00895154"/>
    <w:rsid w:val="0089729C"/>
    <w:rsid w:val="008A0BF4"/>
    <w:rsid w:val="008A4B30"/>
    <w:rsid w:val="008A6208"/>
    <w:rsid w:val="008B0FD0"/>
    <w:rsid w:val="008B3E4F"/>
    <w:rsid w:val="008B72EC"/>
    <w:rsid w:val="008B7E98"/>
    <w:rsid w:val="008C337A"/>
    <w:rsid w:val="008C684A"/>
    <w:rsid w:val="008C6C45"/>
    <w:rsid w:val="008C74D8"/>
    <w:rsid w:val="008D0BCD"/>
    <w:rsid w:val="008D107D"/>
    <w:rsid w:val="008D355A"/>
    <w:rsid w:val="008D4C99"/>
    <w:rsid w:val="008E4612"/>
    <w:rsid w:val="008F2C12"/>
    <w:rsid w:val="008F76FD"/>
    <w:rsid w:val="0090121C"/>
    <w:rsid w:val="00901B90"/>
    <w:rsid w:val="009035F8"/>
    <w:rsid w:val="0090550F"/>
    <w:rsid w:val="00906C5A"/>
    <w:rsid w:val="00913EAB"/>
    <w:rsid w:val="00913F99"/>
    <w:rsid w:val="00916672"/>
    <w:rsid w:val="00917013"/>
    <w:rsid w:val="00921590"/>
    <w:rsid w:val="00924287"/>
    <w:rsid w:val="00924610"/>
    <w:rsid w:val="0092671E"/>
    <w:rsid w:val="00931D06"/>
    <w:rsid w:val="00933287"/>
    <w:rsid w:val="00940736"/>
    <w:rsid w:val="009422BD"/>
    <w:rsid w:val="0094578B"/>
    <w:rsid w:val="00950BB7"/>
    <w:rsid w:val="009541B0"/>
    <w:rsid w:val="009609AA"/>
    <w:rsid w:val="009633D2"/>
    <w:rsid w:val="00965770"/>
    <w:rsid w:val="009660C8"/>
    <w:rsid w:val="00967C3C"/>
    <w:rsid w:val="00971FFB"/>
    <w:rsid w:val="00972448"/>
    <w:rsid w:val="00975E0C"/>
    <w:rsid w:val="00986487"/>
    <w:rsid w:val="00986F27"/>
    <w:rsid w:val="009875AE"/>
    <w:rsid w:val="0099005C"/>
    <w:rsid w:val="0099162D"/>
    <w:rsid w:val="00993440"/>
    <w:rsid w:val="00996F04"/>
    <w:rsid w:val="009A1104"/>
    <w:rsid w:val="009A32DF"/>
    <w:rsid w:val="009A3526"/>
    <w:rsid w:val="009A44BD"/>
    <w:rsid w:val="009A4C6A"/>
    <w:rsid w:val="009A5441"/>
    <w:rsid w:val="009A70AD"/>
    <w:rsid w:val="009A774C"/>
    <w:rsid w:val="009B0664"/>
    <w:rsid w:val="009B2EF9"/>
    <w:rsid w:val="009C11FD"/>
    <w:rsid w:val="009C177B"/>
    <w:rsid w:val="009C1A71"/>
    <w:rsid w:val="009C273A"/>
    <w:rsid w:val="009C2F62"/>
    <w:rsid w:val="009C35CC"/>
    <w:rsid w:val="009C5BD4"/>
    <w:rsid w:val="009C7931"/>
    <w:rsid w:val="009D13CE"/>
    <w:rsid w:val="009D17F6"/>
    <w:rsid w:val="009D1969"/>
    <w:rsid w:val="009D3822"/>
    <w:rsid w:val="009D4D7D"/>
    <w:rsid w:val="009D5AF6"/>
    <w:rsid w:val="009E24DA"/>
    <w:rsid w:val="009F0938"/>
    <w:rsid w:val="009F0EDD"/>
    <w:rsid w:val="009F3BFD"/>
    <w:rsid w:val="009F48D4"/>
    <w:rsid w:val="00A016BA"/>
    <w:rsid w:val="00A03306"/>
    <w:rsid w:val="00A05C62"/>
    <w:rsid w:val="00A067DB"/>
    <w:rsid w:val="00A10313"/>
    <w:rsid w:val="00A12AC9"/>
    <w:rsid w:val="00A13C39"/>
    <w:rsid w:val="00A2105C"/>
    <w:rsid w:val="00A221E2"/>
    <w:rsid w:val="00A22C8B"/>
    <w:rsid w:val="00A24466"/>
    <w:rsid w:val="00A251C1"/>
    <w:rsid w:val="00A25292"/>
    <w:rsid w:val="00A27663"/>
    <w:rsid w:val="00A32202"/>
    <w:rsid w:val="00A3365D"/>
    <w:rsid w:val="00A34687"/>
    <w:rsid w:val="00A41566"/>
    <w:rsid w:val="00A429C8"/>
    <w:rsid w:val="00A42C4F"/>
    <w:rsid w:val="00A473CC"/>
    <w:rsid w:val="00A550D3"/>
    <w:rsid w:val="00A57963"/>
    <w:rsid w:val="00A7026A"/>
    <w:rsid w:val="00A75B8F"/>
    <w:rsid w:val="00A76827"/>
    <w:rsid w:val="00A80D98"/>
    <w:rsid w:val="00A835E4"/>
    <w:rsid w:val="00A849FC"/>
    <w:rsid w:val="00A855C8"/>
    <w:rsid w:val="00A87071"/>
    <w:rsid w:val="00A90536"/>
    <w:rsid w:val="00A90AF4"/>
    <w:rsid w:val="00A90D71"/>
    <w:rsid w:val="00A92153"/>
    <w:rsid w:val="00A93B41"/>
    <w:rsid w:val="00A9764A"/>
    <w:rsid w:val="00A97C82"/>
    <w:rsid w:val="00AA2262"/>
    <w:rsid w:val="00AA5C0B"/>
    <w:rsid w:val="00AA6A72"/>
    <w:rsid w:val="00AA7A7F"/>
    <w:rsid w:val="00AB10DF"/>
    <w:rsid w:val="00AB290D"/>
    <w:rsid w:val="00AB2B2E"/>
    <w:rsid w:val="00AC0C8B"/>
    <w:rsid w:val="00AC0F20"/>
    <w:rsid w:val="00AC2D45"/>
    <w:rsid w:val="00AC3EDF"/>
    <w:rsid w:val="00AC5A51"/>
    <w:rsid w:val="00AC5AE2"/>
    <w:rsid w:val="00AD0703"/>
    <w:rsid w:val="00AD0B68"/>
    <w:rsid w:val="00AD3C4E"/>
    <w:rsid w:val="00AD736C"/>
    <w:rsid w:val="00AD7DAC"/>
    <w:rsid w:val="00AE0445"/>
    <w:rsid w:val="00AE298E"/>
    <w:rsid w:val="00AE3771"/>
    <w:rsid w:val="00AE720D"/>
    <w:rsid w:val="00AF0473"/>
    <w:rsid w:val="00AF0C65"/>
    <w:rsid w:val="00AF0E7C"/>
    <w:rsid w:val="00AF289A"/>
    <w:rsid w:val="00AF3ED7"/>
    <w:rsid w:val="00AF4B21"/>
    <w:rsid w:val="00AF4C04"/>
    <w:rsid w:val="00AF68E6"/>
    <w:rsid w:val="00B0046E"/>
    <w:rsid w:val="00B03115"/>
    <w:rsid w:val="00B04999"/>
    <w:rsid w:val="00B063FC"/>
    <w:rsid w:val="00B06D0C"/>
    <w:rsid w:val="00B07564"/>
    <w:rsid w:val="00B11DE8"/>
    <w:rsid w:val="00B15A1E"/>
    <w:rsid w:val="00B15B18"/>
    <w:rsid w:val="00B176E1"/>
    <w:rsid w:val="00B3039D"/>
    <w:rsid w:val="00B36336"/>
    <w:rsid w:val="00B36E31"/>
    <w:rsid w:val="00B475D7"/>
    <w:rsid w:val="00B52D05"/>
    <w:rsid w:val="00B535DC"/>
    <w:rsid w:val="00B6198F"/>
    <w:rsid w:val="00B659F3"/>
    <w:rsid w:val="00B71332"/>
    <w:rsid w:val="00B71711"/>
    <w:rsid w:val="00B71ADF"/>
    <w:rsid w:val="00B72819"/>
    <w:rsid w:val="00B73891"/>
    <w:rsid w:val="00B75547"/>
    <w:rsid w:val="00B80A6D"/>
    <w:rsid w:val="00B84259"/>
    <w:rsid w:val="00B86D89"/>
    <w:rsid w:val="00B9062C"/>
    <w:rsid w:val="00B92C21"/>
    <w:rsid w:val="00B96F2E"/>
    <w:rsid w:val="00BA0705"/>
    <w:rsid w:val="00BA2112"/>
    <w:rsid w:val="00BA25AC"/>
    <w:rsid w:val="00BA2A89"/>
    <w:rsid w:val="00BA6B8C"/>
    <w:rsid w:val="00BA702F"/>
    <w:rsid w:val="00BA776C"/>
    <w:rsid w:val="00BB48F4"/>
    <w:rsid w:val="00BB4EAA"/>
    <w:rsid w:val="00BC2BD9"/>
    <w:rsid w:val="00BD0442"/>
    <w:rsid w:val="00BD2177"/>
    <w:rsid w:val="00BD3458"/>
    <w:rsid w:val="00BD38C7"/>
    <w:rsid w:val="00BD51AC"/>
    <w:rsid w:val="00BD7023"/>
    <w:rsid w:val="00BE2449"/>
    <w:rsid w:val="00BE35FC"/>
    <w:rsid w:val="00BF1287"/>
    <w:rsid w:val="00BF4127"/>
    <w:rsid w:val="00BF49BA"/>
    <w:rsid w:val="00BF6096"/>
    <w:rsid w:val="00C10D82"/>
    <w:rsid w:val="00C3108E"/>
    <w:rsid w:val="00C31B55"/>
    <w:rsid w:val="00C37771"/>
    <w:rsid w:val="00C42C4C"/>
    <w:rsid w:val="00C43FAF"/>
    <w:rsid w:val="00C44B3F"/>
    <w:rsid w:val="00C5007F"/>
    <w:rsid w:val="00C502AB"/>
    <w:rsid w:val="00C51B69"/>
    <w:rsid w:val="00C52958"/>
    <w:rsid w:val="00C53EE9"/>
    <w:rsid w:val="00C66BF4"/>
    <w:rsid w:val="00C71970"/>
    <w:rsid w:val="00C80BCA"/>
    <w:rsid w:val="00C82C0D"/>
    <w:rsid w:val="00C83503"/>
    <w:rsid w:val="00C84D3B"/>
    <w:rsid w:val="00C918C8"/>
    <w:rsid w:val="00C91951"/>
    <w:rsid w:val="00C93EDE"/>
    <w:rsid w:val="00C972EF"/>
    <w:rsid w:val="00C9750C"/>
    <w:rsid w:val="00CA2432"/>
    <w:rsid w:val="00CA514A"/>
    <w:rsid w:val="00CA7CCC"/>
    <w:rsid w:val="00CB6766"/>
    <w:rsid w:val="00CC1C5F"/>
    <w:rsid w:val="00CC1CE3"/>
    <w:rsid w:val="00CD0943"/>
    <w:rsid w:val="00CD1509"/>
    <w:rsid w:val="00CD65D0"/>
    <w:rsid w:val="00CD7230"/>
    <w:rsid w:val="00CE0A7B"/>
    <w:rsid w:val="00CE33B0"/>
    <w:rsid w:val="00CE57A8"/>
    <w:rsid w:val="00CF2CF6"/>
    <w:rsid w:val="00CF5AB1"/>
    <w:rsid w:val="00CF5FAA"/>
    <w:rsid w:val="00D0013B"/>
    <w:rsid w:val="00D01CEE"/>
    <w:rsid w:val="00D049DE"/>
    <w:rsid w:val="00D06BD7"/>
    <w:rsid w:val="00D128B4"/>
    <w:rsid w:val="00D12E44"/>
    <w:rsid w:val="00D1304F"/>
    <w:rsid w:val="00D136BD"/>
    <w:rsid w:val="00D25ED3"/>
    <w:rsid w:val="00D2606E"/>
    <w:rsid w:val="00D4352B"/>
    <w:rsid w:val="00D43DD8"/>
    <w:rsid w:val="00D53A8E"/>
    <w:rsid w:val="00D55D46"/>
    <w:rsid w:val="00D56F5F"/>
    <w:rsid w:val="00D57FCD"/>
    <w:rsid w:val="00D650C8"/>
    <w:rsid w:val="00D657F7"/>
    <w:rsid w:val="00D66B0D"/>
    <w:rsid w:val="00D7315D"/>
    <w:rsid w:val="00D83184"/>
    <w:rsid w:val="00D83D04"/>
    <w:rsid w:val="00D83E74"/>
    <w:rsid w:val="00D8646C"/>
    <w:rsid w:val="00D9408C"/>
    <w:rsid w:val="00D94B5B"/>
    <w:rsid w:val="00D95AE0"/>
    <w:rsid w:val="00DA360F"/>
    <w:rsid w:val="00DA530A"/>
    <w:rsid w:val="00DC153A"/>
    <w:rsid w:val="00DC3A90"/>
    <w:rsid w:val="00DC41EC"/>
    <w:rsid w:val="00DD0679"/>
    <w:rsid w:val="00DD4B64"/>
    <w:rsid w:val="00DD4ECE"/>
    <w:rsid w:val="00DD6EBD"/>
    <w:rsid w:val="00DE2015"/>
    <w:rsid w:val="00DE2414"/>
    <w:rsid w:val="00DE6556"/>
    <w:rsid w:val="00DE6EA6"/>
    <w:rsid w:val="00DE78A2"/>
    <w:rsid w:val="00DF0685"/>
    <w:rsid w:val="00DF16DA"/>
    <w:rsid w:val="00DF2C87"/>
    <w:rsid w:val="00DF51F6"/>
    <w:rsid w:val="00E073F9"/>
    <w:rsid w:val="00E11392"/>
    <w:rsid w:val="00E14748"/>
    <w:rsid w:val="00E14864"/>
    <w:rsid w:val="00E14B5F"/>
    <w:rsid w:val="00E15226"/>
    <w:rsid w:val="00E17D0F"/>
    <w:rsid w:val="00E20097"/>
    <w:rsid w:val="00E21DDF"/>
    <w:rsid w:val="00E25190"/>
    <w:rsid w:val="00E30B9E"/>
    <w:rsid w:val="00E3148F"/>
    <w:rsid w:val="00E3360C"/>
    <w:rsid w:val="00E33B6F"/>
    <w:rsid w:val="00E34C88"/>
    <w:rsid w:val="00E35193"/>
    <w:rsid w:val="00E36125"/>
    <w:rsid w:val="00E46207"/>
    <w:rsid w:val="00E52023"/>
    <w:rsid w:val="00E52281"/>
    <w:rsid w:val="00E533CA"/>
    <w:rsid w:val="00E5349B"/>
    <w:rsid w:val="00E60271"/>
    <w:rsid w:val="00E60E69"/>
    <w:rsid w:val="00E61407"/>
    <w:rsid w:val="00E62814"/>
    <w:rsid w:val="00E75CEA"/>
    <w:rsid w:val="00E76AE1"/>
    <w:rsid w:val="00E76B7A"/>
    <w:rsid w:val="00E76D80"/>
    <w:rsid w:val="00E77588"/>
    <w:rsid w:val="00E775DC"/>
    <w:rsid w:val="00E81F89"/>
    <w:rsid w:val="00E82C80"/>
    <w:rsid w:val="00E8349C"/>
    <w:rsid w:val="00E83CB8"/>
    <w:rsid w:val="00E849D6"/>
    <w:rsid w:val="00E84C60"/>
    <w:rsid w:val="00E87BFE"/>
    <w:rsid w:val="00E92F9B"/>
    <w:rsid w:val="00E96835"/>
    <w:rsid w:val="00EA075C"/>
    <w:rsid w:val="00EA08A4"/>
    <w:rsid w:val="00EA3253"/>
    <w:rsid w:val="00EA4EF9"/>
    <w:rsid w:val="00EA565E"/>
    <w:rsid w:val="00EA7F2C"/>
    <w:rsid w:val="00EB17E5"/>
    <w:rsid w:val="00EB2A1A"/>
    <w:rsid w:val="00EB610D"/>
    <w:rsid w:val="00EB7D9E"/>
    <w:rsid w:val="00EC107C"/>
    <w:rsid w:val="00EC3361"/>
    <w:rsid w:val="00EC66F9"/>
    <w:rsid w:val="00ED2CCF"/>
    <w:rsid w:val="00ED63FE"/>
    <w:rsid w:val="00ED7109"/>
    <w:rsid w:val="00EE056D"/>
    <w:rsid w:val="00EE169C"/>
    <w:rsid w:val="00EE20C0"/>
    <w:rsid w:val="00EE3C71"/>
    <w:rsid w:val="00EE44A4"/>
    <w:rsid w:val="00EF03C4"/>
    <w:rsid w:val="00F07500"/>
    <w:rsid w:val="00F07878"/>
    <w:rsid w:val="00F13510"/>
    <w:rsid w:val="00F1528E"/>
    <w:rsid w:val="00F168D7"/>
    <w:rsid w:val="00F169C2"/>
    <w:rsid w:val="00F201FD"/>
    <w:rsid w:val="00F22D2F"/>
    <w:rsid w:val="00F23B1E"/>
    <w:rsid w:val="00F240A2"/>
    <w:rsid w:val="00F27AAF"/>
    <w:rsid w:val="00F36294"/>
    <w:rsid w:val="00F469E6"/>
    <w:rsid w:val="00F47979"/>
    <w:rsid w:val="00F501F8"/>
    <w:rsid w:val="00F53C26"/>
    <w:rsid w:val="00F55866"/>
    <w:rsid w:val="00F57C4F"/>
    <w:rsid w:val="00F57FB0"/>
    <w:rsid w:val="00F65811"/>
    <w:rsid w:val="00F66CE5"/>
    <w:rsid w:val="00F71810"/>
    <w:rsid w:val="00F748E0"/>
    <w:rsid w:val="00F748E6"/>
    <w:rsid w:val="00F81104"/>
    <w:rsid w:val="00F8500E"/>
    <w:rsid w:val="00F87890"/>
    <w:rsid w:val="00F90397"/>
    <w:rsid w:val="00F95457"/>
    <w:rsid w:val="00F95FBE"/>
    <w:rsid w:val="00FA0905"/>
    <w:rsid w:val="00FA1A4C"/>
    <w:rsid w:val="00FA2C53"/>
    <w:rsid w:val="00FA3958"/>
    <w:rsid w:val="00FA4CFA"/>
    <w:rsid w:val="00FA6714"/>
    <w:rsid w:val="00FA7507"/>
    <w:rsid w:val="00FB4C3F"/>
    <w:rsid w:val="00FB5130"/>
    <w:rsid w:val="00FB68DB"/>
    <w:rsid w:val="00FB6A60"/>
    <w:rsid w:val="00FC518E"/>
    <w:rsid w:val="00FD0D0D"/>
    <w:rsid w:val="00FD5DAE"/>
    <w:rsid w:val="00FE6083"/>
    <w:rsid w:val="00FE65DE"/>
    <w:rsid w:val="00FE6A4C"/>
    <w:rsid w:val="00FF2993"/>
    <w:rsid w:val="00FF3395"/>
    <w:rsid w:val="00FF6CD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14C21"/>
  <w15:chartTrackingRefBased/>
  <w15:docId w15:val="{ECC3D6FE-973F-4504-875B-85E93CC84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D55D4"/>
    <w:rPr>
      <w:sz w:val="22"/>
      <w:szCs w:val="22"/>
      <w:lang w:eastAsia="en-US"/>
    </w:rPr>
  </w:style>
  <w:style w:type="paragraph" w:styleId="3">
    <w:name w:val="heading 3"/>
    <w:basedOn w:val="a"/>
    <w:next w:val="a"/>
    <w:link w:val="30"/>
    <w:uiPriority w:val="9"/>
    <w:qFormat/>
    <w:rsid w:val="00D8646C"/>
    <w:pPr>
      <w:keepNext/>
      <w:keepLines/>
      <w:widowControl w:val="0"/>
      <w:suppressAutoHyphens/>
      <w:spacing w:before="200"/>
      <w:outlineLvl w:val="2"/>
    </w:pPr>
    <w:rPr>
      <w:rFonts w:ascii="font866" w:eastAsia="font866" w:hAnsi="font866" w:cs="font866"/>
      <w:b/>
      <w:bCs/>
      <w:color w:val="4F81BD"/>
      <w:kern w:val="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A80D98"/>
    <w:pPr>
      <w:spacing w:before="100" w:beforeAutospacing="1" w:after="100" w:afterAutospacing="1"/>
    </w:pPr>
    <w:rPr>
      <w:rFonts w:ascii="Times New Roman" w:eastAsia="Times New Roman" w:hAnsi="Times New Roman"/>
      <w:sz w:val="24"/>
      <w:szCs w:val="24"/>
      <w:lang w:eastAsia="uk-UA"/>
    </w:rPr>
  </w:style>
  <w:style w:type="paragraph" w:styleId="a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4"/>
    <w:uiPriority w:val="99"/>
    <w:unhideWhenUsed/>
    <w:qFormat/>
    <w:rsid w:val="00967C3C"/>
    <w:pPr>
      <w:spacing w:before="100" w:beforeAutospacing="1" w:after="100" w:afterAutospacing="1"/>
    </w:pPr>
    <w:rPr>
      <w:rFonts w:ascii="Times New Roman" w:eastAsia="Times New Roman" w:hAnsi="Times New Roman"/>
      <w:sz w:val="24"/>
      <w:szCs w:val="24"/>
      <w:lang w:eastAsia="uk-UA"/>
    </w:rPr>
  </w:style>
  <w:style w:type="character" w:styleId="a5">
    <w:name w:val="Hyperlink"/>
    <w:uiPriority w:val="99"/>
    <w:semiHidden/>
    <w:unhideWhenUsed/>
    <w:rsid w:val="00F36294"/>
    <w:rPr>
      <w:color w:val="0000FF"/>
      <w:u w:val="single"/>
    </w:rPr>
  </w:style>
  <w:style w:type="character" w:customStyle="1" w:styleId="rvts46">
    <w:name w:val="rvts46"/>
    <w:rsid w:val="00F36294"/>
  </w:style>
  <w:style w:type="paragraph" w:styleId="a6">
    <w:name w:val="No Spacing"/>
    <w:link w:val="a7"/>
    <w:uiPriority w:val="1"/>
    <w:qFormat/>
    <w:rsid w:val="00704265"/>
    <w:rPr>
      <w:sz w:val="22"/>
      <w:szCs w:val="22"/>
      <w:lang w:eastAsia="en-US"/>
    </w:rPr>
  </w:style>
  <w:style w:type="paragraph" w:styleId="a8">
    <w:name w:val="List Paragraph"/>
    <w:basedOn w:val="a"/>
    <w:uiPriority w:val="34"/>
    <w:qFormat/>
    <w:rsid w:val="00BA0705"/>
    <w:pPr>
      <w:spacing w:after="160" w:line="259" w:lineRule="auto"/>
      <w:ind w:left="720"/>
      <w:contextualSpacing/>
    </w:pPr>
    <w:rPr>
      <w:lang w:val="ru-RU"/>
    </w:rPr>
  </w:style>
  <w:style w:type="paragraph" w:styleId="a9">
    <w:name w:val="Balloon Text"/>
    <w:basedOn w:val="a"/>
    <w:link w:val="aa"/>
    <w:uiPriority w:val="99"/>
    <w:semiHidden/>
    <w:unhideWhenUsed/>
    <w:rsid w:val="0035327B"/>
    <w:rPr>
      <w:rFonts w:ascii="Tahoma" w:hAnsi="Tahoma" w:cs="Tahoma"/>
      <w:sz w:val="16"/>
      <w:szCs w:val="16"/>
    </w:rPr>
  </w:style>
  <w:style w:type="character" w:customStyle="1" w:styleId="aa">
    <w:name w:val="Текст у виносці Знак"/>
    <w:link w:val="a9"/>
    <w:uiPriority w:val="99"/>
    <w:semiHidden/>
    <w:rsid w:val="0035327B"/>
    <w:rPr>
      <w:rFonts w:ascii="Tahoma" w:hAnsi="Tahoma" w:cs="Tahoma"/>
      <w:sz w:val="16"/>
      <w:szCs w:val="16"/>
      <w:lang w:eastAsia="en-US"/>
    </w:rPr>
  </w:style>
  <w:style w:type="paragraph" w:styleId="ab">
    <w:name w:val="header"/>
    <w:basedOn w:val="a"/>
    <w:link w:val="ac"/>
    <w:uiPriority w:val="99"/>
    <w:unhideWhenUsed/>
    <w:rsid w:val="0035327B"/>
    <w:pPr>
      <w:tabs>
        <w:tab w:val="center" w:pos="4677"/>
        <w:tab w:val="right" w:pos="9355"/>
      </w:tabs>
    </w:pPr>
  </w:style>
  <w:style w:type="character" w:customStyle="1" w:styleId="ac">
    <w:name w:val="Верхній колонтитул Знак"/>
    <w:link w:val="ab"/>
    <w:uiPriority w:val="99"/>
    <w:rsid w:val="0035327B"/>
    <w:rPr>
      <w:sz w:val="22"/>
      <w:szCs w:val="22"/>
      <w:lang w:eastAsia="en-US"/>
    </w:rPr>
  </w:style>
  <w:style w:type="paragraph" w:styleId="ad">
    <w:name w:val="footer"/>
    <w:basedOn w:val="a"/>
    <w:link w:val="ae"/>
    <w:uiPriority w:val="99"/>
    <w:unhideWhenUsed/>
    <w:rsid w:val="0035327B"/>
    <w:pPr>
      <w:tabs>
        <w:tab w:val="center" w:pos="4677"/>
        <w:tab w:val="right" w:pos="9355"/>
      </w:tabs>
    </w:pPr>
  </w:style>
  <w:style w:type="character" w:customStyle="1" w:styleId="ae">
    <w:name w:val="Нижній колонтитул Знак"/>
    <w:link w:val="ad"/>
    <w:uiPriority w:val="99"/>
    <w:rsid w:val="0035327B"/>
    <w:rPr>
      <w:sz w:val="22"/>
      <w:szCs w:val="22"/>
      <w:lang w:eastAsia="en-US"/>
    </w:rPr>
  </w:style>
  <w:style w:type="paragraph" w:styleId="af">
    <w:name w:val="Body Text"/>
    <w:basedOn w:val="a"/>
    <w:link w:val="af0"/>
    <w:uiPriority w:val="99"/>
    <w:unhideWhenUsed/>
    <w:rsid w:val="006054C0"/>
    <w:pPr>
      <w:spacing w:after="120" w:line="259" w:lineRule="auto"/>
    </w:pPr>
  </w:style>
  <w:style w:type="character" w:customStyle="1" w:styleId="af0">
    <w:name w:val="Основний текст Знак"/>
    <w:link w:val="af"/>
    <w:uiPriority w:val="99"/>
    <w:rsid w:val="006054C0"/>
    <w:rPr>
      <w:sz w:val="22"/>
      <w:szCs w:val="22"/>
      <w:lang w:val="uk-UA" w:eastAsia="en-US"/>
    </w:rPr>
  </w:style>
  <w:style w:type="character" w:customStyle="1" w:styleId="rvts9">
    <w:name w:val="rvts9"/>
    <w:basedOn w:val="a0"/>
    <w:uiPriority w:val="99"/>
    <w:rsid w:val="00E14B5F"/>
  </w:style>
  <w:style w:type="character" w:customStyle="1" w:styleId="rvts0">
    <w:name w:val="rvts0"/>
    <w:basedOn w:val="a0"/>
    <w:rsid w:val="008B72EC"/>
  </w:style>
  <w:style w:type="character" w:customStyle="1" w:styleId="30">
    <w:name w:val="Заголовок 3 Знак"/>
    <w:link w:val="3"/>
    <w:uiPriority w:val="9"/>
    <w:rsid w:val="00D8646C"/>
    <w:rPr>
      <w:rFonts w:ascii="font866" w:eastAsia="font866" w:hAnsi="font866" w:cs="font866"/>
      <w:b/>
      <w:bCs/>
      <w:color w:val="4F81BD"/>
      <w:kern w:val="1"/>
      <w:sz w:val="22"/>
      <w:szCs w:val="22"/>
      <w:lang w:val="en-US" w:eastAsia="en-US"/>
    </w:rPr>
  </w:style>
  <w:style w:type="character" w:customStyle="1" w:styleId="1">
    <w:name w:val="Шрифт абзацу за замовчуванням1"/>
    <w:rsid w:val="00B535DC"/>
  </w:style>
  <w:style w:type="table" w:styleId="af1">
    <w:name w:val="Table Grid"/>
    <w:basedOn w:val="a1"/>
    <w:uiPriority w:val="59"/>
    <w:rsid w:val="00130A3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40">
    <w:name w:val="rvts40"/>
    <w:qFormat/>
    <w:rsid w:val="00A41566"/>
  </w:style>
  <w:style w:type="paragraph" w:customStyle="1" w:styleId="rvps12">
    <w:name w:val="rvps12"/>
    <w:basedOn w:val="a"/>
    <w:qFormat/>
    <w:rsid w:val="00A41566"/>
    <w:pPr>
      <w:spacing w:before="100" w:after="100"/>
    </w:pPr>
    <w:rPr>
      <w:rFonts w:ascii="Times New Roman" w:eastAsia="Times New Roman" w:hAnsi="Times New Roman"/>
      <w:sz w:val="24"/>
      <w:szCs w:val="24"/>
      <w:lang w:eastAsia="uk-UA"/>
    </w:rPr>
  </w:style>
  <w:style w:type="character" w:styleId="af2">
    <w:name w:val="annotation reference"/>
    <w:basedOn w:val="a0"/>
    <w:uiPriority w:val="99"/>
    <w:semiHidden/>
    <w:unhideWhenUsed/>
    <w:rsid w:val="009A1104"/>
    <w:rPr>
      <w:sz w:val="16"/>
      <w:szCs w:val="16"/>
    </w:rPr>
  </w:style>
  <w:style w:type="paragraph" w:styleId="af3">
    <w:name w:val="annotation text"/>
    <w:basedOn w:val="a"/>
    <w:link w:val="af4"/>
    <w:uiPriority w:val="99"/>
    <w:semiHidden/>
    <w:unhideWhenUsed/>
    <w:rsid w:val="009A1104"/>
    <w:rPr>
      <w:sz w:val="20"/>
      <w:szCs w:val="20"/>
    </w:rPr>
  </w:style>
  <w:style w:type="character" w:customStyle="1" w:styleId="af4">
    <w:name w:val="Текст примітки Знак"/>
    <w:basedOn w:val="a0"/>
    <w:link w:val="af3"/>
    <w:uiPriority w:val="99"/>
    <w:semiHidden/>
    <w:rsid w:val="009A1104"/>
    <w:rPr>
      <w:lang w:eastAsia="en-US"/>
    </w:rPr>
  </w:style>
  <w:style w:type="paragraph" w:styleId="af5">
    <w:name w:val="annotation subject"/>
    <w:basedOn w:val="af3"/>
    <w:next w:val="af3"/>
    <w:link w:val="af6"/>
    <w:uiPriority w:val="99"/>
    <w:semiHidden/>
    <w:unhideWhenUsed/>
    <w:rsid w:val="009A1104"/>
    <w:rPr>
      <w:b/>
      <w:bCs/>
    </w:rPr>
  </w:style>
  <w:style w:type="character" w:customStyle="1" w:styleId="af6">
    <w:name w:val="Тема примітки Знак"/>
    <w:basedOn w:val="af4"/>
    <w:link w:val="af5"/>
    <w:uiPriority w:val="99"/>
    <w:semiHidden/>
    <w:rsid w:val="009A1104"/>
    <w:rPr>
      <w:b/>
      <w:bCs/>
      <w:lang w:eastAsia="en-US"/>
    </w:rPr>
  </w:style>
  <w:style w:type="paragraph" w:customStyle="1" w:styleId="Default">
    <w:name w:val="Default"/>
    <w:rsid w:val="009A1104"/>
    <w:pPr>
      <w:autoSpaceDE w:val="0"/>
      <w:autoSpaceDN w:val="0"/>
      <w:adjustRightInd w:val="0"/>
    </w:pPr>
    <w:rPr>
      <w:rFonts w:ascii="Times New Roman" w:eastAsiaTheme="minorHAnsi" w:hAnsi="Times New Roman"/>
      <w:color w:val="000000"/>
      <w:sz w:val="24"/>
      <w:szCs w:val="24"/>
      <w:lang w:eastAsia="en-US"/>
    </w:rPr>
  </w:style>
  <w:style w:type="table" w:customStyle="1" w:styleId="TableNormal">
    <w:name w:val="Table Normal"/>
    <w:uiPriority w:val="2"/>
    <w:semiHidden/>
    <w:unhideWhenUsed/>
    <w:qFormat/>
    <w:rsid w:val="000A09F1"/>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0A09F1"/>
    <w:pPr>
      <w:widowControl w:val="0"/>
      <w:autoSpaceDE w:val="0"/>
      <w:autoSpaceDN w:val="0"/>
    </w:pPr>
    <w:rPr>
      <w:rFonts w:ascii="Times New Roman" w:eastAsia="Times New Roman" w:hAnsi="Times New Roman"/>
    </w:rPr>
  </w:style>
  <w:style w:type="character" w:customStyle="1" w:styleId="markedcontent">
    <w:name w:val="markedcontent"/>
    <w:basedOn w:val="a0"/>
    <w:rsid w:val="00E82C80"/>
  </w:style>
  <w:style w:type="character" w:customStyle="1" w:styleId="a4">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basedOn w:val="a0"/>
    <w:link w:val="a3"/>
    <w:uiPriority w:val="99"/>
    <w:rsid w:val="008556CE"/>
    <w:rPr>
      <w:rFonts w:ascii="Times New Roman" w:eastAsia="Times New Roman" w:hAnsi="Times New Roman"/>
      <w:sz w:val="24"/>
      <w:szCs w:val="24"/>
    </w:rPr>
  </w:style>
  <w:style w:type="character" w:styleId="af7">
    <w:name w:val="Strong"/>
    <w:uiPriority w:val="22"/>
    <w:qFormat/>
    <w:rsid w:val="00AC0C8B"/>
    <w:rPr>
      <w:b/>
      <w:bCs/>
    </w:rPr>
  </w:style>
  <w:style w:type="paragraph" w:styleId="af8">
    <w:name w:val="Title"/>
    <w:basedOn w:val="a"/>
    <w:link w:val="af9"/>
    <w:qFormat/>
    <w:rsid w:val="003C618F"/>
    <w:pPr>
      <w:jc w:val="center"/>
    </w:pPr>
    <w:rPr>
      <w:rFonts w:ascii="Times New Roman" w:eastAsia="Times New Roman" w:hAnsi="Times New Roman"/>
      <w:b/>
      <w:bCs/>
      <w:sz w:val="28"/>
      <w:szCs w:val="24"/>
      <w:lang w:eastAsia="ru-RU"/>
    </w:rPr>
  </w:style>
  <w:style w:type="character" w:customStyle="1" w:styleId="af9">
    <w:name w:val="Назва Знак"/>
    <w:basedOn w:val="a0"/>
    <w:link w:val="af8"/>
    <w:rsid w:val="003C618F"/>
    <w:rPr>
      <w:rFonts w:ascii="Times New Roman" w:eastAsia="Times New Roman" w:hAnsi="Times New Roman"/>
      <w:b/>
      <w:bCs/>
      <w:sz w:val="28"/>
      <w:szCs w:val="24"/>
      <w:lang w:eastAsia="ru-RU"/>
    </w:rPr>
  </w:style>
  <w:style w:type="paragraph" w:customStyle="1" w:styleId="afa">
    <w:name w:val="Вміст таблиці"/>
    <w:basedOn w:val="a"/>
    <w:qFormat/>
    <w:rsid w:val="005356F0"/>
    <w:pPr>
      <w:suppressLineNumbers/>
      <w:suppressAutoHyphens/>
    </w:pPr>
    <w:rPr>
      <w:rFonts w:ascii="Liberation Serif" w:eastAsia="Noto Sans CJK SC" w:hAnsi="Liberation Serif" w:cs="Lohit Devanagari"/>
      <w:kern w:val="2"/>
      <w:sz w:val="24"/>
      <w:szCs w:val="24"/>
      <w:lang w:eastAsia="zh-CN" w:bidi="hi-IN"/>
    </w:rPr>
  </w:style>
  <w:style w:type="character" w:customStyle="1" w:styleId="a7">
    <w:name w:val="Без інтервалів Знак"/>
    <w:link w:val="a6"/>
    <w:uiPriority w:val="1"/>
    <w:locked/>
    <w:rsid w:val="000355B8"/>
    <w:rPr>
      <w:sz w:val="22"/>
      <w:szCs w:val="22"/>
      <w:lang w:eastAsia="en-US"/>
    </w:rPr>
  </w:style>
  <w:style w:type="paragraph" w:customStyle="1" w:styleId="rvps7">
    <w:name w:val="rvps7"/>
    <w:basedOn w:val="a"/>
    <w:rsid w:val="00314BDF"/>
    <w:pPr>
      <w:spacing w:before="100" w:beforeAutospacing="1" w:after="100" w:afterAutospacing="1"/>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833426">
      <w:bodyDiv w:val="1"/>
      <w:marLeft w:val="0"/>
      <w:marRight w:val="0"/>
      <w:marTop w:val="0"/>
      <w:marBottom w:val="0"/>
      <w:divBdr>
        <w:top w:val="none" w:sz="0" w:space="0" w:color="auto"/>
        <w:left w:val="none" w:sz="0" w:space="0" w:color="auto"/>
        <w:bottom w:val="none" w:sz="0" w:space="0" w:color="auto"/>
        <w:right w:val="none" w:sz="0" w:space="0" w:color="auto"/>
      </w:divBdr>
    </w:div>
    <w:div w:id="204683287">
      <w:bodyDiv w:val="1"/>
      <w:marLeft w:val="0"/>
      <w:marRight w:val="0"/>
      <w:marTop w:val="0"/>
      <w:marBottom w:val="0"/>
      <w:divBdr>
        <w:top w:val="none" w:sz="0" w:space="0" w:color="auto"/>
        <w:left w:val="none" w:sz="0" w:space="0" w:color="auto"/>
        <w:bottom w:val="none" w:sz="0" w:space="0" w:color="auto"/>
        <w:right w:val="none" w:sz="0" w:space="0" w:color="auto"/>
      </w:divBdr>
      <w:divsChild>
        <w:div w:id="1218206143">
          <w:marLeft w:val="0"/>
          <w:marRight w:val="0"/>
          <w:marTop w:val="150"/>
          <w:marBottom w:val="150"/>
          <w:divBdr>
            <w:top w:val="none" w:sz="0" w:space="0" w:color="auto"/>
            <w:left w:val="none" w:sz="0" w:space="0" w:color="auto"/>
            <w:bottom w:val="none" w:sz="0" w:space="0" w:color="auto"/>
            <w:right w:val="none" w:sz="0" w:space="0" w:color="auto"/>
          </w:divBdr>
        </w:div>
      </w:divsChild>
    </w:div>
    <w:div w:id="378210115">
      <w:bodyDiv w:val="1"/>
      <w:marLeft w:val="0"/>
      <w:marRight w:val="0"/>
      <w:marTop w:val="0"/>
      <w:marBottom w:val="0"/>
      <w:divBdr>
        <w:top w:val="none" w:sz="0" w:space="0" w:color="auto"/>
        <w:left w:val="none" w:sz="0" w:space="0" w:color="auto"/>
        <w:bottom w:val="none" w:sz="0" w:space="0" w:color="auto"/>
        <w:right w:val="none" w:sz="0" w:space="0" w:color="auto"/>
      </w:divBdr>
    </w:div>
    <w:div w:id="905726796">
      <w:bodyDiv w:val="1"/>
      <w:marLeft w:val="0"/>
      <w:marRight w:val="0"/>
      <w:marTop w:val="0"/>
      <w:marBottom w:val="0"/>
      <w:divBdr>
        <w:top w:val="none" w:sz="0" w:space="0" w:color="auto"/>
        <w:left w:val="none" w:sz="0" w:space="0" w:color="auto"/>
        <w:bottom w:val="none" w:sz="0" w:space="0" w:color="auto"/>
        <w:right w:val="none" w:sz="0" w:space="0" w:color="auto"/>
      </w:divBdr>
    </w:div>
    <w:div w:id="968706957">
      <w:bodyDiv w:val="1"/>
      <w:marLeft w:val="0"/>
      <w:marRight w:val="0"/>
      <w:marTop w:val="0"/>
      <w:marBottom w:val="0"/>
      <w:divBdr>
        <w:top w:val="none" w:sz="0" w:space="0" w:color="auto"/>
        <w:left w:val="none" w:sz="0" w:space="0" w:color="auto"/>
        <w:bottom w:val="none" w:sz="0" w:space="0" w:color="auto"/>
        <w:right w:val="none" w:sz="0" w:space="0" w:color="auto"/>
      </w:divBdr>
    </w:div>
    <w:div w:id="1044527959">
      <w:bodyDiv w:val="1"/>
      <w:marLeft w:val="0"/>
      <w:marRight w:val="0"/>
      <w:marTop w:val="0"/>
      <w:marBottom w:val="0"/>
      <w:divBdr>
        <w:top w:val="none" w:sz="0" w:space="0" w:color="auto"/>
        <w:left w:val="none" w:sz="0" w:space="0" w:color="auto"/>
        <w:bottom w:val="none" w:sz="0" w:space="0" w:color="auto"/>
        <w:right w:val="none" w:sz="0" w:space="0" w:color="auto"/>
      </w:divBdr>
    </w:div>
    <w:div w:id="1335497619">
      <w:bodyDiv w:val="1"/>
      <w:marLeft w:val="0"/>
      <w:marRight w:val="0"/>
      <w:marTop w:val="0"/>
      <w:marBottom w:val="0"/>
      <w:divBdr>
        <w:top w:val="none" w:sz="0" w:space="0" w:color="auto"/>
        <w:left w:val="none" w:sz="0" w:space="0" w:color="auto"/>
        <w:bottom w:val="none" w:sz="0" w:space="0" w:color="auto"/>
        <w:right w:val="none" w:sz="0" w:space="0" w:color="auto"/>
      </w:divBdr>
    </w:div>
    <w:div w:id="1441341890">
      <w:bodyDiv w:val="1"/>
      <w:marLeft w:val="0"/>
      <w:marRight w:val="0"/>
      <w:marTop w:val="0"/>
      <w:marBottom w:val="0"/>
      <w:divBdr>
        <w:top w:val="none" w:sz="0" w:space="0" w:color="auto"/>
        <w:left w:val="none" w:sz="0" w:space="0" w:color="auto"/>
        <w:bottom w:val="none" w:sz="0" w:space="0" w:color="auto"/>
        <w:right w:val="none" w:sz="0" w:space="0" w:color="auto"/>
      </w:divBdr>
    </w:div>
    <w:div w:id="1465153400">
      <w:bodyDiv w:val="1"/>
      <w:marLeft w:val="0"/>
      <w:marRight w:val="0"/>
      <w:marTop w:val="0"/>
      <w:marBottom w:val="0"/>
      <w:divBdr>
        <w:top w:val="none" w:sz="0" w:space="0" w:color="auto"/>
        <w:left w:val="none" w:sz="0" w:space="0" w:color="auto"/>
        <w:bottom w:val="none" w:sz="0" w:space="0" w:color="auto"/>
        <w:right w:val="none" w:sz="0" w:space="0" w:color="auto"/>
      </w:divBdr>
    </w:div>
    <w:div w:id="1594123060">
      <w:bodyDiv w:val="1"/>
      <w:marLeft w:val="0"/>
      <w:marRight w:val="0"/>
      <w:marTop w:val="0"/>
      <w:marBottom w:val="0"/>
      <w:divBdr>
        <w:top w:val="none" w:sz="0" w:space="0" w:color="auto"/>
        <w:left w:val="none" w:sz="0" w:space="0" w:color="auto"/>
        <w:bottom w:val="none" w:sz="0" w:space="0" w:color="auto"/>
        <w:right w:val="none" w:sz="0" w:space="0" w:color="auto"/>
      </w:divBdr>
    </w:div>
    <w:div w:id="1654945686">
      <w:bodyDiv w:val="1"/>
      <w:marLeft w:val="0"/>
      <w:marRight w:val="0"/>
      <w:marTop w:val="0"/>
      <w:marBottom w:val="0"/>
      <w:divBdr>
        <w:top w:val="none" w:sz="0" w:space="0" w:color="auto"/>
        <w:left w:val="none" w:sz="0" w:space="0" w:color="auto"/>
        <w:bottom w:val="none" w:sz="0" w:space="0" w:color="auto"/>
        <w:right w:val="none" w:sz="0" w:space="0" w:color="auto"/>
      </w:divBdr>
    </w:div>
    <w:div w:id="1670139780">
      <w:bodyDiv w:val="1"/>
      <w:marLeft w:val="0"/>
      <w:marRight w:val="0"/>
      <w:marTop w:val="0"/>
      <w:marBottom w:val="0"/>
      <w:divBdr>
        <w:top w:val="none" w:sz="0" w:space="0" w:color="auto"/>
        <w:left w:val="none" w:sz="0" w:space="0" w:color="auto"/>
        <w:bottom w:val="none" w:sz="0" w:space="0" w:color="auto"/>
        <w:right w:val="none" w:sz="0" w:space="0" w:color="auto"/>
      </w:divBdr>
    </w:div>
    <w:div w:id="1805998557">
      <w:bodyDiv w:val="1"/>
      <w:marLeft w:val="0"/>
      <w:marRight w:val="0"/>
      <w:marTop w:val="0"/>
      <w:marBottom w:val="0"/>
      <w:divBdr>
        <w:top w:val="none" w:sz="0" w:space="0" w:color="auto"/>
        <w:left w:val="none" w:sz="0" w:space="0" w:color="auto"/>
        <w:bottom w:val="none" w:sz="0" w:space="0" w:color="auto"/>
        <w:right w:val="none" w:sz="0" w:space="0" w:color="auto"/>
      </w:divBdr>
    </w:div>
    <w:div w:id="2086998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48569F-5C4F-4483-9C4C-D9F6D0C3D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5</Pages>
  <Words>7673</Words>
  <Characters>4375</Characters>
  <Application>Microsoft Office Word</Application>
  <DocSecurity>0</DocSecurity>
  <Lines>36</Lines>
  <Paragraphs>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12024</CharactersWithSpaces>
  <SharedDoc>false</SharedDoc>
  <HLinks>
    <vt:vector size="18" baseType="variant">
      <vt:variant>
        <vt:i4>5505082</vt:i4>
      </vt:variant>
      <vt:variant>
        <vt:i4>6</vt:i4>
      </vt:variant>
      <vt:variant>
        <vt:i4>0</vt:i4>
      </vt:variant>
      <vt:variant>
        <vt:i4>5</vt:i4>
      </vt:variant>
      <vt:variant>
        <vt:lpwstr>mailto:energy-ua@ukr.net</vt:lpwstr>
      </vt:variant>
      <vt:variant>
        <vt:lpwstr/>
      </vt:variant>
      <vt:variant>
        <vt:i4>3735601</vt:i4>
      </vt:variant>
      <vt:variant>
        <vt:i4>3</vt:i4>
      </vt:variant>
      <vt:variant>
        <vt:i4>0</vt:i4>
      </vt:variant>
      <vt:variant>
        <vt:i4>5</vt:i4>
      </vt:variant>
      <vt:variant>
        <vt:lpwstr>https://ips.ligazakon.net/document/view/gk48667?ed=2021_04_28&amp;an=509</vt:lpwstr>
      </vt:variant>
      <vt:variant>
        <vt:lpwstr/>
      </vt:variant>
      <vt:variant>
        <vt:i4>5505082</vt:i4>
      </vt:variant>
      <vt:variant>
        <vt:i4>0</vt:i4>
      </vt:variant>
      <vt:variant>
        <vt:i4>0</vt:i4>
      </vt:variant>
      <vt:variant>
        <vt:i4>5</vt:i4>
      </vt:variant>
      <vt:variant>
        <vt:lpwstr>mailto:energy-ua@ukr.net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Дороніна Олена Миколаївна</dc:creator>
  <cp:keywords/>
  <dc:description/>
  <cp:lastModifiedBy>Григорій Туленко</cp:lastModifiedBy>
  <cp:revision>43</cp:revision>
  <cp:lastPrinted>2022-02-23T14:57:00Z</cp:lastPrinted>
  <dcterms:created xsi:type="dcterms:W3CDTF">2022-11-07T07:36:00Z</dcterms:created>
  <dcterms:modified xsi:type="dcterms:W3CDTF">2024-01-12T09:02:00Z</dcterms:modified>
</cp:coreProperties>
</file>