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0B18C" w14:textId="250AEB2C" w:rsidR="009E130F" w:rsidRPr="00AD5DCD" w:rsidRDefault="009E130F" w:rsidP="00F4357D">
      <w:pPr>
        <w:spacing w:after="0" w:line="240" w:lineRule="auto"/>
        <w:ind w:right="253" w:firstLine="567"/>
        <w:jc w:val="center"/>
        <w:rPr>
          <w:rFonts w:ascii="Times New Roman" w:eastAsia="Times New Roman" w:hAnsi="Times New Roman"/>
          <w:b/>
        </w:rPr>
      </w:pPr>
      <w:r w:rsidRPr="00AD5DCD">
        <w:rPr>
          <w:rFonts w:ascii="Times New Roman" w:hAnsi="Times New Roman"/>
          <w:b/>
          <w:lang w:eastAsia="ru-RU"/>
        </w:rPr>
        <w:t xml:space="preserve">Узагальнена таблиця зауважень та пропозицій до проекту рішення НКРЕКП, що має ознаки регуляторного </w:t>
      </w:r>
      <w:proofErr w:type="spellStart"/>
      <w:r w:rsidRPr="00AD5DCD">
        <w:rPr>
          <w:rFonts w:ascii="Times New Roman" w:hAnsi="Times New Roman"/>
          <w:b/>
          <w:lang w:eastAsia="ru-RU"/>
        </w:rPr>
        <w:t>акта</w:t>
      </w:r>
      <w:proofErr w:type="spellEnd"/>
      <w:r w:rsidRPr="00AD5DCD">
        <w:rPr>
          <w:rFonts w:ascii="Times New Roman" w:eastAsia="Times New Roman" w:hAnsi="Times New Roman"/>
          <w:b/>
        </w:rPr>
        <w:t xml:space="preserve">, – </w:t>
      </w:r>
      <w:r w:rsidR="00BC0A4E" w:rsidRPr="00AD5DCD">
        <w:rPr>
          <w:rFonts w:ascii="Times New Roman" w:eastAsia="Times New Roman" w:hAnsi="Times New Roman"/>
          <w:b/>
        </w:rPr>
        <w:t>постанови НКРЕКП «Про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68F824EB" w14:textId="77777777" w:rsidR="009E130F" w:rsidRPr="00AD5DCD" w:rsidRDefault="009E130F" w:rsidP="00F4357D">
      <w:pPr>
        <w:spacing w:after="0" w:line="240" w:lineRule="auto"/>
        <w:ind w:right="253" w:firstLine="567"/>
        <w:jc w:val="center"/>
        <w:rPr>
          <w:rFonts w:ascii="Times New Roman" w:eastAsia="Times New Roman" w:hAnsi="Times New Roman"/>
          <w:b/>
          <w:lang w:eastAsia="uk-UA"/>
        </w:rPr>
      </w:pPr>
    </w:p>
    <w:tbl>
      <w:tblPr>
        <w:tblStyle w:val="a6"/>
        <w:tblW w:w="5000" w:type="pct"/>
        <w:tblCellMar>
          <w:left w:w="57" w:type="dxa"/>
          <w:right w:w="57" w:type="dxa"/>
        </w:tblCellMar>
        <w:tblLook w:val="04A0" w:firstRow="1" w:lastRow="0" w:firstColumn="1" w:lastColumn="0" w:noHBand="0" w:noVBand="1"/>
      </w:tblPr>
      <w:tblGrid>
        <w:gridCol w:w="1595"/>
        <w:gridCol w:w="3559"/>
        <w:gridCol w:w="3559"/>
        <w:gridCol w:w="3544"/>
        <w:gridCol w:w="3437"/>
      </w:tblGrid>
      <w:tr w:rsidR="00645876" w:rsidRPr="00AD5DCD" w14:paraId="59F0C91C" w14:textId="77777777" w:rsidTr="00B127F5">
        <w:tc>
          <w:tcPr>
            <w:tcW w:w="508" w:type="pct"/>
            <w:shd w:val="clear" w:color="auto" w:fill="auto"/>
            <w:vAlign w:val="center"/>
          </w:tcPr>
          <w:p w14:paraId="12AD3C24" w14:textId="77777777" w:rsidR="009E130F" w:rsidRPr="00AD5DCD" w:rsidRDefault="009E130F" w:rsidP="00F4357D">
            <w:pPr>
              <w:pStyle w:val="a5"/>
              <w:spacing w:after="0" w:line="240" w:lineRule="auto"/>
              <w:ind w:left="0"/>
              <w:jc w:val="center"/>
              <w:rPr>
                <w:rFonts w:ascii="Times New Roman" w:hAnsi="Times New Roman"/>
                <w:b/>
                <w:bCs/>
                <w:lang w:val="uk-UA"/>
              </w:rPr>
            </w:pPr>
            <w:r w:rsidRPr="00AD5DCD">
              <w:rPr>
                <w:rFonts w:ascii="Times New Roman" w:hAnsi="Times New Roman"/>
                <w:b/>
                <w:bCs/>
                <w:lang w:val="uk-UA"/>
              </w:rPr>
              <w:t>Зауваження до</w:t>
            </w:r>
          </w:p>
        </w:tc>
        <w:tc>
          <w:tcPr>
            <w:tcW w:w="1134" w:type="pct"/>
            <w:shd w:val="clear" w:color="auto" w:fill="E2EFD9" w:themeFill="accent6" w:themeFillTint="33"/>
            <w:vAlign w:val="center"/>
          </w:tcPr>
          <w:p w14:paraId="1AE8F2B8" w14:textId="77777777" w:rsidR="009E130F" w:rsidRPr="00AD5DCD" w:rsidRDefault="009E130F" w:rsidP="00F4357D">
            <w:pPr>
              <w:pStyle w:val="a5"/>
              <w:spacing w:after="0" w:line="240" w:lineRule="auto"/>
              <w:ind w:left="0"/>
              <w:jc w:val="center"/>
              <w:rPr>
                <w:rFonts w:ascii="Times New Roman" w:hAnsi="Times New Roman"/>
                <w:b/>
                <w:bCs/>
                <w:lang w:val="uk-UA"/>
              </w:rPr>
            </w:pPr>
            <w:r w:rsidRPr="00AD5DCD">
              <w:rPr>
                <w:rFonts w:ascii="Times New Roman" w:hAnsi="Times New Roman"/>
                <w:b/>
                <w:bCs/>
                <w:lang w:val="uk-UA"/>
              </w:rPr>
              <w:t xml:space="preserve">Редакція </w:t>
            </w:r>
            <w:proofErr w:type="spellStart"/>
            <w:r w:rsidRPr="00AD5DCD">
              <w:rPr>
                <w:rFonts w:ascii="Times New Roman" w:hAnsi="Times New Roman"/>
                <w:b/>
                <w:bCs/>
                <w:lang w:val="uk-UA"/>
              </w:rPr>
              <w:t>проєкту</w:t>
            </w:r>
            <w:proofErr w:type="spellEnd"/>
            <w:r w:rsidRPr="00AD5DCD">
              <w:rPr>
                <w:rFonts w:ascii="Times New Roman" w:hAnsi="Times New Roman"/>
                <w:b/>
                <w:bCs/>
                <w:lang w:val="uk-UA"/>
              </w:rPr>
              <w:t xml:space="preserve"> рішення НКРЕКП</w:t>
            </w:r>
          </w:p>
        </w:tc>
        <w:tc>
          <w:tcPr>
            <w:tcW w:w="1134" w:type="pct"/>
            <w:shd w:val="clear" w:color="auto" w:fill="E2EFD9" w:themeFill="accent6" w:themeFillTint="33"/>
            <w:vAlign w:val="center"/>
          </w:tcPr>
          <w:p w14:paraId="75B434D0" w14:textId="77777777" w:rsidR="009E130F" w:rsidRPr="00AD5DCD" w:rsidRDefault="009E130F" w:rsidP="00F4357D">
            <w:pPr>
              <w:pStyle w:val="a5"/>
              <w:spacing w:after="0" w:line="240" w:lineRule="auto"/>
              <w:ind w:left="0"/>
              <w:jc w:val="center"/>
              <w:rPr>
                <w:rFonts w:ascii="Times New Roman" w:hAnsi="Times New Roman"/>
                <w:b/>
                <w:bCs/>
                <w:lang w:val="uk-UA"/>
              </w:rPr>
            </w:pPr>
            <w:r w:rsidRPr="00AD5DCD">
              <w:rPr>
                <w:rFonts w:ascii="Times New Roman" w:hAnsi="Times New Roman"/>
                <w:b/>
                <w:bCs/>
                <w:lang w:val="uk-UA"/>
              </w:rPr>
              <w:t xml:space="preserve">Зауваження та пропозиції до </w:t>
            </w:r>
            <w:proofErr w:type="spellStart"/>
            <w:r w:rsidRPr="00AD5DCD">
              <w:rPr>
                <w:rFonts w:ascii="Times New Roman" w:hAnsi="Times New Roman"/>
                <w:b/>
                <w:bCs/>
                <w:lang w:val="uk-UA"/>
              </w:rPr>
              <w:t>проєкту</w:t>
            </w:r>
            <w:proofErr w:type="spellEnd"/>
            <w:r w:rsidRPr="00AD5DCD">
              <w:rPr>
                <w:rFonts w:ascii="Times New Roman" w:hAnsi="Times New Roman"/>
                <w:b/>
                <w:bCs/>
                <w:lang w:val="uk-UA"/>
              </w:rPr>
              <w:t xml:space="preserve"> рішення НКРЕКП</w:t>
            </w:r>
          </w:p>
        </w:tc>
        <w:tc>
          <w:tcPr>
            <w:tcW w:w="1129" w:type="pct"/>
            <w:shd w:val="clear" w:color="auto" w:fill="auto"/>
            <w:vAlign w:val="center"/>
          </w:tcPr>
          <w:p w14:paraId="1D5B03B4" w14:textId="77777777" w:rsidR="009E130F" w:rsidRPr="00AD5DCD" w:rsidRDefault="009E130F" w:rsidP="00F4357D">
            <w:pPr>
              <w:pStyle w:val="a5"/>
              <w:spacing w:after="0" w:line="240" w:lineRule="auto"/>
              <w:ind w:left="0"/>
              <w:jc w:val="center"/>
              <w:rPr>
                <w:rFonts w:ascii="Times New Roman" w:hAnsi="Times New Roman"/>
                <w:b/>
                <w:bCs/>
                <w:lang w:val="uk-UA"/>
              </w:rPr>
            </w:pPr>
            <w:r w:rsidRPr="00AD5DCD">
              <w:rPr>
                <w:rFonts w:ascii="Times New Roman" w:hAnsi="Times New Roman"/>
                <w:b/>
                <w:bCs/>
                <w:lang w:val="uk-UA"/>
              </w:rPr>
              <w:t>Обґрунтування</w:t>
            </w:r>
          </w:p>
        </w:tc>
        <w:tc>
          <w:tcPr>
            <w:tcW w:w="1095" w:type="pct"/>
            <w:shd w:val="clear" w:color="auto" w:fill="E2EFD9" w:themeFill="accent6" w:themeFillTint="33"/>
            <w:vAlign w:val="center"/>
          </w:tcPr>
          <w:p w14:paraId="47A9D8D9" w14:textId="77777777" w:rsidR="009E130F" w:rsidRPr="00AD5DCD" w:rsidRDefault="009E130F" w:rsidP="00F4357D">
            <w:pPr>
              <w:pStyle w:val="a5"/>
              <w:spacing w:after="0" w:line="240" w:lineRule="auto"/>
              <w:ind w:left="0"/>
              <w:jc w:val="center"/>
              <w:rPr>
                <w:rFonts w:ascii="Times New Roman" w:hAnsi="Times New Roman"/>
                <w:b/>
                <w:bCs/>
                <w:lang w:val="uk-UA"/>
              </w:rPr>
            </w:pPr>
            <w:r w:rsidRPr="00AD5DCD">
              <w:rPr>
                <w:rFonts w:ascii="Times New Roman" w:hAnsi="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645876" w:rsidRPr="00AD5DCD" w14:paraId="71A57187" w14:textId="77777777" w:rsidTr="00B127F5">
        <w:tc>
          <w:tcPr>
            <w:tcW w:w="508" w:type="pct"/>
          </w:tcPr>
          <w:p w14:paraId="0D5E547F" w14:textId="6C930789" w:rsidR="00645876" w:rsidRPr="00AD5DCD" w:rsidRDefault="00645876" w:rsidP="00F4357D">
            <w:pPr>
              <w:spacing w:after="0" w:line="240" w:lineRule="auto"/>
              <w:contextualSpacing/>
              <w:jc w:val="center"/>
              <w:rPr>
                <w:rFonts w:ascii="Times New Roman" w:hAnsi="Times New Roman"/>
              </w:rPr>
            </w:pPr>
            <w:r w:rsidRPr="00AD5DCD">
              <w:rPr>
                <w:rFonts w:ascii="Times New Roman" w:hAnsi="Times New Roman"/>
              </w:rPr>
              <w:t>1.3</w:t>
            </w:r>
          </w:p>
        </w:tc>
        <w:tc>
          <w:tcPr>
            <w:tcW w:w="1134" w:type="pct"/>
            <w:shd w:val="clear" w:color="auto" w:fill="auto"/>
          </w:tcPr>
          <w:p w14:paraId="03497C36" w14:textId="77777777" w:rsidR="00EA507E" w:rsidRPr="00AD5DCD" w:rsidRDefault="00EA507E" w:rsidP="00F4357D">
            <w:pPr>
              <w:pStyle w:val="a3"/>
              <w:spacing w:before="0" w:beforeAutospacing="0" w:after="0" w:afterAutospacing="0"/>
              <w:jc w:val="both"/>
              <w:rPr>
                <w:b/>
                <w:i/>
                <w:sz w:val="22"/>
                <w:szCs w:val="22"/>
              </w:rPr>
            </w:pPr>
          </w:p>
          <w:p w14:paraId="5F077C06" w14:textId="77777777" w:rsidR="00EA507E" w:rsidRPr="00AD5DCD" w:rsidRDefault="00EA507E" w:rsidP="00F4357D">
            <w:pPr>
              <w:pStyle w:val="a3"/>
              <w:spacing w:before="0" w:beforeAutospacing="0" w:after="0" w:afterAutospacing="0"/>
              <w:jc w:val="both"/>
              <w:rPr>
                <w:b/>
                <w:i/>
                <w:sz w:val="22"/>
                <w:szCs w:val="22"/>
              </w:rPr>
            </w:pPr>
          </w:p>
          <w:p w14:paraId="2331D3E2" w14:textId="77777777" w:rsidR="00EA507E" w:rsidRPr="00AD5DCD" w:rsidRDefault="00EA507E" w:rsidP="00F4357D">
            <w:pPr>
              <w:pStyle w:val="a3"/>
              <w:spacing w:before="0" w:beforeAutospacing="0" w:after="0" w:afterAutospacing="0"/>
              <w:jc w:val="both"/>
              <w:rPr>
                <w:b/>
                <w:i/>
                <w:sz w:val="22"/>
                <w:szCs w:val="22"/>
              </w:rPr>
            </w:pPr>
          </w:p>
          <w:p w14:paraId="409B27D9" w14:textId="77777777" w:rsidR="00EA507E" w:rsidRPr="00AD5DCD" w:rsidRDefault="00EA507E" w:rsidP="00F4357D">
            <w:pPr>
              <w:pStyle w:val="a3"/>
              <w:spacing w:before="0" w:beforeAutospacing="0" w:after="0" w:afterAutospacing="0"/>
              <w:jc w:val="both"/>
              <w:rPr>
                <w:b/>
                <w:i/>
                <w:sz w:val="22"/>
                <w:szCs w:val="22"/>
              </w:rPr>
            </w:pPr>
          </w:p>
          <w:p w14:paraId="1213411D" w14:textId="77777777" w:rsidR="00EA507E" w:rsidRPr="00AD5DCD" w:rsidRDefault="00EA507E" w:rsidP="00F4357D">
            <w:pPr>
              <w:pStyle w:val="a3"/>
              <w:spacing w:before="0" w:beforeAutospacing="0" w:after="0" w:afterAutospacing="0"/>
              <w:jc w:val="both"/>
              <w:rPr>
                <w:b/>
                <w:i/>
                <w:sz w:val="22"/>
                <w:szCs w:val="22"/>
              </w:rPr>
            </w:pPr>
          </w:p>
          <w:p w14:paraId="76DC3951" w14:textId="1B5474D8" w:rsidR="00645876" w:rsidRPr="00AD5DCD" w:rsidRDefault="00EA507E" w:rsidP="00F4357D">
            <w:pPr>
              <w:pStyle w:val="a3"/>
              <w:spacing w:before="0" w:beforeAutospacing="0" w:after="0" w:afterAutospacing="0"/>
              <w:jc w:val="both"/>
              <w:rPr>
                <w:b/>
                <w:i/>
                <w:sz w:val="22"/>
                <w:szCs w:val="22"/>
              </w:rPr>
            </w:pPr>
            <w:r w:rsidRPr="00AD5DCD">
              <w:rPr>
                <w:b/>
                <w:i/>
                <w:sz w:val="22"/>
                <w:szCs w:val="22"/>
              </w:rPr>
              <w:t>Зміни не пропонувались</w:t>
            </w:r>
          </w:p>
        </w:tc>
        <w:tc>
          <w:tcPr>
            <w:tcW w:w="1134" w:type="pct"/>
            <w:shd w:val="clear" w:color="auto" w:fill="auto"/>
          </w:tcPr>
          <w:p w14:paraId="548FDCAF" w14:textId="158A767E" w:rsidR="00645876" w:rsidRPr="00AD5DCD" w:rsidRDefault="0064587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t>АТ «ДТЕК ДНІПРОВСЬКІ ЕЛЕКТРОМЕРЕЖІ»</w:t>
            </w:r>
          </w:p>
          <w:p w14:paraId="236035B5" w14:textId="77777777" w:rsidR="00EA507E" w:rsidRPr="00AD5DCD" w:rsidRDefault="00EA507E"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23132FFF" w14:textId="77777777" w:rsidR="00EA507E" w:rsidRPr="00AD5DCD" w:rsidRDefault="00EA507E" w:rsidP="00F4357D">
            <w:pPr>
              <w:spacing w:after="0" w:line="240" w:lineRule="auto"/>
              <w:ind w:firstLine="222"/>
              <w:contextualSpacing/>
              <w:jc w:val="both"/>
              <w:rPr>
                <w:rFonts w:ascii="Times New Roman" w:hAnsi="Times New Roman"/>
              </w:rPr>
            </w:pPr>
          </w:p>
          <w:p w14:paraId="064C16FB" w14:textId="2EC906D9" w:rsidR="00645876" w:rsidRPr="00AD5DCD" w:rsidRDefault="00645876" w:rsidP="00F4357D">
            <w:pPr>
              <w:spacing w:after="0" w:line="240" w:lineRule="auto"/>
              <w:ind w:firstLine="222"/>
              <w:contextualSpacing/>
              <w:jc w:val="both"/>
              <w:rPr>
                <w:rFonts w:ascii="Times New Roman" w:hAnsi="Times New Roman"/>
              </w:rPr>
            </w:pPr>
            <w:r w:rsidRPr="00AD5DCD">
              <w:rPr>
                <w:rFonts w:ascii="Times New Roman" w:hAnsi="Times New Roman"/>
              </w:rPr>
              <w:t>…</w:t>
            </w:r>
          </w:p>
          <w:p w14:paraId="798FC691" w14:textId="407C985E" w:rsidR="00353147" w:rsidRPr="00AD5DCD" w:rsidRDefault="00645876" w:rsidP="00F4357D">
            <w:pPr>
              <w:pStyle w:val="a3"/>
              <w:spacing w:before="0" w:beforeAutospacing="0" w:after="0" w:afterAutospacing="0"/>
              <w:ind w:firstLine="100"/>
              <w:contextualSpacing/>
              <w:jc w:val="both"/>
              <w:rPr>
                <w:i/>
                <w:sz w:val="22"/>
                <w:szCs w:val="22"/>
              </w:rPr>
            </w:pPr>
            <w:r w:rsidRPr="00AD5DCD">
              <w:rPr>
                <w:sz w:val="22"/>
                <w:szCs w:val="22"/>
              </w:rPr>
              <w:t>додаткова вигода – додатковий дохід та або вигода в іншій формі, які отримав порушник та/або збитки чи витрати, яких він уникнув внаслідок вчинення порушення, безпосередньо чи опосередковано;</w:t>
            </w:r>
          </w:p>
        </w:tc>
        <w:tc>
          <w:tcPr>
            <w:tcW w:w="1129" w:type="pct"/>
            <w:shd w:val="clear" w:color="auto" w:fill="auto"/>
          </w:tcPr>
          <w:p w14:paraId="4BBCCB58" w14:textId="77777777" w:rsidR="00645876" w:rsidRPr="00AD5DCD" w:rsidRDefault="0064587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t>АТ «ДТЕК ДНІПРОВСЬКІ ЕЛЕКТРОМЕРЕЖІ»</w:t>
            </w:r>
          </w:p>
          <w:p w14:paraId="3CF919DA" w14:textId="77777777" w:rsidR="00EA507E" w:rsidRPr="00AD5DCD" w:rsidRDefault="00EA507E"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4B26F1B0" w14:textId="16513D98" w:rsidR="00645876" w:rsidRPr="00AD5DCD" w:rsidRDefault="00645876" w:rsidP="00F4357D">
            <w:pPr>
              <w:spacing w:after="0" w:line="240" w:lineRule="auto"/>
              <w:ind w:firstLine="222"/>
              <w:contextualSpacing/>
              <w:jc w:val="both"/>
              <w:rPr>
                <w:rFonts w:ascii="Times New Roman" w:eastAsia="Times New Roman" w:hAnsi="Times New Roman"/>
              </w:rPr>
            </w:pPr>
          </w:p>
          <w:p w14:paraId="45B4B47A" w14:textId="77777777" w:rsidR="00EA507E" w:rsidRPr="00AD5DCD" w:rsidRDefault="00EA507E" w:rsidP="00F4357D">
            <w:pPr>
              <w:spacing w:after="0" w:line="240" w:lineRule="auto"/>
              <w:ind w:firstLine="222"/>
              <w:contextualSpacing/>
              <w:jc w:val="both"/>
              <w:rPr>
                <w:rFonts w:ascii="Times New Roman" w:eastAsia="Times New Roman" w:hAnsi="Times New Roman"/>
              </w:rPr>
            </w:pPr>
          </w:p>
          <w:p w14:paraId="1BC1A97B" w14:textId="06EE2525" w:rsidR="00353147" w:rsidRPr="00AD5DCD" w:rsidRDefault="00645876" w:rsidP="00F4357D">
            <w:pPr>
              <w:pStyle w:val="a3"/>
              <w:spacing w:before="0" w:beforeAutospacing="0" w:after="0" w:afterAutospacing="0"/>
              <w:ind w:firstLine="100"/>
              <w:contextualSpacing/>
              <w:jc w:val="both"/>
              <w:rPr>
                <w:i/>
                <w:sz w:val="22"/>
                <w:szCs w:val="22"/>
              </w:rPr>
            </w:pPr>
            <w:r w:rsidRPr="00AD5DCD">
              <w:rPr>
                <w:sz w:val="22"/>
                <w:szCs w:val="22"/>
              </w:rPr>
              <w:t>Пропонується уточнення термінології щодо вилучення категорії планування отримання додаткової вигоди, доведення чого майже неможливе.</w:t>
            </w:r>
          </w:p>
        </w:tc>
        <w:tc>
          <w:tcPr>
            <w:tcW w:w="1095" w:type="pct"/>
            <w:shd w:val="clear" w:color="auto" w:fill="auto"/>
          </w:tcPr>
          <w:p w14:paraId="0BCDDAAE" w14:textId="77777777" w:rsidR="00645876" w:rsidRPr="00AD5DCD" w:rsidRDefault="00EA507E" w:rsidP="00F4357D">
            <w:pPr>
              <w:pStyle w:val="a5"/>
              <w:spacing w:after="0" w:line="240" w:lineRule="auto"/>
              <w:ind w:left="0"/>
              <w:jc w:val="both"/>
              <w:rPr>
                <w:rFonts w:ascii="Times New Roman" w:hAnsi="Times New Roman"/>
                <w:lang w:val="uk-UA"/>
              </w:rPr>
            </w:pPr>
            <w:r w:rsidRPr="00AD5DCD">
              <w:rPr>
                <w:rFonts w:ascii="Times New Roman" w:hAnsi="Times New Roman"/>
                <w:b/>
                <w:lang w:val="uk-UA"/>
              </w:rPr>
              <w:t>Не враховано</w:t>
            </w:r>
          </w:p>
          <w:p w14:paraId="1C6D1E0C" w14:textId="77777777" w:rsidR="00EA507E" w:rsidRPr="00AD5DCD" w:rsidRDefault="00EA507E" w:rsidP="00F4357D">
            <w:pPr>
              <w:pStyle w:val="a5"/>
              <w:spacing w:after="0" w:line="240" w:lineRule="auto"/>
              <w:ind w:left="0"/>
              <w:jc w:val="both"/>
              <w:rPr>
                <w:rFonts w:ascii="Times New Roman" w:hAnsi="Times New Roman"/>
                <w:lang w:val="uk-UA"/>
              </w:rPr>
            </w:pPr>
          </w:p>
          <w:p w14:paraId="6F8F9073" w14:textId="6772075D" w:rsidR="00EA507E" w:rsidRPr="00AD5DCD" w:rsidRDefault="00EA507E"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w:t>
            </w:r>
            <w:r w:rsidR="00F669CC" w:rsidRPr="00AD5DCD">
              <w:rPr>
                <w:rFonts w:ascii="Times New Roman" w:hAnsi="Times New Roman"/>
                <w:lang w:val="uk-UA"/>
              </w:rPr>
              <w:t>у разі не доведення факту такого планування відповідні показники не будуть враховуватись при розрахунку розміру штрафу</w:t>
            </w:r>
          </w:p>
        </w:tc>
      </w:tr>
      <w:tr w:rsidR="00C35974" w:rsidRPr="00AD5DCD" w14:paraId="146DA76F" w14:textId="77777777" w:rsidTr="00B127F5">
        <w:tc>
          <w:tcPr>
            <w:tcW w:w="508" w:type="pct"/>
          </w:tcPr>
          <w:p w14:paraId="2376D2DF" w14:textId="682689A7" w:rsidR="00C35974" w:rsidRPr="00AD5DCD" w:rsidRDefault="001D75FD" w:rsidP="00F4357D">
            <w:pPr>
              <w:spacing w:after="0" w:line="240" w:lineRule="auto"/>
              <w:contextualSpacing/>
              <w:jc w:val="center"/>
              <w:rPr>
                <w:rFonts w:ascii="Times New Roman" w:hAnsi="Times New Roman"/>
              </w:rPr>
            </w:pPr>
            <w:r w:rsidRPr="00AD5DCD">
              <w:rPr>
                <w:rFonts w:ascii="Times New Roman" w:hAnsi="Times New Roman"/>
              </w:rPr>
              <w:t>2.1</w:t>
            </w:r>
          </w:p>
        </w:tc>
        <w:tc>
          <w:tcPr>
            <w:tcW w:w="1134" w:type="pct"/>
            <w:shd w:val="clear" w:color="auto" w:fill="auto"/>
          </w:tcPr>
          <w:p w14:paraId="18F2C1AE" w14:textId="3D2F63B9" w:rsidR="006E2885" w:rsidRPr="00AD5DCD" w:rsidRDefault="006E2885" w:rsidP="00F4357D">
            <w:pPr>
              <w:spacing w:after="0" w:line="240" w:lineRule="auto"/>
              <w:ind w:firstLine="306"/>
              <w:contextualSpacing/>
              <w:jc w:val="both"/>
              <w:rPr>
                <w:rFonts w:ascii="Times New Roman" w:eastAsiaTheme="minorHAnsi" w:hAnsi="Times New Roman"/>
              </w:rPr>
            </w:pPr>
          </w:p>
          <w:p w14:paraId="5E11877F" w14:textId="7523A08D" w:rsidR="006E2885" w:rsidRPr="00AD5DCD" w:rsidRDefault="006E2885" w:rsidP="00F4357D">
            <w:pPr>
              <w:spacing w:after="0" w:line="240" w:lineRule="auto"/>
              <w:ind w:firstLine="306"/>
              <w:contextualSpacing/>
              <w:jc w:val="both"/>
              <w:rPr>
                <w:rFonts w:ascii="Times New Roman" w:eastAsiaTheme="minorHAnsi" w:hAnsi="Times New Roman"/>
              </w:rPr>
            </w:pPr>
          </w:p>
          <w:p w14:paraId="72D34552" w14:textId="11B78F5D" w:rsidR="001D51CB" w:rsidRPr="00AD5DCD" w:rsidRDefault="001D51CB" w:rsidP="00F4357D">
            <w:pPr>
              <w:spacing w:after="0" w:line="240" w:lineRule="auto"/>
              <w:ind w:firstLine="306"/>
              <w:contextualSpacing/>
              <w:jc w:val="both"/>
              <w:rPr>
                <w:rFonts w:ascii="Times New Roman" w:eastAsiaTheme="minorHAnsi" w:hAnsi="Times New Roman"/>
              </w:rPr>
            </w:pPr>
          </w:p>
          <w:p w14:paraId="4A039C41" w14:textId="78679C62" w:rsidR="00F669CC" w:rsidRPr="00AD5DCD" w:rsidRDefault="00F669CC" w:rsidP="00F4357D">
            <w:pPr>
              <w:spacing w:after="0" w:line="240" w:lineRule="auto"/>
              <w:ind w:firstLine="306"/>
              <w:contextualSpacing/>
              <w:jc w:val="both"/>
              <w:rPr>
                <w:rFonts w:ascii="Times New Roman" w:eastAsiaTheme="minorHAnsi" w:hAnsi="Times New Roman"/>
              </w:rPr>
            </w:pPr>
          </w:p>
          <w:p w14:paraId="39E7616D" w14:textId="7C9155F4" w:rsidR="00F669CC" w:rsidRPr="00AD5DCD" w:rsidRDefault="00F669CC" w:rsidP="00F4357D">
            <w:pPr>
              <w:spacing w:after="0" w:line="240" w:lineRule="auto"/>
              <w:ind w:firstLine="306"/>
              <w:contextualSpacing/>
              <w:jc w:val="both"/>
              <w:rPr>
                <w:rFonts w:ascii="Times New Roman" w:eastAsiaTheme="minorHAnsi" w:hAnsi="Times New Roman"/>
              </w:rPr>
            </w:pPr>
          </w:p>
          <w:p w14:paraId="6E9B7D28" w14:textId="77777777" w:rsidR="00F669CC" w:rsidRPr="00AD5DCD" w:rsidRDefault="00F669CC" w:rsidP="00F4357D">
            <w:pPr>
              <w:spacing w:after="0" w:line="240" w:lineRule="auto"/>
              <w:ind w:firstLine="306"/>
              <w:contextualSpacing/>
              <w:jc w:val="both"/>
              <w:rPr>
                <w:rFonts w:ascii="Times New Roman" w:eastAsiaTheme="minorHAnsi" w:hAnsi="Times New Roman"/>
              </w:rPr>
            </w:pPr>
          </w:p>
          <w:p w14:paraId="799315BB" w14:textId="77777777" w:rsidR="00F669CC" w:rsidRPr="00AD5DCD" w:rsidRDefault="00F669CC" w:rsidP="00F4357D">
            <w:pPr>
              <w:spacing w:after="0" w:line="240" w:lineRule="auto"/>
              <w:ind w:firstLine="306"/>
              <w:contextualSpacing/>
              <w:jc w:val="both"/>
              <w:rPr>
                <w:rFonts w:ascii="Times New Roman" w:eastAsiaTheme="minorHAnsi" w:hAnsi="Times New Roman"/>
              </w:rPr>
            </w:pPr>
          </w:p>
          <w:p w14:paraId="33FCDC6B" w14:textId="77777777" w:rsidR="006E2885" w:rsidRPr="00AD5DCD" w:rsidRDefault="006E2885" w:rsidP="00F4357D">
            <w:pPr>
              <w:spacing w:after="0" w:line="240" w:lineRule="auto"/>
              <w:ind w:firstLine="306"/>
              <w:contextualSpacing/>
              <w:jc w:val="both"/>
              <w:rPr>
                <w:rFonts w:ascii="Times New Roman" w:hAnsi="Times New Roman"/>
              </w:rPr>
            </w:pPr>
            <w:r w:rsidRPr="00AD5DCD">
              <w:rPr>
                <w:rFonts w:ascii="Times New Roman" w:hAnsi="Times New Roman"/>
              </w:rPr>
              <w:t>Розрахунок штрафів за порушення законодавства у сферах енергетики та комунальних послуг та відповідних ліцензійних умов складається з таких етапів:</w:t>
            </w:r>
          </w:p>
          <w:p w14:paraId="06A0D528" w14:textId="77777777" w:rsidR="006E2885" w:rsidRPr="00AD5DCD" w:rsidRDefault="006E2885" w:rsidP="00F4357D">
            <w:pPr>
              <w:spacing w:after="0" w:line="240" w:lineRule="auto"/>
              <w:ind w:firstLine="306"/>
              <w:contextualSpacing/>
              <w:jc w:val="both"/>
              <w:rPr>
                <w:rFonts w:ascii="Times New Roman" w:hAnsi="Times New Roman"/>
              </w:rPr>
            </w:pPr>
            <w:r w:rsidRPr="00AD5DCD">
              <w:rPr>
                <w:rFonts w:ascii="Times New Roman" w:hAnsi="Times New Roman"/>
              </w:rPr>
              <w:t>1) визначення початкового розміру штрафу, що включає:</w:t>
            </w:r>
          </w:p>
          <w:p w14:paraId="631E22AA" w14:textId="77777777" w:rsidR="006E2885" w:rsidRPr="00AD5DCD" w:rsidRDefault="006E2885" w:rsidP="00F4357D">
            <w:pPr>
              <w:spacing w:after="0" w:line="240" w:lineRule="auto"/>
              <w:ind w:firstLine="306"/>
              <w:contextualSpacing/>
              <w:jc w:val="both"/>
              <w:rPr>
                <w:rFonts w:ascii="Times New Roman" w:hAnsi="Times New Roman"/>
              </w:rPr>
            </w:pPr>
            <w:r w:rsidRPr="00AD5DCD">
              <w:rPr>
                <w:rFonts w:ascii="Times New Roman" w:hAnsi="Times New Roman"/>
              </w:rPr>
              <w:t>застосування критеріїв оцінки серйозності та характеру порушення;</w:t>
            </w:r>
          </w:p>
          <w:p w14:paraId="208475D4" w14:textId="1624CA5F" w:rsidR="00C35974" w:rsidRPr="00AD5DCD" w:rsidRDefault="006E2885" w:rsidP="00F4357D">
            <w:pPr>
              <w:spacing w:after="0" w:line="240" w:lineRule="auto"/>
              <w:ind w:firstLine="222"/>
              <w:contextualSpacing/>
              <w:jc w:val="both"/>
              <w:rPr>
                <w:rFonts w:ascii="Times New Roman" w:hAnsi="Times New Roman"/>
              </w:rPr>
            </w:pPr>
            <w:r w:rsidRPr="00AD5DCD">
              <w:rPr>
                <w:rFonts w:ascii="Times New Roman" w:hAnsi="Times New Roman"/>
                <w:b/>
                <w:u w:val="single"/>
              </w:rPr>
              <w:t xml:space="preserve">розрахунок завданої ліцензіатом шкоди та / або отриманої додаткової вигоди, внаслідок порушення (у разі можливості </w:t>
            </w:r>
            <w:r w:rsidRPr="00AD5DCD">
              <w:rPr>
                <w:rFonts w:ascii="Times New Roman" w:hAnsi="Times New Roman"/>
                <w:b/>
                <w:u w:val="single"/>
              </w:rPr>
              <w:lastRenderedPageBreak/>
              <w:t>встановлення такої шкоди та / або додаткової вигоди);</w:t>
            </w:r>
          </w:p>
        </w:tc>
        <w:tc>
          <w:tcPr>
            <w:tcW w:w="1134" w:type="pct"/>
            <w:shd w:val="clear" w:color="auto" w:fill="auto"/>
          </w:tcPr>
          <w:p w14:paraId="603629DC" w14:textId="77777777" w:rsidR="00700086" w:rsidRPr="00AD5DCD" w:rsidRDefault="0070008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lastRenderedPageBreak/>
              <w:t>АТ «ДТЕК ДНІПРОВСЬКІ ЕЛЕКТРОМЕРЕЖІ»</w:t>
            </w:r>
          </w:p>
          <w:p w14:paraId="3B8E3125" w14:textId="77777777" w:rsidR="00F669CC" w:rsidRPr="00AD5DCD" w:rsidRDefault="00F669CC"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060C7AA8" w14:textId="77777777" w:rsidR="00015062" w:rsidRPr="00AD5DCD" w:rsidRDefault="00015062" w:rsidP="00F4357D">
            <w:pPr>
              <w:spacing w:after="0" w:line="240" w:lineRule="auto"/>
              <w:ind w:firstLine="222"/>
              <w:contextualSpacing/>
              <w:jc w:val="both"/>
              <w:rPr>
                <w:rFonts w:ascii="Times New Roman" w:hAnsi="Times New Roman"/>
              </w:rPr>
            </w:pPr>
          </w:p>
          <w:p w14:paraId="27CA36EE" w14:textId="77777777" w:rsidR="00015062" w:rsidRPr="00AD5DCD" w:rsidRDefault="00015062" w:rsidP="00F4357D">
            <w:pPr>
              <w:spacing w:after="0" w:line="240" w:lineRule="auto"/>
              <w:ind w:firstLine="222"/>
              <w:contextualSpacing/>
              <w:jc w:val="both"/>
              <w:rPr>
                <w:rFonts w:ascii="Times New Roman" w:eastAsia="Times New Roman" w:hAnsi="Times New Roman"/>
              </w:rPr>
            </w:pPr>
            <w:r w:rsidRPr="00AD5DCD">
              <w:rPr>
                <w:rFonts w:ascii="Times New Roman" w:hAnsi="Times New Roman"/>
              </w:rPr>
              <w:t xml:space="preserve">2.1. Етапи розрахунку розміру штрафних санкцій </w:t>
            </w:r>
          </w:p>
          <w:p w14:paraId="7E18967D" w14:textId="77777777" w:rsidR="00015062" w:rsidRPr="00AD5DCD" w:rsidRDefault="00015062" w:rsidP="00F4357D">
            <w:pPr>
              <w:spacing w:after="0" w:line="240" w:lineRule="auto"/>
              <w:ind w:firstLine="222"/>
              <w:contextualSpacing/>
              <w:jc w:val="both"/>
              <w:rPr>
                <w:rFonts w:ascii="Times New Roman" w:hAnsi="Times New Roman"/>
              </w:rPr>
            </w:pPr>
            <w:r w:rsidRPr="00AD5DCD">
              <w:rPr>
                <w:rFonts w:ascii="Times New Roman" w:hAnsi="Times New Roman"/>
              </w:rPr>
              <w:t>Розрахунок штрафів за порушення законодавства у сферах енергетики та комунальних послуг та відповідних ліцензійних умов складається з таких етапів:</w:t>
            </w:r>
          </w:p>
          <w:p w14:paraId="36947AB5" w14:textId="1AB59322" w:rsidR="00015062" w:rsidRPr="00AD5DCD" w:rsidRDefault="00015062" w:rsidP="00F4357D">
            <w:pPr>
              <w:spacing w:after="0" w:line="240" w:lineRule="auto"/>
              <w:ind w:firstLine="222"/>
              <w:contextualSpacing/>
              <w:jc w:val="both"/>
              <w:rPr>
                <w:rFonts w:ascii="Times New Roman" w:hAnsi="Times New Roman"/>
                <w:b/>
                <w:u w:val="single"/>
              </w:rPr>
            </w:pPr>
            <w:r w:rsidRPr="00AD5DCD">
              <w:rPr>
                <w:rFonts w:ascii="Times New Roman" w:hAnsi="Times New Roman"/>
              </w:rPr>
              <w:t>1) визначення початкового розміру штрафу, що включає: застосування критеріїв оцінки серйозності та характеру порушення;</w:t>
            </w:r>
          </w:p>
          <w:p w14:paraId="793449F1" w14:textId="77777777" w:rsidR="00015062" w:rsidRPr="00AD5DCD" w:rsidRDefault="00015062" w:rsidP="00F4357D">
            <w:pPr>
              <w:spacing w:after="0" w:line="240" w:lineRule="auto"/>
              <w:ind w:firstLine="222"/>
              <w:contextualSpacing/>
              <w:jc w:val="both"/>
              <w:rPr>
                <w:rFonts w:ascii="Times New Roman" w:hAnsi="Times New Roman"/>
                <w:strike/>
              </w:rPr>
            </w:pPr>
            <w:r w:rsidRPr="00AD5DCD">
              <w:rPr>
                <w:rFonts w:ascii="Times New Roman" w:hAnsi="Times New Roman"/>
                <w:b/>
                <w:u w:val="single"/>
              </w:rPr>
              <w:t xml:space="preserve">розрахунок завданої ліцензіатом шкоди та / або отриманої додаткової вигоди, внаслідок порушення (у разі можливості </w:t>
            </w:r>
            <w:r w:rsidRPr="00AD5DCD">
              <w:rPr>
                <w:rFonts w:ascii="Times New Roman" w:hAnsi="Times New Roman"/>
                <w:b/>
                <w:u w:val="single"/>
              </w:rPr>
              <w:lastRenderedPageBreak/>
              <w:t>встановлення такої шкоди та / або додаткової вигоди);</w:t>
            </w:r>
          </w:p>
          <w:p w14:paraId="000E05A1" w14:textId="77777777" w:rsidR="00015062" w:rsidRPr="00AD5DCD" w:rsidRDefault="00015062"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2) коригування розміру штрафу з урахуванням тривалості порушення; </w:t>
            </w:r>
          </w:p>
          <w:p w14:paraId="34FA911C" w14:textId="77777777" w:rsidR="00015062" w:rsidRPr="00AD5DCD" w:rsidRDefault="00015062" w:rsidP="00F4357D">
            <w:pPr>
              <w:spacing w:after="0" w:line="240" w:lineRule="auto"/>
              <w:ind w:firstLine="222"/>
              <w:contextualSpacing/>
              <w:jc w:val="both"/>
              <w:rPr>
                <w:rFonts w:ascii="Times New Roman" w:hAnsi="Times New Roman"/>
                <w:b/>
                <w:bCs/>
              </w:rPr>
            </w:pPr>
            <w:r w:rsidRPr="00AD5DCD">
              <w:rPr>
                <w:rFonts w:ascii="Times New Roman" w:hAnsi="Times New Roman"/>
                <w:b/>
                <w:bCs/>
                <w:lang w:val="ru-RU"/>
              </w:rPr>
              <w:t>У раз</w:t>
            </w:r>
            <w:r w:rsidRPr="00AD5DCD">
              <w:rPr>
                <w:rFonts w:ascii="Times New Roman" w:hAnsi="Times New Roman"/>
                <w:b/>
                <w:bCs/>
              </w:rPr>
              <w:t>і доведення об’єктивних (зовнішніх) причин, що призвели до тривалості порушення, коефіцієнт не застосовується.</w:t>
            </w:r>
          </w:p>
          <w:p w14:paraId="14A8FE11" w14:textId="0EEF69B9" w:rsidR="00C35974" w:rsidRPr="00AD5DCD" w:rsidRDefault="00C35974" w:rsidP="00F4357D">
            <w:pPr>
              <w:spacing w:after="0" w:line="240" w:lineRule="auto"/>
              <w:ind w:firstLine="222"/>
              <w:contextualSpacing/>
              <w:jc w:val="both"/>
              <w:rPr>
                <w:rFonts w:ascii="Times New Roman" w:hAnsi="Times New Roman"/>
                <w:bCs/>
                <w:i/>
                <w:noProof/>
              </w:rPr>
            </w:pPr>
          </w:p>
        </w:tc>
        <w:tc>
          <w:tcPr>
            <w:tcW w:w="1129" w:type="pct"/>
            <w:shd w:val="clear" w:color="auto" w:fill="auto"/>
          </w:tcPr>
          <w:p w14:paraId="5F8225D5" w14:textId="77777777" w:rsidR="00700086" w:rsidRPr="00AD5DCD" w:rsidRDefault="0070008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lastRenderedPageBreak/>
              <w:t>АТ «ДТЕК ДНІПРОВСЬКІ ЕЛЕКТРОМЕРЕЖІ»</w:t>
            </w:r>
          </w:p>
          <w:p w14:paraId="590037C0" w14:textId="77777777" w:rsidR="00F669CC" w:rsidRPr="00AD5DCD" w:rsidRDefault="00F669CC"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4CC377C4" w14:textId="77777777" w:rsidR="00700086" w:rsidRPr="00AD5DCD" w:rsidRDefault="00700086" w:rsidP="00F4357D">
            <w:pPr>
              <w:spacing w:after="0" w:line="240" w:lineRule="auto"/>
              <w:ind w:firstLine="222"/>
              <w:contextualSpacing/>
              <w:jc w:val="both"/>
              <w:rPr>
                <w:rFonts w:ascii="Times New Roman" w:hAnsi="Times New Roman"/>
              </w:rPr>
            </w:pPr>
          </w:p>
          <w:p w14:paraId="3227808F" w14:textId="33C23717" w:rsidR="00320530" w:rsidRPr="00AD5DCD" w:rsidRDefault="00015062" w:rsidP="00F4357D">
            <w:pPr>
              <w:spacing w:after="0" w:line="240" w:lineRule="auto"/>
              <w:ind w:firstLine="222"/>
              <w:contextualSpacing/>
              <w:jc w:val="both"/>
              <w:rPr>
                <w:rFonts w:ascii="Times New Roman" w:hAnsi="Times New Roman"/>
                <w:bCs/>
                <w:i/>
                <w:noProof/>
              </w:rPr>
            </w:pPr>
            <w:r w:rsidRPr="00AD5DCD">
              <w:rPr>
                <w:rFonts w:ascii="Times New Roman" w:hAnsi="Times New Roman"/>
              </w:rPr>
              <w:t xml:space="preserve">Тривалість порушення може безпосередньо </w:t>
            </w:r>
            <w:r w:rsidRPr="00AD5DCD">
              <w:rPr>
                <w:rFonts w:ascii="Times New Roman" w:hAnsi="Times New Roman"/>
                <w:b/>
              </w:rPr>
              <w:t>не залежати</w:t>
            </w:r>
            <w:r w:rsidRPr="00AD5DCD">
              <w:rPr>
                <w:rFonts w:ascii="Times New Roman" w:hAnsi="Times New Roman"/>
              </w:rPr>
              <w:t xml:space="preserve"> від діяльності ліцензіата та бути викликана зовнішніми об’єктивними обставинами.</w:t>
            </w:r>
          </w:p>
        </w:tc>
        <w:tc>
          <w:tcPr>
            <w:tcW w:w="1095" w:type="pct"/>
            <w:shd w:val="clear" w:color="auto" w:fill="auto"/>
          </w:tcPr>
          <w:p w14:paraId="6DA0EEBA" w14:textId="77777777" w:rsidR="00F669CC" w:rsidRPr="00AD5DCD" w:rsidRDefault="00F669CC" w:rsidP="00F4357D">
            <w:pPr>
              <w:pStyle w:val="a5"/>
              <w:spacing w:after="0" w:line="240" w:lineRule="auto"/>
              <w:ind w:left="0"/>
              <w:jc w:val="both"/>
              <w:rPr>
                <w:rFonts w:ascii="Times New Roman" w:hAnsi="Times New Roman"/>
                <w:lang w:val="uk-UA"/>
              </w:rPr>
            </w:pPr>
            <w:r w:rsidRPr="00AD5DCD">
              <w:rPr>
                <w:rFonts w:ascii="Times New Roman" w:hAnsi="Times New Roman"/>
                <w:b/>
                <w:lang w:val="uk-UA"/>
              </w:rPr>
              <w:t>Не враховано</w:t>
            </w:r>
          </w:p>
          <w:p w14:paraId="51F342BD" w14:textId="77777777" w:rsidR="00F669CC" w:rsidRPr="00AD5DCD" w:rsidRDefault="00F669CC" w:rsidP="00F4357D">
            <w:pPr>
              <w:pStyle w:val="a5"/>
              <w:spacing w:after="0" w:line="240" w:lineRule="auto"/>
              <w:ind w:left="0"/>
              <w:jc w:val="both"/>
              <w:rPr>
                <w:rFonts w:ascii="Times New Roman" w:hAnsi="Times New Roman"/>
                <w:lang w:val="uk-UA"/>
              </w:rPr>
            </w:pPr>
          </w:p>
          <w:p w14:paraId="307BB223" w14:textId="526CFFE4" w:rsidR="00C35974" w:rsidRPr="00AD5DCD" w:rsidRDefault="00F669CC" w:rsidP="00F4357D">
            <w:pPr>
              <w:pStyle w:val="a5"/>
              <w:spacing w:after="0" w:line="240" w:lineRule="auto"/>
              <w:ind w:left="0"/>
              <w:jc w:val="both"/>
              <w:rPr>
                <w:rFonts w:ascii="Times New Roman" w:hAnsi="Times New Roman"/>
                <w:b/>
                <w:lang w:val="uk-UA"/>
              </w:rPr>
            </w:pPr>
            <w:r w:rsidRPr="00AD5DCD">
              <w:rPr>
                <w:rFonts w:ascii="Times New Roman" w:hAnsi="Times New Roman"/>
                <w:lang w:val="uk-UA"/>
              </w:rPr>
              <w:t>Оскільки відповідні причини та обставини у разі їх об</w:t>
            </w:r>
            <w:r w:rsidRPr="00AD5DCD">
              <w:rPr>
                <w:rFonts w:ascii="Times New Roman" w:hAnsi="Times New Roman"/>
                <w:lang w:val="en-US"/>
              </w:rPr>
              <w:t>’</w:t>
            </w:r>
            <w:proofErr w:type="spellStart"/>
            <w:r w:rsidRPr="00AD5DCD">
              <w:rPr>
                <w:rFonts w:ascii="Times New Roman" w:hAnsi="Times New Roman"/>
                <w:lang w:val="uk-UA"/>
              </w:rPr>
              <w:t>єктивності</w:t>
            </w:r>
            <w:proofErr w:type="spellEnd"/>
            <w:r w:rsidRPr="00AD5DCD">
              <w:rPr>
                <w:rFonts w:ascii="Times New Roman" w:hAnsi="Times New Roman"/>
                <w:lang w:val="uk-UA"/>
              </w:rPr>
              <w:t xml:space="preserve"> будуть враховані як </w:t>
            </w:r>
            <w:proofErr w:type="spellStart"/>
            <w:r w:rsidRPr="00AD5DCD">
              <w:rPr>
                <w:rFonts w:ascii="Times New Roman" w:hAnsi="Times New Roman"/>
                <w:lang w:val="uk-UA"/>
              </w:rPr>
              <w:t>пом</w:t>
            </w:r>
            <w:proofErr w:type="spellEnd"/>
            <w:r w:rsidRPr="00AD5DCD">
              <w:rPr>
                <w:rFonts w:ascii="Times New Roman" w:hAnsi="Times New Roman"/>
                <w:lang w:val="en-US"/>
              </w:rPr>
              <w:t>’</w:t>
            </w:r>
            <w:proofErr w:type="spellStart"/>
            <w:r w:rsidRPr="00AD5DCD">
              <w:rPr>
                <w:rFonts w:ascii="Times New Roman" w:hAnsi="Times New Roman"/>
                <w:lang w:val="uk-UA"/>
              </w:rPr>
              <w:t>якшуючі</w:t>
            </w:r>
            <w:proofErr w:type="spellEnd"/>
            <w:r w:rsidRPr="00AD5DCD">
              <w:rPr>
                <w:rFonts w:ascii="Times New Roman" w:hAnsi="Times New Roman"/>
                <w:lang w:val="uk-UA"/>
              </w:rPr>
              <w:t xml:space="preserve"> обставини</w:t>
            </w:r>
          </w:p>
        </w:tc>
      </w:tr>
      <w:tr w:rsidR="00AE0E96" w:rsidRPr="00AD5DCD" w14:paraId="68CA4BF8" w14:textId="77777777" w:rsidTr="00B127F5">
        <w:tc>
          <w:tcPr>
            <w:tcW w:w="508" w:type="pct"/>
          </w:tcPr>
          <w:p w14:paraId="4F244F67" w14:textId="586FDD26"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t>2.2.9</w:t>
            </w:r>
          </w:p>
        </w:tc>
        <w:tc>
          <w:tcPr>
            <w:tcW w:w="1134" w:type="pct"/>
            <w:shd w:val="clear" w:color="auto" w:fill="auto"/>
          </w:tcPr>
          <w:p w14:paraId="6A2DD450" w14:textId="77777777" w:rsidR="00F669CC" w:rsidRPr="00AD5DCD" w:rsidRDefault="00F669CC" w:rsidP="00F4357D">
            <w:pPr>
              <w:spacing w:after="0" w:line="240" w:lineRule="auto"/>
              <w:ind w:firstLine="306"/>
              <w:contextualSpacing/>
              <w:jc w:val="both"/>
              <w:rPr>
                <w:rFonts w:ascii="Times New Roman" w:hAnsi="Times New Roman"/>
              </w:rPr>
            </w:pPr>
          </w:p>
          <w:p w14:paraId="04922969" w14:textId="77777777" w:rsidR="00F669CC" w:rsidRPr="00AD5DCD" w:rsidRDefault="00F669CC" w:rsidP="00F4357D">
            <w:pPr>
              <w:spacing w:after="0" w:line="240" w:lineRule="auto"/>
              <w:ind w:firstLine="306"/>
              <w:contextualSpacing/>
              <w:jc w:val="both"/>
              <w:rPr>
                <w:rFonts w:ascii="Times New Roman" w:hAnsi="Times New Roman"/>
              </w:rPr>
            </w:pPr>
          </w:p>
          <w:p w14:paraId="426A6FE6" w14:textId="044DF632" w:rsidR="00F669CC" w:rsidRPr="00AD5DCD" w:rsidRDefault="00F669CC" w:rsidP="00F4357D">
            <w:pPr>
              <w:spacing w:after="0" w:line="240" w:lineRule="auto"/>
              <w:ind w:firstLine="306"/>
              <w:contextualSpacing/>
              <w:jc w:val="both"/>
              <w:rPr>
                <w:rFonts w:ascii="Times New Roman" w:hAnsi="Times New Roman"/>
              </w:rPr>
            </w:pPr>
          </w:p>
          <w:p w14:paraId="60C805B8" w14:textId="74904313" w:rsidR="002D311E" w:rsidRPr="00AD5DCD" w:rsidRDefault="002D311E" w:rsidP="00F4357D">
            <w:pPr>
              <w:spacing w:after="0" w:line="240" w:lineRule="auto"/>
              <w:ind w:firstLine="306"/>
              <w:contextualSpacing/>
              <w:jc w:val="both"/>
              <w:rPr>
                <w:rFonts w:ascii="Times New Roman" w:hAnsi="Times New Roman"/>
              </w:rPr>
            </w:pPr>
          </w:p>
          <w:p w14:paraId="5D6A2AEF" w14:textId="77777777" w:rsidR="002D311E" w:rsidRPr="00AD5DCD" w:rsidRDefault="002D311E" w:rsidP="00F4357D">
            <w:pPr>
              <w:spacing w:after="0" w:line="240" w:lineRule="auto"/>
              <w:ind w:firstLine="306"/>
              <w:contextualSpacing/>
              <w:jc w:val="both"/>
              <w:rPr>
                <w:rFonts w:ascii="Times New Roman" w:hAnsi="Times New Roman"/>
              </w:rPr>
            </w:pPr>
          </w:p>
          <w:p w14:paraId="0BFBED1D" w14:textId="4CFDF68E" w:rsidR="00796CE1" w:rsidRPr="00AD5DCD" w:rsidRDefault="00796CE1" w:rsidP="00F4357D">
            <w:pPr>
              <w:spacing w:after="0" w:line="240" w:lineRule="auto"/>
              <w:ind w:firstLine="306"/>
              <w:contextualSpacing/>
              <w:jc w:val="both"/>
              <w:rPr>
                <w:rFonts w:ascii="Times New Roman" w:hAnsi="Times New Roman"/>
              </w:rPr>
            </w:pPr>
            <w:r w:rsidRPr="00AD5DCD">
              <w:rPr>
                <w:rFonts w:ascii="Times New Roman" w:hAnsi="Times New Roman"/>
              </w:rPr>
              <w:t>2.2.9. За критерієм «предмет порушення» визначаються такі види порушень:</w:t>
            </w:r>
          </w:p>
          <w:p w14:paraId="45E8765C" w14:textId="021179EC" w:rsidR="002D311E" w:rsidRPr="00AD5DCD" w:rsidRDefault="002D311E" w:rsidP="00F4357D">
            <w:pPr>
              <w:spacing w:after="0" w:line="240" w:lineRule="auto"/>
              <w:ind w:firstLine="306"/>
              <w:contextualSpacing/>
              <w:jc w:val="both"/>
              <w:rPr>
                <w:rFonts w:ascii="Times New Roman" w:eastAsiaTheme="minorHAnsi" w:hAnsi="Times New Roman"/>
              </w:rPr>
            </w:pPr>
          </w:p>
          <w:p w14:paraId="737F05AF" w14:textId="77777777" w:rsidR="002D311E" w:rsidRPr="00AD5DCD" w:rsidRDefault="002D311E" w:rsidP="00F4357D">
            <w:pPr>
              <w:spacing w:after="0" w:line="240" w:lineRule="auto"/>
              <w:ind w:firstLine="306"/>
              <w:contextualSpacing/>
              <w:jc w:val="both"/>
              <w:rPr>
                <w:rFonts w:ascii="Times New Roman" w:eastAsiaTheme="minorHAnsi" w:hAnsi="Times New Roman"/>
              </w:rPr>
            </w:pPr>
          </w:p>
          <w:p w14:paraId="65B961C9" w14:textId="77777777" w:rsidR="00796CE1" w:rsidRPr="00AD5DCD" w:rsidRDefault="00796CE1"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3) порушення щодо поводження з інформацією (ненадання </w:t>
            </w:r>
            <w:r w:rsidRPr="00AD5DCD">
              <w:rPr>
                <w:rFonts w:ascii="Times New Roman" w:hAnsi="Times New Roman"/>
                <w:b/>
                <w:u w:val="single"/>
              </w:rPr>
              <w:t>та / або надання недостовірної</w:t>
            </w:r>
            <w:r w:rsidRPr="00AD5DCD">
              <w:rPr>
                <w:rFonts w:ascii="Times New Roman" w:hAnsi="Times New Roman"/>
              </w:rPr>
              <w:t xml:space="preserve"> інформації, на законну вимогу НКРЕКП) (3 бали);</w:t>
            </w:r>
          </w:p>
          <w:p w14:paraId="78837D0A" w14:textId="77777777" w:rsidR="002D311E" w:rsidRPr="00AD5DCD" w:rsidRDefault="002D311E" w:rsidP="00F4357D">
            <w:pPr>
              <w:spacing w:after="0" w:line="240" w:lineRule="auto"/>
              <w:ind w:firstLine="306"/>
              <w:contextualSpacing/>
              <w:jc w:val="both"/>
              <w:rPr>
                <w:rFonts w:ascii="Times New Roman" w:hAnsi="Times New Roman"/>
              </w:rPr>
            </w:pPr>
          </w:p>
          <w:p w14:paraId="047BC0D5" w14:textId="6760D19B" w:rsidR="001D51CB" w:rsidRPr="00AD5DCD" w:rsidRDefault="00796CE1"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6) порушення щодо розроблення, подання на розгляд та виконання планів розвитку, інвестиційних програм, оновлення основних фондів, а також щодо подання відповідної звітної інформації (3 бали);</w:t>
            </w:r>
          </w:p>
          <w:p w14:paraId="7EC37085" w14:textId="2AC08C9D" w:rsidR="003E41AC" w:rsidRPr="00AD5DCD" w:rsidRDefault="003E41AC" w:rsidP="00F4357D">
            <w:pPr>
              <w:spacing w:after="0" w:line="240" w:lineRule="auto"/>
              <w:ind w:firstLine="306"/>
              <w:contextualSpacing/>
              <w:jc w:val="both"/>
              <w:rPr>
                <w:rFonts w:ascii="Times New Roman" w:hAnsi="Times New Roman"/>
              </w:rPr>
            </w:pPr>
          </w:p>
          <w:p w14:paraId="37DF24E6" w14:textId="0697586F" w:rsidR="003E41AC" w:rsidRPr="00AD5DCD" w:rsidRDefault="003E41AC" w:rsidP="00F4357D">
            <w:pPr>
              <w:spacing w:after="0" w:line="240" w:lineRule="auto"/>
              <w:ind w:firstLine="306"/>
              <w:contextualSpacing/>
              <w:jc w:val="both"/>
              <w:rPr>
                <w:rFonts w:ascii="Times New Roman" w:hAnsi="Times New Roman"/>
              </w:rPr>
            </w:pPr>
          </w:p>
          <w:p w14:paraId="77285BBC" w14:textId="62542B17" w:rsidR="003E41AC" w:rsidRPr="00AD5DCD" w:rsidRDefault="003E41AC" w:rsidP="00F4357D">
            <w:pPr>
              <w:spacing w:after="0" w:line="240" w:lineRule="auto"/>
              <w:ind w:firstLine="306"/>
              <w:contextualSpacing/>
              <w:jc w:val="both"/>
              <w:rPr>
                <w:rFonts w:ascii="Times New Roman" w:hAnsi="Times New Roman"/>
              </w:rPr>
            </w:pPr>
          </w:p>
          <w:p w14:paraId="5205EB7E" w14:textId="77777777" w:rsidR="003E41AC" w:rsidRPr="00AD5DCD" w:rsidRDefault="003E41AC" w:rsidP="00F4357D">
            <w:pPr>
              <w:spacing w:after="0" w:line="240" w:lineRule="auto"/>
              <w:ind w:firstLine="306"/>
              <w:contextualSpacing/>
              <w:jc w:val="both"/>
              <w:rPr>
                <w:rFonts w:ascii="Times New Roman" w:hAnsi="Times New Roman"/>
              </w:rPr>
            </w:pPr>
          </w:p>
          <w:p w14:paraId="7D149E4F" w14:textId="77777777" w:rsidR="00796CE1" w:rsidRPr="00AD5DCD" w:rsidRDefault="00796CE1" w:rsidP="00F4357D">
            <w:pPr>
              <w:spacing w:after="0" w:line="240" w:lineRule="auto"/>
              <w:ind w:firstLine="306"/>
              <w:contextualSpacing/>
              <w:jc w:val="both"/>
              <w:rPr>
                <w:rFonts w:ascii="Times New Roman" w:hAnsi="Times New Roman"/>
              </w:rPr>
            </w:pPr>
            <w:r w:rsidRPr="00AD5DCD">
              <w:rPr>
                <w:rFonts w:ascii="Times New Roman" w:hAnsi="Times New Roman"/>
              </w:rPr>
              <w:t>7) порушення щодо тарифів/цін/плати за послуги, цільового використання коштів, передбачених в тарифі (3 бали);</w:t>
            </w:r>
          </w:p>
          <w:p w14:paraId="1B0A26A7" w14:textId="77777777" w:rsidR="00796CE1" w:rsidRPr="00AD5DCD" w:rsidRDefault="00796CE1" w:rsidP="00F4357D">
            <w:pPr>
              <w:spacing w:after="0" w:line="240" w:lineRule="auto"/>
              <w:ind w:firstLine="306"/>
              <w:contextualSpacing/>
              <w:jc w:val="both"/>
              <w:rPr>
                <w:rFonts w:ascii="Times New Roman" w:hAnsi="Times New Roman"/>
              </w:rPr>
            </w:pPr>
          </w:p>
          <w:p w14:paraId="2F507DA5" w14:textId="77777777" w:rsidR="002D311E" w:rsidRPr="00AD5DCD" w:rsidRDefault="002D311E" w:rsidP="00F4357D">
            <w:pPr>
              <w:spacing w:after="0" w:line="240" w:lineRule="auto"/>
              <w:ind w:firstLine="306"/>
              <w:contextualSpacing/>
              <w:jc w:val="both"/>
              <w:rPr>
                <w:rFonts w:ascii="Times New Roman" w:hAnsi="Times New Roman"/>
              </w:rPr>
            </w:pPr>
          </w:p>
          <w:p w14:paraId="60637EBC" w14:textId="77777777" w:rsidR="002D311E" w:rsidRPr="00AD5DCD" w:rsidRDefault="002D311E" w:rsidP="00F4357D">
            <w:pPr>
              <w:spacing w:after="0" w:line="240" w:lineRule="auto"/>
              <w:ind w:firstLine="306"/>
              <w:contextualSpacing/>
              <w:jc w:val="both"/>
              <w:rPr>
                <w:rFonts w:ascii="Times New Roman" w:hAnsi="Times New Roman"/>
              </w:rPr>
            </w:pPr>
          </w:p>
          <w:p w14:paraId="33D60E54" w14:textId="77777777" w:rsidR="002D311E" w:rsidRPr="00AD5DCD" w:rsidRDefault="002D311E" w:rsidP="00F4357D">
            <w:pPr>
              <w:spacing w:after="0" w:line="240" w:lineRule="auto"/>
              <w:ind w:firstLine="306"/>
              <w:contextualSpacing/>
              <w:jc w:val="both"/>
              <w:rPr>
                <w:rFonts w:ascii="Times New Roman" w:hAnsi="Times New Roman"/>
              </w:rPr>
            </w:pPr>
          </w:p>
          <w:p w14:paraId="6511DD3E" w14:textId="0D69A15D" w:rsidR="002D311E" w:rsidRPr="00AD5DCD" w:rsidRDefault="002D311E" w:rsidP="00F4357D">
            <w:pPr>
              <w:spacing w:after="0" w:line="240" w:lineRule="auto"/>
              <w:ind w:firstLine="306"/>
              <w:contextualSpacing/>
              <w:jc w:val="both"/>
              <w:rPr>
                <w:rFonts w:ascii="Times New Roman" w:hAnsi="Times New Roman"/>
              </w:rPr>
            </w:pPr>
          </w:p>
          <w:p w14:paraId="28601ED7" w14:textId="77777777" w:rsidR="002D311E" w:rsidRPr="00AD5DCD" w:rsidRDefault="002D311E" w:rsidP="00F4357D">
            <w:pPr>
              <w:spacing w:after="0" w:line="240" w:lineRule="auto"/>
              <w:ind w:firstLine="306"/>
              <w:contextualSpacing/>
              <w:jc w:val="both"/>
              <w:rPr>
                <w:rFonts w:ascii="Times New Roman" w:hAnsi="Times New Roman"/>
              </w:rPr>
            </w:pPr>
          </w:p>
          <w:p w14:paraId="29BBB9D0" w14:textId="77777777" w:rsidR="002D311E" w:rsidRPr="00AD5DCD" w:rsidRDefault="002D311E" w:rsidP="00F4357D">
            <w:pPr>
              <w:spacing w:after="0" w:line="240" w:lineRule="auto"/>
              <w:ind w:firstLine="306"/>
              <w:contextualSpacing/>
              <w:jc w:val="both"/>
              <w:rPr>
                <w:rFonts w:ascii="Times New Roman" w:hAnsi="Times New Roman"/>
              </w:rPr>
            </w:pPr>
          </w:p>
          <w:p w14:paraId="62AC774D" w14:textId="77777777" w:rsidR="002D311E" w:rsidRPr="00AD5DCD" w:rsidRDefault="002D311E" w:rsidP="00F4357D">
            <w:pPr>
              <w:spacing w:after="0" w:line="240" w:lineRule="auto"/>
              <w:ind w:firstLine="306"/>
              <w:contextualSpacing/>
              <w:jc w:val="both"/>
              <w:rPr>
                <w:rFonts w:ascii="Times New Roman" w:hAnsi="Times New Roman"/>
              </w:rPr>
            </w:pPr>
          </w:p>
          <w:p w14:paraId="61BCDE51" w14:textId="21D4256C" w:rsidR="00796CE1" w:rsidRPr="00AD5DCD" w:rsidRDefault="00796CE1" w:rsidP="00F4357D">
            <w:pPr>
              <w:spacing w:after="0" w:line="240" w:lineRule="auto"/>
              <w:ind w:firstLine="306"/>
              <w:contextualSpacing/>
              <w:jc w:val="both"/>
              <w:rPr>
                <w:rFonts w:ascii="Times New Roman" w:hAnsi="Times New Roman"/>
              </w:rPr>
            </w:pPr>
            <w:r w:rsidRPr="00AD5DCD">
              <w:rPr>
                <w:rFonts w:ascii="Times New Roman" w:hAnsi="Times New Roman"/>
              </w:rPr>
              <w:t>10) порушення законодавства щодо виконання спеціальних обов’язків (</w:t>
            </w:r>
            <w:r w:rsidRPr="00AD5DCD">
              <w:rPr>
                <w:rFonts w:ascii="Times New Roman" w:hAnsi="Times New Roman"/>
                <w:b/>
                <w:u w:val="single"/>
              </w:rPr>
              <w:t>2 бали</w:t>
            </w:r>
            <w:r w:rsidRPr="00AD5DCD">
              <w:rPr>
                <w:rFonts w:ascii="Times New Roman" w:hAnsi="Times New Roman"/>
              </w:rPr>
              <w:t>);</w:t>
            </w:r>
          </w:p>
          <w:p w14:paraId="6151AD0C" w14:textId="77777777" w:rsidR="00AE0E96" w:rsidRPr="00AD5DCD" w:rsidRDefault="00AE0E96" w:rsidP="00F4357D">
            <w:pPr>
              <w:spacing w:after="0" w:line="240" w:lineRule="auto"/>
              <w:ind w:firstLine="222"/>
              <w:contextualSpacing/>
              <w:jc w:val="both"/>
              <w:rPr>
                <w:rFonts w:ascii="Times New Roman" w:hAnsi="Times New Roman"/>
              </w:rPr>
            </w:pPr>
          </w:p>
          <w:p w14:paraId="68D2ABEF" w14:textId="77777777" w:rsidR="002D311E" w:rsidRPr="00AD5DCD" w:rsidRDefault="002D311E" w:rsidP="00F4357D">
            <w:pPr>
              <w:spacing w:after="0" w:line="240" w:lineRule="auto"/>
              <w:ind w:firstLine="222"/>
              <w:contextualSpacing/>
              <w:jc w:val="both"/>
              <w:rPr>
                <w:rFonts w:ascii="Times New Roman" w:hAnsi="Times New Roman"/>
              </w:rPr>
            </w:pPr>
          </w:p>
          <w:p w14:paraId="21F63691" w14:textId="77777777" w:rsidR="002D311E" w:rsidRPr="00AD5DCD" w:rsidRDefault="002D311E" w:rsidP="00F4357D">
            <w:pPr>
              <w:spacing w:after="0" w:line="240" w:lineRule="auto"/>
              <w:ind w:firstLine="222"/>
              <w:contextualSpacing/>
              <w:jc w:val="both"/>
              <w:rPr>
                <w:rFonts w:ascii="Times New Roman" w:hAnsi="Times New Roman"/>
              </w:rPr>
            </w:pPr>
          </w:p>
          <w:p w14:paraId="50026437" w14:textId="77777777" w:rsidR="002D311E" w:rsidRPr="00AD5DCD" w:rsidRDefault="002D311E" w:rsidP="00F4357D">
            <w:pPr>
              <w:spacing w:after="0" w:line="240" w:lineRule="auto"/>
              <w:ind w:firstLine="222"/>
              <w:contextualSpacing/>
              <w:jc w:val="both"/>
              <w:rPr>
                <w:rFonts w:ascii="Times New Roman" w:hAnsi="Times New Roman"/>
              </w:rPr>
            </w:pPr>
          </w:p>
          <w:p w14:paraId="455024D3" w14:textId="77777777" w:rsidR="002D311E" w:rsidRPr="00AD5DCD" w:rsidRDefault="002D311E" w:rsidP="00F4357D">
            <w:pPr>
              <w:spacing w:after="0" w:line="240" w:lineRule="auto"/>
              <w:ind w:firstLine="222"/>
              <w:contextualSpacing/>
              <w:jc w:val="both"/>
              <w:rPr>
                <w:rFonts w:ascii="Times New Roman" w:hAnsi="Times New Roman"/>
              </w:rPr>
            </w:pPr>
          </w:p>
          <w:p w14:paraId="04026D32" w14:textId="77777777" w:rsidR="002D311E" w:rsidRPr="00AD5DCD" w:rsidRDefault="002D311E" w:rsidP="00F4357D">
            <w:pPr>
              <w:spacing w:after="0" w:line="240" w:lineRule="auto"/>
              <w:ind w:firstLine="222"/>
              <w:contextualSpacing/>
              <w:jc w:val="both"/>
              <w:rPr>
                <w:rFonts w:ascii="Times New Roman" w:hAnsi="Times New Roman"/>
              </w:rPr>
            </w:pPr>
          </w:p>
          <w:p w14:paraId="32615B6D" w14:textId="77777777" w:rsidR="002D311E" w:rsidRPr="00AD5DCD" w:rsidRDefault="002D311E" w:rsidP="00F4357D">
            <w:pPr>
              <w:spacing w:after="0" w:line="240" w:lineRule="auto"/>
              <w:ind w:firstLine="222"/>
              <w:contextualSpacing/>
              <w:jc w:val="both"/>
              <w:rPr>
                <w:rFonts w:ascii="Times New Roman" w:hAnsi="Times New Roman"/>
              </w:rPr>
            </w:pPr>
          </w:p>
          <w:p w14:paraId="1BE130EA" w14:textId="77777777" w:rsidR="002D311E" w:rsidRPr="00AD5DCD" w:rsidRDefault="002D311E" w:rsidP="00F4357D">
            <w:pPr>
              <w:spacing w:after="0" w:line="240" w:lineRule="auto"/>
              <w:ind w:firstLine="222"/>
              <w:contextualSpacing/>
              <w:jc w:val="both"/>
              <w:rPr>
                <w:rFonts w:ascii="Times New Roman" w:hAnsi="Times New Roman"/>
              </w:rPr>
            </w:pPr>
          </w:p>
          <w:p w14:paraId="0B0ED9D6" w14:textId="77777777" w:rsidR="002D311E" w:rsidRPr="00AD5DCD" w:rsidRDefault="002D311E" w:rsidP="00F4357D">
            <w:pPr>
              <w:spacing w:after="0" w:line="240" w:lineRule="auto"/>
              <w:ind w:firstLine="222"/>
              <w:contextualSpacing/>
              <w:jc w:val="both"/>
              <w:rPr>
                <w:rFonts w:ascii="Times New Roman" w:hAnsi="Times New Roman"/>
              </w:rPr>
            </w:pPr>
          </w:p>
          <w:p w14:paraId="2DA78EAB" w14:textId="77777777" w:rsidR="002D311E" w:rsidRPr="00AD5DCD" w:rsidRDefault="002D311E" w:rsidP="00F4357D">
            <w:pPr>
              <w:spacing w:after="0" w:line="240" w:lineRule="auto"/>
              <w:ind w:firstLine="222"/>
              <w:contextualSpacing/>
              <w:jc w:val="both"/>
              <w:rPr>
                <w:rFonts w:ascii="Times New Roman" w:hAnsi="Times New Roman"/>
              </w:rPr>
            </w:pPr>
          </w:p>
          <w:p w14:paraId="2C246670" w14:textId="77777777" w:rsidR="002D311E" w:rsidRPr="00AD5DCD" w:rsidRDefault="002D311E" w:rsidP="00F4357D">
            <w:pPr>
              <w:spacing w:after="0" w:line="240" w:lineRule="auto"/>
              <w:ind w:firstLine="222"/>
              <w:contextualSpacing/>
              <w:jc w:val="both"/>
              <w:rPr>
                <w:rFonts w:ascii="Times New Roman" w:hAnsi="Times New Roman"/>
              </w:rPr>
            </w:pPr>
          </w:p>
          <w:p w14:paraId="7AC21482" w14:textId="77777777" w:rsidR="002D311E" w:rsidRPr="00AD5DCD" w:rsidRDefault="002D311E" w:rsidP="00F4357D">
            <w:pPr>
              <w:spacing w:after="0" w:line="240" w:lineRule="auto"/>
              <w:ind w:firstLine="222"/>
              <w:contextualSpacing/>
              <w:jc w:val="both"/>
              <w:rPr>
                <w:rFonts w:ascii="Times New Roman" w:hAnsi="Times New Roman"/>
              </w:rPr>
            </w:pPr>
          </w:p>
          <w:p w14:paraId="5DE78100" w14:textId="77777777" w:rsidR="002D311E" w:rsidRPr="00AD5DCD" w:rsidRDefault="002D311E" w:rsidP="00F4357D">
            <w:pPr>
              <w:spacing w:after="0" w:line="240" w:lineRule="auto"/>
              <w:ind w:firstLine="222"/>
              <w:contextualSpacing/>
              <w:jc w:val="both"/>
              <w:rPr>
                <w:rFonts w:ascii="Times New Roman" w:hAnsi="Times New Roman"/>
              </w:rPr>
            </w:pPr>
          </w:p>
          <w:p w14:paraId="3F1CF018" w14:textId="77777777" w:rsidR="002D311E" w:rsidRPr="00AD5DCD" w:rsidRDefault="002D311E" w:rsidP="00F4357D">
            <w:pPr>
              <w:spacing w:after="0" w:line="240" w:lineRule="auto"/>
              <w:ind w:firstLine="222"/>
              <w:contextualSpacing/>
              <w:jc w:val="both"/>
              <w:rPr>
                <w:rFonts w:ascii="Times New Roman" w:hAnsi="Times New Roman"/>
              </w:rPr>
            </w:pPr>
          </w:p>
          <w:p w14:paraId="5BC7DB6E" w14:textId="77777777" w:rsidR="002D311E" w:rsidRPr="00AD5DCD" w:rsidRDefault="002D311E" w:rsidP="00F4357D">
            <w:pPr>
              <w:spacing w:after="0" w:line="240" w:lineRule="auto"/>
              <w:ind w:firstLine="222"/>
              <w:contextualSpacing/>
              <w:jc w:val="both"/>
              <w:rPr>
                <w:rFonts w:ascii="Times New Roman" w:hAnsi="Times New Roman"/>
              </w:rPr>
            </w:pPr>
          </w:p>
          <w:p w14:paraId="53DFBD8E" w14:textId="77777777" w:rsidR="002D311E" w:rsidRPr="00AD5DCD" w:rsidRDefault="002D311E" w:rsidP="00F4357D">
            <w:pPr>
              <w:spacing w:after="0" w:line="240" w:lineRule="auto"/>
              <w:ind w:firstLine="222"/>
              <w:contextualSpacing/>
              <w:jc w:val="both"/>
              <w:rPr>
                <w:rFonts w:ascii="Times New Roman" w:hAnsi="Times New Roman"/>
              </w:rPr>
            </w:pPr>
          </w:p>
          <w:p w14:paraId="1324CEB4" w14:textId="77777777" w:rsidR="002D311E" w:rsidRPr="00AD5DCD" w:rsidRDefault="002D311E" w:rsidP="00F4357D">
            <w:pPr>
              <w:spacing w:after="0" w:line="240" w:lineRule="auto"/>
              <w:ind w:firstLine="222"/>
              <w:contextualSpacing/>
              <w:jc w:val="both"/>
              <w:rPr>
                <w:rFonts w:ascii="Times New Roman" w:hAnsi="Times New Roman"/>
              </w:rPr>
            </w:pPr>
          </w:p>
          <w:p w14:paraId="44FB2F36" w14:textId="77777777" w:rsidR="002D311E" w:rsidRPr="00AD5DCD" w:rsidRDefault="002D311E" w:rsidP="00F4357D">
            <w:pPr>
              <w:spacing w:after="0" w:line="240" w:lineRule="auto"/>
              <w:ind w:firstLine="222"/>
              <w:contextualSpacing/>
              <w:jc w:val="both"/>
              <w:rPr>
                <w:rFonts w:ascii="Times New Roman" w:hAnsi="Times New Roman"/>
              </w:rPr>
            </w:pPr>
          </w:p>
          <w:p w14:paraId="3C396DD8" w14:textId="77777777" w:rsidR="002D311E" w:rsidRPr="00AD5DCD" w:rsidRDefault="002D311E" w:rsidP="00F4357D">
            <w:pPr>
              <w:spacing w:after="0" w:line="240" w:lineRule="auto"/>
              <w:ind w:firstLine="222"/>
              <w:contextualSpacing/>
              <w:jc w:val="both"/>
              <w:rPr>
                <w:rFonts w:ascii="Times New Roman" w:hAnsi="Times New Roman"/>
              </w:rPr>
            </w:pPr>
          </w:p>
          <w:p w14:paraId="33290C94" w14:textId="77777777" w:rsidR="002D311E" w:rsidRPr="00AD5DCD" w:rsidRDefault="002D311E" w:rsidP="00F4357D">
            <w:pPr>
              <w:spacing w:after="0" w:line="240" w:lineRule="auto"/>
              <w:ind w:firstLine="222"/>
              <w:contextualSpacing/>
              <w:jc w:val="both"/>
              <w:rPr>
                <w:rFonts w:ascii="Times New Roman" w:hAnsi="Times New Roman"/>
              </w:rPr>
            </w:pPr>
          </w:p>
          <w:p w14:paraId="152C6EF0" w14:textId="77777777" w:rsidR="002D311E" w:rsidRPr="00AD5DCD" w:rsidRDefault="002D311E" w:rsidP="00F4357D">
            <w:pPr>
              <w:spacing w:after="0" w:line="240" w:lineRule="auto"/>
              <w:ind w:firstLine="222"/>
              <w:contextualSpacing/>
              <w:jc w:val="both"/>
              <w:rPr>
                <w:rFonts w:ascii="Times New Roman" w:hAnsi="Times New Roman"/>
              </w:rPr>
            </w:pPr>
          </w:p>
          <w:p w14:paraId="350B8137" w14:textId="77777777" w:rsidR="002D311E" w:rsidRPr="00AD5DCD" w:rsidRDefault="002D311E" w:rsidP="00F4357D">
            <w:pPr>
              <w:spacing w:after="0" w:line="240" w:lineRule="auto"/>
              <w:ind w:firstLine="222"/>
              <w:contextualSpacing/>
              <w:jc w:val="both"/>
              <w:rPr>
                <w:rFonts w:ascii="Times New Roman" w:hAnsi="Times New Roman"/>
              </w:rPr>
            </w:pPr>
          </w:p>
          <w:p w14:paraId="73A7EEF0" w14:textId="77777777" w:rsidR="002D311E" w:rsidRPr="00AD5DCD" w:rsidRDefault="002D311E" w:rsidP="00F4357D">
            <w:pPr>
              <w:spacing w:after="0" w:line="240" w:lineRule="auto"/>
              <w:ind w:firstLine="222"/>
              <w:contextualSpacing/>
              <w:jc w:val="both"/>
              <w:rPr>
                <w:rFonts w:ascii="Times New Roman" w:hAnsi="Times New Roman"/>
              </w:rPr>
            </w:pPr>
          </w:p>
          <w:p w14:paraId="18903026" w14:textId="77777777" w:rsidR="002D311E" w:rsidRPr="00AD5DCD" w:rsidRDefault="002D311E" w:rsidP="00F4357D">
            <w:pPr>
              <w:spacing w:after="0" w:line="240" w:lineRule="auto"/>
              <w:ind w:firstLine="222"/>
              <w:contextualSpacing/>
              <w:jc w:val="both"/>
              <w:rPr>
                <w:rFonts w:ascii="Times New Roman" w:hAnsi="Times New Roman"/>
              </w:rPr>
            </w:pPr>
          </w:p>
          <w:p w14:paraId="3ABD020F" w14:textId="77777777" w:rsidR="002D311E" w:rsidRPr="00AD5DCD" w:rsidRDefault="002D311E" w:rsidP="00F4357D">
            <w:pPr>
              <w:spacing w:after="0" w:line="240" w:lineRule="auto"/>
              <w:ind w:firstLine="222"/>
              <w:contextualSpacing/>
              <w:jc w:val="both"/>
              <w:rPr>
                <w:rFonts w:ascii="Times New Roman" w:hAnsi="Times New Roman"/>
              </w:rPr>
            </w:pPr>
          </w:p>
          <w:p w14:paraId="52C05FD9" w14:textId="77777777" w:rsidR="002D311E" w:rsidRPr="00AD5DCD" w:rsidRDefault="002D311E" w:rsidP="00F4357D">
            <w:pPr>
              <w:spacing w:after="0" w:line="240" w:lineRule="auto"/>
              <w:ind w:firstLine="222"/>
              <w:contextualSpacing/>
              <w:jc w:val="both"/>
              <w:rPr>
                <w:rFonts w:ascii="Times New Roman" w:hAnsi="Times New Roman"/>
              </w:rPr>
            </w:pPr>
          </w:p>
          <w:p w14:paraId="19C5C05C" w14:textId="77777777" w:rsidR="002D311E" w:rsidRPr="00AD5DCD" w:rsidRDefault="002D311E" w:rsidP="00F4357D">
            <w:pPr>
              <w:spacing w:after="0" w:line="240" w:lineRule="auto"/>
              <w:ind w:firstLine="222"/>
              <w:contextualSpacing/>
              <w:jc w:val="both"/>
              <w:rPr>
                <w:rFonts w:ascii="Times New Roman" w:hAnsi="Times New Roman"/>
              </w:rPr>
            </w:pPr>
          </w:p>
          <w:p w14:paraId="61D78012" w14:textId="77777777" w:rsidR="002D311E" w:rsidRPr="00AD5DCD" w:rsidRDefault="002D311E" w:rsidP="00F4357D">
            <w:pPr>
              <w:spacing w:after="0" w:line="240" w:lineRule="auto"/>
              <w:ind w:firstLine="222"/>
              <w:contextualSpacing/>
              <w:jc w:val="both"/>
              <w:rPr>
                <w:rFonts w:ascii="Times New Roman" w:hAnsi="Times New Roman"/>
              </w:rPr>
            </w:pPr>
          </w:p>
          <w:p w14:paraId="2F0DDF6E" w14:textId="77777777" w:rsidR="002D311E" w:rsidRPr="00AD5DCD" w:rsidRDefault="002D311E" w:rsidP="00F4357D">
            <w:pPr>
              <w:spacing w:after="0" w:line="240" w:lineRule="auto"/>
              <w:ind w:firstLine="222"/>
              <w:contextualSpacing/>
              <w:jc w:val="both"/>
              <w:rPr>
                <w:rFonts w:ascii="Times New Roman" w:hAnsi="Times New Roman"/>
              </w:rPr>
            </w:pPr>
          </w:p>
          <w:p w14:paraId="5F6BA87B" w14:textId="77777777" w:rsidR="002D311E" w:rsidRPr="00AD5DCD" w:rsidRDefault="002D311E" w:rsidP="00F4357D">
            <w:pPr>
              <w:spacing w:after="0" w:line="240" w:lineRule="auto"/>
              <w:ind w:firstLine="222"/>
              <w:contextualSpacing/>
              <w:jc w:val="both"/>
              <w:rPr>
                <w:rFonts w:ascii="Times New Roman" w:hAnsi="Times New Roman"/>
              </w:rPr>
            </w:pPr>
          </w:p>
          <w:p w14:paraId="5A2FC5AB" w14:textId="77777777" w:rsidR="002D311E" w:rsidRPr="00AD5DCD" w:rsidRDefault="002D311E" w:rsidP="00F4357D">
            <w:pPr>
              <w:spacing w:after="0" w:line="240" w:lineRule="auto"/>
              <w:ind w:firstLine="222"/>
              <w:contextualSpacing/>
              <w:jc w:val="both"/>
              <w:rPr>
                <w:rFonts w:ascii="Times New Roman" w:hAnsi="Times New Roman"/>
              </w:rPr>
            </w:pPr>
          </w:p>
          <w:p w14:paraId="3DD4E860" w14:textId="77777777" w:rsidR="002D311E" w:rsidRPr="00AD5DCD" w:rsidRDefault="002D311E" w:rsidP="00F4357D">
            <w:pPr>
              <w:spacing w:after="0" w:line="240" w:lineRule="auto"/>
              <w:ind w:firstLine="222"/>
              <w:contextualSpacing/>
              <w:jc w:val="both"/>
              <w:rPr>
                <w:rFonts w:ascii="Times New Roman" w:hAnsi="Times New Roman"/>
              </w:rPr>
            </w:pPr>
          </w:p>
          <w:p w14:paraId="51367FDC" w14:textId="77777777" w:rsidR="002D311E" w:rsidRPr="00AD5DCD" w:rsidRDefault="002D311E" w:rsidP="00F4357D">
            <w:pPr>
              <w:spacing w:after="0" w:line="240" w:lineRule="auto"/>
              <w:ind w:firstLine="222"/>
              <w:contextualSpacing/>
              <w:jc w:val="both"/>
              <w:rPr>
                <w:rFonts w:ascii="Times New Roman" w:hAnsi="Times New Roman"/>
              </w:rPr>
            </w:pPr>
          </w:p>
          <w:p w14:paraId="0A8995AF" w14:textId="77777777" w:rsidR="002D311E" w:rsidRPr="00AD5DCD" w:rsidRDefault="002D311E" w:rsidP="00F4357D">
            <w:pPr>
              <w:spacing w:after="0" w:line="240" w:lineRule="auto"/>
              <w:ind w:firstLine="222"/>
              <w:contextualSpacing/>
              <w:jc w:val="both"/>
              <w:rPr>
                <w:rFonts w:ascii="Times New Roman" w:hAnsi="Times New Roman"/>
              </w:rPr>
            </w:pPr>
          </w:p>
          <w:p w14:paraId="457E8257" w14:textId="77777777" w:rsidR="002D311E" w:rsidRPr="00AD5DCD" w:rsidRDefault="002D311E" w:rsidP="00F4357D">
            <w:pPr>
              <w:spacing w:after="0" w:line="240" w:lineRule="auto"/>
              <w:ind w:firstLine="222"/>
              <w:contextualSpacing/>
              <w:jc w:val="both"/>
              <w:rPr>
                <w:rFonts w:ascii="Times New Roman" w:hAnsi="Times New Roman"/>
              </w:rPr>
            </w:pPr>
          </w:p>
          <w:p w14:paraId="3F90EF92" w14:textId="77777777" w:rsidR="002D311E" w:rsidRPr="00AD5DCD" w:rsidRDefault="002D311E" w:rsidP="00F4357D">
            <w:pPr>
              <w:spacing w:after="0" w:line="240" w:lineRule="auto"/>
              <w:ind w:firstLine="222"/>
              <w:contextualSpacing/>
              <w:jc w:val="both"/>
              <w:rPr>
                <w:rFonts w:ascii="Times New Roman" w:hAnsi="Times New Roman"/>
              </w:rPr>
            </w:pPr>
          </w:p>
          <w:p w14:paraId="561D1FA3" w14:textId="77777777" w:rsidR="002D311E" w:rsidRPr="00AD5DCD" w:rsidRDefault="002D311E" w:rsidP="00F4357D">
            <w:pPr>
              <w:spacing w:after="0" w:line="240" w:lineRule="auto"/>
              <w:ind w:firstLine="222"/>
              <w:contextualSpacing/>
              <w:jc w:val="both"/>
              <w:rPr>
                <w:rFonts w:ascii="Times New Roman" w:hAnsi="Times New Roman"/>
              </w:rPr>
            </w:pPr>
          </w:p>
          <w:p w14:paraId="3F6AFB2B" w14:textId="77777777" w:rsidR="002D311E" w:rsidRPr="00AD5DCD" w:rsidRDefault="002D311E" w:rsidP="00F4357D">
            <w:pPr>
              <w:spacing w:after="0" w:line="240" w:lineRule="auto"/>
              <w:ind w:firstLine="222"/>
              <w:contextualSpacing/>
              <w:jc w:val="both"/>
              <w:rPr>
                <w:rFonts w:ascii="Times New Roman" w:hAnsi="Times New Roman"/>
              </w:rPr>
            </w:pPr>
          </w:p>
          <w:p w14:paraId="5BBE7973" w14:textId="77777777" w:rsidR="002D311E" w:rsidRPr="00AD5DCD" w:rsidRDefault="002D311E" w:rsidP="00F4357D">
            <w:pPr>
              <w:spacing w:after="0" w:line="240" w:lineRule="auto"/>
              <w:ind w:firstLine="222"/>
              <w:contextualSpacing/>
              <w:jc w:val="both"/>
              <w:rPr>
                <w:rFonts w:ascii="Times New Roman" w:hAnsi="Times New Roman"/>
              </w:rPr>
            </w:pPr>
          </w:p>
          <w:p w14:paraId="5BEC973D" w14:textId="77777777" w:rsidR="002D311E" w:rsidRPr="00AD5DCD" w:rsidRDefault="002D311E" w:rsidP="00F4357D">
            <w:pPr>
              <w:spacing w:after="0" w:line="240" w:lineRule="auto"/>
              <w:ind w:firstLine="222"/>
              <w:contextualSpacing/>
              <w:jc w:val="both"/>
              <w:rPr>
                <w:rFonts w:ascii="Times New Roman" w:hAnsi="Times New Roman"/>
              </w:rPr>
            </w:pPr>
          </w:p>
          <w:p w14:paraId="3BB8B019" w14:textId="77777777" w:rsidR="002D311E" w:rsidRPr="00AD5DCD" w:rsidRDefault="002D311E" w:rsidP="00F4357D">
            <w:pPr>
              <w:spacing w:after="0" w:line="240" w:lineRule="auto"/>
              <w:ind w:firstLine="222"/>
              <w:contextualSpacing/>
              <w:jc w:val="both"/>
              <w:rPr>
                <w:rFonts w:ascii="Times New Roman" w:hAnsi="Times New Roman"/>
              </w:rPr>
            </w:pPr>
          </w:p>
          <w:p w14:paraId="72BFAE2A" w14:textId="77777777" w:rsidR="002D311E" w:rsidRPr="00AD5DCD" w:rsidRDefault="002D311E" w:rsidP="00F4357D">
            <w:pPr>
              <w:spacing w:after="0" w:line="240" w:lineRule="auto"/>
              <w:ind w:firstLine="222"/>
              <w:contextualSpacing/>
              <w:jc w:val="both"/>
              <w:rPr>
                <w:rFonts w:ascii="Times New Roman" w:hAnsi="Times New Roman"/>
              </w:rPr>
            </w:pPr>
          </w:p>
          <w:p w14:paraId="3B9D2499" w14:textId="77777777" w:rsidR="002D311E" w:rsidRPr="00AD5DCD" w:rsidRDefault="002D311E" w:rsidP="00F4357D">
            <w:pPr>
              <w:spacing w:after="0" w:line="240" w:lineRule="auto"/>
              <w:ind w:firstLine="222"/>
              <w:contextualSpacing/>
              <w:jc w:val="both"/>
              <w:rPr>
                <w:rFonts w:ascii="Times New Roman" w:hAnsi="Times New Roman"/>
              </w:rPr>
            </w:pPr>
          </w:p>
          <w:p w14:paraId="747071D8" w14:textId="77777777" w:rsidR="002D311E" w:rsidRPr="00AD5DCD" w:rsidRDefault="002D311E" w:rsidP="00F4357D">
            <w:pPr>
              <w:spacing w:after="0" w:line="240" w:lineRule="auto"/>
              <w:ind w:firstLine="222"/>
              <w:contextualSpacing/>
              <w:jc w:val="both"/>
              <w:rPr>
                <w:rFonts w:ascii="Times New Roman" w:hAnsi="Times New Roman"/>
              </w:rPr>
            </w:pPr>
          </w:p>
          <w:p w14:paraId="72FE31D1" w14:textId="77777777" w:rsidR="002D311E" w:rsidRPr="00AD5DCD" w:rsidRDefault="002D311E" w:rsidP="00F4357D">
            <w:pPr>
              <w:spacing w:after="0" w:line="240" w:lineRule="auto"/>
              <w:ind w:firstLine="222"/>
              <w:contextualSpacing/>
              <w:jc w:val="both"/>
              <w:rPr>
                <w:rFonts w:ascii="Times New Roman" w:hAnsi="Times New Roman"/>
              </w:rPr>
            </w:pPr>
          </w:p>
          <w:p w14:paraId="0D7E5054" w14:textId="77777777" w:rsidR="002D311E" w:rsidRPr="00AD5DCD" w:rsidRDefault="002D311E" w:rsidP="00F4357D">
            <w:pPr>
              <w:spacing w:after="0" w:line="240" w:lineRule="auto"/>
              <w:ind w:firstLine="222"/>
              <w:contextualSpacing/>
              <w:jc w:val="both"/>
              <w:rPr>
                <w:rFonts w:ascii="Times New Roman" w:hAnsi="Times New Roman"/>
              </w:rPr>
            </w:pPr>
          </w:p>
          <w:p w14:paraId="3C80E1F0" w14:textId="77777777" w:rsidR="002D311E" w:rsidRPr="00AD5DCD" w:rsidRDefault="002D311E" w:rsidP="00F4357D">
            <w:pPr>
              <w:spacing w:after="0" w:line="240" w:lineRule="auto"/>
              <w:ind w:firstLine="222"/>
              <w:contextualSpacing/>
              <w:jc w:val="both"/>
              <w:rPr>
                <w:rFonts w:ascii="Times New Roman" w:hAnsi="Times New Roman"/>
              </w:rPr>
            </w:pPr>
          </w:p>
          <w:p w14:paraId="41CCCC53" w14:textId="77777777" w:rsidR="002D311E" w:rsidRPr="00AD5DCD" w:rsidRDefault="002D311E" w:rsidP="00F4357D">
            <w:pPr>
              <w:spacing w:after="0" w:line="240" w:lineRule="auto"/>
              <w:ind w:firstLine="222"/>
              <w:contextualSpacing/>
              <w:jc w:val="both"/>
              <w:rPr>
                <w:rFonts w:ascii="Times New Roman" w:hAnsi="Times New Roman"/>
              </w:rPr>
            </w:pPr>
          </w:p>
          <w:p w14:paraId="4721961B" w14:textId="77777777" w:rsidR="002D311E" w:rsidRPr="00AD5DCD" w:rsidRDefault="002D311E" w:rsidP="00F4357D">
            <w:pPr>
              <w:spacing w:after="0" w:line="240" w:lineRule="auto"/>
              <w:ind w:firstLine="222"/>
              <w:contextualSpacing/>
              <w:jc w:val="both"/>
              <w:rPr>
                <w:rFonts w:ascii="Times New Roman" w:hAnsi="Times New Roman"/>
              </w:rPr>
            </w:pPr>
          </w:p>
          <w:p w14:paraId="019486C8" w14:textId="77777777" w:rsidR="002D311E" w:rsidRPr="00AD5DCD" w:rsidRDefault="002D311E" w:rsidP="00F4357D">
            <w:pPr>
              <w:spacing w:after="0" w:line="240" w:lineRule="auto"/>
              <w:ind w:firstLine="222"/>
              <w:contextualSpacing/>
              <w:jc w:val="both"/>
              <w:rPr>
                <w:rFonts w:ascii="Times New Roman" w:hAnsi="Times New Roman"/>
              </w:rPr>
            </w:pPr>
          </w:p>
          <w:p w14:paraId="2E97112A" w14:textId="77777777" w:rsidR="002D311E" w:rsidRPr="00AD5DCD" w:rsidRDefault="002D311E" w:rsidP="00F4357D">
            <w:pPr>
              <w:spacing w:after="0" w:line="240" w:lineRule="auto"/>
              <w:ind w:firstLine="222"/>
              <w:contextualSpacing/>
              <w:jc w:val="both"/>
              <w:rPr>
                <w:rFonts w:ascii="Times New Roman" w:hAnsi="Times New Roman"/>
              </w:rPr>
            </w:pPr>
          </w:p>
          <w:p w14:paraId="0F70AB83" w14:textId="77777777" w:rsidR="002D311E" w:rsidRPr="00AD5DCD" w:rsidRDefault="002D311E" w:rsidP="00F4357D">
            <w:pPr>
              <w:spacing w:after="0" w:line="240" w:lineRule="auto"/>
              <w:ind w:firstLine="222"/>
              <w:contextualSpacing/>
              <w:jc w:val="both"/>
              <w:rPr>
                <w:rFonts w:ascii="Times New Roman" w:hAnsi="Times New Roman"/>
              </w:rPr>
            </w:pPr>
          </w:p>
          <w:p w14:paraId="27F02185" w14:textId="77777777" w:rsidR="002D311E" w:rsidRPr="00AD5DCD" w:rsidRDefault="002D311E" w:rsidP="00F4357D">
            <w:pPr>
              <w:spacing w:after="0" w:line="240" w:lineRule="auto"/>
              <w:ind w:firstLine="222"/>
              <w:contextualSpacing/>
              <w:jc w:val="both"/>
              <w:rPr>
                <w:rFonts w:ascii="Times New Roman" w:hAnsi="Times New Roman"/>
              </w:rPr>
            </w:pPr>
          </w:p>
          <w:p w14:paraId="11961AA0" w14:textId="77777777" w:rsidR="002D311E" w:rsidRPr="00AD5DCD" w:rsidRDefault="002D311E" w:rsidP="00F4357D">
            <w:pPr>
              <w:spacing w:after="0" w:line="240" w:lineRule="auto"/>
              <w:ind w:firstLine="222"/>
              <w:contextualSpacing/>
              <w:jc w:val="both"/>
              <w:rPr>
                <w:rFonts w:ascii="Times New Roman" w:hAnsi="Times New Roman"/>
              </w:rPr>
            </w:pPr>
          </w:p>
          <w:p w14:paraId="731F3B5A" w14:textId="77777777" w:rsidR="002D311E" w:rsidRPr="00AD5DCD" w:rsidRDefault="002D311E" w:rsidP="00F4357D">
            <w:pPr>
              <w:spacing w:after="0" w:line="240" w:lineRule="auto"/>
              <w:ind w:firstLine="222"/>
              <w:contextualSpacing/>
              <w:jc w:val="both"/>
              <w:rPr>
                <w:rFonts w:ascii="Times New Roman" w:hAnsi="Times New Roman"/>
              </w:rPr>
            </w:pPr>
          </w:p>
          <w:p w14:paraId="55C9D0A6" w14:textId="77777777" w:rsidR="002D311E" w:rsidRPr="00AD5DCD" w:rsidRDefault="002D311E" w:rsidP="00F4357D">
            <w:pPr>
              <w:spacing w:after="0" w:line="240" w:lineRule="auto"/>
              <w:ind w:firstLine="222"/>
              <w:contextualSpacing/>
              <w:jc w:val="both"/>
              <w:rPr>
                <w:rFonts w:ascii="Times New Roman" w:hAnsi="Times New Roman"/>
              </w:rPr>
            </w:pPr>
          </w:p>
          <w:p w14:paraId="1F5831B9" w14:textId="77777777" w:rsidR="002D311E" w:rsidRPr="00AD5DCD" w:rsidRDefault="002D311E" w:rsidP="00F4357D">
            <w:pPr>
              <w:spacing w:after="0" w:line="240" w:lineRule="auto"/>
              <w:ind w:firstLine="222"/>
              <w:contextualSpacing/>
              <w:jc w:val="both"/>
              <w:rPr>
                <w:rFonts w:ascii="Times New Roman" w:hAnsi="Times New Roman"/>
              </w:rPr>
            </w:pPr>
          </w:p>
          <w:p w14:paraId="41EA8D7E" w14:textId="77777777" w:rsidR="002D311E" w:rsidRPr="00AD5DCD" w:rsidRDefault="002D311E" w:rsidP="00F4357D">
            <w:pPr>
              <w:spacing w:after="0" w:line="240" w:lineRule="auto"/>
              <w:ind w:firstLine="222"/>
              <w:contextualSpacing/>
              <w:jc w:val="both"/>
              <w:rPr>
                <w:rFonts w:ascii="Times New Roman" w:hAnsi="Times New Roman"/>
              </w:rPr>
            </w:pPr>
          </w:p>
          <w:p w14:paraId="4C0D816B" w14:textId="77777777" w:rsidR="002D311E" w:rsidRPr="00AD5DCD" w:rsidRDefault="002D311E" w:rsidP="00F4357D">
            <w:pPr>
              <w:spacing w:after="0" w:line="240" w:lineRule="auto"/>
              <w:ind w:firstLine="222"/>
              <w:contextualSpacing/>
              <w:jc w:val="both"/>
              <w:rPr>
                <w:rFonts w:ascii="Times New Roman" w:hAnsi="Times New Roman"/>
              </w:rPr>
            </w:pPr>
          </w:p>
          <w:p w14:paraId="2DE3C574" w14:textId="77777777" w:rsidR="002D311E" w:rsidRPr="00AD5DCD" w:rsidRDefault="002D311E" w:rsidP="00F4357D">
            <w:pPr>
              <w:spacing w:after="0" w:line="240" w:lineRule="auto"/>
              <w:ind w:firstLine="222"/>
              <w:contextualSpacing/>
              <w:jc w:val="both"/>
              <w:rPr>
                <w:rFonts w:ascii="Times New Roman" w:hAnsi="Times New Roman"/>
              </w:rPr>
            </w:pPr>
          </w:p>
          <w:p w14:paraId="18FADB9D" w14:textId="77777777" w:rsidR="002D311E" w:rsidRPr="00AD5DCD" w:rsidRDefault="002D311E" w:rsidP="00F4357D">
            <w:pPr>
              <w:spacing w:after="0" w:line="240" w:lineRule="auto"/>
              <w:ind w:firstLine="222"/>
              <w:contextualSpacing/>
              <w:jc w:val="both"/>
              <w:rPr>
                <w:rFonts w:ascii="Times New Roman" w:hAnsi="Times New Roman"/>
              </w:rPr>
            </w:pPr>
          </w:p>
          <w:p w14:paraId="10563810" w14:textId="77777777" w:rsidR="002D311E" w:rsidRPr="00AD5DCD" w:rsidRDefault="002D311E" w:rsidP="00F4357D">
            <w:pPr>
              <w:spacing w:after="0" w:line="240" w:lineRule="auto"/>
              <w:ind w:firstLine="222"/>
              <w:contextualSpacing/>
              <w:jc w:val="both"/>
              <w:rPr>
                <w:rFonts w:ascii="Times New Roman" w:hAnsi="Times New Roman"/>
              </w:rPr>
            </w:pPr>
          </w:p>
          <w:p w14:paraId="71B86584" w14:textId="77777777" w:rsidR="002D311E" w:rsidRPr="00AD5DCD" w:rsidRDefault="002D311E" w:rsidP="00F4357D">
            <w:pPr>
              <w:spacing w:after="0" w:line="240" w:lineRule="auto"/>
              <w:ind w:firstLine="222"/>
              <w:contextualSpacing/>
              <w:jc w:val="both"/>
              <w:rPr>
                <w:rFonts w:ascii="Times New Roman" w:hAnsi="Times New Roman"/>
              </w:rPr>
            </w:pPr>
          </w:p>
          <w:p w14:paraId="191B1B44" w14:textId="77777777" w:rsidR="002D311E" w:rsidRPr="00AD5DCD" w:rsidRDefault="002D311E" w:rsidP="00F4357D">
            <w:pPr>
              <w:spacing w:after="0" w:line="240" w:lineRule="auto"/>
              <w:ind w:firstLine="222"/>
              <w:contextualSpacing/>
              <w:jc w:val="both"/>
              <w:rPr>
                <w:rFonts w:ascii="Times New Roman" w:hAnsi="Times New Roman"/>
              </w:rPr>
            </w:pPr>
          </w:p>
          <w:p w14:paraId="38EF00CD" w14:textId="77777777" w:rsidR="002D311E" w:rsidRPr="00AD5DCD" w:rsidRDefault="002D311E" w:rsidP="00F4357D">
            <w:pPr>
              <w:spacing w:after="0" w:line="240" w:lineRule="auto"/>
              <w:ind w:firstLine="222"/>
              <w:contextualSpacing/>
              <w:jc w:val="both"/>
              <w:rPr>
                <w:rFonts w:ascii="Times New Roman" w:hAnsi="Times New Roman"/>
              </w:rPr>
            </w:pPr>
          </w:p>
          <w:p w14:paraId="19ACE850" w14:textId="77777777" w:rsidR="002D311E" w:rsidRPr="00AD5DCD" w:rsidRDefault="002D311E" w:rsidP="00F4357D">
            <w:pPr>
              <w:spacing w:after="0" w:line="240" w:lineRule="auto"/>
              <w:ind w:firstLine="222"/>
              <w:contextualSpacing/>
              <w:jc w:val="both"/>
              <w:rPr>
                <w:rFonts w:ascii="Times New Roman" w:hAnsi="Times New Roman"/>
              </w:rPr>
            </w:pPr>
          </w:p>
          <w:p w14:paraId="074060EB" w14:textId="77777777" w:rsidR="002D311E" w:rsidRPr="00AD5DCD" w:rsidRDefault="002D311E" w:rsidP="00F4357D">
            <w:pPr>
              <w:spacing w:after="0" w:line="240" w:lineRule="auto"/>
              <w:ind w:firstLine="222"/>
              <w:contextualSpacing/>
              <w:jc w:val="both"/>
              <w:rPr>
                <w:rFonts w:ascii="Times New Roman" w:hAnsi="Times New Roman"/>
              </w:rPr>
            </w:pPr>
          </w:p>
          <w:p w14:paraId="70975A2F" w14:textId="77777777" w:rsidR="002D311E" w:rsidRPr="00AD5DCD" w:rsidRDefault="002D311E" w:rsidP="00F4357D">
            <w:pPr>
              <w:spacing w:after="0" w:line="240" w:lineRule="auto"/>
              <w:ind w:firstLine="222"/>
              <w:contextualSpacing/>
              <w:jc w:val="both"/>
              <w:rPr>
                <w:rFonts w:ascii="Times New Roman" w:hAnsi="Times New Roman"/>
              </w:rPr>
            </w:pPr>
          </w:p>
          <w:p w14:paraId="31BFA734" w14:textId="77777777" w:rsidR="002D311E" w:rsidRPr="00AD5DCD" w:rsidRDefault="002D311E" w:rsidP="00F4357D">
            <w:pPr>
              <w:spacing w:after="0" w:line="240" w:lineRule="auto"/>
              <w:ind w:firstLine="222"/>
              <w:contextualSpacing/>
              <w:jc w:val="both"/>
              <w:rPr>
                <w:rFonts w:ascii="Times New Roman" w:hAnsi="Times New Roman"/>
              </w:rPr>
            </w:pPr>
          </w:p>
          <w:p w14:paraId="27C895FD" w14:textId="77777777" w:rsidR="002D311E" w:rsidRPr="00AD5DCD" w:rsidRDefault="002D311E" w:rsidP="00F4357D">
            <w:pPr>
              <w:spacing w:after="0" w:line="240" w:lineRule="auto"/>
              <w:ind w:firstLine="222"/>
              <w:contextualSpacing/>
              <w:jc w:val="both"/>
              <w:rPr>
                <w:rFonts w:ascii="Times New Roman" w:hAnsi="Times New Roman"/>
              </w:rPr>
            </w:pPr>
          </w:p>
          <w:p w14:paraId="7FD45068" w14:textId="77777777" w:rsidR="002D311E" w:rsidRPr="00AD5DCD" w:rsidRDefault="002D311E" w:rsidP="00F4357D">
            <w:pPr>
              <w:spacing w:after="0" w:line="240" w:lineRule="auto"/>
              <w:ind w:firstLine="222"/>
              <w:contextualSpacing/>
              <w:jc w:val="both"/>
              <w:rPr>
                <w:rFonts w:ascii="Times New Roman" w:hAnsi="Times New Roman"/>
              </w:rPr>
            </w:pPr>
          </w:p>
          <w:p w14:paraId="7DCC196E" w14:textId="77777777" w:rsidR="002D311E" w:rsidRPr="00AD5DCD" w:rsidRDefault="002D311E" w:rsidP="00F4357D">
            <w:pPr>
              <w:spacing w:after="0" w:line="240" w:lineRule="auto"/>
              <w:ind w:firstLine="222"/>
              <w:contextualSpacing/>
              <w:jc w:val="both"/>
              <w:rPr>
                <w:rFonts w:ascii="Times New Roman" w:hAnsi="Times New Roman"/>
              </w:rPr>
            </w:pPr>
          </w:p>
          <w:p w14:paraId="704A658D" w14:textId="77777777" w:rsidR="002D311E" w:rsidRPr="00AD5DCD" w:rsidRDefault="002D311E" w:rsidP="00F4357D">
            <w:pPr>
              <w:spacing w:after="0" w:line="240" w:lineRule="auto"/>
              <w:ind w:firstLine="222"/>
              <w:contextualSpacing/>
              <w:jc w:val="both"/>
              <w:rPr>
                <w:rFonts w:ascii="Times New Roman" w:hAnsi="Times New Roman"/>
              </w:rPr>
            </w:pPr>
          </w:p>
          <w:p w14:paraId="770AAC72" w14:textId="77777777" w:rsidR="002D311E" w:rsidRPr="00AD5DCD" w:rsidRDefault="002D311E" w:rsidP="00F4357D">
            <w:pPr>
              <w:spacing w:after="0" w:line="240" w:lineRule="auto"/>
              <w:ind w:firstLine="222"/>
              <w:contextualSpacing/>
              <w:jc w:val="both"/>
              <w:rPr>
                <w:rFonts w:ascii="Times New Roman" w:hAnsi="Times New Roman"/>
              </w:rPr>
            </w:pPr>
          </w:p>
          <w:p w14:paraId="176DB915" w14:textId="77777777" w:rsidR="002D311E" w:rsidRPr="00AD5DCD" w:rsidRDefault="002D311E" w:rsidP="00F4357D">
            <w:pPr>
              <w:spacing w:after="0" w:line="240" w:lineRule="auto"/>
              <w:ind w:firstLine="222"/>
              <w:contextualSpacing/>
              <w:jc w:val="both"/>
              <w:rPr>
                <w:rFonts w:ascii="Times New Roman" w:hAnsi="Times New Roman"/>
              </w:rPr>
            </w:pPr>
          </w:p>
          <w:p w14:paraId="3745792C" w14:textId="77777777" w:rsidR="002D311E" w:rsidRPr="00AD5DCD" w:rsidRDefault="002D311E" w:rsidP="00F4357D">
            <w:pPr>
              <w:spacing w:after="0" w:line="240" w:lineRule="auto"/>
              <w:ind w:firstLine="222"/>
              <w:contextualSpacing/>
              <w:jc w:val="both"/>
              <w:rPr>
                <w:rFonts w:ascii="Times New Roman" w:hAnsi="Times New Roman"/>
              </w:rPr>
            </w:pPr>
          </w:p>
          <w:p w14:paraId="493FD135" w14:textId="77777777" w:rsidR="002D311E" w:rsidRPr="00AD5DCD" w:rsidRDefault="002D311E" w:rsidP="00F4357D">
            <w:pPr>
              <w:spacing w:after="0" w:line="240" w:lineRule="auto"/>
              <w:ind w:firstLine="222"/>
              <w:contextualSpacing/>
              <w:jc w:val="both"/>
              <w:rPr>
                <w:rFonts w:ascii="Times New Roman" w:hAnsi="Times New Roman"/>
              </w:rPr>
            </w:pPr>
          </w:p>
          <w:p w14:paraId="1545581F" w14:textId="77777777" w:rsidR="002D311E" w:rsidRPr="00AD5DCD" w:rsidRDefault="002D311E" w:rsidP="00F4357D">
            <w:pPr>
              <w:spacing w:after="0" w:line="240" w:lineRule="auto"/>
              <w:ind w:firstLine="222"/>
              <w:contextualSpacing/>
              <w:jc w:val="both"/>
              <w:rPr>
                <w:rFonts w:ascii="Times New Roman" w:hAnsi="Times New Roman"/>
              </w:rPr>
            </w:pPr>
          </w:p>
          <w:p w14:paraId="1123F202" w14:textId="77777777" w:rsidR="002D311E" w:rsidRPr="00AD5DCD" w:rsidRDefault="002D311E" w:rsidP="00F4357D">
            <w:pPr>
              <w:spacing w:after="0" w:line="240" w:lineRule="auto"/>
              <w:ind w:firstLine="222"/>
              <w:contextualSpacing/>
              <w:jc w:val="both"/>
              <w:rPr>
                <w:rFonts w:ascii="Times New Roman" w:hAnsi="Times New Roman"/>
              </w:rPr>
            </w:pPr>
          </w:p>
          <w:p w14:paraId="6A011AF0" w14:textId="77777777" w:rsidR="002D311E" w:rsidRPr="00AD5DCD" w:rsidRDefault="002D311E" w:rsidP="00F4357D">
            <w:pPr>
              <w:spacing w:after="0" w:line="240" w:lineRule="auto"/>
              <w:ind w:firstLine="222"/>
              <w:contextualSpacing/>
              <w:jc w:val="both"/>
              <w:rPr>
                <w:rFonts w:ascii="Times New Roman" w:hAnsi="Times New Roman"/>
              </w:rPr>
            </w:pPr>
          </w:p>
          <w:p w14:paraId="3182344B" w14:textId="77777777" w:rsidR="002D311E" w:rsidRPr="00AD5DCD" w:rsidRDefault="002D311E" w:rsidP="00F4357D">
            <w:pPr>
              <w:spacing w:after="0" w:line="240" w:lineRule="auto"/>
              <w:ind w:firstLine="222"/>
              <w:contextualSpacing/>
              <w:jc w:val="both"/>
              <w:rPr>
                <w:rFonts w:ascii="Times New Roman" w:hAnsi="Times New Roman"/>
              </w:rPr>
            </w:pPr>
          </w:p>
          <w:p w14:paraId="52354886" w14:textId="77777777" w:rsidR="002D311E" w:rsidRPr="00AD5DCD" w:rsidRDefault="002D311E" w:rsidP="00F4357D">
            <w:pPr>
              <w:spacing w:after="0" w:line="240" w:lineRule="auto"/>
              <w:ind w:firstLine="222"/>
              <w:contextualSpacing/>
              <w:jc w:val="both"/>
              <w:rPr>
                <w:rFonts w:ascii="Times New Roman" w:hAnsi="Times New Roman"/>
              </w:rPr>
            </w:pPr>
          </w:p>
          <w:p w14:paraId="76991942" w14:textId="77777777" w:rsidR="002D311E" w:rsidRPr="00AD5DCD" w:rsidRDefault="002D311E" w:rsidP="00F4357D">
            <w:pPr>
              <w:spacing w:after="0" w:line="240" w:lineRule="auto"/>
              <w:ind w:firstLine="222"/>
              <w:contextualSpacing/>
              <w:jc w:val="both"/>
              <w:rPr>
                <w:rFonts w:ascii="Times New Roman" w:hAnsi="Times New Roman"/>
              </w:rPr>
            </w:pPr>
          </w:p>
          <w:p w14:paraId="21E98DDC" w14:textId="77777777" w:rsidR="002D311E" w:rsidRPr="00AD5DCD" w:rsidRDefault="002D311E" w:rsidP="00F4357D">
            <w:pPr>
              <w:spacing w:after="0" w:line="240" w:lineRule="auto"/>
              <w:ind w:firstLine="222"/>
              <w:contextualSpacing/>
              <w:jc w:val="both"/>
              <w:rPr>
                <w:rFonts w:ascii="Times New Roman" w:hAnsi="Times New Roman"/>
              </w:rPr>
            </w:pPr>
          </w:p>
          <w:p w14:paraId="06D51D75" w14:textId="77777777" w:rsidR="002D311E" w:rsidRPr="00AD5DCD" w:rsidRDefault="002D311E" w:rsidP="00F4357D">
            <w:pPr>
              <w:spacing w:after="0" w:line="240" w:lineRule="auto"/>
              <w:ind w:firstLine="222"/>
              <w:contextualSpacing/>
              <w:jc w:val="both"/>
              <w:rPr>
                <w:rFonts w:ascii="Times New Roman" w:hAnsi="Times New Roman"/>
              </w:rPr>
            </w:pPr>
          </w:p>
          <w:p w14:paraId="4905BED9" w14:textId="77777777" w:rsidR="002D311E" w:rsidRPr="00AD5DCD" w:rsidRDefault="002D311E" w:rsidP="00F4357D">
            <w:pPr>
              <w:spacing w:after="0" w:line="240" w:lineRule="auto"/>
              <w:ind w:firstLine="222"/>
              <w:contextualSpacing/>
              <w:jc w:val="both"/>
              <w:rPr>
                <w:rFonts w:ascii="Times New Roman" w:hAnsi="Times New Roman"/>
              </w:rPr>
            </w:pPr>
          </w:p>
          <w:p w14:paraId="0966E2CB" w14:textId="77777777" w:rsidR="002D311E" w:rsidRPr="00AD5DCD" w:rsidRDefault="002D311E" w:rsidP="00F4357D">
            <w:pPr>
              <w:spacing w:after="0" w:line="240" w:lineRule="auto"/>
              <w:ind w:firstLine="222"/>
              <w:contextualSpacing/>
              <w:jc w:val="both"/>
              <w:rPr>
                <w:rFonts w:ascii="Times New Roman" w:hAnsi="Times New Roman"/>
              </w:rPr>
            </w:pPr>
          </w:p>
          <w:p w14:paraId="53C49F58" w14:textId="77777777" w:rsidR="002D311E" w:rsidRPr="00AD5DCD" w:rsidRDefault="002D311E" w:rsidP="00F4357D">
            <w:pPr>
              <w:spacing w:after="0" w:line="240" w:lineRule="auto"/>
              <w:ind w:firstLine="222"/>
              <w:contextualSpacing/>
              <w:jc w:val="both"/>
              <w:rPr>
                <w:rFonts w:ascii="Times New Roman" w:hAnsi="Times New Roman"/>
              </w:rPr>
            </w:pPr>
          </w:p>
          <w:p w14:paraId="641F0BD0" w14:textId="77777777" w:rsidR="002D311E" w:rsidRPr="00AD5DCD" w:rsidRDefault="002D311E" w:rsidP="00F4357D">
            <w:pPr>
              <w:spacing w:after="0" w:line="240" w:lineRule="auto"/>
              <w:ind w:firstLine="222"/>
              <w:contextualSpacing/>
              <w:jc w:val="both"/>
              <w:rPr>
                <w:rFonts w:ascii="Times New Roman" w:hAnsi="Times New Roman"/>
              </w:rPr>
            </w:pPr>
          </w:p>
          <w:p w14:paraId="427B90E1" w14:textId="77777777" w:rsidR="002D311E" w:rsidRPr="00AD5DCD" w:rsidRDefault="002D311E" w:rsidP="00F4357D">
            <w:pPr>
              <w:spacing w:after="0" w:line="240" w:lineRule="auto"/>
              <w:ind w:firstLine="222"/>
              <w:contextualSpacing/>
              <w:jc w:val="both"/>
              <w:rPr>
                <w:rFonts w:ascii="Times New Roman" w:hAnsi="Times New Roman"/>
              </w:rPr>
            </w:pPr>
          </w:p>
          <w:p w14:paraId="40638263" w14:textId="77777777" w:rsidR="002D311E" w:rsidRPr="00AD5DCD" w:rsidRDefault="002D311E" w:rsidP="00F4357D">
            <w:pPr>
              <w:spacing w:after="0" w:line="240" w:lineRule="auto"/>
              <w:ind w:firstLine="222"/>
              <w:contextualSpacing/>
              <w:jc w:val="both"/>
              <w:rPr>
                <w:rFonts w:ascii="Times New Roman" w:hAnsi="Times New Roman"/>
              </w:rPr>
            </w:pPr>
          </w:p>
          <w:p w14:paraId="12E7DA2B" w14:textId="77777777" w:rsidR="002D311E" w:rsidRPr="00AD5DCD" w:rsidRDefault="002D311E" w:rsidP="00F4357D">
            <w:pPr>
              <w:spacing w:after="0" w:line="240" w:lineRule="auto"/>
              <w:ind w:firstLine="222"/>
              <w:contextualSpacing/>
              <w:jc w:val="both"/>
              <w:rPr>
                <w:rFonts w:ascii="Times New Roman" w:hAnsi="Times New Roman"/>
              </w:rPr>
            </w:pPr>
          </w:p>
          <w:p w14:paraId="71AA7552" w14:textId="77777777" w:rsidR="002D311E" w:rsidRPr="00AD5DCD" w:rsidRDefault="002D311E" w:rsidP="00F4357D">
            <w:pPr>
              <w:spacing w:after="0" w:line="240" w:lineRule="auto"/>
              <w:ind w:firstLine="222"/>
              <w:contextualSpacing/>
              <w:jc w:val="both"/>
              <w:rPr>
                <w:rFonts w:ascii="Times New Roman" w:hAnsi="Times New Roman"/>
              </w:rPr>
            </w:pPr>
          </w:p>
          <w:p w14:paraId="16134829" w14:textId="4E0DA051" w:rsidR="002D311E" w:rsidRPr="00AD5DCD" w:rsidRDefault="002D311E" w:rsidP="00F4357D">
            <w:pPr>
              <w:spacing w:after="0" w:line="240" w:lineRule="auto"/>
              <w:ind w:firstLine="222"/>
              <w:contextualSpacing/>
              <w:jc w:val="both"/>
              <w:rPr>
                <w:rFonts w:ascii="Times New Roman" w:hAnsi="Times New Roman"/>
              </w:rPr>
            </w:pPr>
          </w:p>
          <w:p w14:paraId="7BCC341D" w14:textId="63F843EE" w:rsidR="002D311E" w:rsidRPr="00AD5DCD" w:rsidRDefault="002D311E" w:rsidP="00F4357D">
            <w:pPr>
              <w:spacing w:after="0" w:line="240" w:lineRule="auto"/>
              <w:ind w:firstLine="222"/>
              <w:contextualSpacing/>
              <w:jc w:val="both"/>
              <w:rPr>
                <w:rFonts w:ascii="Times New Roman" w:hAnsi="Times New Roman"/>
              </w:rPr>
            </w:pPr>
          </w:p>
          <w:p w14:paraId="4652E3FE" w14:textId="75015BA4" w:rsidR="002D311E" w:rsidRPr="00AD5DCD" w:rsidRDefault="002D311E" w:rsidP="00F4357D">
            <w:pPr>
              <w:spacing w:after="0" w:line="240" w:lineRule="auto"/>
              <w:ind w:firstLine="222"/>
              <w:contextualSpacing/>
              <w:jc w:val="both"/>
              <w:rPr>
                <w:rFonts w:ascii="Times New Roman" w:hAnsi="Times New Roman"/>
              </w:rPr>
            </w:pPr>
          </w:p>
          <w:p w14:paraId="502590A6" w14:textId="4C2B03B3" w:rsidR="002D311E" w:rsidRPr="00AD5DCD" w:rsidRDefault="002D311E" w:rsidP="00F4357D">
            <w:pPr>
              <w:spacing w:after="0" w:line="240" w:lineRule="auto"/>
              <w:ind w:firstLine="222"/>
              <w:contextualSpacing/>
              <w:jc w:val="both"/>
              <w:rPr>
                <w:rFonts w:ascii="Times New Roman" w:hAnsi="Times New Roman"/>
              </w:rPr>
            </w:pPr>
          </w:p>
          <w:p w14:paraId="2939CA3D" w14:textId="77777777" w:rsidR="002D311E" w:rsidRPr="00AD5DCD" w:rsidRDefault="002D311E" w:rsidP="00F4357D">
            <w:pPr>
              <w:spacing w:after="0" w:line="240" w:lineRule="auto"/>
              <w:ind w:firstLine="222"/>
              <w:contextualSpacing/>
              <w:jc w:val="both"/>
              <w:rPr>
                <w:rFonts w:ascii="Times New Roman" w:hAnsi="Times New Roman"/>
              </w:rPr>
            </w:pPr>
          </w:p>
          <w:p w14:paraId="2A50C463" w14:textId="77777777" w:rsidR="002D311E" w:rsidRPr="00AD5DCD" w:rsidRDefault="002D311E" w:rsidP="00F4357D">
            <w:pPr>
              <w:spacing w:after="0" w:line="240" w:lineRule="auto"/>
              <w:ind w:firstLine="222"/>
              <w:contextualSpacing/>
              <w:jc w:val="both"/>
              <w:rPr>
                <w:rFonts w:ascii="Times New Roman" w:hAnsi="Times New Roman"/>
              </w:rPr>
            </w:pPr>
          </w:p>
          <w:p w14:paraId="209D7291" w14:textId="77777777" w:rsidR="002D311E" w:rsidRPr="00AD5DCD" w:rsidRDefault="002D311E"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2) порушення щодо виконання рішень </w:t>
            </w:r>
            <w:r w:rsidRPr="00AD5DCD">
              <w:rPr>
                <w:rFonts w:ascii="Times New Roman" w:hAnsi="Times New Roman"/>
                <w:b/>
                <w:u w:val="single"/>
              </w:rPr>
              <w:t>НКРЕКП</w:t>
            </w:r>
            <w:r w:rsidRPr="00AD5DCD">
              <w:rPr>
                <w:rFonts w:ascii="Times New Roman" w:hAnsi="Times New Roman"/>
              </w:rPr>
              <w:t xml:space="preserve"> (3 бали);</w:t>
            </w:r>
          </w:p>
          <w:p w14:paraId="7B3DCFFD" w14:textId="77777777" w:rsidR="002D311E" w:rsidRPr="00AD5DCD" w:rsidRDefault="002D311E" w:rsidP="00F4357D">
            <w:pPr>
              <w:spacing w:after="0" w:line="240" w:lineRule="auto"/>
              <w:ind w:firstLine="222"/>
              <w:contextualSpacing/>
              <w:jc w:val="both"/>
              <w:rPr>
                <w:rFonts w:ascii="Times New Roman" w:hAnsi="Times New Roman"/>
              </w:rPr>
            </w:pPr>
          </w:p>
          <w:p w14:paraId="6298286B" w14:textId="77777777" w:rsidR="002D311E" w:rsidRPr="00AD5DCD" w:rsidRDefault="002D311E" w:rsidP="00F4357D">
            <w:pPr>
              <w:spacing w:after="0" w:line="240" w:lineRule="auto"/>
              <w:ind w:firstLine="222"/>
              <w:contextualSpacing/>
              <w:jc w:val="both"/>
              <w:rPr>
                <w:rFonts w:ascii="Times New Roman" w:hAnsi="Times New Roman"/>
              </w:rPr>
            </w:pPr>
          </w:p>
          <w:p w14:paraId="56093017" w14:textId="77777777" w:rsidR="002D311E" w:rsidRPr="00AD5DCD" w:rsidRDefault="002D311E" w:rsidP="00F4357D">
            <w:pPr>
              <w:spacing w:after="0" w:line="240" w:lineRule="auto"/>
              <w:ind w:firstLine="222"/>
              <w:contextualSpacing/>
              <w:jc w:val="both"/>
              <w:rPr>
                <w:rFonts w:ascii="Times New Roman" w:hAnsi="Times New Roman"/>
              </w:rPr>
            </w:pPr>
          </w:p>
          <w:p w14:paraId="008A175F" w14:textId="77777777" w:rsidR="002D311E" w:rsidRPr="00AD5DCD" w:rsidRDefault="002D311E" w:rsidP="00F4357D">
            <w:pPr>
              <w:spacing w:after="0" w:line="240" w:lineRule="auto"/>
              <w:ind w:firstLine="222"/>
              <w:contextualSpacing/>
              <w:jc w:val="both"/>
              <w:rPr>
                <w:rFonts w:ascii="Times New Roman" w:hAnsi="Times New Roman"/>
              </w:rPr>
            </w:pPr>
          </w:p>
          <w:p w14:paraId="790DFDE9" w14:textId="77777777" w:rsidR="002D311E" w:rsidRPr="00AD5DCD" w:rsidRDefault="002D311E" w:rsidP="00F4357D">
            <w:pPr>
              <w:spacing w:after="0" w:line="240" w:lineRule="auto"/>
              <w:ind w:firstLine="222"/>
              <w:contextualSpacing/>
              <w:jc w:val="both"/>
              <w:rPr>
                <w:rFonts w:ascii="Times New Roman" w:hAnsi="Times New Roman"/>
              </w:rPr>
            </w:pPr>
          </w:p>
          <w:p w14:paraId="3BE7D410" w14:textId="77777777" w:rsidR="002D311E" w:rsidRPr="00AD5DCD" w:rsidRDefault="002D311E" w:rsidP="00F4357D">
            <w:pPr>
              <w:spacing w:after="0" w:line="240" w:lineRule="auto"/>
              <w:ind w:firstLine="222"/>
              <w:contextualSpacing/>
              <w:jc w:val="both"/>
              <w:rPr>
                <w:rFonts w:ascii="Times New Roman" w:hAnsi="Times New Roman"/>
              </w:rPr>
            </w:pPr>
          </w:p>
          <w:p w14:paraId="106AC5A5" w14:textId="77777777" w:rsidR="002D311E" w:rsidRPr="00AD5DCD" w:rsidRDefault="002D311E" w:rsidP="00F4357D">
            <w:pPr>
              <w:spacing w:after="0" w:line="240" w:lineRule="auto"/>
              <w:ind w:firstLine="222"/>
              <w:contextualSpacing/>
              <w:jc w:val="both"/>
              <w:rPr>
                <w:rFonts w:ascii="Times New Roman" w:hAnsi="Times New Roman"/>
              </w:rPr>
            </w:pPr>
          </w:p>
          <w:p w14:paraId="37C48512" w14:textId="77777777" w:rsidR="002D311E" w:rsidRPr="00AD5DCD" w:rsidRDefault="002D311E" w:rsidP="00F4357D">
            <w:pPr>
              <w:spacing w:after="0" w:line="240" w:lineRule="auto"/>
              <w:ind w:firstLine="222"/>
              <w:contextualSpacing/>
              <w:jc w:val="both"/>
              <w:rPr>
                <w:rFonts w:ascii="Times New Roman" w:hAnsi="Times New Roman"/>
              </w:rPr>
            </w:pPr>
          </w:p>
          <w:p w14:paraId="5796B476" w14:textId="77777777" w:rsidR="002D311E" w:rsidRPr="00AD5DCD" w:rsidRDefault="002D311E" w:rsidP="00F4357D">
            <w:pPr>
              <w:spacing w:after="0" w:line="240" w:lineRule="auto"/>
              <w:ind w:firstLine="222"/>
              <w:contextualSpacing/>
              <w:jc w:val="both"/>
              <w:rPr>
                <w:rFonts w:ascii="Times New Roman" w:hAnsi="Times New Roman"/>
              </w:rPr>
            </w:pPr>
          </w:p>
          <w:p w14:paraId="55E53C8A" w14:textId="77777777" w:rsidR="002D311E" w:rsidRPr="00AD5DCD" w:rsidRDefault="002D311E" w:rsidP="00F4357D">
            <w:pPr>
              <w:spacing w:after="0" w:line="240" w:lineRule="auto"/>
              <w:ind w:firstLine="222"/>
              <w:contextualSpacing/>
              <w:jc w:val="both"/>
              <w:rPr>
                <w:rFonts w:ascii="Times New Roman" w:hAnsi="Times New Roman"/>
              </w:rPr>
            </w:pPr>
          </w:p>
          <w:p w14:paraId="64E5AFC7" w14:textId="77777777" w:rsidR="002D311E" w:rsidRPr="00AD5DCD" w:rsidRDefault="002D311E" w:rsidP="00F4357D">
            <w:pPr>
              <w:spacing w:after="0" w:line="240" w:lineRule="auto"/>
              <w:ind w:firstLine="222"/>
              <w:contextualSpacing/>
              <w:jc w:val="both"/>
              <w:rPr>
                <w:rFonts w:ascii="Times New Roman" w:hAnsi="Times New Roman"/>
              </w:rPr>
            </w:pPr>
          </w:p>
          <w:p w14:paraId="3001CF35" w14:textId="77777777" w:rsidR="002D311E" w:rsidRPr="00AD5DCD" w:rsidRDefault="002D311E" w:rsidP="00F4357D">
            <w:pPr>
              <w:spacing w:after="0" w:line="240" w:lineRule="auto"/>
              <w:ind w:firstLine="222"/>
              <w:contextualSpacing/>
              <w:jc w:val="both"/>
              <w:rPr>
                <w:rFonts w:ascii="Times New Roman" w:hAnsi="Times New Roman"/>
              </w:rPr>
            </w:pPr>
          </w:p>
          <w:p w14:paraId="7DEDC82F" w14:textId="77777777" w:rsidR="002D311E" w:rsidRPr="00AD5DCD" w:rsidRDefault="002D311E" w:rsidP="00F4357D">
            <w:pPr>
              <w:spacing w:after="0" w:line="240" w:lineRule="auto"/>
              <w:ind w:firstLine="222"/>
              <w:contextualSpacing/>
              <w:jc w:val="both"/>
              <w:rPr>
                <w:rFonts w:ascii="Times New Roman" w:hAnsi="Times New Roman"/>
              </w:rPr>
            </w:pPr>
          </w:p>
          <w:p w14:paraId="0DF14CD7" w14:textId="77777777" w:rsidR="002D311E" w:rsidRPr="00AD5DCD" w:rsidRDefault="002D311E" w:rsidP="00F4357D">
            <w:pPr>
              <w:spacing w:after="0" w:line="240" w:lineRule="auto"/>
              <w:ind w:firstLine="222"/>
              <w:contextualSpacing/>
              <w:jc w:val="both"/>
              <w:rPr>
                <w:rFonts w:ascii="Times New Roman" w:hAnsi="Times New Roman"/>
              </w:rPr>
            </w:pPr>
          </w:p>
          <w:p w14:paraId="6F352454" w14:textId="77777777" w:rsidR="002D311E" w:rsidRPr="00AD5DCD" w:rsidRDefault="002D311E" w:rsidP="00F4357D">
            <w:pPr>
              <w:spacing w:after="0" w:line="240" w:lineRule="auto"/>
              <w:ind w:firstLine="222"/>
              <w:contextualSpacing/>
              <w:jc w:val="both"/>
              <w:rPr>
                <w:rFonts w:ascii="Times New Roman" w:hAnsi="Times New Roman"/>
              </w:rPr>
            </w:pPr>
          </w:p>
          <w:p w14:paraId="237BDAD7" w14:textId="77777777" w:rsidR="002D311E" w:rsidRPr="00AD5DCD" w:rsidRDefault="002D311E" w:rsidP="00F4357D">
            <w:pPr>
              <w:spacing w:after="0" w:line="240" w:lineRule="auto"/>
              <w:ind w:firstLine="222"/>
              <w:contextualSpacing/>
              <w:jc w:val="both"/>
              <w:rPr>
                <w:rFonts w:ascii="Times New Roman" w:hAnsi="Times New Roman"/>
              </w:rPr>
            </w:pPr>
          </w:p>
          <w:p w14:paraId="1ACB292B" w14:textId="77777777" w:rsidR="002D311E" w:rsidRPr="00AD5DCD" w:rsidRDefault="002D311E" w:rsidP="00F4357D">
            <w:pPr>
              <w:spacing w:after="0" w:line="240" w:lineRule="auto"/>
              <w:ind w:firstLine="222"/>
              <w:contextualSpacing/>
              <w:jc w:val="both"/>
              <w:rPr>
                <w:rFonts w:ascii="Times New Roman" w:hAnsi="Times New Roman"/>
              </w:rPr>
            </w:pPr>
          </w:p>
          <w:p w14:paraId="1DB2B198" w14:textId="03D01BF1" w:rsidR="002D311E" w:rsidRPr="00AD5DCD" w:rsidRDefault="002D311E" w:rsidP="00F4357D">
            <w:pPr>
              <w:spacing w:after="0" w:line="240" w:lineRule="auto"/>
              <w:ind w:firstLine="222"/>
              <w:contextualSpacing/>
              <w:jc w:val="both"/>
              <w:rPr>
                <w:rFonts w:ascii="Times New Roman" w:hAnsi="Times New Roman"/>
              </w:rPr>
            </w:pPr>
          </w:p>
          <w:p w14:paraId="61CC90F7" w14:textId="77777777" w:rsidR="00556F1F" w:rsidRPr="00AD5DCD" w:rsidRDefault="00556F1F" w:rsidP="00F4357D">
            <w:pPr>
              <w:spacing w:after="0" w:line="240" w:lineRule="auto"/>
              <w:ind w:firstLine="222"/>
              <w:contextualSpacing/>
              <w:jc w:val="both"/>
              <w:rPr>
                <w:rFonts w:ascii="Times New Roman" w:hAnsi="Times New Roman"/>
              </w:rPr>
            </w:pPr>
          </w:p>
          <w:p w14:paraId="09C47675" w14:textId="77777777" w:rsidR="002D311E" w:rsidRPr="00AD5DCD" w:rsidRDefault="002D311E" w:rsidP="00F4357D">
            <w:pPr>
              <w:spacing w:after="0" w:line="240" w:lineRule="auto"/>
              <w:ind w:firstLine="222"/>
              <w:contextualSpacing/>
              <w:jc w:val="both"/>
              <w:rPr>
                <w:rFonts w:ascii="Times New Roman" w:hAnsi="Times New Roman"/>
              </w:rPr>
            </w:pPr>
          </w:p>
          <w:p w14:paraId="340EEFAF" w14:textId="77777777" w:rsidR="002D311E" w:rsidRPr="00AD5DCD" w:rsidRDefault="002D311E" w:rsidP="00F4357D">
            <w:pPr>
              <w:spacing w:after="0" w:line="240" w:lineRule="auto"/>
              <w:ind w:firstLine="222"/>
              <w:contextualSpacing/>
              <w:jc w:val="both"/>
              <w:rPr>
                <w:rFonts w:ascii="Times New Roman" w:hAnsi="Times New Roman"/>
              </w:rPr>
            </w:pPr>
          </w:p>
          <w:p w14:paraId="14273CDB" w14:textId="77777777" w:rsidR="002D311E" w:rsidRPr="00AD5DCD" w:rsidRDefault="002D311E" w:rsidP="00F4357D">
            <w:pPr>
              <w:spacing w:after="0" w:line="240" w:lineRule="auto"/>
              <w:ind w:firstLine="306"/>
              <w:jc w:val="both"/>
              <w:rPr>
                <w:rFonts w:ascii="Times New Roman" w:hAnsi="Times New Roman"/>
              </w:rPr>
            </w:pPr>
            <w:r w:rsidRPr="00AD5DCD">
              <w:rPr>
                <w:rFonts w:ascii="Times New Roman" w:hAnsi="Times New Roman"/>
              </w:rPr>
              <w:t>порушення щодо подання звітності (</w:t>
            </w:r>
            <w:r w:rsidRPr="00AD5DCD">
              <w:rPr>
                <w:rFonts w:ascii="Times New Roman" w:hAnsi="Times New Roman"/>
                <w:b/>
                <w:u w:val="single"/>
              </w:rPr>
              <w:t>2</w:t>
            </w:r>
            <w:r w:rsidRPr="00AD5DCD">
              <w:rPr>
                <w:rFonts w:ascii="Times New Roman" w:hAnsi="Times New Roman"/>
              </w:rPr>
              <w:t xml:space="preserve"> бали);</w:t>
            </w:r>
          </w:p>
          <w:p w14:paraId="49EB5DE4" w14:textId="77777777" w:rsidR="00F4357D" w:rsidRPr="00AD5DCD" w:rsidRDefault="00F4357D" w:rsidP="00F4357D">
            <w:pPr>
              <w:spacing w:after="0" w:line="240" w:lineRule="auto"/>
              <w:ind w:firstLine="306"/>
              <w:jc w:val="both"/>
              <w:rPr>
                <w:rFonts w:ascii="Times New Roman" w:hAnsi="Times New Roman"/>
              </w:rPr>
            </w:pPr>
          </w:p>
          <w:p w14:paraId="25E06F73" w14:textId="77777777" w:rsidR="00F4357D" w:rsidRPr="00AD5DCD" w:rsidRDefault="00F4357D" w:rsidP="00F4357D">
            <w:pPr>
              <w:spacing w:after="0" w:line="240" w:lineRule="auto"/>
              <w:ind w:firstLine="306"/>
              <w:jc w:val="both"/>
              <w:rPr>
                <w:rFonts w:ascii="Times New Roman" w:hAnsi="Times New Roman"/>
              </w:rPr>
            </w:pPr>
          </w:p>
          <w:p w14:paraId="2B8590A4" w14:textId="77777777" w:rsidR="00F4357D" w:rsidRPr="00AD5DCD" w:rsidRDefault="00F4357D" w:rsidP="00F4357D">
            <w:pPr>
              <w:spacing w:after="0" w:line="240" w:lineRule="auto"/>
              <w:ind w:firstLine="306"/>
              <w:jc w:val="both"/>
              <w:rPr>
                <w:rFonts w:ascii="Times New Roman" w:hAnsi="Times New Roman"/>
              </w:rPr>
            </w:pPr>
          </w:p>
          <w:p w14:paraId="3CB587AF" w14:textId="0D3D8B4C" w:rsidR="00F4357D" w:rsidRPr="00AD5DCD" w:rsidRDefault="00F4357D" w:rsidP="00F4357D">
            <w:pPr>
              <w:spacing w:after="0" w:line="240" w:lineRule="auto"/>
              <w:ind w:firstLine="306"/>
              <w:jc w:val="both"/>
              <w:rPr>
                <w:rFonts w:ascii="Times New Roman" w:hAnsi="Times New Roman"/>
              </w:rPr>
            </w:pPr>
          </w:p>
          <w:p w14:paraId="0D159890" w14:textId="108A7766" w:rsidR="00F4357D" w:rsidRPr="00AD5DCD" w:rsidRDefault="00F4357D" w:rsidP="00F4357D">
            <w:pPr>
              <w:spacing w:after="0" w:line="240" w:lineRule="auto"/>
              <w:ind w:firstLine="306"/>
              <w:jc w:val="both"/>
              <w:rPr>
                <w:rFonts w:ascii="Times New Roman" w:hAnsi="Times New Roman"/>
              </w:rPr>
            </w:pPr>
          </w:p>
          <w:p w14:paraId="2B13488A" w14:textId="1DD2B0B9" w:rsidR="00F4357D" w:rsidRPr="00AD5DCD" w:rsidRDefault="00F4357D" w:rsidP="00F4357D">
            <w:pPr>
              <w:spacing w:after="0" w:line="240" w:lineRule="auto"/>
              <w:ind w:firstLine="306"/>
              <w:jc w:val="both"/>
              <w:rPr>
                <w:rFonts w:ascii="Times New Roman" w:hAnsi="Times New Roman"/>
              </w:rPr>
            </w:pPr>
          </w:p>
          <w:p w14:paraId="36D273D6" w14:textId="42B2AF49" w:rsidR="00F4357D" w:rsidRPr="00AD5DCD" w:rsidRDefault="00F4357D" w:rsidP="00F4357D">
            <w:pPr>
              <w:spacing w:after="0" w:line="240" w:lineRule="auto"/>
              <w:ind w:firstLine="306"/>
              <w:jc w:val="both"/>
              <w:rPr>
                <w:rFonts w:ascii="Times New Roman" w:hAnsi="Times New Roman"/>
              </w:rPr>
            </w:pPr>
          </w:p>
          <w:p w14:paraId="5BFB557D" w14:textId="540B91AC" w:rsidR="00F4357D" w:rsidRPr="00AD5DCD" w:rsidRDefault="00F4357D" w:rsidP="00F4357D">
            <w:pPr>
              <w:spacing w:after="0" w:line="240" w:lineRule="auto"/>
              <w:ind w:firstLine="306"/>
              <w:jc w:val="both"/>
              <w:rPr>
                <w:rFonts w:ascii="Times New Roman" w:hAnsi="Times New Roman"/>
              </w:rPr>
            </w:pPr>
          </w:p>
          <w:p w14:paraId="5AE05796" w14:textId="6B8D091B" w:rsidR="00F4357D" w:rsidRPr="00AD5DCD" w:rsidRDefault="00F4357D" w:rsidP="00F4357D">
            <w:pPr>
              <w:spacing w:after="0" w:line="240" w:lineRule="auto"/>
              <w:ind w:firstLine="306"/>
              <w:jc w:val="both"/>
              <w:rPr>
                <w:rFonts w:ascii="Times New Roman" w:hAnsi="Times New Roman"/>
              </w:rPr>
            </w:pPr>
          </w:p>
          <w:p w14:paraId="1CA33511" w14:textId="77777777" w:rsidR="00F4357D" w:rsidRPr="00AD5DCD" w:rsidRDefault="00F4357D" w:rsidP="00F4357D">
            <w:pPr>
              <w:spacing w:after="0" w:line="240" w:lineRule="auto"/>
              <w:ind w:firstLine="306"/>
              <w:jc w:val="both"/>
              <w:rPr>
                <w:rFonts w:ascii="Times New Roman" w:hAnsi="Times New Roman"/>
              </w:rPr>
            </w:pPr>
          </w:p>
          <w:p w14:paraId="23E12A82" w14:textId="77777777" w:rsidR="00F4357D" w:rsidRPr="00AD5DCD" w:rsidRDefault="00F4357D" w:rsidP="00F4357D">
            <w:pPr>
              <w:spacing w:after="0" w:line="240" w:lineRule="auto"/>
              <w:ind w:firstLine="306"/>
              <w:jc w:val="both"/>
              <w:rPr>
                <w:rFonts w:ascii="Times New Roman" w:hAnsi="Times New Roman"/>
                <w:b/>
                <w:u w:val="single"/>
              </w:rPr>
            </w:pPr>
            <w:r w:rsidRPr="00AD5DCD">
              <w:rPr>
                <w:rFonts w:ascii="Times New Roman" w:hAnsi="Times New Roman"/>
                <w:b/>
                <w:u w:val="single"/>
              </w:rPr>
              <w:t>6) порушення щодо розроблення, подання на розгляд та виконання планів розвитку, інвестиційних програм, оновлення основних фондів, а також щодо подання відповідної звітної інформації (3 бали);</w:t>
            </w:r>
          </w:p>
          <w:p w14:paraId="2A058034" w14:textId="77777777" w:rsidR="00F4357D" w:rsidRPr="00AD5DCD" w:rsidRDefault="00F4357D" w:rsidP="00F4357D">
            <w:pPr>
              <w:spacing w:after="0" w:line="240" w:lineRule="auto"/>
              <w:ind w:firstLine="306"/>
              <w:jc w:val="both"/>
              <w:rPr>
                <w:rFonts w:ascii="Times New Roman" w:hAnsi="Times New Roman"/>
              </w:rPr>
            </w:pPr>
          </w:p>
          <w:p w14:paraId="0D59880F" w14:textId="77777777" w:rsidR="00F4357D" w:rsidRPr="00AD5DCD" w:rsidRDefault="00F4357D" w:rsidP="00F4357D">
            <w:pPr>
              <w:spacing w:after="0" w:line="240" w:lineRule="auto"/>
              <w:ind w:firstLine="306"/>
              <w:jc w:val="both"/>
              <w:rPr>
                <w:rFonts w:ascii="Times New Roman" w:hAnsi="Times New Roman"/>
              </w:rPr>
            </w:pPr>
          </w:p>
          <w:p w14:paraId="51F44AAA" w14:textId="77777777" w:rsidR="00F4357D" w:rsidRPr="00AD5DCD" w:rsidRDefault="00F4357D" w:rsidP="00F4357D">
            <w:pPr>
              <w:spacing w:after="0" w:line="240" w:lineRule="auto"/>
              <w:ind w:firstLine="306"/>
              <w:jc w:val="both"/>
              <w:rPr>
                <w:rFonts w:ascii="Times New Roman" w:hAnsi="Times New Roman"/>
              </w:rPr>
            </w:pPr>
          </w:p>
          <w:p w14:paraId="34082662" w14:textId="77777777" w:rsidR="00F4357D" w:rsidRPr="00AD5DCD" w:rsidRDefault="00F4357D" w:rsidP="00F4357D">
            <w:pPr>
              <w:spacing w:after="0" w:line="240" w:lineRule="auto"/>
              <w:ind w:firstLine="306"/>
              <w:jc w:val="both"/>
              <w:rPr>
                <w:rFonts w:ascii="Times New Roman" w:hAnsi="Times New Roman"/>
              </w:rPr>
            </w:pPr>
          </w:p>
          <w:p w14:paraId="40B4F512" w14:textId="77777777" w:rsidR="00655529" w:rsidRPr="00AD5DCD" w:rsidRDefault="00655529" w:rsidP="00F4357D">
            <w:pPr>
              <w:spacing w:after="0" w:line="240" w:lineRule="auto"/>
              <w:ind w:firstLine="306"/>
              <w:jc w:val="both"/>
              <w:rPr>
                <w:rFonts w:ascii="Times New Roman" w:hAnsi="Times New Roman"/>
              </w:rPr>
            </w:pPr>
          </w:p>
          <w:p w14:paraId="70BDD110" w14:textId="77777777" w:rsidR="00655529" w:rsidRPr="00AD5DCD" w:rsidRDefault="00655529" w:rsidP="00F4357D">
            <w:pPr>
              <w:spacing w:after="0" w:line="240" w:lineRule="auto"/>
              <w:ind w:firstLine="306"/>
              <w:jc w:val="both"/>
              <w:rPr>
                <w:rFonts w:ascii="Times New Roman" w:hAnsi="Times New Roman"/>
              </w:rPr>
            </w:pPr>
          </w:p>
          <w:p w14:paraId="4DF7AB08" w14:textId="77777777" w:rsidR="00655529" w:rsidRPr="00AD5DCD" w:rsidRDefault="00655529" w:rsidP="00F4357D">
            <w:pPr>
              <w:spacing w:after="0" w:line="240" w:lineRule="auto"/>
              <w:ind w:firstLine="306"/>
              <w:jc w:val="both"/>
              <w:rPr>
                <w:rFonts w:ascii="Times New Roman" w:hAnsi="Times New Roman"/>
              </w:rPr>
            </w:pPr>
          </w:p>
          <w:p w14:paraId="29923DA4" w14:textId="77777777" w:rsidR="00655529" w:rsidRPr="00AD5DCD" w:rsidRDefault="00655529" w:rsidP="00F4357D">
            <w:pPr>
              <w:spacing w:after="0" w:line="240" w:lineRule="auto"/>
              <w:ind w:firstLine="306"/>
              <w:jc w:val="both"/>
              <w:rPr>
                <w:rFonts w:ascii="Times New Roman" w:hAnsi="Times New Roman"/>
              </w:rPr>
            </w:pPr>
          </w:p>
          <w:p w14:paraId="1F88690B" w14:textId="77777777" w:rsidR="00655529" w:rsidRPr="00AD5DCD" w:rsidRDefault="00655529" w:rsidP="00F4357D">
            <w:pPr>
              <w:spacing w:after="0" w:line="240" w:lineRule="auto"/>
              <w:ind w:firstLine="306"/>
              <w:jc w:val="both"/>
              <w:rPr>
                <w:rFonts w:ascii="Times New Roman" w:hAnsi="Times New Roman"/>
              </w:rPr>
            </w:pPr>
          </w:p>
          <w:p w14:paraId="60BA47A7" w14:textId="77777777" w:rsidR="00655529" w:rsidRPr="00AD5DCD" w:rsidRDefault="00655529" w:rsidP="00F4357D">
            <w:pPr>
              <w:spacing w:after="0" w:line="240" w:lineRule="auto"/>
              <w:ind w:firstLine="306"/>
              <w:jc w:val="both"/>
              <w:rPr>
                <w:rFonts w:ascii="Times New Roman" w:hAnsi="Times New Roman"/>
              </w:rPr>
            </w:pPr>
          </w:p>
          <w:p w14:paraId="0922C827" w14:textId="77777777" w:rsidR="00655529" w:rsidRPr="00AD5DCD" w:rsidRDefault="00655529" w:rsidP="00F4357D">
            <w:pPr>
              <w:spacing w:after="0" w:line="240" w:lineRule="auto"/>
              <w:ind w:firstLine="306"/>
              <w:jc w:val="both"/>
              <w:rPr>
                <w:rFonts w:ascii="Times New Roman" w:hAnsi="Times New Roman"/>
              </w:rPr>
            </w:pPr>
          </w:p>
          <w:p w14:paraId="42C03B05" w14:textId="77777777" w:rsidR="00655529" w:rsidRPr="00AD5DCD" w:rsidRDefault="00655529" w:rsidP="00F4357D">
            <w:pPr>
              <w:spacing w:after="0" w:line="240" w:lineRule="auto"/>
              <w:ind w:firstLine="306"/>
              <w:jc w:val="both"/>
              <w:rPr>
                <w:rFonts w:ascii="Times New Roman" w:hAnsi="Times New Roman"/>
              </w:rPr>
            </w:pPr>
          </w:p>
          <w:p w14:paraId="4D1EC8A4" w14:textId="77777777" w:rsidR="00655529" w:rsidRPr="00AD5DCD" w:rsidRDefault="00655529" w:rsidP="00F4357D">
            <w:pPr>
              <w:spacing w:after="0" w:line="240" w:lineRule="auto"/>
              <w:ind w:firstLine="306"/>
              <w:jc w:val="both"/>
              <w:rPr>
                <w:rFonts w:ascii="Times New Roman" w:hAnsi="Times New Roman"/>
              </w:rPr>
            </w:pPr>
          </w:p>
          <w:p w14:paraId="3F06F12B" w14:textId="002C213A" w:rsidR="00655529" w:rsidRPr="00AD5DCD" w:rsidRDefault="0009354F" w:rsidP="0009354F">
            <w:pPr>
              <w:spacing w:after="0" w:line="240" w:lineRule="auto"/>
              <w:ind w:firstLine="306"/>
              <w:jc w:val="both"/>
              <w:rPr>
                <w:rFonts w:ascii="Times New Roman" w:hAnsi="Times New Roman"/>
              </w:rPr>
            </w:pPr>
            <w:r w:rsidRPr="00AD5DCD">
              <w:rPr>
                <w:rFonts w:ascii="Times New Roman" w:hAnsi="Times New Roman"/>
                <w:b/>
                <w:i/>
              </w:rPr>
              <w:t>Зміни не пропонувались</w:t>
            </w:r>
          </w:p>
        </w:tc>
        <w:tc>
          <w:tcPr>
            <w:tcW w:w="1134" w:type="pct"/>
            <w:shd w:val="clear" w:color="auto" w:fill="auto"/>
          </w:tcPr>
          <w:p w14:paraId="78E98BC3" w14:textId="77777777" w:rsidR="00AE0E96" w:rsidRPr="00AD5DCD" w:rsidRDefault="00AE0E9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lastRenderedPageBreak/>
              <w:t>АТ «ДТЕК ДНІПРОВСЬКІ ЕЛЕКТРОМЕРЕЖІ»</w:t>
            </w:r>
          </w:p>
          <w:p w14:paraId="185B1006" w14:textId="77777777" w:rsidR="009638C3" w:rsidRPr="00AD5DCD" w:rsidRDefault="009638C3"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32A3AB88" w14:textId="77777777" w:rsidR="00AE0E96" w:rsidRPr="00AD5DCD" w:rsidRDefault="00AE0E96" w:rsidP="00F4357D">
            <w:pPr>
              <w:spacing w:after="0" w:line="240" w:lineRule="auto"/>
              <w:ind w:firstLine="222"/>
              <w:contextualSpacing/>
              <w:jc w:val="both"/>
              <w:rPr>
                <w:rFonts w:ascii="Times New Roman" w:hAnsi="Times New Roman"/>
              </w:rPr>
            </w:pPr>
          </w:p>
          <w:p w14:paraId="501D7C87" w14:textId="77777777" w:rsidR="00AE0E96" w:rsidRPr="00AD5DCD" w:rsidRDefault="00AE0E96" w:rsidP="00F4357D">
            <w:pPr>
              <w:spacing w:after="0" w:line="240" w:lineRule="auto"/>
              <w:ind w:firstLine="221"/>
              <w:contextualSpacing/>
              <w:jc w:val="both"/>
              <w:rPr>
                <w:rFonts w:ascii="Times New Roman" w:hAnsi="Times New Roman"/>
              </w:rPr>
            </w:pPr>
            <w:r w:rsidRPr="00AD5DCD">
              <w:rPr>
                <w:rFonts w:ascii="Times New Roman" w:hAnsi="Times New Roman"/>
              </w:rPr>
              <w:t>2.2.9. За критерієм «предмет порушення» визначаються такі види порушень:</w:t>
            </w:r>
          </w:p>
          <w:p w14:paraId="383BF79A" w14:textId="6F96AFFA" w:rsidR="003E41AC" w:rsidRPr="00AD5DCD" w:rsidRDefault="003E41AC" w:rsidP="00F4357D">
            <w:pPr>
              <w:spacing w:after="0" w:line="240" w:lineRule="auto"/>
              <w:ind w:firstLine="221"/>
              <w:contextualSpacing/>
              <w:jc w:val="both"/>
              <w:rPr>
                <w:rFonts w:ascii="Times New Roman" w:hAnsi="Times New Roman"/>
              </w:rPr>
            </w:pPr>
          </w:p>
          <w:p w14:paraId="02E9EC48" w14:textId="77777777" w:rsidR="003E41AC" w:rsidRPr="00AD5DCD" w:rsidRDefault="003E41AC" w:rsidP="00F4357D">
            <w:pPr>
              <w:spacing w:after="0" w:line="240" w:lineRule="auto"/>
              <w:ind w:firstLine="221"/>
              <w:contextualSpacing/>
              <w:jc w:val="both"/>
              <w:rPr>
                <w:rFonts w:ascii="Times New Roman" w:hAnsi="Times New Roman"/>
              </w:rPr>
            </w:pPr>
          </w:p>
          <w:p w14:paraId="327CE5B2" w14:textId="77777777" w:rsidR="00AE0E96" w:rsidRPr="00AD5DCD" w:rsidRDefault="00AE0E96" w:rsidP="00F4357D">
            <w:pPr>
              <w:spacing w:after="0" w:line="240" w:lineRule="auto"/>
              <w:ind w:firstLine="221"/>
              <w:contextualSpacing/>
              <w:jc w:val="both"/>
              <w:rPr>
                <w:rFonts w:ascii="Times New Roman" w:hAnsi="Times New Roman"/>
              </w:rPr>
            </w:pPr>
            <w:r w:rsidRPr="00AD5DCD">
              <w:rPr>
                <w:rFonts w:ascii="Times New Roman" w:hAnsi="Times New Roman"/>
              </w:rPr>
              <w:t xml:space="preserve">3) порушення щодо поводження з інформацією (ненадання та / або </w:t>
            </w:r>
            <w:r w:rsidRPr="00AD5DCD">
              <w:rPr>
                <w:rFonts w:ascii="Times New Roman" w:hAnsi="Times New Roman"/>
                <w:b/>
                <w:bCs/>
              </w:rPr>
              <w:t>умисне</w:t>
            </w:r>
            <w:r w:rsidRPr="00AD5DCD">
              <w:rPr>
                <w:rFonts w:ascii="Times New Roman" w:hAnsi="Times New Roman"/>
              </w:rPr>
              <w:t xml:space="preserve"> надання недостовірної інформації, на законну вимогу НКРЕКП) (3 бали);</w:t>
            </w:r>
          </w:p>
          <w:p w14:paraId="713842CF" w14:textId="77777777" w:rsidR="002D311E" w:rsidRPr="00AD5DCD" w:rsidRDefault="002D311E" w:rsidP="00F4357D">
            <w:pPr>
              <w:spacing w:after="0" w:line="240" w:lineRule="auto"/>
              <w:ind w:firstLine="222"/>
              <w:contextualSpacing/>
              <w:jc w:val="both"/>
              <w:rPr>
                <w:rFonts w:ascii="Times New Roman" w:hAnsi="Times New Roman"/>
              </w:rPr>
            </w:pPr>
          </w:p>
          <w:p w14:paraId="1B246A96" w14:textId="693A00A9" w:rsidR="00840168" w:rsidRPr="00AD5DCD" w:rsidRDefault="00840168" w:rsidP="00F4357D">
            <w:pPr>
              <w:spacing w:after="0" w:line="240" w:lineRule="auto"/>
              <w:ind w:firstLine="222"/>
              <w:contextualSpacing/>
              <w:jc w:val="both"/>
              <w:rPr>
                <w:rFonts w:ascii="Times New Roman" w:hAnsi="Times New Roman"/>
              </w:rPr>
            </w:pPr>
            <w:r w:rsidRPr="00AD5DCD">
              <w:rPr>
                <w:rFonts w:ascii="Times New Roman" w:hAnsi="Times New Roman"/>
              </w:rPr>
              <w:t>6) порушення щодо виконання інвестиційних програм, планів розвитку та оновлення основних фондів (3 бали);</w:t>
            </w:r>
          </w:p>
          <w:p w14:paraId="47B5D67D" w14:textId="25F24397" w:rsidR="009638C3" w:rsidRPr="00AD5DCD" w:rsidRDefault="009638C3" w:rsidP="00F4357D">
            <w:pPr>
              <w:spacing w:after="0" w:line="240" w:lineRule="auto"/>
              <w:ind w:firstLine="221"/>
              <w:contextualSpacing/>
              <w:jc w:val="both"/>
              <w:rPr>
                <w:rFonts w:ascii="Times New Roman" w:hAnsi="Times New Roman"/>
                <w:bCs/>
                <w:i/>
                <w:noProof/>
              </w:rPr>
            </w:pPr>
          </w:p>
          <w:p w14:paraId="5A17CAF3" w14:textId="48282E52" w:rsidR="009638C3" w:rsidRPr="00AD5DCD" w:rsidRDefault="009638C3" w:rsidP="00F4357D">
            <w:pPr>
              <w:spacing w:after="0" w:line="240" w:lineRule="auto"/>
              <w:ind w:firstLine="221"/>
              <w:contextualSpacing/>
              <w:jc w:val="both"/>
              <w:rPr>
                <w:rFonts w:ascii="Times New Roman" w:hAnsi="Times New Roman"/>
                <w:bCs/>
                <w:i/>
                <w:noProof/>
              </w:rPr>
            </w:pPr>
          </w:p>
          <w:p w14:paraId="4885C8B2" w14:textId="4F712463" w:rsidR="003E41AC" w:rsidRPr="00AD5DCD" w:rsidRDefault="003E41AC" w:rsidP="00F4357D">
            <w:pPr>
              <w:spacing w:after="0" w:line="240" w:lineRule="auto"/>
              <w:ind w:firstLine="221"/>
              <w:contextualSpacing/>
              <w:jc w:val="both"/>
              <w:rPr>
                <w:rFonts w:ascii="Times New Roman" w:hAnsi="Times New Roman"/>
                <w:bCs/>
                <w:i/>
                <w:noProof/>
              </w:rPr>
            </w:pPr>
          </w:p>
          <w:p w14:paraId="428DCDFF" w14:textId="552475EB" w:rsidR="003E41AC" w:rsidRPr="00AD5DCD" w:rsidRDefault="003E41AC" w:rsidP="00F4357D">
            <w:pPr>
              <w:spacing w:after="0" w:line="240" w:lineRule="auto"/>
              <w:ind w:firstLine="221"/>
              <w:contextualSpacing/>
              <w:jc w:val="both"/>
              <w:rPr>
                <w:rFonts w:ascii="Times New Roman" w:hAnsi="Times New Roman"/>
                <w:bCs/>
                <w:i/>
                <w:noProof/>
              </w:rPr>
            </w:pPr>
          </w:p>
          <w:p w14:paraId="72CCA0BE" w14:textId="2F3F9A33" w:rsidR="003E41AC" w:rsidRPr="00AD5DCD" w:rsidRDefault="003E41AC" w:rsidP="00F4357D">
            <w:pPr>
              <w:spacing w:after="0" w:line="240" w:lineRule="auto"/>
              <w:ind w:firstLine="221"/>
              <w:contextualSpacing/>
              <w:jc w:val="both"/>
              <w:rPr>
                <w:rFonts w:ascii="Times New Roman" w:hAnsi="Times New Roman"/>
                <w:bCs/>
                <w:i/>
                <w:noProof/>
              </w:rPr>
            </w:pPr>
          </w:p>
          <w:p w14:paraId="360B7610" w14:textId="77777777" w:rsidR="003E41AC" w:rsidRPr="00AD5DCD" w:rsidRDefault="003E41AC" w:rsidP="00F4357D">
            <w:pPr>
              <w:spacing w:after="0" w:line="240" w:lineRule="auto"/>
              <w:ind w:firstLine="221"/>
              <w:contextualSpacing/>
              <w:jc w:val="both"/>
              <w:rPr>
                <w:rFonts w:ascii="Times New Roman" w:hAnsi="Times New Roman"/>
                <w:bCs/>
                <w:i/>
                <w:noProof/>
              </w:rPr>
            </w:pPr>
          </w:p>
          <w:p w14:paraId="32BA4766" w14:textId="77777777" w:rsidR="00840168" w:rsidRPr="00AD5DCD" w:rsidRDefault="00840168" w:rsidP="00F4357D">
            <w:pPr>
              <w:spacing w:after="0" w:line="240" w:lineRule="auto"/>
              <w:ind w:firstLine="221"/>
              <w:contextualSpacing/>
              <w:jc w:val="both"/>
              <w:rPr>
                <w:rFonts w:ascii="Times New Roman" w:hAnsi="Times New Roman"/>
                <w:bCs/>
                <w:i/>
                <w:noProof/>
              </w:rPr>
            </w:pPr>
          </w:p>
          <w:p w14:paraId="5ECAA1F7" w14:textId="756AF87F" w:rsidR="00840168" w:rsidRPr="00AD5DCD" w:rsidRDefault="00840168" w:rsidP="00F4357D">
            <w:pPr>
              <w:spacing w:after="0" w:line="240" w:lineRule="auto"/>
              <w:ind w:firstLine="221"/>
              <w:contextualSpacing/>
              <w:jc w:val="both"/>
              <w:rPr>
                <w:rFonts w:ascii="Times New Roman" w:hAnsi="Times New Roman"/>
                <w:bCs/>
                <w:i/>
                <w:noProof/>
              </w:rPr>
            </w:pPr>
            <w:r w:rsidRPr="00AD5DCD">
              <w:rPr>
                <w:rFonts w:ascii="Times New Roman" w:hAnsi="Times New Roman"/>
              </w:rPr>
              <w:t xml:space="preserve">7) порушення щодо тарифів/цін/плати за послуги, цільового використання коштів, передбачених в тарифі (3 бали), </w:t>
            </w:r>
            <w:r w:rsidRPr="00AD5DCD">
              <w:rPr>
                <w:rFonts w:ascii="Times New Roman" w:hAnsi="Times New Roman"/>
                <w:b/>
                <w:bCs/>
              </w:rPr>
              <w:lastRenderedPageBreak/>
              <w:t xml:space="preserve">окрім ліцензіатів, які працюють за методологією стимулюючого </w:t>
            </w:r>
            <w:proofErr w:type="spellStart"/>
            <w:r w:rsidRPr="00AD5DCD">
              <w:rPr>
                <w:rFonts w:ascii="Times New Roman" w:hAnsi="Times New Roman"/>
                <w:b/>
                <w:bCs/>
              </w:rPr>
              <w:t>тарифоутворення</w:t>
            </w:r>
            <w:proofErr w:type="spellEnd"/>
            <w:r w:rsidRPr="00AD5DCD">
              <w:rPr>
                <w:rFonts w:ascii="Times New Roman" w:hAnsi="Times New Roman"/>
                <w:b/>
                <w:bCs/>
              </w:rPr>
              <w:t>, для яких за вказане порушення застосовується 1 бал;</w:t>
            </w:r>
          </w:p>
          <w:p w14:paraId="7DEF950F" w14:textId="77777777" w:rsidR="00BD0818" w:rsidRPr="00AD5DCD" w:rsidRDefault="00BD0818" w:rsidP="00F4357D">
            <w:pPr>
              <w:spacing w:after="0" w:line="240" w:lineRule="auto"/>
              <w:ind w:firstLine="221"/>
              <w:contextualSpacing/>
              <w:jc w:val="both"/>
              <w:rPr>
                <w:rFonts w:ascii="Times New Roman" w:hAnsi="Times New Roman"/>
                <w:bCs/>
                <w:i/>
                <w:noProof/>
              </w:rPr>
            </w:pPr>
          </w:p>
          <w:p w14:paraId="0F4BF092" w14:textId="5C2E25A2" w:rsidR="00401D86" w:rsidRPr="00AD5DCD" w:rsidRDefault="00401D86" w:rsidP="00F4357D">
            <w:pPr>
              <w:pStyle w:val="a3"/>
              <w:spacing w:before="0" w:beforeAutospacing="0" w:after="0" w:afterAutospacing="0"/>
              <w:ind w:firstLine="100"/>
              <w:contextualSpacing/>
              <w:jc w:val="both"/>
              <w:rPr>
                <w:i/>
                <w:sz w:val="22"/>
                <w:szCs w:val="22"/>
              </w:rPr>
            </w:pPr>
            <w:r w:rsidRPr="00AD5DCD">
              <w:rPr>
                <w:i/>
                <w:sz w:val="22"/>
                <w:szCs w:val="22"/>
              </w:rPr>
              <w:t>ДП «НАЕК «</w:t>
            </w:r>
            <w:r w:rsidR="004D7E15" w:rsidRPr="00AD5DCD">
              <w:rPr>
                <w:i/>
                <w:sz w:val="22"/>
                <w:szCs w:val="22"/>
              </w:rPr>
              <w:t>ЕНЕРГОАТОМ»</w:t>
            </w:r>
          </w:p>
          <w:p w14:paraId="29888AD5" w14:textId="77777777" w:rsidR="00BD0818" w:rsidRPr="00AD5DCD" w:rsidRDefault="00BD0818" w:rsidP="00F4357D">
            <w:pPr>
              <w:spacing w:after="0" w:line="240" w:lineRule="auto"/>
              <w:ind w:firstLine="306"/>
              <w:contextualSpacing/>
              <w:jc w:val="both"/>
              <w:rPr>
                <w:rFonts w:ascii="Times New Roman" w:hAnsi="Times New Roman"/>
              </w:rPr>
            </w:pPr>
          </w:p>
          <w:p w14:paraId="0BE5A3F3" w14:textId="77777777" w:rsidR="00EC38B3" w:rsidRPr="00AD5DCD" w:rsidRDefault="00EC38B3"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10) порушення законодавства щодо виконання спеціальних обов’язків (</w:t>
            </w:r>
            <w:r w:rsidRPr="00AD5DCD">
              <w:rPr>
                <w:rFonts w:ascii="Times New Roman" w:hAnsi="Times New Roman"/>
                <w:b/>
              </w:rPr>
              <w:t>1 бал</w:t>
            </w:r>
            <w:r w:rsidRPr="00AD5DCD">
              <w:rPr>
                <w:rFonts w:ascii="Times New Roman" w:hAnsi="Times New Roman"/>
              </w:rPr>
              <w:t>);</w:t>
            </w:r>
          </w:p>
          <w:p w14:paraId="06D23CC6" w14:textId="77777777" w:rsidR="00840168" w:rsidRPr="00AD5DCD" w:rsidRDefault="00840168" w:rsidP="00F4357D">
            <w:pPr>
              <w:spacing w:after="0" w:line="240" w:lineRule="auto"/>
              <w:ind w:firstLine="221"/>
              <w:contextualSpacing/>
              <w:jc w:val="both"/>
              <w:rPr>
                <w:rFonts w:ascii="Times New Roman" w:hAnsi="Times New Roman"/>
                <w:bCs/>
                <w:i/>
                <w:noProof/>
              </w:rPr>
            </w:pPr>
          </w:p>
          <w:p w14:paraId="1BAFA729" w14:textId="77777777" w:rsidR="00EC38B3" w:rsidRPr="00AD5DCD" w:rsidRDefault="00EC38B3" w:rsidP="00F4357D">
            <w:pPr>
              <w:spacing w:after="0" w:line="240" w:lineRule="auto"/>
              <w:ind w:firstLine="221"/>
              <w:contextualSpacing/>
              <w:jc w:val="both"/>
              <w:rPr>
                <w:rFonts w:ascii="Times New Roman" w:hAnsi="Times New Roman"/>
                <w:bCs/>
                <w:i/>
                <w:noProof/>
              </w:rPr>
            </w:pPr>
          </w:p>
          <w:p w14:paraId="762B3513" w14:textId="77777777" w:rsidR="00EC38B3" w:rsidRPr="00AD5DCD" w:rsidRDefault="00EC38B3" w:rsidP="00F4357D">
            <w:pPr>
              <w:spacing w:after="0" w:line="240" w:lineRule="auto"/>
              <w:ind w:firstLine="221"/>
              <w:contextualSpacing/>
              <w:jc w:val="both"/>
              <w:rPr>
                <w:rFonts w:ascii="Times New Roman" w:hAnsi="Times New Roman"/>
                <w:bCs/>
                <w:i/>
                <w:noProof/>
              </w:rPr>
            </w:pPr>
          </w:p>
          <w:p w14:paraId="033E8DC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C6982B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B113C9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C7B4CD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8481984"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CAC6D1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1BB77E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92E17B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77DD111"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9C915B1"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C4DD2E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87FF77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CC7332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D03E77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BC6914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A664A0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28EFCA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AC6B719"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D383BD6"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507F2E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6744475"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8DCDA48"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E00E18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2D66DB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DA9047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17DF3B6"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14526B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57DCD3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EB3C97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086C1C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5BE2EEE"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588337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CC51959"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D9AF94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4ABE5F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B3644A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B5D498B"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076D62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85FBEB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99F36E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D057135"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7D13BA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EA49AC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BE0EDFE"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B9DFDBB"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1735446"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BB6D2A4"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BA14D46"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49851C6"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A4BC408"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60BD341"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87B63E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2967B86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D81F26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087C5DB"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439C591"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5D4EB6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7C1219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9BBB014"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37D72A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EB12C28"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FF86A2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5868F9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3B19C9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EB0563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B4FEC4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26371F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E5AEF71"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783E2C7"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35E028F"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298ABED"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B32BCF4"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15A0D6E"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E42DA3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A3516EE"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40983A90"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104239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D57DC2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FAF0E8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7502DC83"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E59EDB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6ED5065"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1EBBBEBB"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2F7D1B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35FFCF3C" w14:textId="7E6E90AC" w:rsidR="00184D49" w:rsidRPr="00AD5DCD" w:rsidRDefault="00184D49" w:rsidP="00F4357D">
            <w:pPr>
              <w:spacing w:after="0" w:line="240" w:lineRule="auto"/>
              <w:ind w:firstLine="221"/>
              <w:contextualSpacing/>
              <w:jc w:val="both"/>
              <w:rPr>
                <w:rFonts w:ascii="Times New Roman" w:hAnsi="Times New Roman"/>
                <w:bCs/>
                <w:i/>
                <w:noProof/>
              </w:rPr>
            </w:pPr>
          </w:p>
          <w:p w14:paraId="72B11BC7" w14:textId="0F83A6E5" w:rsidR="00D65B6F" w:rsidRPr="00AD5DCD" w:rsidRDefault="00D65B6F" w:rsidP="00F4357D">
            <w:pPr>
              <w:spacing w:after="0" w:line="240" w:lineRule="auto"/>
              <w:ind w:firstLine="221"/>
              <w:contextualSpacing/>
              <w:jc w:val="both"/>
              <w:rPr>
                <w:rFonts w:ascii="Times New Roman" w:hAnsi="Times New Roman"/>
                <w:bCs/>
                <w:i/>
                <w:noProof/>
              </w:rPr>
            </w:pPr>
          </w:p>
          <w:p w14:paraId="48A64D92" w14:textId="2EFAC497" w:rsidR="00D65B6F" w:rsidRPr="00AD5DCD" w:rsidRDefault="00D65B6F" w:rsidP="00F4357D">
            <w:pPr>
              <w:spacing w:after="0" w:line="240" w:lineRule="auto"/>
              <w:ind w:firstLine="221"/>
              <w:contextualSpacing/>
              <w:jc w:val="both"/>
              <w:rPr>
                <w:rFonts w:ascii="Times New Roman" w:hAnsi="Times New Roman"/>
                <w:bCs/>
                <w:i/>
                <w:noProof/>
              </w:rPr>
            </w:pPr>
          </w:p>
          <w:p w14:paraId="65549392" w14:textId="78AE2326" w:rsidR="00D65B6F" w:rsidRPr="00AD5DCD" w:rsidRDefault="00D65B6F" w:rsidP="00F4357D">
            <w:pPr>
              <w:spacing w:after="0" w:line="240" w:lineRule="auto"/>
              <w:ind w:firstLine="221"/>
              <w:contextualSpacing/>
              <w:jc w:val="both"/>
              <w:rPr>
                <w:rFonts w:ascii="Times New Roman" w:hAnsi="Times New Roman"/>
                <w:bCs/>
                <w:i/>
                <w:noProof/>
              </w:rPr>
            </w:pPr>
          </w:p>
          <w:p w14:paraId="4B876436" w14:textId="241C4BC1" w:rsidR="00D65B6F" w:rsidRPr="00AD5DCD" w:rsidRDefault="00D65B6F" w:rsidP="00F4357D">
            <w:pPr>
              <w:spacing w:after="0" w:line="240" w:lineRule="auto"/>
              <w:ind w:firstLine="221"/>
              <w:contextualSpacing/>
              <w:jc w:val="both"/>
              <w:rPr>
                <w:rFonts w:ascii="Times New Roman" w:hAnsi="Times New Roman"/>
                <w:bCs/>
                <w:i/>
                <w:noProof/>
              </w:rPr>
            </w:pPr>
          </w:p>
          <w:p w14:paraId="71774FFD" w14:textId="77777777" w:rsidR="00D65B6F" w:rsidRPr="00AD5DCD" w:rsidRDefault="00D65B6F" w:rsidP="00F4357D">
            <w:pPr>
              <w:spacing w:after="0" w:line="240" w:lineRule="auto"/>
              <w:ind w:firstLine="221"/>
              <w:contextualSpacing/>
              <w:jc w:val="both"/>
              <w:rPr>
                <w:rFonts w:ascii="Times New Roman" w:hAnsi="Times New Roman"/>
                <w:bCs/>
                <w:i/>
                <w:noProof/>
              </w:rPr>
            </w:pPr>
          </w:p>
          <w:p w14:paraId="6EEAE1CA" w14:textId="43E4E297" w:rsidR="00A24725" w:rsidRPr="00AD5DCD" w:rsidRDefault="00A24725" w:rsidP="00F4357D">
            <w:pPr>
              <w:spacing w:after="0" w:line="240" w:lineRule="auto"/>
              <w:ind w:firstLine="221"/>
              <w:contextualSpacing/>
              <w:jc w:val="both"/>
              <w:rPr>
                <w:rFonts w:ascii="Times New Roman" w:hAnsi="Times New Roman"/>
                <w:bCs/>
                <w:i/>
                <w:noProof/>
              </w:rPr>
            </w:pPr>
          </w:p>
          <w:p w14:paraId="3ED59D63" w14:textId="77777777" w:rsidR="00A24725" w:rsidRPr="00AD5DCD" w:rsidRDefault="00A24725" w:rsidP="00F4357D">
            <w:pPr>
              <w:spacing w:after="0" w:line="240" w:lineRule="auto"/>
              <w:ind w:firstLine="221"/>
              <w:contextualSpacing/>
              <w:jc w:val="both"/>
              <w:rPr>
                <w:rFonts w:ascii="Times New Roman" w:hAnsi="Times New Roman"/>
                <w:bCs/>
                <w:i/>
                <w:noProof/>
              </w:rPr>
            </w:pPr>
          </w:p>
          <w:p w14:paraId="59B4CCD6" w14:textId="0067C227" w:rsidR="00184D49" w:rsidRPr="00AD5DCD" w:rsidRDefault="004B4879" w:rsidP="00F4357D">
            <w:pPr>
              <w:spacing w:after="0" w:line="240" w:lineRule="auto"/>
              <w:contextualSpacing/>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10973F2E" w14:textId="77777777" w:rsidR="00E91F8D" w:rsidRPr="00AD5DCD" w:rsidRDefault="00E91F8D" w:rsidP="00F4357D">
            <w:pPr>
              <w:spacing w:after="0" w:line="240" w:lineRule="auto"/>
              <w:ind w:firstLine="306"/>
              <w:contextualSpacing/>
              <w:jc w:val="both"/>
              <w:rPr>
                <w:rFonts w:ascii="Times New Roman" w:hAnsi="Times New Roman"/>
              </w:rPr>
            </w:pPr>
          </w:p>
          <w:p w14:paraId="155F79B1" w14:textId="77777777" w:rsidR="00E91F8D" w:rsidRPr="00AD5DCD" w:rsidRDefault="00E91F8D"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 порушення щодо виконання рішень, прийнятих за результатами перевірок </w:t>
            </w:r>
            <w:r w:rsidRPr="00AD5DCD">
              <w:rPr>
                <w:rFonts w:ascii="Times New Roman" w:hAnsi="Times New Roman"/>
                <w:b/>
                <w:strike/>
              </w:rPr>
              <w:t>НКРЕКП</w:t>
            </w:r>
            <w:r w:rsidRPr="00AD5DCD">
              <w:rPr>
                <w:rFonts w:ascii="Times New Roman" w:hAnsi="Times New Roman"/>
              </w:rPr>
              <w:t xml:space="preserve"> (3 бали);</w:t>
            </w:r>
          </w:p>
          <w:p w14:paraId="56764CC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122DFAA"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004E5041" w14:textId="0AB9EF08" w:rsidR="00184D49" w:rsidRPr="00AD5DCD" w:rsidRDefault="00184D49" w:rsidP="00F4357D">
            <w:pPr>
              <w:spacing w:after="0" w:line="240" w:lineRule="auto"/>
              <w:ind w:firstLine="221"/>
              <w:contextualSpacing/>
              <w:jc w:val="both"/>
              <w:rPr>
                <w:rFonts w:ascii="Times New Roman" w:hAnsi="Times New Roman"/>
                <w:bCs/>
                <w:i/>
                <w:noProof/>
              </w:rPr>
            </w:pPr>
          </w:p>
          <w:p w14:paraId="23183235" w14:textId="63034324" w:rsidR="001D51CB" w:rsidRPr="00AD5DCD" w:rsidRDefault="001D51CB" w:rsidP="00F4357D">
            <w:pPr>
              <w:spacing w:after="0" w:line="240" w:lineRule="auto"/>
              <w:ind w:firstLine="221"/>
              <w:contextualSpacing/>
              <w:jc w:val="both"/>
              <w:rPr>
                <w:rFonts w:ascii="Times New Roman" w:hAnsi="Times New Roman"/>
                <w:bCs/>
                <w:i/>
                <w:noProof/>
              </w:rPr>
            </w:pPr>
          </w:p>
          <w:p w14:paraId="0F33ABE0" w14:textId="4C556426" w:rsidR="003C2574" w:rsidRPr="00AD5DCD" w:rsidRDefault="003C2574" w:rsidP="00F4357D">
            <w:pPr>
              <w:spacing w:after="0" w:line="240" w:lineRule="auto"/>
              <w:ind w:firstLine="221"/>
              <w:contextualSpacing/>
              <w:jc w:val="both"/>
              <w:rPr>
                <w:rFonts w:ascii="Times New Roman" w:hAnsi="Times New Roman"/>
                <w:bCs/>
                <w:i/>
                <w:noProof/>
              </w:rPr>
            </w:pPr>
          </w:p>
          <w:p w14:paraId="02EFF35B" w14:textId="4A578C9A" w:rsidR="003C2574" w:rsidRPr="00AD5DCD" w:rsidRDefault="003C2574" w:rsidP="00F4357D">
            <w:pPr>
              <w:spacing w:after="0" w:line="240" w:lineRule="auto"/>
              <w:ind w:firstLine="221"/>
              <w:contextualSpacing/>
              <w:jc w:val="both"/>
              <w:rPr>
                <w:rFonts w:ascii="Times New Roman" w:hAnsi="Times New Roman"/>
                <w:bCs/>
                <w:i/>
                <w:noProof/>
              </w:rPr>
            </w:pPr>
          </w:p>
          <w:p w14:paraId="1BB9BFAD" w14:textId="3FFAFE27" w:rsidR="003C2574" w:rsidRPr="00AD5DCD" w:rsidRDefault="003C2574" w:rsidP="00F4357D">
            <w:pPr>
              <w:spacing w:after="0" w:line="240" w:lineRule="auto"/>
              <w:ind w:firstLine="221"/>
              <w:contextualSpacing/>
              <w:jc w:val="both"/>
              <w:rPr>
                <w:rFonts w:ascii="Times New Roman" w:hAnsi="Times New Roman"/>
                <w:bCs/>
                <w:i/>
                <w:noProof/>
              </w:rPr>
            </w:pPr>
          </w:p>
          <w:p w14:paraId="1AF501C0" w14:textId="4450E596" w:rsidR="003C2574" w:rsidRPr="00AD5DCD" w:rsidRDefault="003C2574" w:rsidP="00F4357D">
            <w:pPr>
              <w:spacing w:after="0" w:line="240" w:lineRule="auto"/>
              <w:ind w:firstLine="221"/>
              <w:contextualSpacing/>
              <w:jc w:val="both"/>
              <w:rPr>
                <w:rFonts w:ascii="Times New Roman" w:hAnsi="Times New Roman"/>
                <w:bCs/>
                <w:i/>
                <w:noProof/>
              </w:rPr>
            </w:pPr>
          </w:p>
          <w:p w14:paraId="6E84863A" w14:textId="6D1E5DFF" w:rsidR="003C2574" w:rsidRPr="00AD5DCD" w:rsidRDefault="003C2574" w:rsidP="00F4357D">
            <w:pPr>
              <w:spacing w:after="0" w:line="240" w:lineRule="auto"/>
              <w:ind w:firstLine="221"/>
              <w:contextualSpacing/>
              <w:jc w:val="both"/>
              <w:rPr>
                <w:rFonts w:ascii="Times New Roman" w:hAnsi="Times New Roman"/>
                <w:bCs/>
                <w:i/>
                <w:noProof/>
              </w:rPr>
            </w:pPr>
          </w:p>
          <w:p w14:paraId="4108F473" w14:textId="285CF595" w:rsidR="003C2574" w:rsidRPr="00AD5DCD" w:rsidRDefault="003C2574" w:rsidP="00F4357D">
            <w:pPr>
              <w:spacing w:after="0" w:line="240" w:lineRule="auto"/>
              <w:ind w:firstLine="221"/>
              <w:contextualSpacing/>
              <w:jc w:val="both"/>
              <w:rPr>
                <w:rFonts w:ascii="Times New Roman" w:hAnsi="Times New Roman"/>
                <w:bCs/>
                <w:i/>
                <w:noProof/>
              </w:rPr>
            </w:pPr>
          </w:p>
          <w:p w14:paraId="2238FEB5" w14:textId="77777777" w:rsidR="003C2574" w:rsidRPr="00AD5DCD" w:rsidRDefault="003C2574" w:rsidP="00F4357D">
            <w:pPr>
              <w:spacing w:after="0" w:line="240" w:lineRule="auto"/>
              <w:ind w:firstLine="221"/>
              <w:contextualSpacing/>
              <w:jc w:val="both"/>
              <w:rPr>
                <w:rFonts w:ascii="Times New Roman" w:hAnsi="Times New Roman"/>
                <w:bCs/>
                <w:i/>
                <w:noProof/>
              </w:rPr>
            </w:pPr>
          </w:p>
          <w:p w14:paraId="2564282D" w14:textId="0E65FDDF" w:rsidR="003C2574" w:rsidRPr="00AD5DCD" w:rsidRDefault="003C2574" w:rsidP="00F4357D">
            <w:pPr>
              <w:spacing w:after="0" w:line="240" w:lineRule="auto"/>
              <w:ind w:firstLine="221"/>
              <w:contextualSpacing/>
              <w:jc w:val="both"/>
              <w:rPr>
                <w:rFonts w:ascii="Times New Roman" w:hAnsi="Times New Roman"/>
                <w:bCs/>
                <w:i/>
                <w:noProof/>
              </w:rPr>
            </w:pPr>
          </w:p>
          <w:p w14:paraId="79C91E56" w14:textId="77777777" w:rsidR="003C2574" w:rsidRPr="00AD5DCD" w:rsidRDefault="003C2574" w:rsidP="00F4357D">
            <w:pPr>
              <w:spacing w:after="0" w:line="240" w:lineRule="auto"/>
              <w:ind w:firstLine="221"/>
              <w:contextualSpacing/>
              <w:jc w:val="both"/>
              <w:rPr>
                <w:rFonts w:ascii="Times New Roman" w:hAnsi="Times New Roman"/>
                <w:bCs/>
                <w:i/>
                <w:noProof/>
              </w:rPr>
            </w:pPr>
          </w:p>
          <w:p w14:paraId="10E217BE" w14:textId="77777777" w:rsidR="009B18AB" w:rsidRPr="00AD5DCD" w:rsidRDefault="009B18AB" w:rsidP="00F4357D">
            <w:pPr>
              <w:spacing w:after="0" w:line="240" w:lineRule="auto"/>
              <w:ind w:firstLine="221"/>
              <w:contextualSpacing/>
              <w:jc w:val="both"/>
              <w:rPr>
                <w:rFonts w:ascii="Times New Roman" w:hAnsi="Times New Roman"/>
                <w:bCs/>
                <w:i/>
                <w:noProof/>
              </w:rPr>
            </w:pPr>
          </w:p>
          <w:p w14:paraId="03457B28" w14:textId="30A27FB7" w:rsidR="00184D49" w:rsidRPr="00AD5DCD" w:rsidRDefault="009B18AB"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304C4719" w14:textId="77777777" w:rsidR="002D311E" w:rsidRPr="00AD5DCD" w:rsidRDefault="002D311E" w:rsidP="00F4357D">
            <w:pPr>
              <w:spacing w:after="0" w:line="240" w:lineRule="auto"/>
              <w:ind w:firstLine="284"/>
              <w:contextualSpacing/>
              <w:jc w:val="both"/>
              <w:rPr>
                <w:rFonts w:ascii="Times New Roman" w:eastAsia="Times New Roman" w:hAnsi="Times New Roman"/>
                <w:lang w:eastAsia="uk-UA"/>
              </w:rPr>
            </w:pPr>
          </w:p>
          <w:p w14:paraId="31DA40B0" w14:textId="7B9F7B5B"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1) порушення щодо організаційних питань ліцензованої діяльності:</w:t>
            </w:r>
          </w:p>
          <w:p w14:paraId="1CF07549" w14:textId="77777777"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w:t>
            </w:r>
          </w:p>
          <w:p w14:paraId="4FD020B9" w14:textId="77777777"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порушення щодо подання звітності</w:t>
            </w:r>
            <w:r w:rsidRPr="00AD5DCD">
              <w:rPr>
                <w:rFonts w:ascii="Times New Roman" w:eastAsia="Times New Roman" w:hAnsi="Times New Roman"/>
                <w:b/>
                <w:lang w:eastAsia="uk-UA"/>
              </w:rPr>
              <w:t>, вид, порядок, строки та форма подання якої визначена Національною комісією, що здійснює державне регулювання у сферах енергетики та комунальних послуг та відповідними ліцензійними умовами провадження діяльності у сферах енергетики та комунальних послуг</w:t>
            </w:r>
            <w:r w:rsidRPr="00AD5DCD">
              <w:rPr>
                <w:rFonts w:ascii="Times New Roman" w:eastAsia="Times New Roman" w:hAnsi="Times New Roman"/>
                <w:lang w:eastAsia="uk-UA"/>
              </w:rPr>
              <w:t xml:space="preserve"> (3 бали);</w:t>
            </w:r>
          </w:p>
          <w:p w14:paraId="7E8443AD" w14:textId="1EA787B9"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w:t>
            </w:r>
          </w:p>
          <w:p w14:paraId="33254852" w14:textId="77777777"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 xml:space="preserve">6) порушення щодо розроблення, подання на розгляд та виконання планів розвитку, інвестиційних програм, оновлення основних фондів, а також щодо подання </w:t>
            </w:r>
            <w:r w:rsidRPr="00AD5DCD">
              <w:rPr>
                <w:rFonts w:ascii="Times New Roman" w:eastAsia="Times New Roman" w:hAnsi="Times New Roman"/>
                <w:strike/>
                <w:lang w:eastAsia="uk-UA"/>
              </w:rPr>
              <w:t>відповідної</w:t>
            </w:r>
            <w:r w:rsidRPr="00AD5DCD">
              <w:rPr>
                <w:rFonts w:ascii="Times New Roman" w:eastAsia="Times New Roman" w:hAnsi="Times New Roman"/>
                <w:lang w:eastAsia="uk-UA"/>
              </w:rPr>
              <w:t xml:space="preserve"> </w:t>
            </w:r>
            <w:r w:rsidRPr="00AD5DCD">
              <w:rPr>
                <w:rFonts w:ascii="Times New Roman" w:eastAsia="Times New Roman" w:hAnsi="Times New Roman"/>
                <w:b/>
                <w:lang w:eastAsia="uk-UA"/>
              </w:rPr>
              <w:t>визначеної Національною комісією, що здійснює державне регулювання у сферах енергетики та комунальних послуг</w:t>
            </w:r>
            <w:r w:rsidRPr="00AD5DCD">
              <w:rPr>
                <w:rFonts w:ascii="Times New Roman" w:eastAsia="Times New Roman" w:hAnsi="Times New Roman"/>
                <w:lang w:eastAsia="uk-UA"/>
              </w:rPr>
              <w:t xml:space="preserve"> звітної інформації</w:t>
            </w:r>
            <w:r w:rsidRPr="00AD5DCD">
              <w:rPr>
                <w:rFonts w:ascii="Times New Roman" w:eastAsia="Times New Roman" w:hAnsi="Times New Roman"/>
                <w:b/>
                <w:lang w:eastAsia="uk-UA"/>
              </w:rPr>
              <w:t xml:space="preserve"> щодо них </w:t>
            </w:r>
            <w:r w:rsidRPr="00AD5DCD">
              <w:rPr>
                <w:rFonts w:ascii="Times New Roman" w:eastAsia="Times New Roman" w:hAnsi="Times New Roman"/>
                <w:lang w:eastAsia="uk-UA"/>
              </w:rPr>
              <w:t>(3 бали);</w:t>
            </w:r>
          </w:p>
          <w:p w14:paraId="38545106" w14:textId="77777777" w:rsidR="00CF6847" w:rsidRPr="00AD5DCD" w:rsidRDefault="00CF6847" w:rsidP="00F4357D">
            <w:pPr>
              <w:spacing w:after="0" w:line="240" w:lineRule="auto"/>
              <w:ind w:firstLine="284"/>
              <w:contextualSpacing/>
              <w:jc w:val="both"/>
              <w:rPr>
                <w:rFonts w:ascii="Times New Roman" w:eastAsia="Times New Roman" w:hAnsi="Times New Roman"/>
                <w:lang w:eastAsia="uk-UA"/>
              </w:rPr>
            </w:pPr>
            <w:r w:rsidRPr="00AD5DCD">
              <w:rPr>
                <w:rFonts w:ascii="Times New Roman" w:eastAsia="Times New Roman" w:hAnsi="Times New Roman"/>
                <w:lang w:eastAsia="uk-UA"/>
              </w:rPr>
              <w:t>…</w:t>
            </w:r>
          </w:p>
          <w:p w14:paraId="35752F6D" w14:textId="15B527DA" w:rsidR="00184D49" w:rsidRPr="00AD5DCD" w:rsidRDefault="00CF6847" w:rsidP="00F4357D">
            <w:pPr>
              <w:spacing w:after="0" w:line="240" w:lineRule="auto"/>
              <w:ind w:firstLine="221"/>
              <w:contextualSpacing/>
              <w:jc w:val="both"/>
              <w:rPr>
                <w:rFonts w:ascii="Times New Roman" w:hAnsi="Times New Roman"/>
                <w:bCs/>
                <w:i/>
                <w:noProof/>
              </w:rPr>
            </w:pPr>
            <w:r w:rsidRPr="00AD5DCD">
              <w:rPr>
                <w:rFonts w:ascii="Times New Roman" w:eastAsia="Times New Roman" w:hAnsi="Times New Roman"/>
                <w:lang w:eastAsia="uk-UA"/>
              </w:rPr>
              <w:t>10) порушення законодавства щодо виконання спеціальних обов’язків (</w:t>
            </w:r>
            <w:r w:rsidRPr="00AD5DCD">
              <w:rPr>
                <w:rFonts w:ascii="Times New Roman" w:eastAsia="Times New Roman" w:hAnsi="Times New Roman"/>
                <w:strike/>
                <w:lang w:eastAsia="uk-UA"/>
              </w:rPr>
              <w:t>2 бали</w:t>
            </w:r>
            <w:r w:rsidRPr="00AD5DCD">
              <w:rPr>
                <w:rFonts w:ascii="Times New Roman" w:eastAsia="Times New Roman" w:hAnsi="Times New Roman"/>
                <w:lang w:eastAsia="uk-UA"/>
              </w:rPr>
              <w:t xml:space="preserve"> </w:t>
            </w:r>
            <w:r w:rsidRPr="00AD5DCD">
              <w:rPr>
                <w:rFonts w:ascii="Times New Roman" w:eastAsia="Times New Roman" w:hAnsi="Times New Roman"/>
                <w:b/>
                <w:lang w:eastAsia="uk-UA"/>
              </w:rPr>
              <w:t>1 бал</w:t>
            </w:r>
            <w:r w:rsidRPr="00AD5DCD">
              <w:rPr>
                <w:rFonts w:ascii="Times New Roman" w:eastAsia="Times New Roman" w:hAnsi="Times New Roman"/>
                <w:lang w:eastAsia="uk-UA"/>
              </w:rPr>
              <w:t>);</w:t>
            </w:r>
          </w:p>
          <w:p w14:paraId="55C5C71C"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07C7A42"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6F592175" w14:textId="77777777" w:rsidR="00184D49" w:rsidRPr="00AD5DCD" w:rsidRDefault="00184D49" w:rsidP="00F4357D">
            <w:pPr>
              <w:spacing w:after="0" w:line="240" w:lineRule="auto"/>
              <w:ind w:firstLine="221"/>
              <w:contextualSpacing/>
              <w:jc w:val="both"/>
              <w:rPr>
                <w:rFonts w:ascii="Times New Roman" w:hAnsi="Times New Roman"/>
                <w:bCs/>
                <w:i/>
                <w:noProof/>
              </w:rPr>
            </w:pPr>
          </w:p>
          <w:p w14:paraId="56D881B9" w14:textId="0A133A2F" w:rsidR="00184D49" w:rsidRPr="00AD5DCD" w:rsidRDefault="00184D49" w:rsidP="00F4357D">
            <w:pPr>
              <w:spacing w:after="0" w:line="240" w:lineRule="auto"/>
              <w:ind w:firstLine="221"/>
              <w:contextualSpacing/>
              <w:jc w:val="both"/>
              <w:rPr>
                <w:rFonts w:ascii="Times New Roman" w:hAnsi="Times New Roman"/>
                <w:bCs/>
                <w:i/>
                <w:noProof/>
              </w:rPr>
            </w:pPr>
          </w:p>
          <w:p w14:paraId="1EABE4EF" w14:textId="2F60C365" w:rsidR="005B7926" w:rsidRPr="00AD5DCD" w:rsidRDefault="005B7926" w:rsidP="00F4357D">
            <w:pPr>
              <w:spacing w:after="0" w:line="240" w:lineRule="auto"/>
              <w:ind w:firstLine="221"/>
              <w:contextualSpacing/>
              <w:jc w:val="both"/>
              <w:rPr>
                <w:rFonts w:ascii="Times New Roman" w:hAnsi="Times New Roman"/>
                <w:bCs/>
                <w:i/>
                <w:noProof/>
              </w:rPr>
            </w:pPr>
          </w:p>
          <w:p w14:paraId="04940A52" w14:textId="77777777" w:rsidR="00BB4E1E" w:rsidRPr="00AD5DCD" w:rsidRDefault="00BB4E1E" w:rsidP="00F4357D">
            <w:pPr>
              <w:spacing w:after="0" w:line="240" w:lineRule="auto"/>
              <w:ind w:firstLine="221"/>
              <w:contextualSpacing/>
              <w:jc w:val="both"/>
              <w:rPr>
                <w:rFonts w:ascii="Times New Roman" w:hAnsi="Times New Roman"/>
                <w:bCs/>
                <w:i/>
                <w:noProof/>
              </w:rPr>
            </w:pPr>
          </w:p>
          <w:p w14:paraId="48B6E6D7" w14:textId="2BC2AD82" w:rsidR="005B7926" w:rsidRPr="00AD5DCD" w:rsidRDefault="005B7926" w:rsidP="00F4357D">
            <w:pPr>
              <w:spacing w:after="0" w:line="240" w:lineRule="auto"/>
              <w:ind w:firstLine="221"/>
              <w:contextualSpacing/>
              <w:jc w:val="both"/>
              <w:rPr>
                <w:rFonts w:ascii="Times New Roman" w:hAnsi="Times New Roman"/>
                <w:bCs/>
                <w:i/>
                <w:noProof/>
              </w:rPr>
            </w:pPr>
          </w:p>
          <w:p w14:paraId="6687212D" w14:textId="0ACB2BEC" w:rsidR="005B7926" w:rsidRPr="00AD5DCD" w:rsidRDefault="00BB4E1E" w:rsidP="00F4357D">
            <w:pPr>
              <w:spacing w:after="0" w:line="240" w:lineRule="auto"/>
              <w:contextualSpacing/>
              <w:jc w:val="center"/>
              <w:rPr>
                <w:rFonts w:ascii="Times New Roman" w:hAnsi="Times New Roman"/>
                <w:bCs/>
                <w:i/>
                <w:noProof/>
              </w:rPr>
            </w:pPr>
            <w:r w:rsidRPr="00AD5DCD">
              <w:rPr>
                <w:rFonts w:ascii="Times New Roman" w:hAnsi="Times New Roman"/>
                <w:bCs/>
                <w:i/>
                <w:noProof/>
              </w:rPr>
              <w:t>НЕК «УКРЕНЕРГО»</w:t>
            </w:r>
          </w:p>
          <w:p w14:paraId="3F5A2007" w14:textId="7F8B870E" w:rsidR="005B7926" w:rsidRPr="00AD5DCD" w:rsidRDefault="005B7926" w:rsidP="00F4357D">
            <w:pPr>
              <w:spacing w:after="0" w:line="240" w:lineRule="auto"/>
              <w:ind w:firstLine="221"/>
              <w:contextualSpacing/>
              <w:jc w:val="both"/>
              <w:rPr>
                <w:rFonts w:ascii="Times New Roman" w:hAnsi="Times New Roman"/>
                <w:bCs/>
                <w:i/>
                <w:noProof/>
              </w:rPr>
            </w:pPr>
          </w:p>
          <w:p w14:paraId="52131BB1" w14:textId="77777777" w:rsidR="00C850EB" w:rsidRPr="00AD5DCD" w:rsidRDefault="00C850EB" w:rsidP="00F4357D">
            <w:pPr>
              <w:pStyle w:val="tj"/>
              <w:spacing w:before="0" w:beforeAutospacing="0" w:after="0" w:afterAutospacing="0"/>
              <w:contextualSpacing/>
              <w:jc w:val="both"/>
              <w:rPr>
                <w:sz w:val="22"/>
                <w:szCs w:val="22"/>
                <w:shd w:val="clear" w:color="auto" w:fill="FFFFFF"/>
                <w:lang w:val="uk-UA"/>
              </w:rPr>
            </w:pPr>
            <w:r w:rsidRPr="00AD5DCD">
              <w:rPr>
                <w:sz w:val="22"/>
                <w:szCs w:val="22"/>
                <w:shd w:val="clear" w:color="auto" w:fill="FFFFFF"/>
                <w:lang w:val="uk-UA"/>
              </w:rPr>
              <w:t>12) порушення в частині невиконання ліцензіатом при наданні послуги "Постачальника послуг комерційного обліку" рішень Адміністратора комерційного обліку (3 бали);</w:t>
            </w:r>
          </w:p>
          <w:p w14:paraId="085ED4CB" w14:textId="631943E3" w:rsidR="00184D49" w:rsidRPr="00AD5DCD" w:rsidRDefault="00C850EB" w:rsidP="00F4357D">
            <w:pPr>
              <w:spacing w:after="0" w:line="240" w:lineRule="auto"/>
              <w:ind w:firstLine="221"/>
              <w:contextualSpacing/>
              <w:jc w:val="both"/>
              <w:rPr>
                <w:rFonts w:ascii="Times New Roman" w:hAnsi="Times New Roman"/>
                <w:bCs/>
                <w:i/>
                <w:noProof/>
              </w:rPr>
            </w:pPr>
            <w:r w:rsidRPr="00AD5DCD">
              <w:rPr>
                <w:rFonts w:ascii="Times New Roman" w:hAnsi="Times New Roman"/>
                <w:shd w:val="clear" w:color="auto" w:fill="FFFFFF"/>
              </w:rPr>
              <w:t>13) порушення в частині надання ліцензіатом при наданні послуги "Постачальника послуг комерційного обліку" недостовірних даних та інформації в електронних документах, що надаються ними АКО та іншим сторонам, зокрема за складання неправдивих документів, унесення до документів неправдивих відомостей, видачу неправдивих документів, інше підроблення документів, а також за викривлення даних комерційного обліку (3 бали).</w:t>
            </w:r>
          </w:p>
        </w:tc>
        <w:tc>
          <w:tcPr>
            <w:tcW w:w="1129" w:type="pct"/>
            <w:shd w:val="clear" w:color="auto" w:fill="auto"/>
          </w:tcPr>
          <w:p w14:paraId="4BF84544" w14:textId="77777777" w:rsidR="00AE0E96" w:rsidRPr="00AD5DCD" w:rsidRDefault="00AE0E96"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lastRenderedPageBreak/>
              <w:t>АТ «ДТЕК ДНІПРОВСЬКІ ЕЛЕКТРОМЕРЕЖІ»</w:t>
            </w:r>
          </w:p>
          <w:p w14:paraId="7E11EA71" w14:textId="77777777" w:rsidR="009638C3" w:rsidRPr="00AD5DCD" w:rsidRDefault="009638C3" w:rsidP="00F4357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0E8618C6" w14:textId="5B3BC716" w:rsidR="00AE0E96" w:rsidRPr="00AD5DCD" w:rsidRDefault="00AE0E96" w:rsidP="00F4357D">
            <w:pPr>
              <w:spacing w:after="0" w:line="240" w:lineRule="auto"/>
              <w:ind w:firstLine="222"/>
              <w:contextualSpacing/>
              <w:jc w:val="both"/>
              <w:rPr>
                <w:rFonts w:ascii="Times New Roman" w:hAnsi="Times New Roman"/>
              </w:rPr>
            </w:pPr>
          </w:p>
          <w:p w14:paraId="1F518FC7" w14:textId="4C467FBD" w:rsidR="001D51CB" w:rsidRPr="00AD5DCD" w:rsidRDefault="001D51CB" w:rsidP="00F4357D">
            <w:pPr>
              <w:spacing w:after="0" w:line="240" w:lineRule="auto"/>
              <w:ind w:firstLine="222"/>
              <w:contextualSpacing/>
              <w:jc w:val="both"/>
              <w:rPr>
                <w:rFonts w:ascii="Times New Roman" w:hAnsi="Times New Roman"/>
              </w:rPr>
            </w:pPr>
          </w:p>
          <w:p w14:paraId="479F4C34" w14:textId="77777777" w:rsidR="009638C3" w:rsidRPr="00AD5DCD" w:rsidRDefault="009638C3" w:rsidP="00F4357D">
            <w:pPr>
              <w:spacing w:after="0" w:line="240" w:lineRule="auto"/>
              <w:ind w:firstLine="222"/>
              <w:contextualSpacing/>
              <w:jc w:val="both"/>
              <w:rPr>
                <w:rFonts w:ascii="Times New Roman" w:hAnsi="Times New Roman"/>
              </w:rPr>
            </w:pPr>
          </w:p>
          <w:p w14:paraId="1F49B137" w14:textId="69205F46" w:rsidR="003E41AC" w:rsidRPr="00AD5DCD" w:rsidRDefault="003E41AC" w:rsidP="00F4357D">
            <w:pPr>
              <w:spacing w:after="0" w:line="240" w:lineRule="auto"/>
              <w:ind w:firstLine="222"/>
              <w:contextualSpacing/>
              <w:jc w:val="both"/>
              <w:rPr>
                <w:rFonts w:ascii="Times New Roman" w:hAnsi="Times New Roman"/>
              </w:rPr>
            </w:pPr>
          </w:p>
          <w:p w14:paraId="19F3E789" w14:textId="77777777" w:rsidR="003E41AC" w:rsidRPr="00AD5DCD" w:rsidRDefault="003E41AC" w:rsidP="00F4357D">
            <w:pPr>
              <w:spacing w:after="0" w:line="240" w:lineRule="auto"/>
              <w:ind w:firstLine="222"/>
              <w:contextualSpacing/>
              <w:jc w:val="both"/>
              <w:rPr>
                <w:rFonts w:ascii="Times New Roman" w:hAnsi="Times New Roman"/>
              </w:rPr>
            </w:pPr>
          </w:p>
          <w:p w14:paraId="6AD3D22B" w14:textId="77777777" w:rsidR="001D51CB" w:rsidRPr="00AD5DCD" w:rsidRDefault="001D51CB" w:rsidP="00F4357D">
            <w:pPr>
              <w:spacing w:after="0" w:line="240" w:lineRule="auto"/>
              <w:ind w:firstLine="222"/>
              <w:contextualSpacing/>
              <w:jc w:val="both"/>
              <w:rPr>
                <w:rFonts w:ascii="Times New Roman" w:hAnsi="Times New Roman"/>
              </w:rPr>
            </w:pPr>
          </w:p>
          <w:p w14:paraId="3A1BCEFF" w14:textId="77777777" w:rsidR="00AE0E96" w:rsidRPr="00AD5DCD" w:rsidRDefault="00AE0E96" w:rsidP="00F4357D">
            <w:pPr>
              <w:spacing w:after="0" w:line="240" w:lineRule="auto"/>
              <w:ind w:firstLine="222"/>
              <w:contextualSpacing/>
              <w:jc w:val="both"/>
              <w:rPr>
                <w:rFonts w:ascii="Times New Roman" w:eastAsiaTheme="minorEastAsia" w:hAnsi="Times New Roman"/>
                <w:noProof/>
              </w:rPr>
            </w:pPr>
            <w:r w:rsidRPr="00AD5DCD">
              <w:rPr>
                <w:rFonts w:ascii="Times New Roman" w:eastAsiaTheme="minorEastAsia" w:hAnsi="Times New Roman"/>
                <w:noProof/>
              </w:rPr>
              <w:t>Під час надання інформації може мати місце технічна помилка. Пропонується у цьму разі не карати ліцензіата.</w:t>
            </w:r>
          </w:p>
          <w:p w14:paraId="0F30F9DE" w14:textId="77777777" w:rsidR="00AE0E96" w:rsidRPr="00AD5DCD" w:rsidRDefault="00AE0E96" w:rsidP="00F4357D">
            <w:pPr>
              <w:spacing w:after="0" w:line="240" w:lineRule="auto"/>
              <w:ind w:firstLine="222"/>
              <w:contextualSpacing/>
              <w:jc w:val="both"/>
              <w:rPr>
                <w:rFonts w:ascii="Times New Roman" w:hAnsi="Times New Roman"/>
                <w:bCs/>
                <w:i/>
                <w:noProof/>
              </w:rPr>
            </w:pPr>
          </w:p>
          <w:p w14:paraId="3AF836AA" w14:textId="77777777" w:rsidR="003E41AC" w:rsidRPr="00AD5DCD" w:rsidRDefault="003E41AC" w:rsidP="00F4357D">
            <w:pPr>
              <w:spacing w:after="0" w:line="240" w:lineRule="auto"/>
              <w:ind w:firstLine="222"/>
              <w:contextualSpacing/>
              <w:jc w:val="both"/>
              <w:rPr>
                <w:rFonts w:ascii="Times New Roman" w:hAnsi="Times New Roman"/>
                <w:bCs/>
                <w:i/>
                <w:noProof/>
              </w:rPr>
            </w:pPr>
          </w:p>
          <w:p w14:paraId="750B794B" w14:textId="77777777" w:rsidR="00840168" w:rsidRPr="00AD5DCD" w:rsidRDefault="00840168" w:rsidP="00F4357D">
            <w:pPr>
              <w:spacing w:after="0" w:line="240" w:lineRule="auto"/>
              <w:ind w:firstLine="222"/>
              <w:contextualSpacing/>
              <w:jc w:val="both"/>
              <w:rPr>
                <w:rFonts w:ascii="Times New Roman" w:eastAsiaTheme="minorEastAsia" w:hAnsi="Times New Roman"/>
                <w:noProof/>
              </w:rPr>
            </w:pPr>
            <w:r w:rsidRPr="00AD5DCD">
              <w:rPr>
                <w:rFonts w:ascii="Times New Roman" w:eastAsiaTheme="minorEastAsia" w:hAnsi="Times New Roman"/>
                <w:noProof/>
              </w:rPr>
              <w:t>Пропонуємо залишити в чинній редакції.</w:t>
            </w:r>
          </w:p>
          <w:p w14:paraId="2D04EF61" w14:textId="5DD1B6F9" w:rsidR="00840168" w:rsidRPr="00AD5DCD" w:rsidRDefault="00840168" w:rsidP="00F4357D">
            <w:pPr>
              <w:spacing w:after="0" w:line="240" w:lineRule="auto"/>
              <w:ind w:firstLine="222"/>
              <w:contextualSpacing/>
              <w:jc w:val="both"/>
              <w:rPr>
                <w:rFonts w:ascii="Times New Roman" w:hAnsi="Times New Roman"/>
              </w:rPr>
            </w:pPr>
            <w:r w:rsidRPr="00AD5DCD">
              <w:rPr>
                <w:rFonts w:ascii="Times New Roman" w:hAnsi="Times New Roman"/>
              </w:rPr>
              <w:t>Відповідно до п. 3.3 ПНКРЕКП від 4 вересня 2018 року N 955 передбачається, що у разі наявності зауважень та пропозицій до поданих ПРСР/ІП, Регулятор інформує про це оператора системи розподілу. Тому нормативною базою це питання врегульовано.</w:t>
            </w:r>
          </w:p>
          <w:p w14:paraId="51656179" w14:textId="77777777" w:rsidR="009638C3" w:rsidRPr="00AD5DCD" w:rsidRDefault="009638C3" w:rsidP="00F4357D">
            <w:pPr>
              <w:spacing w:after="0" w:line="240" w:lineRule="auto"/>
              <w:ind w:firstLine="222"/>
              <w:contextualSpacing/>
              <w:jc w:val="both"/>
              <w:rPr>
                <w:rFonts w:ascii="Times New Roman" w:hAnsi="Times New Roman"/>
                <w:bCs/>
                <w:i/>
                <w:noProof/>
              </w:rPr>
            </w:pPr>
          </w:p>
          <w:p w14:paraId="469BC7E4" w14:textId="0C67691F" w:rsidR="00840168" w:rsidRPr="00AD5DCD" w:rsidRDefault="00840168" w:rsidP="00F4357D">
            <w:pPr>
              <w:spacing w:after="0" w:line="240" w:lineRule="auto"/>
              <w:ind w:firstLine="222"/>
              <w:contextualSpacing/>
              <w:jc w:val="both"/>
              <w:rPr>
                <w:rFonts w:ascii="Times New Roman" w:hAnsi="Times New Roman"/>
                <w:bCs/>
                <w:i/>
                <w:noProof/>
              </w:rPr>
            </w:pPr>
            <w:r w:rsidRPr="00AD5DCD">
              <w:rPr>
                <w:rFonts w:ascii="Times New Roman" w:eastAsiaTheme="minorEastAsia" w:hAnsi="Times New Roman"/>
                <w:noProof/>
              </w:rPr>
              <w:t xml:space="preserve">Для ОСР, що працюють в рамках моделі стимулюючого тарифоутворення, передбачений підхід щодо самостійного прийняття </w:t>
            </w:r>
            <w:r w:rsidRPr="00AD5DCD">
              <w:rPr>
                <w:rFonts w:ascii="Times New Roman" w:eastAsiaTheme="minorEastAsia" w:hAnsi="Times New Roman"/>
                <w:noProof/>
              </w:rPr>
              <w:lastRenderedPageBreak/>
              <w:t xml:space="preserve">рішень щодо </w:t>
            </w:r>
            <w:r w:rsidRPr="00AD5DCD">
              <w:rPr>
                <w:rFonts w:ascii="Times New Roman" w:hAnsi="Times New Roman"/>
              </w:rPr>
              <w:t xml:space="preserve">фінансування витрат в рамках операційних контрольованих та </w:t>
            </w:r>
            <w:proofErr w:type="spellStart"/>
            <w:r w:rsidRPr="00AD5DCD">
              <w:rPr>
                <w:rFonts w:ascii="Times New Roman" w:hAnsi="Times New Roman"/>
              </w:rPr>
              <w:t>неконтрольваних</w:t>
            </w:r>
            <w:proofErr w:type="spellEnd"/>
            <w:r w:rsidRPr="00AD5DCD">
              <w:rPr>
                <w:rFonts w:ascii="Times New Roman" w:hAnsi="Times New Roman"/>
              </w:rPr>
              <w:t xml:space="preserve"> витрат, що не є порушенням.</w:t>
            </w:r>
          </w:p>
          <w:p w14:paraId="323E9D00" w14:textId="77777777" w:rsidR="001D51CB" w:rsidRPr="00AD5DCD" w:rsidRDefault="001D51CB" w:rsidP="00F4357D">
            <w:pPr>
              <w:spacing w:after="0" w:line="240" w:lineRule="auto"/>
              <w:ind w:firstLine="222"/>
              <w:contextualSpacing/>
              <w:jc w:val="both"/>
              <w:rPr>
                <w:rFonts w:ascii="Times New Roman" w:hAnsi="Times New Roman"/>
                <w:bCs/>
                <w:i/>
                <w:noProof/>
              </w:rPr>
            </w:pPr>
          </w:p>
          <w:p w14:paraId="269D2479" w14:textId="77777777" w:rsidR="00BD0818" w:rsidRPr="00AD5DCD" w:rsidRDefault="00BD0818" w:rsidP="00F4357D">
            <w:pPr>
              <w:spacing w:after="0" w:line="240" w:lineRule="auto"/>
              <w:ind w:firstLine="222"/>
              <w:contextualSpacing/>
              <w:jc w:val="both"/>
              <w:rPr>
                <w:rFonts w:ascii="Times New Roman" w:hAnsi="Times New Roman"/>
                <w:bCs/>
                <w:i/>
                <w:noProof/>
              </w:rPr>
            </w:pPr>
          </w:p>
          <w:p w14:paraId="7B81BCAF" w14:textId="77777777" w:rsidR="004D7E15" w:rsidRPr="00AD5DCD" w:rsidRDefault="004D7E15" w:rsidP="00F4357D">
            <w:pPr>
              <w:pStyle w:val="a3"/>
              <w:spacing w:before="0" w:beforeAutospacing="0" w:after="0" w:afterAutospacing="0"/>
              <w:ind w:firstLine="222"/>
              <w:contextualSpacing/>
              <w:jc w:val="both"/>
              <w:rPr>
                <w:i/>
                <w:sz w:val="22"/>
                <w:szCs w:val="22"/>
              </w:rPr>
            </w:pPr>
            <w:r w:rsidRPr="00AD5DCD">
              <w:rPr>
                <w:i/>
                <w:sz w:val="22"/>
                <w:szCs w:val="22"/>
              </w:rPr>
              <w:t>ДП «НАЕК «ЕНЕРГОАТОМ»</w:t>
            </w:r>
          </w:p>
          <w:p w14:paraId="76D43B50" w14:textId="77777777" w:rsidR="00BD0818" w:rsidRPr="00AD5DCD" w:rsidRDefault="00BD0818" w:rsidP="00F4357D">
            <w:pPr>
              <w:spacing w:after="0" w:line="240" w:lineRule="auto"/>
              <w:ind w:firstLine="222"/>
              <w:contextualSpacing/>
              <w:jc w:val="both"/>
              <w:rPr>
                <w:rFonts w:ascii="Times New Roman" w:hAnsi="Times New Roman"/>
                <w:bCs/>
                <w:i/>
                <w:noProof/>
              </w:rPr>
            </w:pPr>
          </w:p>
          <w:p w14:paraId="026C9866" w14:textId="77777777" w:rsidR="00EC38B3" w:rsidRPr="00AD5DCD" w:rsidRDefault="00EC38B3" w:rsidP="00F4357D">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t xml:space="preserve">Пропозиція збільшення балу за критерієм порушення законодавства щодо виконання спеціальних обов’язків, призведе до необґрунтованого, додаткового фінансового (штрафного) тиску на окремих учасників ринку при визначені початкового та підсумкового штрафів відповідно та порушує принцип пропорційності покарання зважаючи на поточні економічні та організаційні засади функціонування ринку.  </w:t>
            </w:r>
          </w:p>
          <w:p w14:paraId="1B1F2027" w14:textId="77777777" w:rsidR="00EC38B3" w:rsidRPr="00AD5DCD" w:rsidRDefault="00EC38B3" w:rsidP="00F4357D">
            <w:pPr>
              <w:pStyle w:val="a5"/>
              <w:numPr>
                <w:ilvl w:val="0"/>
                <w:numId w:val="1"/>
              </w:numPr>
              <w:shd w:val="clear" w:color="auto" w:fill="FFFFFF"/>
              <w:spacing w:after="0" w:line="240" w:lineRule="auto"/>
              <w:ind w:left="0" w:firstLine="222"/>
              <w:jc w:val="both"/>
              <w:rPr>
                <w:rFonts w:ascii="Times New Roman" w:hAnsi="Times New Roman"/>
                <w:lang w:val="uk-UA"/>
              </w:rPr>
            </w:pPr>
            <w:r w:rsidRPr="00AD5DCD">
              <w:rPr>
                <w:rFonts w:ascii="Times New Roman" w:hAnsi="Times New Roman"/>
                <w:lang w:val="uk-UA"/>
              </w:rPr>
              <w:t xml:space="preserve">Відповідно до пункту 3 частини першої статті 17 ЗУ «Про Національну комісію, що здійснює державне регулювання у сферах енергетики та комунальних послуг» (далі – ЗУ про НКРЕКП) Регулятор при визначені розміру штрафу має об’єктивно враховувати характер порушення, критерієм якого є предмет порушення. Законодавство щодо виконання спеціальних обов’язків характеризує останні, як необхідну міру задоволення загальносуспільного інтересу, що створює найменші перешкоди для розвитку учасників ринку (частина четверта статті 62 ЗУ «Про ринок електричної енергії»). Тобто, характер спеціального обов’язку, як </w:t>
            </w:r>
            <w:r w:rsidRPr="00AD5DCD">
              <w:rPr>
                <w:rFonts w:ascii="Times New Roman" w:hAnsi="Times New Roman"/>
                <w:lang w:val="uk-UA"/>
              </w:rPr>
              <w:lastRenderedPageBreak/>
              <w:t>зобов’язальної норми є заходом додаткового адміністративного, виробничого та фінансового навантаження на учасника ринку. Зважаючи на практику виконання спеціальних обов’язків та фінансовий стан учасників ринку збільшення міри покарання за додаткове фінансове  навантаження призведе до порушення принципу пропорційності рішення (заходи) суб’єктів владних повноважень, які повинні бути необхідними і мінімально достатніми для досягнення мети – задоволення загальносуспільного інтересу та, відповідно, принципу пропорційності покарання.</w:t>
            </w:r>
          </w:p>
          <w:p w14:paraId="14213A43" w14:textId="77777777" w:rsidR="00EC38B3" w:rsidRPr="00AD5DCD" w:rsidRDefault="00EC38B3" w:rsidP="00F4357D">
            <w:pPr>
              <w:pStyle w:val="a5"/>
              <w:numPr>
                <w:ilvl w:val="0"/>
                <w:numId w:val="1"/>
              </w:numPr>
              <w:shd w:val="clear" w:color="auto" w:fill="FFFFFF"/>
              <w:spacing w:after="0" w:line="240" w:lineRule="auto"/>
              <w:ind w:left="0" w:firstLine="222"/>
              <w:jc w:val="both"/>
              <w:rPr>
                <w:rFonts w:ascii="Times New Roman" w:hAnsi="Times New Roman"/>
                <w:lang w:val="uk-UA"/>
              </w:rPr>
            </w:pPr>
            <w:r w:rsidRPr="00AD5DCD">
              <w:rPr>
                <w:rFonts w:ascii="Times New Roman" w:hAnsi="Times New Roman"/>
                <w:lang w:val="uk-UA"/>
              </w:rPr>
              <w:t xml:space="preserve">Відповідно до частини сьомої статті 62 ЗУ «Про ринок електричної енергії» умови виконання спеціальних обов’язків мають забезпечувати покриття економічно обґрунтованих витрат учасника ринку на виконання таких обов’язків. </w:t>
            </w:r>
          </w:p>
          <w:p w14:paraId="59C4C865" w14:textId="77777777" w:rsidR="00EC38B3" w:rsidRPr="00AD5DCD" w:rsidRDefault="00EC38B3"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На прикладі моделі покладання спеціальних обов’язків на учасників ринку  із забезпечення доступності електричної енергії для побутових споживачів, в рамках якої джерела фінансування витрат виробників та відповідна компенсації наразі залишається невизначеними, а також зважаючи на фінансовий стан виробників та стан розрахунків на ринку електричної енергії, створення додаткового важелю (балу) для розрахунку в рамках Методики розміру адміністративних </w:t>
            </w:r>
            <w:r w:rsidRPr="00AD5DCD">
              <w:rPr>
                <w:rFonts w:ascii="Times New Roman" w:hAnsi="Times New Roman"/>
              </w:rPr>
              <w:lastRenderedPageBreak/>
              <w:t>стягнень призведе до завдання додаткових збитків, що суперечить засадам щодо ефективності санкцій застосовних Регулятором (частина 3 статті 22 ЗУ про НКРЕКП).</w:t>
            </w:r>
          </w:p>
          <w:p w14:paraId="6D48C366" w14:textId="77777777" w:rsidR="00EC38B3" w:rsidRPr="00AD5DCD" w:rsidRDefault="00EC38B3" w:rsidP="00F4357D">
            <w:pPr>
              <w:pStyle w:val="a5"/>
              <w:numPr>
                <w:ilvl w:val="0"/>
                <w:numId w:val="1"/>
              </w:numPr>
              <w:shd w:val="clear" w:color="auto" w:fill="FFFFFF"/>
              <w:spacing w:after="0" w:line="240" w:lineRule="auto"/>
              <w:ind w:left="0" w:firstLine="222"/>
              <w:jc w:val="both"/>
              <w:rPr>
                <w:rFonts w:ascii="Times New Roman" w:hAnsi="Times New Roman"/>
                <w:b/>
                <w:u w:val="single"/>
                <w:lang w:val="uk-UA"/>
              </w:rPr>
            </w:pPr>
            <w:r w:rsidRPr="00AD5DCD">
              <w:rPr>
                <w:rFonts w:ascii="Times New Roman" w:hAnsi="Times New Roman"/>
                <w:lang w:val="uk-UA"/>
              </w:rPr>
              <w:t xml:space="preserve">Окремо варто зазначити, що відповідно до оприлюдненого аналізу впливу до  </w:t>
            </w:r>
            <w:proofErr w:type="spellStart"/>
            <w:r w:rsidRPr="00AD5DCD">
              <w:rPr>
                <w:rFonts w:ascii="Times New Roman" w:hAnsi="Times New Roman"/>
                <w:lang w:val="uk-UA"/>
              </w:rPr>
              <w:t>проєкту</w:t>
            </w:r>
            <w:proofErr w:type="spellEnd"/>
            <w:r w:rsidRPr="00AD5DCD">
              <w:rPr>
                <w:rFonts w:ascii="Times New Roman" w:hAnsi="Times New Roman"/>
                <w:lang w:val="uk-UA"/>
              </w:rPr>
              <w:t xml:space="preserve"> постанови НКРЕКП, зокрема зазначено що цілі державного регулювання, основною метою яких є прийняття цього </w:t>
            </w:r>
            <w:proofErr w:type="spellStart"/>
            <w:r w:rsidRPr="00AD5DCD">
              <w:rPr>
                <w:rFonts w:ascii="Times New Roman" w:hAnsi="Times New Roman"/>
                <w:lang w:val="uk-UA"/>
              </w:rPr>
              <w:t>проєкту</w:t>
            </w:r>
            <w:proofErr w:type="spellEnd"/>
            <w:r w:rsidRPr="00AD5DCD">
              <w:rPr>
                <w:rFonts w:ascii="Times New Roman" w:hAnsi="Times New Roman"/>
                <w:lang w:val="uk-UA"/>
              </w:rPr>
              <w:t xml:space="preserve"> змін полягають у перегляді та уточнені оцінки серйозності та характеру порушення </w:t>
            </w:r>
            <w:r w:rsidRPr="00AD5DCD">
              <w:rPr>
                <w:rFonts w:ascii="Times New Roman" w:hAnsi="Times New Roman"/>
                <w:b/>
                <w:u w:val="single"/>
                <w:lang w:val="uk-UA"/>
              </w:rPr>
              <w:t>у сторону зменшення.</w:t>
            </w:r>
          </w:p>
          <w:p w14:paraId="46273485" w14:textId="1B7D11CC" w:rsidR="00840168" w:rsidRPr="00AD5DCD" w:rsidRDefault="00EC38B3" w:rsidP="00F4357D">
            <w:pPr>
              <w:spacing w:after="0" w:line="240" w:lineRule="auto"/>
              <w:ind w:firstLine="222"/>
              <w:contextualSpacing/>
              <w:jc w:val="both"/>
              <w:rPr>
                <w:rFonts w:ascii="Times New Roman" w:hAnsi="Times New Roman"/>
                <w:bCs/>
                <w:i/>
                <w:noProof/>
              </w:rPr>
            </w:pPr>
            <w:r w:rsidRPr="00AD5DCD">
              <w:rPr>
                <w:rFonts w:ascii="Times New Roman" w:hAnsi="Times New Roman"/>
              </w:rPr>
              <w:t>Враховуючи зазначене просимо  залишити підпункт 10 пункту 2.2.9 Порядку в діючій редакції (1 бал), або запровадити диференціацію за видом спеціального обов’язку та/або фактичної наявності/відсутності законодавчо передбаченого механізму компенсації витрат (з метою уникнення теоретично можливої дискримінації).</w:t>
            </w:r>
          </w:p>
          <w:p w14:paraId="5AAB18FE" w14:textId="77777777" w:rsidR="00B36004" w:rsidRPr="00AD5DCD" w:rsidRDefault="00B36004" w:rsidP="00F4357D">
            <w:pPr>
              <w:spacing w:after="0" w:line="240" w:lineRule="auto"/>
              <w:ind w:firstLine="222"/>
              <w:contextualSpacing/>
              <w:jc w:val="both"/>
              <w:rPr>
                <w:rFonts w:ascii="Times New Roman" w:hAnsi="Times New Roman"/>
                <w:bCs/>
                <w:i/>
                <w:noProof/>
              </w:rPr>
            </w:pPr>
          </w:p>
          <w:p w14:paraId="70EA9CCA" w14:textId="62E93DD9" w:rsidR="00B36004" w:rsidRPr="00AD5DCD" w:rsidRDefault="00D65B6F" w:rsidP="00F4357D">
            <w:pPr>
              <w:spacing w:after="0" w:line="240" w:lineRule="auto"/>
              <w:contextualSpacing/>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181BBFF3" w14:textId="77777777" w:rsidR="002D311E" w:rsidRPr="00AD5DCD" w:rsidRDefault="002D311E" w:rsidP="00F4357D">
            <w:pPr>
              <w:spacing w:after="0" w:line="240" w:lineRule="auto"/>
              <w:ind w:firstLine="222"/>
              <w:contextualSpacing/>
              <w:jc w:val="both"/>
              <w:rPr>
                <w:rFonts w:ascii="Times New Roman" w:hAnsi="Times New Roman"/>
                <w:bCs/>
                <w:i/>
                <w:noProof/>
              </w:rPr>
            </w:pPr>
          </w:p>
          <w:p w14:paraId="7C95559F" w14:textId="77777777" w:rsidR="00E91F8D" w:rsidRPr="00AD5DCD" w:rsidRDefault="00E91F8D" w:rsidP="00F4357D">
            <w:pPr>
              <w:spacing w:after="0" w:line="240" w:lineRule="auto"/>
              <w:ind w:firstLine="222"/>
              <w:contextualSpacing/>
              <w:jc w:val="both"/>
              <w:rPr>
                <w:rFonts w:ascii="Times New Roman" w:eastAsiaTheme="minorHAnsi" w:hAnsi="Times New Roman"/>
              </w:rPr>
            </w:pPr>
            <w:r w:rsidRPr="00AD5DCD">
              <w:rPr>
                <w:rFonts w:ascii="Times New Roman" w:eastAsia="Times New Roman" w:hAnsi="Times New Roman"/>
                <w:lang w:eastAsia="uk-UA"/>
              </w:rPr>
              <w:t xml:space="preserve">Положення даного підпункту в редакції змін охоплює випадки, визначені іншими підпункти пункту </w:t>
            </w:r>
            <w:r w:rsidRPr="00AD5DCD">
              <w:rPr>
                <w:rFonts w:ascii="Times New Roman" w:hAnsi="Times New Roman"/>
              </w:rPr>
              <w:t>2.2.9 Порядку, та відповідно нівелює їх зміст.</w:t>
            </w:r>
          </w:p>
          <w:p w14:paraId="11CD86D1" w14:textId="08029D97" w:rsidR="00184D49" w:rsidRPr="00AD5DCD" w:rsidRDefault="00E91F8D" w:rsidP="00F4357D">
            <w:pPr>
              <w:spacing w:after="0" w:line="240" w:lineRule="auto"/>
              <w:ind w:firstLine="222"/>
              <w:contextualSpacing/>
              <w:jc w:val="both"/>
              <w:rPr>
                <w:rFonts w:ascii="Times New Roman" w:hAnsi="Times New Roman"/>
                <w:bCs/>
                <w:i/>
                <w:noProof/>
              </w:rPr>
            </w:pPr>
            <w:r w:rsidRPr="00AD5DCD">
              <w:rPr>
                <w:rFonts w:ascii="Times New Roman" w:hAnsi="Times New Roman"/>
              </w:rPr>
              <w:t>Пропонуємо залишити в чинній редакції без внесення змін.</w:t>
            </w:r>
          </w:p>
          <w:p w14:paraId="245B63DD" w14:textId="339DD0A4" w:rsidR="009B18AB" w:rsidRPr="00AD5DCD" w:rsidRDefault="009B18AB" w:rsidP="00F4357D">
            <w:pPr>
              <w:spacing w:after="0" w:line="240" w:lineRule="auto"/>
              <w:ind w:firstLine="222"/>
              <w:contextualSpacing/>
              <w:jc w:val="both"/>
              <w:rPr>
                <w:rFonts w:ascii="Times New Roman" w:hAnsi="Times New Roman"/>
                <w:bCs/>
                <w:i/>
                <w:noProof/>
              </w:rPr>
            </w:pPr>
          </w:p>
          <w:p w14:paraId="4859DFBF" w14:textId="3AE976C2" w:rsidR="003C2574" w:rsidRPr="00AD5DCD" w:rsidRDefault="003C2574" w:rsidP="00F4357D">
            <w:pPr>
              <w:spacing w:after="0" w:line="240" w:lineRule="auto"/>
              <w:ind w:firstLine="222"/>
              <w:contextualSpacing/>
              <w:jc w:val="both"/>
              <w:rPr>
                <w:rFonts w:ascii="Times New Roman" w:hAnsi="Times New Roman"/>
                <w:bCs/>
                <w:i/>
                <w:noProof/>
              </w:rPr>
            </w:pPr>
          </w:p>
          <w:p w14:paraId="297DB82F" w14:textId="570FB665" w:rsidR="003C2574" w:rsidRPr="00AD5DCD" w:rsidRDefault="003C2574" w:rsidP="00F4357D">
            <w:pPr>
              <w:spacing w:after="0" w:line="240" w:lineRule="auto"/>
              <w:ind w:firstLine="222"/>
              <w:contextualSpacing/>
              <w:jc w:val="both"/>
              <w:rPr>
                <w:rFonts w:ascii="Times New Roman" w:hAnsi="Times New Roman"/>
                <w:bCs/>
                <w:i/>
                <w:noProof/>
              </w:rPr>
            </w:pPr>
          </w:p>
          <w:p w14:paraId="10D519EF" w14:textId="5A50A61D" w:rsidR="003C2574" w:rsidRPr="00AD5DCD" w:rsidRDefault="003C2574" w:rsidP="00F4357D">
            <w:pPr>
              <w:spacing w:after="0" w:line="240" w:lineRule="auto"/>
              <w:ind w:firstLine="222"/>
              <w:contextualSpacing/>
              <w:jc w:val="both"/>
              <w:rPr>
                <w:rFonts w:ascii="Times New Roman" w:hAnsi="Times New Roman"/>
                <w:bCs/>
                <w:i/>
                <w:noProof/>
              </w:rPr>
            </w:pPr>
          </w:p>
          <w:p w14:paraId="3BF4F4C7" w14:textId="3F5F4DA9" w:rsidR="003C2574" w:rsidRPr="00AD5DCD" w:rsidRDefault="003C2574" w:rsidP="00F4357D">
            <w:pPr>
              <w:spacing w:after="0" w:line="240" w:lineRule="auto"/>
              <w:ind w:firstLine="222"/>
              <w:contextualSpacing/>
              <w:jc w:val="both"/>
              <w:rPr>
                <w:rFonts w:ascii="Times New Roman" w:hAnsi="Times New Roman"/>
                <w:bCs/>
                <w:i/>
                <w:noProof/>
              </w:rPr>
            </w:pPr>
          </w:p>
          <w:p w14:paraId="46331E4B" w14:textId="321DEB2E" w:rsidR="003C2574" w:rsidRPr="00AD5DCD" w:rsidRDefault="003C2574" w:rsidP="00F4357D">
            <w:pPr>
              <w:spacing w:after="0" w:line="240" w:lineRule="auto"/>
              <w:ind w:firstLine="222"/>
              <w:contextualSpacing/>
              <w:jc w:val="both"/>
              <w:rPr>
                <w:rFonts w:ascii="Times New Roman" w:hAnsi="Times New Roman"/>
                <w:bCs/>
                <w:i/>
                <w:noProof/>
              </w:rPr>
            </w:pPr>
          </w:p>
          <w:p w14:paraId="40D40593" w14:textId="20E6A548" w:rsidR="003C2574" w:rsidRPr="00AD5DCD" w:rsidRDefault="003C2574" w:rsidP="00F4357D">
            <w:pPr>
              <w:spacing w:after="0" w:line="240" w:lineRule="auto"/>
              <w:ind w:firstLine="222"/>
              <w:contextualSpacing/>
              <w:jc w:val="both"/>
              <w:rPr>
                <w:rFonts w:ascii="Times New Roman" w:hAnsi="Times New Roman"/>
                <w:bCs/>
                <w:i/>
                <w:noProof/>
              </w:rPr>
            </w:pPr>
          </w:p>
          <w:p w14:paraId="4B5F7C91" w14:textId="293AB678" w:rsidR="003C2574" w:rsidRPr="00AD5DCD" w:rsidRDefault="003C2574" w:rsidP="00F4357D">
            <w:pPr>
              <w:spacing w:after="0" w:line="240" w:lineRule="auto"/>
              <w:ind w:firstLine="222"/>
              <w:contextualSpacing/>
              <w:jc w:val="both"/>
              <w:rPr>
                <w:rFonts w:ascii="Times New Roman" w:hAnsi="Times New Roman"/>
                <w:bCs/>
                <w:i/>
                <w:noProof/>
              </w:rPr>
            </w:pPr>
          </w:p>
          <w:p w14:paraId="4C76F3BB" w14:textId="0A713A7B" w:rsidR="003C2574" w:rsidRPr="00AD5DCD" w:rsidRDefault="003C2574" w:rsidP="00F4357D">
            <w:pPr>
              <w:spacing w:after="0" w:line="240" w:lineRule="auto"/>
              <w:ind w:firstLine="222"/>
              <w:contextualSpacing/>
              <w:jc w:val="both"/>
              <w:rPr>
                <w:rFonts w:ascii="Times New Roman" w:hAnsi="Times New Roman"/>
                <w:bCs/>
                <w:i/>
                <w:noProof/>
              </w:rPr>
            </w:pPr>
          </w:p>
          <w:p w14:paraId="34DD4997" w14:textId="77777777" w:rsidR="003C2574" w:rsidRPr="00AD5DCD" w:rsidRDefault="003C2574" w:rsidP="00F4357D">
            <w:pPr>
              <w:spacing w:after="0" w:line="240" w:lineRule="auto"/>
              <w:ind w:firstLine="222"/>
              <w:contextualSpacing/>
              <w:jc w:val="both"/>
              <w:rPr>
                <w:rFonts w:ascii="Times New Roman" w:hAnsi="Times New Roman"/>
                <w:bCs/>
                <w:i/>
                <w:noProof/>
              </w:rPr>
            </w:pPr>
          </w:p>
          <w:p w14:paraId="6112D1C0" w14:textId="77777777" w:rsidR="009B18AB" w:rsidRPr="00AD5DCD" w:rsidRDefault="009B18AB"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ПАТ «УКРГІДРОЕНЕРГО»</w:t>
            </w:r>
          </w:p>
          <w:p w14:paraId="2A05A2FF" w14:textId="77777777" w:rsidR="009B18AB" w:rsidRPr="00AD5DCD" w:rsidRDefault="009B18AB" w:rsidP="00F4357D">
            <w:pPr>
              <w:spacing w:after="0" w:line="240" w:lineRule="auto"/>
              <w:ind w:firstLine="222"/>
              <w:contextualSpacing/>
              <w:jc w:val="both"/>
              <w:rPr>
                <w:rFonts w:ascii="Times New Roman" w:hAnsi="Times New Roman"/>
                <w:bCs/>
                <w:i/>
                <w:noProof/>
              </w:rPr>
            </w:pPr>
          </w:p>
          <w:p w14:paraId="518A0C49" w14:textId="77777777" w:rsidR="00CF6847" w:rsidRPr="00AD5DCD" w:rsidRDefault="00CF6847" w:rsidP="00F4357D">
            <w:pPr>
              <w:spacing w:after="0" w:line="240" w:lineRule="auto"/>
              <w:ind w:firstLine="222"/>
              <w:contextualSpacing/>
              <w:jc w:val="both"/>
              <w:rPr>
                <w:rFonts w:ascii="Times New Roman" w:eastAsiaTheme="minorHAnsi" w:hAnsi="Times New Roman"/>
              </w:rPr>
            </w:pPr>
            <w:r w:rsidRPr="00AD5DCD">
              <w:rPr>
                <w:rFonts w:ascii="Times New Roman" w:hAnsi="Times New Roman"/>
              </w:rPr>
              <w:t xml:space="preserve">Даний підпункт потребує уточнення, щодо звітної інформації, її переліку, порядку та строків подання, оскільки подання звітності та компетенції Регулятора в цьому питанні чітко визначені нормами </w:t>
            </w:r>
            <w:proofErr w:type="spellStart"/>
            <w:r w:rsidRPr="00AD5DCD">
              <w:rPr>
                <w:rFonts w:ascii="Times New Roman" w:hAnsi="Times New Roman"/>
              </w:rPr>
              <w:t>пп</w:t>
            </w:r>
            <w:proofErr w:type="spellEnd"/>
            <w:r w:rsidRPr="00AD5DCD">
              <w:rPr>
                <w:rFonts w:ascii="Times New Roman" w:hAnsi="Times New Roman"/>
              </w:rPr>
              <w:t>. 3 ч. 1 ст. 17 ЗУ «Про Національну комісію, що здійснює державне регулювання у сферах енергетики та комунальних послуг» відповідно до якого вказано, що для ефективного виконання завдань державного регулювання у сферах енергетики та комунальних послуг Регулятор:</w:t>
            </w:r>
          </w:p>
          <w:p w14:paraId="38063951" w14:textId="77777777" w:rsidR="00CF6847" w:rsidRPr="00AD5DCD" w:rsidRDefault="00CF6847" w:rsidP="00F4357D">
            <w:pPr>
              <w:spacing w:after="0" w:line="240" w:lineRule="auto"/>
              <w:ind w:firstLine="222"/>
              <w:contextualSpacing/>
              <w:jc w:val="both"/>
              <w:rPr>
                <w:rFonts w:ascii="Times New Roman" w:hAnsi="Times New Roman"/>
              </w:rPr>
            </w:pPr>
            <w:r w:rsidRPr="00AD5DCD">
              <w:rPr>
                <w:rFonts w:ascii="Times New Roman" w:hAnsi="Times New Roman"/>
              </w:rPr>
              <w:t>3) розробляє та затверджує нормативно-правові акти, зокрема:</w:t>
            </w:r>
          </w:p>
          <w:p w14:paraId="61D1A85F" w14:textId="77777777" w:rsidR="00CF6847" w:rsidRPr="00AD5DCD" w:rsidRDefault="00CF6847" w:rsidP="00F4357D">
            <w:pPr>
              <w:spacing w:after="0" w:line="240" w:lineRule="auto"/>
              <w:ind w:firstLine="222"/>
              <w:contextualSpacing/>
              <w:jc w:val="both"/>
              <w:rPr>
                <w:rFonts w:ascii="Times New Roman" w:hAnsi="Times New Roman"/>
              </w:rPr>
            </w:pPr>
            <w:r w:rsidRPr="00AD5DCD">
              <w:rPr>
                <w:rFonts w:ascii="Times New Roman" w:hAnsi="Times New Roman"/>
              </w:rPr>
              <w:t>порядки (правила) організації обліку та звітності за видами ліцензованої діяльності;</w:t>
            </w:r>
          </w:p>
          <w:p w14:paraId="43353D72" w14:textId="77777777" w:rsidR="00CF6847" w:rsidRPr="00AD5DCD" w:rsidRDefault="00CF6847" w:rsidP="00F4357D">
            <w:pPr>
              <w:spacing w:after="0" w:line="240" w:lineRule="auto"/>
              <w:ind w:firstLine="222"/>
              <w:contextualSpacing/>
              <w:jc w:val="both"/>
              <w:rPr>
                <w:rFonts w:ascii="Times New Roman" w:hAnsi="Times New Roman"/>
              </w:rPr>
            </w:pPr>
            <w:r w:rsidRPr="00AD5DCD">
              <w:rPr>
                <w:rFonts w:ascii="Times New Roman" w:hAnsi="Times New Roman"/>
              </w:rPr>
              <w:t>форми звітності суб’єктів господарювання, що провадять діяльність у сферах енергетики та комунальних послуг, та порядок їх подання.</w:t>
            </w:r>
          </w:p>
          <w:p w14:paraId="26E0F2DA" w14:textId="3478CF25" w:rsidR="001D51CB" w:rsidRPr="00AD5DCD" w:rsidRDefault="001D51CB" w:rsidP="00F4357D">
            <w:pPr>
              <w:spacing w:after="0" w:line="240" w:lineRule="auto"/>
              <w:ind w:firstLine="222"/>
              <w:contextualSpacing/>
              <w:jc w:val="both"/>
              <w:rPr>
                <w:rFonts w:ascii="Times New Roman" w:hAnsi="Times New Roman"/>
              </w:rPr>
            </w:pPr>
          </w:p>
          <w:p w14:paraId="19AF7B36" w14:textId="7C168601" w:rsidR="00594485" w:rsidRPr="00AD5DCD" w:rsidRDefault="00594485" w:rsidP="00F4357D">
            <w:pPr>
              <w:spacing w:after="0" w:line="240" w:lineRule="auto"/>
              <w:ind w:firstLine="222"/>
              <w:contextualSpacing/>
              <w:jc w:val="both"/>
              <w:rPr>
                <w:rFonts w:ascii="Times New Roman" w:hAnsi="Times New Roman"/>
              </w:rPr>
            </w:pPr>
          </w:p>
          <w:p w14:paraId="071FC7D5" w14:textId="6941E668" w:rsidR="00594485" w:rsidRPr="00AD5DCD" w:rsidRDefault="00594485" w:rsidP="00F4357D">
            <w:pPr>
              <w:spacing w:after="0" w:line="240" w:lineRule="auto"/>
              <w:ind w:firstLine="222"/>
              <w:contextualSpacing/>
              <w:jc w:val="both"/>
              <w:rPr>
                <w:rFonts w:ascii="Times New Roman" w:hAnsi="Times New Roman"/>
              </w:rPr>
            </w:pPr>
          </w:p>
          <w:p w14:paraId="20310E2F" w14:textId="14F9D1DB" w:rsidR="00594485" w:rsidRPr="00AD5DCD" w:rsidRDefault="00594485" w:rsidP="00F4357D">
            <w:pPr>
              <w:spacing w:after="0" w:line="240" w:lineRule="auto"/>
              <w:ind w:firstLine="222"/>
              <w:contextualSpacing/>
              <w:jc w:val="both"/>
              <w:rPr>
                <w:rFonts w:ascii="Times New Roman" w:hAnsi="Times New Roman"/>
              </w:rPr>
            </w:pPr>
          </w:p>
          <w:p w14:paraId="1221AC94" w14:textId="56580906" w:rsidR="00184D49" w:rsidRPr="00AD5DCD" w:rsidRDefault="00CF6847" w:rsidP="00F4357D">
            <w:pPr>
              <w:spacing w:after="0" w:line="240" w:lineRule="auto"/>
              <w:ind w:firstLine="222"/>
              <w:contextualSpacing/>
              <w:jc w:val="both"/>
              <w:rPr>
                <w:rFonts w:ascii="Times New Roman" w:hAnsi="Times New Roman"/>
                <w:bCs/>
                <w:i/>
                <w:noProof/>
              </w:rPr>
            </w:pPr>
            <w:r w:rsidRPr="00AD5DCD">
              <w:rPr>
                <w:rFonts w:ascii="Times New Roman" w:hAnsi="Times New Roman"/>
              </w:rPr>
              <w:t xml:space="preserve">Пропонується залишити в діючій редакції (1 бал) за порушення щодо виконання спеціальних обов’язків, </w:t>
            </w:r>
            <w:r w:rsidRPr="00AD5DCD">
              <w:rPr>
                <w:rFonts w:ascii="Times New Roman" w:hAnsi="Times New Roman"/>
              </w:rPr>
              <w:lastRenderedPageBreak/>
              <w:t>оскільки не доцільно збільшувати бали за таке порушення в той час, як питання погашення боргів за виконання ПСО станом на кінець 2023 року досі не вирішено.</w:t>
            </w:r>
          </w:p>
          <w:p w14:paraId="1248D18A" w14:textId="0E9B67F0" w:rsidR="00184D49" w:rsidRPr="00AD5DCD" w:rsidRDefault="00184D49" w:rsidP="00F4357D">
            <w:pPr>
              <w:spacing w:after="0" w:line="240" w:lineRule="auto"/>
              <w:ind w:firstLine="222"/>
              <w:contextualSpacing/>
              <w:jc w:val="both"/>
              <w:rPr>
                <w:rFonts w:ascii="Times New Roman" w:hAnsi="Times New Roman"/>
                <w:bCs/>
                <w:i/>
                <w:noProof/>
              </w:rPr>
            </w:pPr>
          </w:p>
          <w:p w14:paraId="7AEF1CA1" w14:textId="422A4067" w:rsidR="00184D49" w:rsidRPr="00AD5DCD" w:rsidRDefault="00184D49" w:rsidP="00F4357D">
            <w:pPr>
              <w:spacing w:after="0" w:line="240" w:lineRule="auto"/>
              <w:ind w:firstLine="222"/>
              <w:contextualSpacing/>
              <w:jc w:val="both"/>
              <w:rPr>
                <w:rFonts w:ascii="Times New Roman" w:hAnsi="Times New Roman"/>
                <w:bCs/>
                <w:i/>
                <w:noProof/>
              </w:rPr>
            </w:pPr>
          </w:p>
          <w:p w14:paraId="3FDAFA9A" w14:textId="77777777" w:rsidR="00BB4E1E" w:rsidRPr="00AD5DCD" w:rsidRDefault="00BB4E1E" w:rsidP="00F4357D">
            <w:pPr>
              <w:spacing w:after="0" w:line="240" w:lineRule="auto"/>
              <w:ind w:firstLine="222"/>
              <w:contextualSpacing/>
              <w:jc w:val="center"/>
              <w:rPr>
                <w:rFonts w:ascii="Times New Roman" w:hAnsi="Times New Roman"/>
                <w:bCs/>
                <w:i/>
                <w:noProof/>
              </w:rPr>
            </w:pPr>
            <w:r w:rsidRPr="00AD5DCD">
              <w:rPr>
                <w:rFonts w:ascii="Times New Roman" w:hAnsi="Times New Roman"/>
                <w:bCs/>
                <w:i/>
                <w:noProof/>
              </w:rPr>
              <w:t>НЕК «УКРЕНЕРГО»</w:t>
            </w:r>
          </w:p>
          <w:p w14:paraId="45609E4D" w14:textId="651F06D5" w:rsidR="00C850EB" w:rsidRPr="00AD5DCD" w:rsidRDefault="00C850EB" w:rsidP="00F4357D">
            <w:pPr>
              <w:pStyle w:val="tj"/>
              <w:spacing w:before="0" w:beforeAutospacing="0" w:after="0" w:afterAutospacing="0"/>
              <w:ind w:firstLine="222"/>
              <w:contextualSpacing/>
              <w:jc w:val="both"/>
              <w:rPr>
                <w:sz w:val="22"/>
                <w:szCs w:val="22"/>
                <w:shd w:val="clear" w:color="auto" w:fill="FFFFFF"/>
                <w:lang w:val="uk-UA"/>
              </w:rPr>
            </w:pPr>
          </w:p>
          <w:p w14:paraId="38186EFA" w14:textId="77777777" w:rsidR="0080304B" w:rsidRPr="00AD5DCD" w:rsidRDefault="0080304B" w:rsidP="00F4357D">
            <w:pPr>
              <w:pStyle w:val="tj"/>
              <w:spacing w:before="0" w:beforeAutospacing="0" w:after="0" w:afterAutospacing="0"/>
              <w:ind w:firstLine="222"/>
              <w:contextualSpacing/>
              <w:jc w:val="both"/>
              <w:rPr>
                <w:i/>
                <w:sz w:val="22"/>
                <w:szCs w:val="22"/>
                <w:shd w:val="clear" w:color="auto" w:fill="FFFFFF"/>
                <w:lang w:val="uk-UA"/>
              </w:rPr>
            </w:pPr>
            <w:r w:rsidRPr="00AD5DCD">
              <w:rPr>
                <w:i/>
                <w:sz w:val="22"/>
                <w:szCs w:val="22"/>
                <w:shd w:val="clear" w:color="auto" w:fill="FFFFFF"/>
                <w:lang w:val="uk-UA"/>
              </w:rPr>
              <w:t xml:space="preserve">Доповнити положеннями </w:t>
            </w:r>
          </w:p>
          <w:p w14:paraId="16C38055" w14:textId="77777777" w:rsidR="0080304B" w:rsidRPr="00AD5DCD" w:rsidRDefault="0080304B" w:rsidP="00F4357D">
            <w:pPr>
              <w:pStyle w:val="tj"/>
              <w:spacing w:before="0" w:beforeAutospacing="0" w:after="0" w:afterAutospacing="0"/>
              <w:ind w:firstLine="222"/>
              <w:contextualSpacing/>
              <w:jc w:val="both"/>
              <w:rPr>
                <w:sz w:val="22"/>
                <w:szCs w:val="22"/>
                <w:shd w:val="clear" w:color="auto" w:fill="FFFFFF"/>
                <w:lang w:val="uk-UA"/>
              </w:rPr>
            </w:pPr>
          </w:p>
          <w:p w14:paraId="39161EE0" w14:textId="160CC9DB" w:rsidR="00AE0E96" w:rsidRPr="00AD5DCD" w:rsidRDefault="00C850EB" w:rsidP="0097273B">
            <w:pPr>
              <w:pStyle w:val="tj"/>
              <w:spacing w:before="0" w:beforeAutospacing="0" w:after="0" w:afterAutospacing="0"/>
              <w:ind w:firstLine="222"/>
              <w:contextualSpacing/>
              <w:jc w:val="both"/>
              <w:rPr>
                <w:bCs/>
                <w:i/>
                <w:noProof/>
                <w:sz w:val="22"/>
                <w:szCs w:val="22"/>
              </w:rPr>
            </w:pPr>
            <w:r w:rsidRPr="00AD5DCD">
              <w:rPr>
                <w:sz w:val="22"/>
                <w:szCs w:val="22"/>
                <w:shd w:val="clear" w:color="auto" w:fill="FFFFFF"/>
                <w:lang w:val="uk-UA"/>
              </w:rPr>
              <w:t>Дані види порушень мають місце на практиці, однак, нормативно-правовими актами не передбачено настання юридичної відповідальності за їх вчинення, що значно ускладнює роботу АКО в частині реалізації своїх функцій.</w:t>
            </w:r>
          </w:p>
        </w:tc>
        <w:tc>
          <w:tcPr>
            <w:tcW w:w="1095" w:type="pct"/>
            <w:shd w:val="clear" w:color="auto" w:fill="auto"/>
          </w:tcPr>
          <w:p w14:paraId="4B56E9A9" w14:textId="77777777" w:rsidR="00AE0E96" w:rsidRPr="00AD5DCD" w:rsidRDefault="00AE0E96" w:rsidP="00F4357D">
            <w:pPr>
              <w:pStyle w:val="a5"/>
              <w:spacing w:after="0" w:line="240" w:lineRule="auto"/>
              <w:ind w:left="0"/>
              <w:jc w:val="both"/>
              <w:rPr>
                <w:rFonts w:ascii="Times New Roman" w:hAnsi="Times New Roman"/>
                <w:b/>
                <w:lang w:val="uk-UA"/>
              </w:rPr>
            </w:pPr>
          </w:p>
          <w:p w14:paraId="4A4BC053" w14:textId="77777777" w:rsidR="00BD21A2" w:rsidRPr="00AD5DCD" w:rsidRDefault="00BD21A2" w:rsidP="00F4357D">
            <w:pPr>
              <w:pStyle w:val="a5"/>
              <w:spacing w:after="0" w:line="240" w:lineRule="auto"/>
              <w:ind w:left="0"/>
              <w:jc w:val="both"/>
              <w:rPr>
                <w:rFonts w:ascii="Times New Roman" w:hAnsi="Times New Roman"/>
                <w:b/>
                <w:lang w:val="uk-UA"/>
              </w:rPr>
            </w:pPr>
          </w:p>
          <w:p w14:paraId="349D9C07" w14:textId="77777777" w:rsidR="00BD21A2" w:rsidRPr="00AD5DCD" w:rsidRDefault="00BD21A2" w:rsidP="00F4357D">
            <w:pPr>
              <w:pStyle w:val="a5"/>
              <w:spacing w:after="0" w:line="240" w:lineRule="auto"/>
              <w:ind w:left="0"/>
              <w:jc w:val="both"/>
              <w:rPr>
                <w:rFonts w:ascii="Times New Roman" w:hAnsi="Times New Roman"/>
                <w:b/>
                <w:lang w:val="uk-UA"/>
              </w:rPr>
            </w:pPr>
          </w:p>
          <w:p w14:paraId="0C54CC83" w14:textId="77777777" w:rsidR="00BD21A2" w:rsidRPr="00AD5DCD" w:rsidRDefault="00BD21A2" w:rsidP="00F4357D">
            <w:pPr>
              <w:pStyle w:val="a5"/>
              <w:spacing w:after="0" w:line="240" w:lineRule="auto"/>
              <w:ind w:left="0"/>
              <w:jc w:val="both"/>
              <w:rPr>
                <w:rFonts w:ascii="Times New Roman" w:hAnsi="Times New Roman"/>
                <w:b/>
                <w:lang w:val="uk-UA"/>
              </w:rPr>
            </w:pPr>
          </w:p>
          <w:p w14:paraId="03FCB184" w14:textId="1032BEB1" w:rsidR="00BD0818" w:rsidRPr="00AD5DCD" w:rsidRDefault="00BD0818" w:rsidP="00F4357D">
            <w:pPr>
              <w:pStyle w:val="a5"/>
              <w:spacing w:after="0" w:line="240" w:lineRule="auto"/>
              <w:ind w:left="0"/>
              <w:jc w:val="both"/>
              <w:rPr>
                <w:rFonts w:ascii="Times New Roman" w:hAnsi="Times New Roman"/>
                <w:b/>
                <w:lang w:val="uk-UA"/>
              </w:rPr>
            </w:pPr>
          </w:p>
          <w:p w14:paraId="05CA4673" w14:textId="3BFD5B75" w:rsidR="00BD0818" w:rsidRPr="00AD5DCD" w:rsidRDefault="00BD0818" w:rsidP="00F4357D">
            <w:pPr>
              <w:pStyle w:val="a5"/>
              <w:spacing w:after="0" w:line="240" w:lineRule="auto"/>
              <w:ind w:left="0"/>
              <w:jc w:val="both"/>
              <w:rPr>
                <w:rFonts w:ascii="Times New Roman" w:hAnsi="Times New Roman"/>
                <w:b/>
                <w:lang w:val="uk-UA"/>
              </w:rPr>
            </w:pPr>
          </w:p>
          <w:p w14:paraId="01AA5B65" w14:textId="7F80D488" w:rsidR="00BD0818" w:rsidRPr="00AD5DCD" w:rsidRDefault="00BD0818" w:rsidP="00F4357D">
            <w:pPr>
              <w:pStyle w:val="a5"/>
              <w:spacing w:after="0" w:line="240" w:lineRule="auto"/>
              <w:ind w:left="0"/>
              <w:jc w:val="both"/>
              <w:rPr>
                <w:rFonts w:ascii="Times New Roman" w:hAnsi="Times New Roman"/>
                <w:b/>
                <w:lang w:val="uk-UA"/>
              </w:rPr>
            </w:pPr>
          </w:p>
          <w:p w14:paraId="3882D7A8" w14:textId="77777777" w:rsidR="00BD21A2" w:rsidRPr="00AD5DCD" w:rsidRDefault="00BD21A2" w:rsidP="00F4357D">
            <w:pPr>
              <w:pStyle w:val="a5"/>
              <w:spacing w:after="0" w:line="240" w:lineRule="auto"/>
              <w:ind w:left="0"/>
              <w:jc w:val="both"/>
              <w:rPr>
                <w:rFonts w:ascii="Times New Roman" w:hAnsi="Times New Roman"/>
                <w:b/>
                <w:lang w:val="uk-UA"/>
              </w:rPr>
            </w:pPr>
          </w:p>
          <w:p w14:paraId="7B1C336B" w14:textId="77777777" w:rsidR="00BD21A2" w:rsidRPr="00AD5DCD" w:rsidRDefault="00BD21A2" w:rsidP="00F4357D">
            <w:pPr>
              <w:pStyle w:val="a5"/>
              <w:spacing w:after="0" w:line="240" w:lineRule="auto"/>
              <w:ind w:left="0"/>
              <w:jc w:val="both"/>
              <w:rPr>
                <w:rFonts w:ascii="Times New Roman" w:hAnsi="Times New Roman"/>
                <w:b/>
                <w:lang w:val="uk-UA"/>
              </w:rPr>
            </w:pPr>
          </w:p>
          <w:p w14:paraId="4816C4C1" w14:textId="77777777" w:rsidR="00BD21A2" w:rsidRPr="00AD5DCD" w:rsidRDefault="00BD21A2" w:rsidP="00F4357D">
            <w:pPr>
              <w:pStyle w:val="a5"/>
              <w:spacing w:after="0" w:line="240" w:lineRule="auto"/>
              <w:ind w:left="0"/>
              <w:jc w:val="both"/>
              <w:rPr>
                <w:rFonts w:ascii="Times New Roman" w:hAnsi="Times New Roman"/>
                <w:b/>
                <w:lang w:val="uk-UA"/>
              </w:rPr>
            </w:pPr>
          </w:p>
          <w:p w14:paraId="41A70E9F" w14:textId="77777777" w:rsidR="00BD21A2" w:rsidRPr="00AD5DCD" w:rsidRDefault="00BD21A2"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3CD87A4A" w14:textId="77777777" w:rsidR="009638C3" w:rsidRPr="00AD5DCD" w:rsidRDefault="009638C3" w:rsidP="00F4357D">
            <w:pPr>
              <w:pStyle w:val="a5"/>
              <w:spacing w:after="0" w:line="240" w:lineRule="auto"/>
              <w:ind w:left="0"/>
              <w:jc w:val="both"/>
              <w:rPr>
                <w:rFonts w:ascii="Times New Roman" w:hAnsi="Times New Roman"/>
                <w:b/>
                <w:lang w:val="uk-UA"/>
              </w:rPr>
            </w:pPr>
          </w:p>
          <w:p w14:paraId="1ED50143" w14:textId="77777777" w:rsidR="009638C3" w:rsidRPr="00AD5DCD" w:rsidRDefault="009638C3" w:rsidP="00F4357D">
            <w:pPr>
              <w:pStyle w:val="a5"/>
              <w:spacing w:after="0" w:line="240" w:lineRule="auto"/>
              <w:ind w:left="0"/>
              <w:jc w:val="both"/>
              <w:rPr>
                <w:rFonts w:ascii="Times New Roman" w:hAnsi="Times New Roman"/>
                <w:b/>
                <w:lang w:val="uk-UA"/>
              </w:rPr>
            </w:pPr>
          </w:p>
          <w:p w14:paraId="085AD6E5" w14:textId="77777777" w:rsidR="009638C3" w:rsidRPr="00AD5DCD" w:rsidRDefault="009638C3" w:rsidP="00F4357D">
            <w:pPr>
              <w:pStyle w:val="a5"/>
              <w:spacing w:after="0" w:line="240" w:lineRule="auto"/>
              <w:ind w:left="0"/>
              <w:jc w:val="both"/>
              <w:rPr>
                <w:rFonts w:ascii="Times New Roman" w:hAnsi="Times New Roman"/>
                <w:b/>
                <w:lang w:val="uk-UA"/>
              </w:rPr>
            </w:pPr>
          </w:p>
          <w:p w14:paraId="6505659F" w14:textId="1B1879E1" w:rsidR="00BD0818" w:rsidRPr="00AD5DCD" w:rsidRDefault="00BD0818" w:rsidP="00F4357D">
            <w:pPr>
              <w:pStyle w:val="a5"/>
              <w:spacing w:after="0" w:line="240" w:lineRule="auto"/>
              <w:ind w:left="0"/>
              <w:jc w:val="both"/>
              <w:rPr>
                <w:rFonts w:ascii="Times New Roman" w:hAnsi="Times New Roman"/>
                <w:b/>
                <w:lang w:val="uk-UA"/>
              </w:rPr>
            </w:pPr>
          </w:p>
          <w:p w14:paraId="15085C8C" w14:textId="77777777" w:rsidR="00BD0818" w:rsidRPr="00AD5DCD" w:rsidRDefault="00BD0818" w:rsidP="00F4357D">
            <w:pPr>
              <w:pStyle w:val="a5"/>
              <w:spacing w:after="0" w:line="240" w:lineRule="auto"/>
              <w:ind w:left="0"/>
              <w:jc w:val="both"/>
              <w:rPr>
                <w:rFonts w:ascii="Times New Roman" w:hAnsi="Times New Roman"/>
                <w:b/>
                <w:lang w:val="uk-UA"/>
              </w:rPr>
            </w:pPr>
          </w:p>
          <w:p w14:paraId="3C8B6F62" w14:textId="68542E31" w:rsidR="009638C3" w:rsidRPr="00AD5DCD" w:rsidRDefault="00F72ED3"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w:t>
            </w:r>
            <w:r w:rsidR="009638C3" w:rsidRPr="00AD5DCD">
              <w:rPr>
                <w:rFonts w:ascii="Times New Roman" w:hAnsi="Times New Roman"/>
                <w:b/>
                <w:lang w:val="uk-UA"/>
              </w:rPr>
              <w:t>раховано</w:t>
            </w:r>
          </w:p>
          <w:p w14:paraId="79DB8B2E" w14:textId="1BA3BE98" w:rsidR="009638C3" w:rsidRPr="00AD5DCD" w:rsidRDefault="00F72ED3"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w:t>
            </w:r>
            <w:r w:rsidR="00F60DDA" w:rsidRPr="00AD5DCD">
              <w:rPr>
                <w:rFonts w:ascii="Times New Roman" w:hAnsi="Times New Roman"/>
                <w:lang w:val="uk-UA"/>
              </w:rPr>
              <w:t>формулювання даного порушення потребує уточнення</w:t>
            </w:r>
          </w:p>
          <w:p w14:paraId="5AC59669" w14:textId="77777777" w:rsidR="00A66D19" w:rsidRPr="00AD5DCD" w:rsidRDefault="00A66D19" w:rsidP="00F4357D">
            <w:pPr>
              <w:pStyle w:val="a5"/>
              <w:spacing w:after="0" w:line="240" w:lineRule="auto"/>
              <w:ind w:left="0"/>
              <w:jc w:val="both"/>
              <w:rPr>
                <w:rFonts w:ascii="Times New Roman" w:hAnsi="Times New Roman"/>
                <w:b/>
                <w:lang w:val="uk-UA"/>
              </w:rPr>
            </w:pPr>
          </w:p>
          <w:p w14:paraId="421D7603" w14:textId="77777777" w:rsidR="00A66D19" w:rsidRPr="00AD5DCD" w:rsidRDefault="00A66D19" w:rsidP="00F4357D">
            <w:pPr>
              <w:pStyle w:val="a5"/>
              <w:spacing w:after="0" w:line="240" w:lineRule="auto"/>
              <w:ind w:left="0"/>
              <w:jc w:val="both"/>
              <w:rPr>
                <w:rFonts w:ascii="Times New Roman" w:hAnsi="Times New Roman"/>
                <w:b/>
                <w:lang w:val="uk-UA"/>
              </w:rPr>
            </w:pPr>
          </w:p>
          <w:p w14:paraId="1A958942" w14:textId="77777777" w:rsidR="00A66D19" w:rsidRPr="00AD5DCD" w:rsidRDefault="00A66D19" w:rsidP="00F4357D">
            <w:pPr>
              <w:pStyle w:val="a5"/>
              <w:spacing w:after="0" w:line="240" w:lineRule="auto"/>
              <w:ind w:left="0"/>
              <w:jc w:val="both"/>
              <w:rPr>
                <w:rFonts w:ascii="Times New Roman" w:hAnsi="Times New Roman"/>
                <w:b/>
                <w:lang w:val="uk-UA"/>
              </w:rPr>
            </w:pPr>
          </w:p>
          <w:p w14:paraId="4A9810CF" w14:textId="77777777" w:rsidR="00A66D19" w:rsidRPr="00AD5DCD" w:rsidRDefault="00A66D19" w:rsidP="00F4357D">
            <w:pPr>
              <w:pStyle w:val="a5"/>
              <w:spacing w:after="0" w:line="240" w:lineRule="auto"/>
              <w:ind w:left="0"/>
              <w:jc w:val="both"/>
              <w:rPr>
                <w:rFonts w:ascii="Times New Roman" w:hAnsi="Times New Roman"/>
                <w:b/>
                <w:lang w:val="uk-UA"/>
              </w:rPr>
            </w:pPr>
          </w:p>
          <w:p w14:paraId="455AC121" w14:textId="77777777" w:rsidR="00A66D19" w:rsidRPr="00AD5DCD" w:rsidRDefault="00A66D19" w:rsidP="00F4357D">
            <w:pPr>
              <w:pStyle w:val="a5"/>
              <w:spacing w:after="0" w:line="240" w:lineRule="auto"/>
              <w:ind w:left="0"/>
              <w:jc w:val="both"/>
              <w:rPr>
                <w:rFonts w:ascii="Times New Roman" w:hAnsi="Times New Roman"/>
                <w:b/>
                <w:lang w:val="uk-UA"/>
              </w:rPr>
            </w:pPr>
          </w:p>
          <w:p w14:paraId="0730ADF4" w14:textId="77777777" w:rsidR="00A66D19" w:rsidRPr="00AD5DCD" w:rsidRDefault="00A66D19" w:rsidP="00F4357D">
            <w:pPr>
              <w:pStyle w:val="a5"/>
              <w:spacing w:after="0" w:line="240" w:lineRule="auto"/>
              <w:ind w:left="0"/>
              <w:jc w:val="both"/>
              <w:rPr>
                <w:rFonts w:ascii="Times New Roman" w:hAnsi="Times New Roman"/>
                <w:b/>
                <w:lang w:val="uk-UA"/>
              </w:rPr>
            </w:pPr>
          </w:p>
          <w:p w14:paraId="72116FD0" w14:textId="77777777" w:rsidR="00A66D19" w:rsidRPr="00AD5DCD" w:rsidRDefault="00A66D19" w:rsidP="00F4357D">
            <w:pPr>
              <w:pStyle w:val="a5"/>
              <w:spacing w:after="0" w:line="240" w:lineRule="auto"/>
              <w:ind w:left="0"/>
              <w:jc w:val="both"/>
              <w:rPr>
                <w:rFonts w:ascii="Times New Roman" w:hAnsi="Times New Roman"/>
                <w:b/>
                <w:lang w:val="uk-UA"/>
              </w:rPr>
            </w:pPr>
          </w:p>
          <w:p w14:paraId="452D1A20" w14:textId="77777777" w:rsidR="00A66D19" w:rsidRPr="00AD5DCD" w:rsidRDefault="00A66D19" w:rsidP="00F4357D">
            <w:pPr>
              <w:pStyle w:val="a5"/>
              <w:spacing w:after="0" w:line="240" w:lineRule="auto"/>
              <w:ind w:left="0"/>
              <w:jc w:val="both"/>
              <w:rPr>
                <w:rFonts w:ascii="Times New Roman" w:hAnsi="Times New Roman"/>
                <w:b/>
                <w:lang w:val="uk-UA"/>
              </w:rPr>
            </w:pPr>
          </w:p>
          <w:p w14:paraId="13DD082B" w14:textId="77777777" w:rsidR="00A66D19" w:rsidRPr="00AD5DCD" w:rsidRDefault="00A66D19" w:rsidP="00F4357D">
            <w:pPr>
              <w:pStyle w:val="a5"/>
              <w:spacing w:after="0" w:line="240" w:lineRule="auto"/>
              <w:ind w:left="0"/>
              <w:jc w:val="both"/>
              <w:rPr>
                <w:rFonts w:ascii="Times New Roman" w:hAnsi="Times New Roman"/>
                <w:b/>
                <w:lang w:val="uk-UA"/>
              </w:rPr>
            </w:pPr>
          </w:p>
          <w:p w14:paraId="0769F7AE" w14:textId="77777777" w:rsidR="00A66D19" w:rsidRPr="00AD5DCD" w:rsidRDefault="00A66D19"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2C1DD3BA" w14:textId="77777777" w:rsidR="00A66D19" w:rsidRPr="00AD5DCD" w:rsidRDefault="00BD0818"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якщо певна дія чи бездіяльність не є порушенням, </w:t>
            </w:r>
            <w:r w:rsidRPr="00AD5DCD">
              <w:rPr>
                <w:rFonts w:ascii="Times New Roman" w:hAnsi="Times New Roman"/>
                <w:lang w:val="uk-UA"/>
              </w:rPr>
              <w:lastRenderedPageBreak/>
              <w:t>НКРЕКП не буде застосовувати санкції відносно таких дій/бездіяльності</w:t>
            </w:r>
          </w:p>
          <w:p w14:paraId="194D50CB" w14:textId="77777777" w:rsidR="00567DBB" w:rsidRPr="00AD5DCD" w:rsidRDefault="00567DBB" w:rsidP="00F4357D">
            <w:pPr>
              <w:pStyle w:val="a5"/>
              <w:spacing w:after="0" w:line="240" w:lineRule="auto"/>
              <w:ind w:left="0"/>
              <w:jc w:val="both"/>
              <w:rPr>
                <w:rFonts w:ascii="Times New Roman" w:hAnsi="Times New Roman"/>
                <w:lang w:val="uk-UA"/>
              </w:rPr>
            </w:pPr>
          </w:p>
          <w:p w14:paraId="04C0F0FE" w14:textId="77777777" w:rsidR="00567DBB" w:rsidRPr="00AD5DCD" w:rsidRDefault="00567DBB" w:rsidP="00F4357D">
            <w:pPr>
              <w:pStyle w:val="a5"/>
              <w:spacing w:after="0" w:line="240" w:lineRule="auto"/>
              <w:ind w:left="0"/>
              <w:jc w:val="both"/>
              <w:rPr>
                <w:rFonts w:ascii="Times New Roman" w:hAnsi="Times New Roman"/>
                <w:lang w:val="uk-UA"/>
              </w:rPr>
            </w:pPr>
          </w:p>
          <w:p w14:paraId="40C04F5D" w14:textId="77777777" w:rsidR="00567DBB" w:rsidRPr="00AD5DCD" w:rsidRDefault="00567DBB" w:rsidP="00F4357D">
            <w:pPr>
              <w:pStyle w:val="a5"/>
              <w:spacing w:after="0" w:line="240" w:lineRule="auto"/>
              <w:ind w:left="0"/>
              <w:jc w:val="both"/>
              <w:rPr>
                <w:rFonts w:ascii="Times New Roman" w:hAnsi="Times New Roman"/>
                <w:lang w:val="uk-UA"/>
              </w:rPr>
            </w:pPr>
          </w:p>
          <w:p w14:paraId="32E27C8F" w14:textId="77777777" w:rsidR="002D311E" w:rsidRPr="00AD5DCD" w:rsidRDefault="002D311E" w:rsidP="00F4357D">
            <w:pPr>
              <w:pStyle w:val="a5"/>
              <w:spacing w:after="0" w:line="240" w:lineRule="auto"/>
              <w:ind w:left="0"/>
              <w:jc w:val="both"/>
              <w:rPr>
                <w:rFonts w:ascii="Times New Roman" w:hAnsi="Times New Roman"/>
                <w:lang w:val="uk-UA"/>
              </w:rPr>
            </w:pPr>
          </w:p>
          <w:p w14:paraId="3E7A5922" w14:textId="77777777" w:rsidR="00567DBB" w:rsidRPr="00AD5DCD" w:rsidRDefault="00567DBB"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DF07BD2" w14:textId="77777777" w:rsidR="005657E5" w:rsidRPr="00AD5DCD" w:rsidRDefault="005657E5"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П</w:t>
            </w:r>
            <w:r w:rsidR="002C3D90" w:rsidRPr="00AD5DCD">
              <w:rPr>
                <w:rFonts w:ascii="Times New Roman" w:hAnsi="Times New Roman"/>
                <w:lang w:val="uk-UA"/>
              </w:rPr>
              <w:t xml:space="preserve">орушення </w:t>
            </w:r>
            <w:proofErr w:type="spellStart"/>
            <w:r w:rsidR="002C3D90" w:rsidRPr="00AD5DCD">
              <w:rPr>
                <w:rFonts w:ascii="Times New Roman" w:hAnsi="Times New Roman"/>
              </w:rPr>
              <w:t>щодо</w:t>
            </w:r>
            <w:proofErr w:type="spellEnd"/>
            <w:r w:rsidR="002C3D90" w:rsidRPr="00AD5DCD">
              <w:rPr>
                <w:rFonts w:ascii="Times New Roman" w:hAnsi="Times New Roman"/>
              </w:rPr>
              <w:t xml:space="preserve"> </w:t>
            </w:r>
            <w:proofErr w:type="spellStart"/>
            <w:r w:rsidR="002C3D90" w:rsidRPr="00AD5DCD">
              <w:rPr>
                <w:rFonts w:ascii="Times New Roman" w:hAnsi="Times New Roman"/>
              </w:rPr>
              <w:t>виконання</w:t>
            </w:r>
            <w:proofErr w:type="spellEnd"/>
            <w:r w:rsidR="002C3D90" w:rsidRPr="00AD5DCD">
              <w:rPr>
                <w:rFonts w:ascii="Times New Roman" w:hAnsi="Times New Roman"/>
              </w:rPr>
              <w:t xml:space="preserve"> </w:t>
            </w:r>
            <w:proofErr w:type="spellStart"/>
            <w:r w:rsidR="002C3D90" w:rsidRPr="00AD5DCD">
              <w:rPr>
                <w:rFonts w:ascii="Times New Roman" w:hAnsi="Times New Roman"/>
              </w:rPr>
              <w:t>спеціальних</w:t>
            </w:r>
            <w:proofErr w:type="spellEnd"/>
            <w:r w:rsidR="002C3D90" w:rsidRPr="00AD5DCD">
              <w:rPr>
                <w:rFonts w:ascii="Times New Roman" w:hAnsi="Times New Roman"/>
              </w:rPr>
              <w:t xml:space="preserve"> </w:t>
            </w:r>
            <w:proofErr w:type="spellStart"/>
            <w:r w:rsidR="002C3D90" w:rsidRPr="00AD5DCD">
              <w:rPr>
                <w:rFonts w:ascii="Times New Roman" w:hAnsi="Times New Roman"/>
              </w:rPr>
              <w:t>обов’язків</w:t>
            </w:r>
            <w:proofErr w:type="spellEnd"/>
            <w:r w:rsidR="002C3D90" w:rsidRPr="00AD5DCD">
              <w:rPr>
                <w:rFonts w:ascii="Times New Roman" w:hAnsi="Times New Roman"/>
                <w:lang w:val="uk-UA"/>
              </w:rPr>
              <w:t xml:space="preserve"> може мати суттєві негативні наслідки для сфери енергетики та комунальних послуг,</w:t>
            </w:r>
            <w:r w:rsidRPr="00AD5DCD">
              <w:rPr>
                <w:rFonts w:ascii="Times New Roman" w:hAnsi="Times New Roman"/>
                <w:lang w:val="uk-UA"/>
              </w:rPr>
              <w:t xml:space="preserve"> при цьому це єдине порушення за яке застосується один бал, що не відповідає принципу об</w:t>
            </w:r>
            <w:r w:rsidRPr="00AD5DCD">
              <w:rPr>
                <w:rFonts w:ascii="Times New Roman" w:hAnsi="Times New Roman"/>
                <w:lang w:val="en-US"/>
              </w:rPr>
              <w:t>’</w:t>
            </w:r>
            <w:proofErr w:type="spellStart"/>
            <w:r w:rsidRPr="00AD5DCD">
              <w:rPr>
                <w:rFonts w:ascii="Times New Roman" w:hAnsi="Times New Roman"/>
                <w:lang w:val="uk-UA"/>
              </w:rPr>
              <w:t>єктивності</w:t>
            </w:r>
            <w:proofErr w:type="spellEnd"/>
            <w:r w:rsidR="00AE03FC" w:rsidRPr="00AD5DCD">
              <w:rPr>
                <w:rFonts w:ascii="Times New Roman" w:hAnsi="Times New Roman"/>
                <w:lang w:val="uk-UA"/>
              </w:rPr>
              <w:t>, до якого апелює ДП «НАЕК «ЕНЕРГОАТОМ»</w:t>
            </w:r>
          </w:p>
          <w:p w14:paraId="4D1A21A3" w14:textId="77777777" w:rsidR="006A212B" w:rsidRPr="00AD5DCD" w:rsidRDefault="006A212B" w:rsidP="00F4357D">
            <w:pPr>
              <w:pStyle w:val="a5"/>
              <w:spacing w:after="0" w:line="240" w:lineRule="auto"/>
              <w:ind w:left="0"/>
              <w:jc w:val="both"/>
              <w:rPr>
                <w:rFonts w:ascii="Times New Roman" w:hAnsi="Times New Roman"/>
                <w:lang w:val="uk-UA"/>
              </w:rPr>
            </w:pPr>
          </w:p>
          <w:p w14:paraId="75352589" w14:textId="77777777" w:rsidR="006A212B" w:rsidRPr="00AD5DCD" w:rsidRDefault="006A212B" w:rsidP="00F4357D">
            <w:pPr>
              <w:pStyle w:val="a5"/>
              <w:spacing w:after="0" w:line="240" w:lineRule="auto"/>
              <w:ind w:left="0"/>
              <w:jc w:val="both"/>
              <w:rPr>
                <w:rFonts w:ascii="Times New Roman" w:hAnsi="Times New Roman"/>
                <w:lang w:val="uk-UA"/>
              </w:rPr>
            </w:pPr>
          </w:p>
          <w:p w14:paraId="4EB4775C" w14:textId="77777777" w:rsidR="006A212B" w:rsidRPr="00AD5DCD" w:rsidRDefault="006A212B" w:rsidP="00F4357D">
            <w:pPr>
              <w:pStyle w:val="a5"/>
              <w:spacing w:after="0" w:line="240" w:lineRule="auto"/>
              <w:ind w:left="0"/>
              <w:jc w:val="both"/>
              <w:rPr>
                <w:rFonts w:ascii="Times New Roman" w:hAnsi="Times New Roman"/>
                <w:lang w:val="uk-UA"/>
              </w:rPr>
            </w:pPr>
          </w:p>
          <w:p w14:paraId="3765EED1" w14:textId="77777777" w:rsidR="006A212B" w:rsidRPr="00AD5DCD" w:rsidRDefault="006A212B" w:rsidP="00F4357D">
            <w:pPr>
              <w:pStyle w:val="a5"/>
              <w:spacing w:after="0" w:line="240" w:lineRule="auto"/>
              <w:ind w:left="0"/>
              <w:jc w:val="both"/>
              <w:rPr>
                <w:rFonts w:ascii="Times New Roman" w:hAnsi="Times New Roman"/>
                <w:lang w:val="uk-UA"/>
              </w:rPr>
            </w:pPr>
          </w:p>
          <w:p w14:paraId="582DC6B4" w14:textId="77777777" w:rsidR="006A212B" w:rsidRPr="00AD5DCD" w:rsidRDefault="006A212B" w:rsidP="00F4357D">
            <w:pPr>
              <w:pStyle w:val="a5"/>
              <w:spacing w:after="0" w:line="240" w:lineRule="auto"/>
              <w:ind w:left="0"/>
              <w:jc w:val="both"/>
              <w:rPr>
                <w:rFonts w:ascii="Times New Roman" w:hAnsi="Times New Roman"/>
                <w:lang w:val="uk-UA"/>
              </w:rPr>
            </w:pPr>
          </w:p>
          <w:p w14:paraId="26845D80" w14:textId="77777777" w:rsidR="006A212B" w:rsidRPr="00AD5DCD" w:rsidRDefault="006A212B" w:rsidP="00F4357D">
            <w:pPr>
              <w:pStyle w:val="a5"/>
              <w:spacing w:after="0" w:line="240" w:lineRule="auto"/>
              <w:ind w:left="0"/>
              <w:jc w:val="both"/>
              <w:rPr>
                <w:rFonts w:ascii="Times New Roman" w:hAnsi="Times New Roman"/>
                <w:lang w:val="uk-UA"/>
              </w:rPr>
            </w:pPr>
          </w:p>
          <w:p w14:paraId="0C3E796D" w14:textId="77777777" w:rsidR="006A212B" w:rsidRPr="00AD5DCD" w:rsidRDefault="006A212B" w:rsidP="00F4357D">
            <w:pPr>
              <w:pStyle w:val="a5"/>
              <w:spacing w:after="0" w:line="240" w:lineRule="auto"/>
              <w:ind w:left="0"/>
              <w:jc w:val="both"/>
              <w:rPr>
                <w:rFonts w:ascii="Times New Roman" w:hAnsi="Times New Roman"/>
                <w:lang w:val="uk-UA"/>
              </w:rPr>
            </w:pPr>
          </w:p>
          <w:p w14:paraId="463A3D40" w14:textId="77777777" w:rsidR="006A212B" w:rsidRPr="00AD5DCD" w:rsidRDefault="006A212B" w:rsidP="00F4357D">
            <w:pPr>
              <w:pStyle w:val="a5"/>
              <w:spacing w:after="0" w:line="240" w:lineRule="auto"/>
              <w:ind w:left="0"/>
              <w:jc w:val="both"/>
              <w:rPr>
                <w:rFonts w:ascii="Times New Roman" w:hAnsi="Times New Roman"/>
                <w:lang w:val="uk-UA"/>
              </w:rPr>
            </w:pPr>
          </w:p>
          <w:p w14:paraId="69F75619" w14:textId="77777777" w:rsidR="006A212B" w:rsidRPr="00AD5DCD" w:rsidRDefault="006A212B" w:rsidP="00F4357D">
            <w:pPr>
              <w:pStyle w:val="a5"/>
              <w:spacing w:after="0" w:line="240" w:lineRule="auto"/>
              <w:ind w:left="0"/>
              <w:jc w:val="both"/>
              <w:rPr>
                <w:rFonts w:ascii="Times New Roman" w:hAnsi="Times New Roman"/>
                <w:lang w:val="uk-UA"/>
              </w:rPr>
            </w:pPr>
          </w:p>
          <w:p w14:paraId="621583C3" w14:textId="77777777" w:rsidR="006A212B" w:rsidRPr="00AD5DCD" w:rsidRDefault="006A212B" w:rsidP="00F4357D">
            <w:pPr>
              <w:pStyle w:val="a5"/>
              <w:spacing w:after="0" w:line="240" w:lineRule="auto"/>
              <w:ind w:left="0"/>
              <w:jc w:val="both"/>
              <w:rPr>
                <w:rFonts w:ascii="Times New Roman" w:hAnsi="Times New Roman"/>
                <w:lang w:val="uk-UA"/>
              </w:rPr>
            </w:pPr>
          </w:p>
          <w:p w14:paraId="5C00AF80" w14:textId="77777777" w:rsidR="006A212B" w:rsidRPr="00AD5DCD" w:rsidRDefault="006A212B" w:rsidP="00F4357D">
            <w:pPr>
              <w:pStyle w:val="a5"/>
              <w:spacing w:after="0" w:line="240" w:lineRule="auto"/>
              <w:ind w:left="0"/>
              <w:jc w:val="both"/>
              <w:rPr>
                <w:rFonts w:ascii="Times New Roman" w:hAnsi="Times New Roman"/>
                <w:lang w:val="uk-UA"/>
              </w:rPr>
            </w:pPr>
          </w:p>
          <w:p w14:paraId="061C251C" w14:textId="77777777" w:rsidR="006A212B" w:rsidRPr="00AD5DCD" w:rsidRDefault="006A212B" w:rsidP="00F4357D">
            <w:pPr>
              <w:pStyle w:val="a5"/>
              <w:spacing w:after="0" w:line="240" w:lineRule="auto"/>
              <w:ind w:left="0"/>
              <w:jc w:val="both"/>
              <w:rPr>
                <w:rFonts w:ascii="Times New Roman" w:hAnsi="Times New Roman"/>
                <w:lang w:val="uk-UA"/>
              </w:rPr>
            </w:pPr>
          </w:p>
          <w:p w14:paraId="1EEAC46A" w14:textId="77777777" w:rsidR="006A212B" w:rsidRPr="00AD5DCD" w:rsidRDefault="006A212B" w:rsidP="00F4357D">
            <w:pPr>
              <w:pStyle w:val="a5"/>
              <w:spacing w:after="0" w:line="240" w:lineRule="auto"/>
              <w:ind w:left="0"/>
              <w:jc w:val="both"/>
              <w:rPr>
                <w:rFonts w:ascii="Times New Roman" w:hAnsi="Times New Roman"/>
                <w:lang w:val="uk-UA"/>
              </w:rPr>
            </w:pPr>
          </w:p>
          <w:p w14:paraId="0781284F" w14:textId="77777777" w:rsidR="006A212B" w:rsidRPr="00AD5DCD" w:rsidRDefault="006A212B" w:rsidP="00F4357D">
            <w:pPr>
              <w:pStyle w:val="a5"/>
              <w:spacing w:after="0" w:line="240" w:lineRule="auto"/>
              <w:ind w:left="0"/>
              <w:jc w:val="both"/>
              <w:rPr>
                <w:rFonts w:ascii="Times New Roman" w:hAnsi="Times New Roman"/>
                <w:lang w:val="uk-UA"/>
              </w:rPr>
            </w:pPr>
          </w:p>
          <w:p w14:paraId="316547AF" w14:textId="77777777" w:rsidR="006A212B" w:rsidRPr="00AD5DCD" w:rsidRDefault="006A212B" w:rsidP="00F4357D">
            <w:pPr>
              <w:pStyle w:val="a5"/>
              <w:spacing w:after="0" w:line="240" w:lineRule="auto"/>
              <w:ind w:left="0"/>
              <w:jc w:val="both"/>
              <w:rPr>
                <w:rFonts w:ascii="Times New Roman" w:hAnsi="Times New Roman"/>
                <w:lang w:val="uk-UA"/>
              </w:rPr>
            </w:pPr>
          </w:p>
          <w:p w14:paraId="4BE0F7D1" w14:textId="77777777" w:rsidR="006A212B" w:rsidRPr="00AD5DCD" w:rsidRDefault="006A212B" w:rsidP="00F4357D">
            <w:pPr>
              <w:pStyle w:val="a5"/>
              <w:spacing w:after="0" w:line="240" w:lineRule="auto"/>
              <w:ind w:left="0"/>
              <w:jc w:val="both"/>
              <w:rPr>
                <w:rFonts w:ascii="Times New Roman" w:hAnsi="Times New Roman"/>
                <w:lang w:val="uk-UA"/>
              </w:rPr>
            </w:pPr>
          </w:p>
          <w:p w14:paraId="7986B68A" w14:textId="77777777" w:rsidR="006A212B" w:rsidRPr="00AD5DCD" w:rsidRDefault="006A212B" w:rsidP="00F4357D">
            <w:pPr>
              <w:pStyle w:val="a5"/>
              <w:spacing w:after="0" w:line="240" w:lineRule="auto"/>
              <w:ind w:left="0"/>
              <w:jc w:val="both"/>
              <w:rPr>
                <w:rFonts w:ascii="Times New Roman" w:hAnsi="Times New Roman"/>
                <w:lang w:val="uk-UA"/>
              </w:rPr>
            </w:pPr>
          </w:p>
          <w:p w14:paraId="1D448879" w14:textId="77777777" w:rsidR="006A212B" w:rsidRPr="00AD5DCD" w:rsidRDefault="006A212B" w:rsidP="00F4357D">
            <w:pPr>
              <w:pStyle w:val="a5"/>
              <w:spacing w:after="0" w:line="240" w:lineRule="auto"/>
              <w:ind w:left="0"/>
              <w:jc w:val="both"/>
              <w:rPr>
                <w:rFonts w:ascii="Times New Roman" w:hAnsi="Times New Roman"/>
                <w:lang w:val="uk-UA"/>
              </w:rPr>
            </w:pPr>
          </w:p>
          <w:p w14:paraId="18B7885D" w14:textId="77777777" w:rsidR="006A212B" w:rsidRPr="00AD5DCD" w:rsidRDefault="006A212B" w:rsidP="00F4357D">
            <w:pPr>
              <w:pStyle w:val="a5"/>
              <w:spacing w:after="0" w:line="240" w:lineRule="auto"/>
              <w:ind w:left="0"/>
              <w:jc w:val="both"/>
              <w:rPr>
                <w:rFonts w:ascii="Times New Roman" w:hAnsi="Times New Roman"/>
                <w:lang w:val="uk-UA"/>
              </w:rPr>
            </w:pPr>
          </w:p>
          <w:p w14:paraId="4901A94B" w14:textId="77777777" w:rsidR="006A212B" w:rsidRPr="00AD5DCD" w:rsidRDefault="006A212B" w:rsidP="00F4357D">
            <w:pPr>
              <w:pStyle w:val="a5"/>
              <w:spacing w:after="0" w:line="240" w:lineRule="auto"/>
              <w:ind w:left="0"/>
              <w:jc w:val="both"/>
              <w:rPr>
                <w:rFonts w:ascii="Times New Roman" w:hAnsi="Times New Roman"/>
                <w:lang w:val="uk-UA"/>
              </w:rPr>
            </w:pPr>
          </w:p>
          <w:p w14:paraId="2ADCB7B0" w14:textId="77777777" w:rsidR="006A212B" w:rsidRPr="00AD5DCD" w:rsidRDefault="006A212B" w:rsidP="00F4357D">
            <w:pPr>
              <w:pStyle w:val="a5"/>
              <w:spacing w:after="0" w:line="240" w:lineRule="auto"/>
              <w:ind w:left="0"/>
              <w:jc w:val="both"/>
              <w:rPr>
                <w:rFonts w:ascii="Times New Roman" w:hAnsi="Times New Roman"/>
                <w:lang w:val="uk-UA"/>
              </w:rPr>
            </w:pPr>
          </w:p>
          <w:p w14:paraId="6E9A6436" w14:textId="77777777" w:rsidR="006A212B" w:rsidRPr="00AD5DCD" w:rsidRDefault="006A212B" w:rsidP="00F4357D">
            <w:pPr>
              <w:pStyle w:val="a5"/>
              <w:spacing w:after="0" w:line="240" w:lineRule="auto"/>
              <w:ind w:left="0"/>
              <w:jc w:val="both"/>
              <w:rPr>
                <w:rFonts w:ascii="Times New Roman" w:hAnsi="Times New Roman"/>
                <w:lang w:val="uk-UA"/>
              </w:rPr>
            </w:pPr>
          </w:p>
          <w:p w14:paraId="01943151" w14:textId="77777777" w:rsidR="006A212B" w:rsidRPr="00AD5DCD" w:rsidRDefault="006A212B" w:rsidP="00F4357D">
            <w:pPr>
              <w:pStyle w:val="a5"/>
              <w:spacing w:after="0" w:line="240" w:lineRule="auto"/>
              <w:ind w:left="0"/>
              <w:jc w:val="both"/>
              <w:rPr>
                <w:rFonts w:ascii="Times New Roman" w:hAnsi="Times New Roman"/>
                <w:lang w:val="uk-UA"/>
              </w:rPr>
            </w:pPr>
          </w:p>
          <w:p w14:paraId="57C2C39E" w14:textId="77777777" w:rsidR="006A212B" w:rsidRPr="00AD5DCD" w:rsidRDefault="006A212B" w:rsidP="00F4357D">
            <w:pPr>
              <w:pStyle w:val="a5"/>
              <w:spacing w:after="0" w:line="240" w:lineRule="auto"/>
              <w:ind w:left="0"/>
              <w:jc w:val="both"/>
              <w:rPr>
                <w:rFonts w:ascii="Times New Roman" w:hAnsi="Times New Roman"/>
                <w:lang w:val="uk-UA"/>
              </w:rPr>
            </w:pPr>
          </w:p>
          <w:p w14:paraId="113A57E4" w14:textId="77777777" w:rsidR="006A212B" w:rsidRPr="00AD5DCD" w:rsidRDefault="006A212B" w:rsidP="00F4357D">
            <w:pPr>
              <w:pStyle w:val="a5"/>
              <w:spacing w:after="0" w:line="240" w:lineRule="auto"/>
              <w:ind w:left="0"/>
              <w:jc w:val="both"/>
              <w:rPr>
                <w:rFonts w:ascii="Times New Roman" w:hAnsi="Times New Roman"/>
                <w:lang w:val="uk-UA"/>
              </w:rPr>
            </w:pPr>
          </w:p>
          <w:p w14:paraId="71C63AE3" w14:textId="77777777" w:rsidR="006A212B" w:rsidRPr="00AD5DCD" w:rsidRDefault="006A212B" w:rsidP="00F4357D">
            <w:pPr>
              <w:pStyle w:val="a5"/>
              <w:spacing w:after="0" w:line="240" w:lineRule="auto"/>
              <w:ind w:left="0"/>
              <w:jc w:val="both"/>
              <w:rPr>
                <w:rFonts w:ascii="Times New Roman" w:hAnsi="Times New Roman"/>
                <w:lang w:val="uk-UA"/>
              </w:rPr>
            </w:pPr>
          </w:p>
          <w:p w14:paraId="64BF241D" w14:textId="77777777" w:rsidR="006A212B" w:rsidRPr="00AD5DCD" w:rsidRDefault="006A212B" w:rsidP="00F4357D">
            <w:pPr>
              <w:pStyle w:val="a5"/>
              <w:spacing w:after="0" w:line="240" w:lineRule="auto"/>
              <w:ind w:left="0"/>
              <w:jc w:val="both"/>
              <w:rPr>
                <w:rFonts w:ascii="Times New Roman" w:hAnsi="Times New Roman"/>
                <w:lang w:val="uk-UA"/>
              </w:rPr>
            </w:pPr>
          </w:p>
          <w:p w14:paraId="14B21CEA" w14:textId="77777777" w:rsidR="006A212B" w:rsidRPr="00AD5DCD" w:rsidRDefault="006A212B" w:rsidP="00F4357D">
            <w:pPr>
              <w:pStyle w:val="a5"/>
              <w:spacing w:after="0" w:line="240" w:lineRule="auto"/>
              <w:ind w:left="0"/>
              <w:jc w:val="both"/>
              <w:rPr>
                <w:rFonts w:ascii="Times New Roman" w:hAnsi="Times New Roman"/>
                <w:lang w:val="uk-UA"/>
              </w:rPr>
            </w:pPr>
          </w:p>
          <w:p w14:paraId="3945C67B" w14:textId="77777777" w:rsidR="006A212B" w:rsidRPr="00AD5DCD" w:rsidRDefault="006A212B" w:rsidP="00F4357D">
            <w:pPr>
              <w:pStyle w:val="a5"/>
              <w:spacing w:after="0" w:line="240" w:lineRule="auto"/>
              <w:ind w:left="0"/>
              <w:jc w:val="both"/>
              <w:rPr>
                <w:rFonts w:ascii="Times New Roman" w:hAnsi="Times New Roman"/>
                <w:lang w:val="uk-UA"/>
              </w:rPr>
            </w:pPr>
          </w:p>
          <w:p w14:paraId="4EAEA9A7" w14:textId="77777777" w:rsidR="006A212B" w:rsidRPr="00AD5DCD" w:rsidRDefault="006A212B" w:rsidP="00F4357D">
            <w:pPr>
              <w:pStyle w:val="a5"/>
              <w:spacing w:after="0" w:line="240" w:lineRule="auto"/>
              <w:ind w:left="0"/>
              <w:jc w:val="both"/>
              <w:rPr>
                <w:rFonts w:ascii="Times New Roman" w:hAnsi="Times New Roman"/>
                <w:lang w:val="uk-UA"/>
              </w:rPr>
            </w:pPr>
          </w:p>
          <w:p w14:paraId="6A4C23E7" w14:textId="77777777" w:rsidR="006A212B" w:rsidRPr="00AD5DCD" w:rsidRDefault="006A212B" w:rsidP="00F4357D">
            <w:pPr>
              <w:pStyle w:val="a5"/>
              <w:spacing w:after="0" w:line="240" w:lineRule="auto"/>
              <w:ind w:left="0"/>
              <w:jc w:val="both"/>
              <w:rPr>
                <w:rFonts w:ascii="Times New Roman" w:hAnsi="Times New Roman"/>
                <w:lang w:val="uk-UA"/>
              </w:rPr>
            </w:pPr>
          </w:p>
          <w:p w14:paraId="51F81FE5" w14:textId="77777777" w:rsidR="006A212B" w:rsidRPr="00AD5DCD" w:rsidRDefault="006A212B" w:rsidP="00F4357D">
            <w:pPr>
              <w:pStyle w:val="a5"/>
              <w:spacing w:after="0" w:line="240" w:lineRule="auto"/>
              <w:ind w:left="0"/>
              <w:jc w:val="both"/>
              <w:rPr>
                <w:rFonts w:ascii="Times New Roman" w:hAnsi="Times New Roman"/>
                <w:lang w:val="uk-UA"/>
              </w:rPr>
            </w:pPr>
          </w:p>
          <w:p w14:paraId="28514E8D" w14:textId="77777777" w:rsidR="006A212B" w:rsidRPr="00AD5DCD" w:rsidRDefault="006A212B" w:rsidP="00F4357D">
            <w:pPr>
              <w:pStyle w:val="a5"/>
              <w:spacing w:after="0" w:line="240" w:lineRule="auto"/>
              <w:ind w:left="0"/>
              <w:jc w:val="both"/>
              <w:rPr>
                <w:rFonts w:ascii="Times New Roman" w:hAnsi="Times New Roman"/>
                <w:lang w:val="uk-UA"/>
              </w:rPr>
            </w:pPr>
          </w:p>
          <w:p w14:paraId="6212C49D" w14:textId="77777777" w:rsidR="006A212B" w:rsidRPr="00AD5DCD" w:rsidRDefault="006A212B" w:rsidP="00F4357D">
            <w:pPr>
              <w:pStyle w:val="a5"/>
              <w:spacing w:after="0" w:line="240" w:lineRule="auto"/>
              <w:ind w:left="0"/>
              <w:jc w:val="both"/>
              <w:rPr>
                <w:rFonts w:ascii="Times New Roman" w:hAnsi="Times New Roman"/>
                <w:lang w:val="uk-UA"/>
              </w:rPr>
            </w:pPr>
          </w:p>
          <w:p w14:paraId="75A200B5" w14:textId="77777777" w:rsidR="006A212B" w:rsidRPr="00AD5DCD" w:rsidRDefault="006A212B" w:rsidP="00F4357D">
            <w:pPr>
              <w:pStyle w:val="a5"/>
              <w:spacing w:after="0" w:line="240" w:lineRule="auto"/>
              <w:ind w:left="0"/>
              <w:jc w:val="both"/>
              <w:rPr>
                <w:rFonts w:ascii="Times New Roman" w:hAnsi="Times New Roman"/>
                <w:lang w:val="uk-UA"/>
              </w:rPr>
            </w:pPr>
          </w:p>
          <w:p w14:paraId="61FB7E0F" w14:textId="77777777" w:rsidR="006A212B" w:rsidRPr="00AD5DCD" w:rsidRDefault="006A212B" w:rsidP="00F4357D">
            <w:pPr>
              <w:pStyle w:val="a5"/>
              <w:spacing w:after="0" w:line="240" w:lineRule="auto"/>
              <w:ind w:left="0"/>
              <w:jc w:val="both"/>
              <w:rPr>
                <w:rFonts w:ascii="Times New Roman" w:hAnsi="Times New Roman"/>
                <w:lang w:val="uk-UA"/>
              </w:rPr>
            </w:pPr>
          </w:p>
          <w:p w14:paraId="4CA2EA93" w14:textId="77777777" w:rsidR="006A212B" w:rsidRPr="00AD5DCD" w:rsidRDefault="006A212B" w:rsidP="00F4357D">
            <w:pPr>
              <w:pStyle w:val="a5"/>
              <w:spacing w:after="0" w:line="240" w:lineRule="auto"/>
              <w:ind w:left="0"/>
              <w:jc w:val="both"/>
              <w:rPr>
                <w:rFonts w:ascii="Times New Roman" w:hAnsi="Times New Roman"/>
                <w:lang w:val="uk-UA"/>
              </w:rPr>
            </w:pPr>
          </w:p>
          <w:p w14:paraId="30404BC1" w14:textId="77777777" w:rsidR="006A212B" w:rsidRPr="00AD5DCD" w:rsidRDefault="006A212B" w:rsidP="00F4357D">
            <w:pPr>
              <w:pStyle w:val="a5"/>
              <w:spacing w:after="0" w:line="240" w:lineRule="auto"/>
              <w:ind w:left="0"/>
              <w:jc w:val="both"/>
              <w:rPr>
                <w:rFonts w:ascii="Times New Roman" w:hAnsi="Times New Roman"/>
                <w:lang w:val="uk-UA"/>
              </w:rPr>
            </w:pPr>
          </w:p>
          <w:p w14:paraId="7700A9A7" w14:textId="77777777" w:rsidR="006A212B" w:rsidRPr="00AD5DCD" w:rsidRDefault="006A212B" w:rsidP="00F4357D">
            <w:pPr>
              <w:pStyle w:val="a5"/>
              <w:spacing w:after="0" w:line="240" w:lineRule="auto"/>
              <w:ind w:left="0"/>
              <w:jc w:val="both"/>
              <w:rPr>
                <w:rFonts w:ascii="Times New Roman" w:hAnsi="Times New Roman"/>
                <w:lang w:val="uk-UA"/>
              </w:rPr>
            </w:pPr>
          </w:p>
          <w:p w14:paraId="1E1293DF" w14:textId="77777777" w:rsidR="006A212B" w:rsidRPr="00AD5DCD" w:rsidRDefault="006A212B" w:rsidP="00F4357D">
            <w:pPr>
              <w:pStyle w:val="a5"/>
              <w:spacing w:after="0" w:line="240" w:lineRule="auto"/>
              <w:ind w:left="0"/>
              <w:jc w:val="both"/>
              <w:rPr>
                <w:rFonts w:ascii="Times New Roman" w:hAnsi="Times New Roman"/>
                <w:lang w:val="uk-UA"/>
              </w:rPr>
            </w:pPr>
          </w:p>
          <w:p w14:paraId="53E3D8E8" w14:textId="77777777" w:rsidR="006A212B" w:rsidRPr="00AD5DCD" w:rsidRDefault="006A212B" w:rsidP="00F4357D">
            <w:pPr>
              <w:pStyle w:val="a5"/>
              <w:spacing w:after="0" w:line="240" w:lineRule="auto"/>
              <w:ind w:left="0"/>
              <w:jc w:val="both"/>
              <w:rPr>
                <w:rFonts w:ascii="Times New Roman" w:hAnsi="Times New Roman"/>
                <w:lang w:val="uk-UA"/>
              </w:rPr>
            </w:pPr>
          </w:p>
          <w:p w14:paraId="4D280727" w14:textId="77777777" w:rsidR="006A212B" w:rsidRPr="00AD5DCD" w:rsidRDefault="006A212B" w:rsidP="00F4357D">
            <w:pPr>
              <w:pStyle w:val="a5"/>
              <w:spacing w:after="0" w:line="240" w:lineRule="auto"/>
              <w:ind w:left="0"/>
              <w:jc w:val="both"/>
              <w:rPr>
                <w:rFonts w:ascii="Times New Roman" w:hAnsi="Times New Roman"/>
                <w:lang w:val="uk-UA"/>
              </w:rPr>
            </w:pPr>
          </w:p>
          <w:p w14:paraId="11A2C9FD" w14:textId="77777777" w:rsidR="006A212B" w:rsidRPr="00AD5DCD" w:rsidRDefault="006A212B" w:rsidP="00F4357D">
            <w:pPr>
              <w:pStyle w:val="a5"/>
              <w:spacing w:after="0" w:line="240" w:lineRule="auto"/>
              <w:ind w:left="0"/>
              <w:jc w:val="both"/>
              <w:rPr>
                <w:rFonts w:ascii="Times New Roman" w:hAnsi="Times New Roman"/>
                <w:lang w:val="uk-UA"/>
              </w:rPr>
            </w:pPr>
          </w:p>
          <w:p w14:paraId="7ECAB895" w14:textId="77777777" w:rsidR="006A212B" w:rsidRPr="00AD5DCD" w:rsidRDefault="006A212B" w:rsidP="00F4357D">
            <w:pPr>
              <w:pStyle w:val="a5"/>
              <w:spacing w:after="0" w:line="240" w:lineRule="auto"/>
              <w:ind w:left="0"/>
              <w:jc w:val="both"/>
              <w:rPr>
                <w:rFonts w:ascii="Times New Roman" w:hAnsi="Times New Roman"/>
                <w:lang w:val="uk-UA"/>
              </w:rPr>
            </w:pPr>
          </w:p>
          <w:p w14:paraId="315BADCE" w14:textId="77777777" w:rsidR="006A212B" w:rsidRPr="00AD5DCD" w:rsidRDefault="006A212B" w:rsidP="00F4357D">
            <w:pPr>
              <w:pStyle w:val="a5"/>
              <w:spacing w:after="0" w:line="240" w:lineRule="auto"/>
              <w:ind w:left="0"/>
              <w:jc w:val="both"/>
              <w:rPr>
                <w:rFonts w:ascii="Times New Roman" w:hAnsi="Times New Roman"/>
                <w:lang w:val="uk-UA"/>
              </w:rPr>
            </w:pPr>
          </w:p>
          <w:p w14:paraId="7688B3FF" w14:textId="77777777" w:rsidR="006A212B" w:rsidRPr="00AD5DCD" w:rsidRDefault="006A212B" w:rsidP="00F4357D">
            <w:pPr>
              <w:pStyle w:val="a5"/>
              <w:spacing w:after="0" w:line="240" w:lineRule="auto"/>
              <w:ind w:left="0"/>
              <w:jc w:val="both"/>
              <w:rPr>
                <w:rFonts w:ascii="Times New Roman" w:hAnsi="Times New Roman"/>
                <w:lang w:val="uk-UA"/>
              </w:rPr>
            </w:pPr>
          </w:p>
          <w:p w14:paraId="1F0B2C84" w14:textId="77777777" w:rsidR="006A212B" w:rsidRPr="00AD5DCD" w:rsidRDefault="006A212B" w:rsidP="00F4357D">
            <w:pPr>
              <w:pStyle w:val="a5"/>
              <w:spacing w:after="0" w:line="240" w:lineRule="auto"/>
              <w:ind w:left="0"/>
              <w:jc w:val="both"/>
              <w:rPr>
                <w:rFonts w:ascii="Times New Roman" w:hAnsi="Times New Roman"/>
                <w:lang w:val="uk-UA"/>
              </w:rPr>
            </w:pPr>
          </w:p>
          <w:p w14:paraId="3D89F052" w14:textId="77777777" w:rsidR="006A212B" w:rsidRPr="00AD5DCD" w:rsidRDefault="006A212B" w:rsidP="00F4357D">
            <w:pPr>
              <w:pStyle w:val="a5"/>
              <w:spacing w:after="0" w:line="240" w:lineRule="auto"/>
              <w:ind w:left="0"/>
              <w:jc w:val="both"/>
              <w:rPr>
                <w:rFonts w:ascii="Times New Roman" w:hAnsi="Times New Roman"/>
                <w:lang w:val="uk-UA"/>
              </w:rPr>
            </w:pPr>
          </w:p>
          <w:p w14:paraId="64C566DE" w14:textId="77777777" w:rsidR="006A212B" w:rsidRPr="00AD5DCD" w:rsidRDefault="006A212B" w:rsidP="00F4357D">
            <w:pPr>
              <w:pStyle w:val="a5"/>
              <w:spacing w:after="0" w:line="240" w:lineRule="auto"/>
              <w:ind w:left="0"/>
              <w:jc w:val="both"/>
              <w:rPr>
                <w:rFonts w:ascii="Times New Roman" w:hAnsi="Times New Roman"/>
                <w:lang w:val="uk-UA"/>
              </w:rPr>
            </w:pPr>
          </w:p>
          <w:p w14:paraId="4AC77040" w14:textId="77777777" w:rsidR="006A212B" w:rsidRPr="00AD5DCD" w:rsidRDefault="006A212B" w:rsidP="00F4357D">
            <w:pPr>
              <w:pStyle w:val="a5"/>
              <w:spacing w:after="0" w:line="240" w:lineRule="auto"/>
              <w:ind w:left="0"/>
              <w:jc w:val="both"/>
              <w:rPr>
                <w:rFonts w:ascii="Times New Roman" w:hAnsi="Times New Roman"/>
                <w:lang w:val="uk-UA"/>
              </w:rPr>
            </w:pPr>
          </w:p>
          <w:p w14:paraId="4D5AE8F9" w14:textId="77777777" w:rsidR="006A212B" w:rsidRPr="00AD5DCD" w:rsidRDefault="006A212B" w:rsidP="00F4357D">
            <w:pPr>
              <w:pStyle w:val="a5"/>
              <w:spacing w:after="0" w:line="240" w:lineRule="auto"/>
              <w:ind w:left="0"/>
              <w:jc w:val="both"/>
              <w:rPr>
                <w:rFonts w:ascii="Times New Roman" w:hAnsi="Times New Roman"/>
                <w:lang w:val="uk-UA"/>
              </w:rPr>
            </w:pPr>
          </w:p>
          <w:p w14:paraId="60411EC3" w14:textId="77777777" w:rsidR="006A212B" w:rsidRPr="00AD5DCD" w:rsidRDefault="006A212B" w:rsidP="00F4357D">
            <w:pPr>
              <w:pStyle w:val="a5"/>
              <w:spacing w:after="0" w:line="240" w:lineRule="auto"/>
              <w:ind w:left="0"/>
              <w:jc w:val="both"/>
              <w:rPr>
                <w:rFonts w:ascii="Times New Roman" w:hAnsi="Times New Roman"/>
                <w:lang w:val="uk-UA"/>
              </w:rPr>
            </w:pPr>
          </w:p>
          <w:p w14:paraId="439817E5" w14:textId="77777777" w:rsidR="006A212B" w:rsidRPr="00AD5DCD" w:rsidRDefault="006A212B" w:rsidP="00F4357D">
            <w:pPr>
              <w:pStyle w:val="a5"/>
              <w:spacing w:after="0" w:line="240" w:lineRule="auto"/>
              <w:ind w:left="0"/>
              <w:jc w:val="both"/>
              <w:rPr>
                <w:rFonts w:ascii="Times New Roman" w:hAnsi="Times New Roman"/>
                <w:lang w:val="uk-UA"/>
              </w:rPr>
            </w:pPr>
          </w:p>
          <w:p w14:paraId="017EA0FE" w14:textId="77777777" w:rsidR="006A212B" w:rsidRPr="00AD5DCD" w:rsidRDefault="006A212B" w:rsidP="00F4357D">
            <w:pPr>
              <w:pStyle w:val="a5"/>
              <w:spacing w:after="0" w:line="240" w:lineRule="auto"/>
              <w:ind w:left="0"/>
              <w:jc w:val="both"/>
              <w:rPr>
                <w:rFonts w:ascii="Times New Roman" w:hAnsi="Times New Roman"/>
                <w:lang w:val="uk-UA"/>
              </w:rPr>
            </w:pPr>
          </w:p>
          <w:p w14:paraId="1045B556" w14:textId="77777777" w:rsidR="006A212B" w:rsidRPr="00AD5DCD" w:rsidRDefault="006A212B" w:rsidP="00F4357D">
            <w:pPr>
              <w:pStyle w:val="a5"/>
              <w:spacing w:after="0" w:line="240" w:lineRule="auto"/>
              <w:ind w:left="0"/>
              <w:jc w:val="both"/>
              <w:rPr>
                <w:rFonts w:ascii="Times New Roman" w:hAnsi="Times New Roman"/>
                <w:lang w:val="uk-UA"/>
              </w:rPr>
            </w:pPr>
          </w:p>
          <w:p w14:paraId="0AA921C6" w14:textId="77777777" w:rsidR="006A212B" w:rsidRPr="00AD5DCD" w:rsidRDefault="006A212B" w:rsidP="00F4357D">
            <w:pPr>
              <w:pStyle w:val="a5"/>
              <w:spacing w:after="0" w:line="240" w:lineRule="auto"/>
              <w:ind w:left="0"/>
              <w:jc w:val="both"/>
              <w:rPr>
                <w:rFonts w:ascii="Times New Roman" w:hAnsi="Times New Roman"/>
                <w:lang w:val="uk-UA"/>
              </w:rPr>
            </w:pPr>
          </w:p>
          <w:p w14:paraId="2060C0D5" w14:textId="77777777" w:rsidR="006A212B" w:rsidRPr="00AD5DCD" w:rsidRDefault="006A212B" w:rsidP="00F4357D">
            <w:pPr>
              <w:pStyle w:val="a5"/>
              <w:spacing w:after="0" w:line="240" w:lineRule="auto"/>
              <w:ind w:left="0"/>
              <w:jc w:val="both"/>
              <w:rPr>
                <w:rFonts w:ascii="Times New Roman" w:hAnsi="Times New Roman"/>
                <w:lang w:val="uk-UA"/>
              </w:rPr>
            </w:pPr>
          </w:p>
          <w:p w14:paraId="368A66D5" w14:textId="77777777" w:rsidR="006A212B" w:rsidRPr="00AD5DCD" w:rsidRDefault="006A212B" w:rsidP="00F4357D">
            <w:pPr>
              <w:pStyle w:val="a5"/>
              <w:spacing w:after="0" w:line="240" w:lineRule="auto"/>
              <w:ind w:left="0"/>
              <w:jc w:val="both"/>
              <w:rPr>
                <w:rFonts w:ascii="Times New Roman" w:hAnsi="Times New Roman"/>
                <w:lang w:val="uk-UA"/>
              </w:rPr>
            </w:pPr>
          </w:p>
          <w:p w14:paraId="363083D0" w14:textId="77777777" w:rsidR="006A212B" w:rsidRPr="00AD5DCD" w:rsidRDefault="006A212B" w:rsidP="00F4357D">
            <w:pPr>
              <w:pStyle w:val="a5"/>
              <w:spacing w:after="0" w:line="240" w:lineRule="auto"/>
              <w:ind w:left="0"/>
              <w:jc w:val="both"/>
              <w:rPr>
                <w:rFonts w:ascii="Times New Roman" w:hAnsi="Times New Roman"/>
                <w:lang w:val="uk-UA"/>
              </w:rPr>
            </w:pPr>
          </w:p>
          <w:p w14:paraId="1DE7DE9C" w14:textId="77777777" w:rsidR="006A212B" w:rsidRPr="00AD5DCD" w:rsidRDefault="006A212B" w:rsidP="00F4357D">
            <w:pPr>
              <w:pStyle w:val="a5"/>
              <w:spacing w:after="0" w:line="240" w:lineRule="auto"/>
              <w:ind w:left="0"/>
              <w:jc w:val="both"/>
              <w:rPr>
                <w:rFonts w:ascii="Times New Roman" w:hAnsi="Times New Roman"/>
                <w:lang w:val="uk-UA"/>
              </w:rPr>
            </w:pPr>
          </w:p>
          <w:p w14:paraId="1DDF9811" w14:textId="77777777" w:rsidR="006A212B" w:rsidRPr="00AD5DCD" w:rsidRDefault="006A212B" w:rsidP="00F4357D">
            <w:pPr>
              <w:pStyle w:val="a5"/>
              <w:spacing w:after="0" w:line="240" w:lineRule="auto"/>
              <w:ind w:left="0"/>
              <w:jc w:val="both"/>
              <w:rPr>
                <w:rFonts w:ascii="Times New Roman" w:hAnsi="Times New Roman"/>
                <w:lang w:val="uk-UA"/>
              </w:rPr>
            </w:pPr>
          </w:p>
          <w:p w14:paraId="23994A4A" w14:textId="77777777" w:rsidR="006A212B" w:rsidRPr="00AD5DCD" w:rsidRDefault="006A212B" w:rsidP="00F4357D">
            <w:pPr>
              <w:pStyle w:val="a5"/>
              <w:spacing w:after="0" w:line="240" w:lineRule="auto"/>
              <w:ind w:left="0"/>
              <w:jc w:val="both"/>
              <w:rPr>
                <w:rFonts w:ascii="Times New Roman" w:hAnsi="Times New Roman"/>
                <w:lang w:val="uk-UA"/>
              </w:rPr>
            </w:pPr>
          </w:p>
          <w:p w14:paraId="5269F80E" w14:textId="77777777" w:rsidR="006A212B" w:rsidRPr="00AD5DCD" w:rsidRDefault="006A212B" w:rsidP="00F4357D">
            <w:pPr>
              <w:pStyle w:val="a5"/>
              <w:spacing w:after="0" w:line="240" w:lineRule="auto"/>
              <w:ind w:left="0"/>
              <w:jc w:val="both"/>
              <w:rPr>
                <w:rFonts w:ascii="Times New Roman" w:hAnsi="Times New Roman"/>
                <w:lang w:val="uk-UA"/>
              </w:rPr>
            </w:pPr>
          </w:p>
          <w:p w14:paraId="2206AA10" w14:textId="77777777" w:rsidR="006A212B" w:rsidRPr="00AD5DCD" w:rsidRDefault="006A212B" w:rsidP="00F4357D">
            <w:pPr>
              <w:pStyle w:val="a5"/>
              <w:spacing w:after="0" w:line="240" w:lineRule="auto"/>
              <w:ind w:left="0"/>
              <w:jc w:val="both"/>
              <w:rPr>
                <w:rFonts w:ascii="Times New Roman" w:hAnsi="Times New Roman"/>
                <w:lang w:val="uk-UA"/>
              </w:rPr>
            </w:pPr>
          </w:p>
          <w:p w14:paraId="297CCFB9" w14:textId="77777777" w:rsidR="006A212B" w:rsidRPr="00AD5DCD" w:rsidRDefault="006A212B" w:rsidP="00F4357D">
            <w:pPr>
              <w:pStyle w:val="a5"/>
              <w:spacing w:after="0" w:line="240" w:lineRule="auto"/>
              <w:ind w:left="0"/>
              <w:jc w:val="both"/>
              <w:rPr>
                <w:rFonts w:ascii="Times New Roman" w:hAnsi="Times New Roman"/>
                <w:lang w:val="uk-UA"/>
              </w:rPr>
            </w:pPr>
          </w:p>
          <w:p w14:paraId="26E5923E" w14:textId="77777777" w:rsidR="006A212B" w:rsidRPr="00AD5DCD" w:rsidRDefault="006A212B" w:rsidP="00F4357D">
            <w:pPr>
              <w:pStyle w:val="a5"/>
              <w:spacing w:after="0" w:line="240" w:lineRule="auto"/>
              <w:ind w:left="0"/>
              <w:jc w:val="both"/>
              <w:rPr>
                <w:rFonts w:ascii="Times New Roman" w:hAnsi="Times New Roman"/>
                <w:lang w:val="uk-UA"/>
              </w:rPr>
            </w:pPr>
          </w:p>
          <w:p w14:paraId="2B9C701A" w14:textId="77777777" w:rsidR="006A212B" w:rsidRPr="00AD5DCD" w:rsidRDefault="006A212B" w:rsidP="00F4357D">
            <w:pPr>
              <w:pStyle w:val="a5"/>
              <w:spacing w:after="0" w:line="240" w:lineRule="auto"/>
              <w:ind w:left="0"/>
              <w:jc w:val="both"/>
              <w:rPr>
                <w:rFonts w:ascii="Times New Roman" w:hAnsi="Times New Roman"/>
                <w:lang w:val="uk-UA"/>
              </w:rPr>
            </w:pPr>
          </w:p>
          <w:p w14:paraId="3944929B" w14:textId="77777777" w:rsidR="006A212B" w:rsidRPr="00AD5DCD" w:rsidRDefault="006A212B" w:rsidP="00F4357D">
            <w:pPr>
              <w:pStyle w:val="a5"/>
              <w:spacing w:after="0" w:line="240" w:lineRule="auto"/>
              <w:ind w:left="0"/>
              <w:jc w:val="both"/>
              <w:rPr>
                <w:rFonts w:ascii="Times New Roman" w:hAnsi="Times New Roman"/>
                <w:lang w:val="uk-UA"/>
              </w:rPr>
            </w:pPr>
          </w:p>
          <w:p w14:paraId="55DAB415" w14:textId="77777777" w:rsidR="006A212B" w:rsidRPr="00AD5DCD" w:rsidRDefault="006A212B" w:rsidP="00F4357D">
            <w:pPr>
              <w:pStyle w:val="a5"/>
              <w:spacing w:after="0" w:line="240" w:lineRule="auto"/>
              <w:ind w:left="0"/>
              <w:jc w:val="both"/>
              <w:rPr>
                <w:rFonts w:ascii="Times New Roman" w:hAnsi="Times New Roman"/>
                <w:lang w:val="uk-UA"/>
              </w:rPr>
            </w:pPr>
          </w:p>
          <w:p w14:paraId="7A38D1B6" w14:textId="77777777" w:rsidR="006A212B" w:rsidRPr="00AD5DCD" w:rsidRDefault="006A212B" w:rsidP="00F4357D">
            <w:pPr>
              <w:pStyle w:val="a5"/>
              <w:spacing w:after="0" w:line="240" w:lineRule="auto"/>
              <w:ind w:left="0"/>
              <w:jc w:val="both"/>
              <w:rPr>
                <w:rFonts w:ascii="Times New Roman" w:hAnsi="Times New Roman"/>
                <w:lang w:val="uk-UA"/>
              </w:rPr>
            </w:pPr>
          </w:p>
          <w:p w14:paraId="4BF357EE" w14:textId="77777777" w:rsidR="006A212B" w:rsidRPr="00AD5DCD" w:rsidRDefault="006A212B" w:rsidP="00F4357D">
            <w:pPr>
              <w:pStyle w:val="a5"/>
              <w:spacing w:after="0" w:line="240" w:lineRule="auto"/>
              <w:ind w:left="0"/>
              <w:jc w:val="both"/>
              <w:rPr>
                <w:rFonts w:ascii="Times New Roman" w:hAnsi="Times New Roman"/>
                <w:lang w:val="uk-UA"/>
              </w:rPr>
            </w:pPr>
          </w:p>
          <w:p w14:paraId="63B14697" w14:textId="77777777" w:rsidR="006A212B" w:rsidRPr="00AD5DCD" w:rsidRDefault="006A212B" w:rsidP="00F4357D">
            <w:pPr>
              <w:pStyle w:val="a5"/>
              <w:spacing w:after="0" w:line="240" w:lineRule="auto"/>
              <w:ind w:left="0"/>
              <w:jc w:val="both"/>
              <w:rPr>
                <w:rFonts w:ascii="Times New Roman" w:hAnsi="Times New Roman"/>
                <w:lang w:val="uk-UA"/>
              </w:rPr>
            </w:pPr>
          </w:p>
          <w:p w14:paraId="1C1045D2" w14:textId="77777777" w:rsidR="006A212B" w:rsidRPr="00AD5DCD" w:rsidRDefault="006A212B" w:rsidP="00F4357D">
            <w:pPr>
              <w:pStyle w:val="a5"/>
              <w:spacing w:after="0" w:line="240" w:lineRule="auto"/>
              <w:ind w:left="0"/>
              <w:jc w:val="both"/>
              <w:rPr>
                <w:rFonts w:ascii="Times New Roman" w:hAnsi="Times New Roman"/>
                <w:lang w:val="uk-UA"/>
              </w:rPr>
            </w:pPr>
          </w:p>
          <w:p w14:paraId="128517E4" w14:textId="77777777" w:rsidR="006A212B" w:rsidRPr="00AD5DCD" w:rsidRDefault="006A212B" w:rsidP="00F4357D">
            <w:pPr>
              <w:pStyle w:val="a5"/>
              <w:spacing w:after="0" w:line="240" w:lineRule="auto"/>
              <w:ind w:left="0"/>
              <w:jc w:val="both"/>
              <w:rPr>
                <w:rFonts w:ascii="Times New Roman" w:hAnsi="Times New Roman"/>
                <w:lang w:val="uk-UA"/>
              </w:rPr>
            </w:pPr>
          </w:p>
          <w:p w14:paraId="6714256B" w14:textId="77777777" w:rsidR="006A212B" w:rsidRPr="00AD5DCD" w:rsidRDefault="006A212B" w:rsidP="00F4357D">
            <w:pPr>
              <w:pStyle w:val="a5"/>
              <w:spacing w:after="0" w:line="240" w:lineRule="auto"/>
              <w:ind w:left="0"/>
              <w:jc w:val="both"/>
              <w:rPr>
                <w:rFonts w:ascii="Times New Roman" w:hAnsi="Times New Roman"/>
                <w:lang w:val="uk-UA"/>
              </w:rPr>
            </w:pPr>
          </w:p>
          <w:p w14:paraId="2981E5B4" w14:textId="77777777" w:rsidR="006A212B" w:rsidRPr="00AD5DCD" w:rsidRDefault="006A212B" w:rsidP="00F4357D">
            <w:pPr>
              <w:pStyle w:val="a5"/>
              <w:spacing w:after="0" w:line="240" w:lineRule="auto"/>
              <w:ind w:left="0"/>
              <w:jc w:val="both"/>
              <w:rPr>
                <w:rFonts w:ascii="Times New Roman" w:hAnsi="Times New Roman"/>
                <w:lang w:val="uk-UA"/>
              </w:rPr>
            </w:pPr>
          </w:p>
          <w:p w14:paraId="3507D57E" w14:textId="77777777" w:rsidR="006A212B" w:rsidRPr="00AD5DCD" w:rsidRDefault="006A212B" w:rsidP="00F4357D">
            <w:pPr>
              <w:pStyle w:val="a5"/>
              <w:spacing w:after="0" w:line="240" w:lineRule="auto"/>
              <w:ind w:left="0"/>
              <w:jc w:val="both"/>
              <w:rPr>
                <w:rFonts w:ascii="Times New Roman" w:hAnsi="Times New Roman"/>
                <w:lang w:val="uk-UA"/>
              </w:rPr>
            </w:pPr>
          </w:p>
          <w:p w14:paraId="00D79018" w14:textId="77777777" w:rsidR="006A212B" w:rsidRPr="00AD5DCD" w:rsidRDefault="006A212B" w:rsidP="00F4357D">
            <w:pPr>
              <w:pStyle w:val="a5"/>
              <w:spacing w:after="0" w:line="240" w:lineRule="auto"/>
              <w:ind w:left="0"/>
              <w:jc w:val="both"/>
              <w:rPr>
                <w:rFonts w:ascii="Times New Roman" w:hAnsi="Times New Roman"/>
                <w:lang w:val="uk-UA"/>
              </w:rPr>
            </w:pPr>
          </w:p>
          <w:p w14:paraId="16A1E0D4" w14:textId="77777777" w:rsidR="006A212B" w:rsidRPr="00AD5DCD" w:rsidRDefault="006A212B" w:rsidP="00F4357D">
            <w:pPr>
              <w:pStyle w:val="a5"/>
              <w:spacing w:after="0" w:line="240" w:lineRule="auto"/>
              <w:ind w:left="0"/>
              <w:jc w:val="both"/>
              <w:rPr>
                <w:rFonts w:ascii="Times New Roman" w:hAnsi="Times New Roman"/>
                <w:lang w:val="uk-UA"/>
              </w:rPr>
            </w:pPr>
          </w:p>
          <w:p w14:paraId="7B9E8ACC" w14:textId="77777777" w:rsidR="006A212B" w:rsidRPr="00AD5DCD" w:rsidRDefault="006A212B" w:rsidP="00F4357D">
            <w:pPr>
              <w:pStyle w:val="a5"/>
              <w:spacing w:after="0" w:line="240" w:lineRule="auto"/>
              <w:ind w:left="0"/>
              <w:jc w:val="both"/>
              <w:rPr>
                <w:rFonts w:ascii="Times New Roman" w:hAnsi="Times New Roman"/>
                <w:lang w:val="uk-UA"/>
              </w:rPr>
            </w:pPr>
          </w:p>
          <w:p w14:paraId="7FCD7739" w14:textId="77777777" w:rsidR="006A212B" w:rsidRPr="00AD5DCD" w:rsidRDefault="006A212B" w:rsidP="00F4357D">
            <w:pPr>
              <w:pStyle w:val="a5"/>
              <w:spacing w:after="0" w:line="240" w:lineRule="auto"/>
              <w:ind w:left="0"/>
              <w:jc w:val="both"/>
              <w:rPr>
                <w:rFonts w:ascii="Times New Roman" w:hAnsi="Times New Roman"/>
                <w:lang w:val="uk-UA"/>
              </w:rPr>
            </w:pPr>
          </w:p>
          <w:p w14:paraId="74030C1D" w14:textId="77777777" w:rsidR="006A212B" w:rsidRPr="00AD5DCD" w:rsidRDefault="006A212B" w:rsidP="00F4357D">
            <w:pPr>
              <w:pStyle w:val="a5"/>
              <w:spacing w:after="0" w:line="240" w:lineRule="auto"/>
              <w:ind w:left="0"/>
              <w:jc w:val="both"/>
              <w:rPr>
                <w:rFonts w:ascii="Times New Roman" w:hAnsi="Times New Roman"/>
                <w:lang w:val="uk-UA"/>
              </w:rPr>
            </w:pPr>
          </w:p>
          <w:p w14:paraId="4CAFB507" w14:textId="77777777" w:rsidR="006A212B" w:rsidRPr="00AD5DCD" w:rsidRDefault="006A212B" w:rsidP="00F4357D">
            <w:pPr>
              <w:pStyle w:val="a5"/>
              <w:spacing w:after="0" w:line="240" w:lineRule="auto"/>
              <w:ind w:left="0"/>
              <w:jc w:val="both"/>
              <w:rPr>
                <w:rFonts w:ascii="Times New Roman" w:hAnsi="Times New Roman"/>
                <w:lang w:val="uk-UA"/>
              </w:rPr>
            </w:pPr>
          </w:p>
          <w:p w14:paraId="7791DB67" w14:textId="77777777" w:rsidR="006A212B" w:rsidRPr="00AD5DCD" w:rsidRDefault="006A212B" w:rsidP="00F4357D">
            <w:pPr>
              <w:pStyle w:val="a5"/>
              <w:spacing w:after="0" w:line="240" w:lineRule="auto"/>
              <w:ind w:left="0"/>
              <w:jc w:val="both"/>
              <w:rPr>
                <w:rFonts w:ascii="Times New Roman" w:hAnsi="Times New Roman"/>
                <w:lang w:val="uk-UA"/>
              </w:rPr>
            </w:pPr>
          </w:p>
          <w:p w14:paraId="1F9A68CB" w14:textId="77777777" w:rsidR="006A212B" w:rsidRPr="00AD5DCD" w:rsidRDefault="006A212B" w:rsidP="00F4357D">
            <w:pPr>
              <w:pStyle w:val="a5"/>
              <w:spacing w:after="0" w:line="240" w:lineRule="auto"/>
              <w:ind w:left="0"/>
              <w:jc w:val="both"/>
              <w:rPr>
                <w:rFonts w:ascii="Times New Roman" w:hAnsi="Times New Roman"/>
                <w:lang w:val="uk-UA"/>
              </w:rPr>
            </w:pPr>
          </w:p>
          <w:p w14:paraId="49824EAD" w14:textId="77777777" w:rsidR="006A212B" w:rsidRPr="00AD5DCD" w:rsidRDefault="006A212B" w:rsidP="00F4357D">
            <w:pPr>
              <w:pStyle w:val="a5"/>
              <w:spacing w:after="0" w:line="240" w:lineRule="auto"/>
              <w:ind w:left="0"/>
              <w:jc w:val="both"/>
              <w:rPr>
                <w:rFonts w:ascii="Times New Roman" w:hAnsi="Times New Roman"/>
                <w:lang w:val="uk-UA"/>
              </w:rPr>
            </w:pPr>
          </w:p>
          <w:p w14:paraId="593B3572" w14:textId="77777777" w:rsidR="006A212B" w:rsidRPr="00AD5DCD" w:rsidRDefault="006A212B" w:rsidP="00F4357D">
            <w:pPr>
              <w:pStyle w:val="a5"/>
              <w:spacing w:after="0" w:line="240" w:lineRule="auto"/>
              <w:ind w:left="0"/>
              <w:jc w:val="both"/>
              <w:rPr>
                <w:rFonts w:ascii="Times New Roman" w:hAnsi="Times New Roman"/>
                <w:lang w:val="uk-UA"/>
              </w:rPr>
            </w:pPr>
          </w:p>
          <w:p w14:paraId="3644C857" w14:textId="77777777" w:rsidR="006A212B" w:rsidRPr="00AD5DCD" w:rsidRDefault="006A212B" w:rsidP="00F4357D">
            <w:pPr>
              <w:pStyle w:val="a5"/>
              <w:spacing w:after="0" w:line="240" w:lineRule="auto"/>
              <w:ind w:left="0"/>
              <w:jc w:val="both"/>
              <w:rPr>
                <w:rFonts w:ascii="Times New Roman" w:hAnsi="Times New Roman"/>
                <w:lang w:val="uk-UA"/>
              </w:rPr>
            </w:pPr>
          </w:p>
          <w:p w14:paraId="640C06AD" w14:textId="77777777" w:rsidR="006A212B" w:rsidRPr="00AD5DCD" w:rsidRDefault="006A212B" w:rsidP="00F4357D">
            <w:pPr>
              <w:pStyle w:val="a5"/>
              <w:spacing w:after="0" w:line="240" w:lineRule="auto"/>
              <w:ind w:left="0"/>
              <w:jc w:val="both"/>
              <w:rPr>
                <w:rFonts w:ascii="Times New Roman" w:hAnsi="Times New Roman"/>
                <w:lang w:val="uk-UA"/>
              </w:rPr>
            </w:pPr>
          </w:p>
          <w:p w14:paraId="498463E1" w14:textId="77777777" w:rsidR="006A212B" w:rsidRPr="00AD5DCD" w:rsidRDefault="00FC0412"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24FFAE51" w14:textId="77777777" w:rsidR="00FC0412" w:rsidRPr="00AD5DCD" w:rsidRDefault="00993EB4"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в</w:t>
            </w:r>
            <w:r w:rsidR="003C2574" w:rsidRPr="00AD5DCD">
              <w:rPr>
                <w:rFonts w:ascii="Times New Roman" w:hAnsi="Times New Roman"/>
                <w:lang w:val="uk-UA"/>
              </w:rPr>
              <w:t xml:space="preserve">ідповідно до частини </w:t>
            </w:r>
            <w:proofErr w:type="spellStart"/>
            <w:r w:rsidR="003C2574" w:rsidRPr="00AD5DCD">
              <w:rPr>
                <w:rFonts w:ascii="Times New Roman" w:hAnsi="Times New Roman"/>
                <w:lang w:val="uk-UA"/>
              </w:rPr>
              <w:t>дев</w:t>
            </w:r>
            <w:proofErr w:type="spellEnd"/>
            <w:r w:rsidR="003C2574" w:rsidRPr="00AD5DCD">
              <w:rPr>
                <w:rFonts w:ascii="Times New Roman" w:hAnsi="Times New Roman"/>
                <w:lang w:val="en-US"/>
              </w:rPr>
              <w:t>’</w:t>
            </w:r>
            <w:proofErr w:type="spellStart"/>
            <w:r w:rsidR="003C2574" w:rsidRPr="00AD5DCD">
              <w:rPr>
                <w:rFonts w:ascii="Times New Roman" w:hAnsi="Times New Roman"/>
                <w:lang w:val="uk-UA"/>
              </w:rPr>
              <w:t>ятої</w:t>
            </w:r>
            <w:proofErr w:type="spellEnd"/>
            <w:r w:rsidR="003C2574" w:rsidRPr="00AD5DCD">
              <w:rPr>
                <w:rFonts w:ascii="Times New Roman" w:hAnsi="Times New Roman"/>
                <w:lang w:val="uk-UA"/>
              </w:rPr>
              <w:t xml:space="preserve"> статті 14 Закону України «Про Національну комісію, що здійснює державне регулювання у сферах енергетики та комунальних послуг» рішення Регулятора є обов’язковими до виконання суб’єктами господарювання, що провадять діяльність у сферах енергетики та комунальних послуг.</w:t>
            </w:r>
          </w:p>
          <w:p w14:paraId="14739663" w14:textId="77777777" w:rsidR="003C2574" w:rsidRPr="00AD5DCD" w:rsidRDefault="003C2574"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Це стосується усіх рішень НКРЕКП, не лише прийнятих за </w:t>
            </w:r>
            <w:r w:rsidRPr="00AD5DCD">
              <w:rPr>
                <w:rFonts w:ascii="Times New Roman" w:hAnsi="Times New Roman"/>
                <w:lang w:val="uk-UA"/>
              </w:rPr>
              <w:lastRenderedPageBreak/>
              <w:t>результатами перевірок. Крім того, НКРЕКП застосовує санкції у вигляді накладення штрафу за невиконання або несвоєчасне виконання рішень Регулятора, прийнятих у межах його повноважень</w:t>
            </w:r>
          </w:p>
          <w:p w14:paraId="5BDEAA19" w14:textId="77777777" w:rsidR="00594485" w:rsidRPr="00AD5DCD" w:rsidRDefault="00594485" w:rsidP="00F4357D">
            <w:pPr>
              <w:pStyle w:val="a5"/>
              <w:spacing w:after="0" w:line="240" w:lineRule="auto"/>
              <w:ind w:left="0"/>
              <w:jc w:val="both"/>
              <w:rPr>
                <w:rFonts w:ascii="Times New Roman" w:hAnsi="Times New Roman"/>
                <w:lang w:val="uk-UA"/>
              </w:rPr>
            </w:pPr>
          </w:p>
          <w:p w14:paraId="294948AF" w14:textId="77777777" w:rsidR="00594485" w:rsidRPr="00AD5DCD" w:rsidRDefault="00594485"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CB19370" w14:textId="77777777" w:rsidR="00594485" w:rsidRPr="00AD5DCD" w:rsidRDefault="00594485"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Вважаємо таке формулювання надмірно обтяженим</w:t>
            </w:r>
          </w:p>
          <w:p w14:paraId="116FA797" w14:textId="77777777" w:rsidR="00CA4D33" w:rsidRPr="00AD5DCD" w:rsidRDefault="00CA4D33" w:rsidP="00F4357D">
            <w:pPr>
              <w:pStyle w:val="a5"/>
              <w:spacing w:after="0" w:line="240" w:lineRule="auto"/>
              <w:ind w:left="0"/>
              <w:jc w:val="both"/>
              <w:rPr>
                <w:rFonts w:ascii="Times New Roman" w:hAnsi="Times New Roman"/>
                <w:lang w:val="uk-UA"/>
              </w:rPr>
            </w:pPr>
          </w:p>
          <w:p w14:paraId="6F2DDC99" w14:textId="77777777" w:rsidR="00CA4D33" w:rsidRPr="00AD5DCD" w:rsidRDefault="00CA4D33" w:rsidP="00F4357D">
            <w:pPr>
              <w:pStyle w:val="a5"/>
              <w:spacing w:after="0" w:line="240" w:lineRule="auto"/>
              <w:ind w:left="0"/>
              <w:jc w:val="both"/>
              <w:rPr>
                <w:rFonts w:ascii="Times New Roman" w:hAnsi="Times New Roman"/>
                <w:lang w:val="uk-UA"/>
              </w:rPr>
            </w:pPr>
          </w:p>
          <w:p w14:paraId="14726130" w14:textId="77777777" w:rsidR="00CA4D33" w:rsidRPr="00AD5DCD" w:rsidRDefault="00CA4D33" w:rsidP="00F4357D">
            <w:pPr>
              <w:pStyle w:val="a5"/>
              <w:spacing w:after="0" w:line="240" w:lineRule="auto"/>
              <w:ind w:left="0"/>
              <w:jc w:val="both"/>
              <w:rPr>
                <w:rFonts w:ascii="Times New Roman" w:hAnsi="Times New Roman"/>
                <w:lang w:val="uk-UA"/>
              </w:rPr>
            </w:pPr>
          </w:p>
          <w:p w14:paraId="4359836E" w14:textId="77777777" w:rsidR="00CA4D33" w:rsidRPr="00AD5DCD" w:rsidRDefault="00CA4D33" w:rsidP="00F4357D">
            <w:pPr>
              <w:pStyle w:val="a5"/>
              <w:spacing w:after="0" w:line="240" w:lineRule="auto"/>
              <w:ind w:left="0"/>
              <w:jc w:val="both"/>
              <w:rPr>
                <w:rFonts w:ascii="Times New Roman" w:hAnsi="Times New Roman"/>
                <w:lang w:val="uk-UA"/>
              </w:rPr>
            </w:pPr>
          </w:p>
          <w:p w14:paraId="0408B64C" w14:textId="77777777" w:rsidR="00CA4D33" w:rsidRPr="00AD5DCD" w:rsidRDefault="00CA4D33" w:rsidP="00F4357D">
            <w:pPr>
              <w:pStyle w:val="a5"/>
              <w:spacing w:after="0" w:line="240" w:lineRule="auto"/>
              <w:ind w:left="0"/>
              <w:jc w:val="both"/>
              <w:rPr>
                <w:rFonts w:ascii="Times New Roman" w:hAnsi="Times New Roman"/>
                <w:lang w:val="uk-UA"/>
              </w:rPr>
            </w:pPr>
          </w:p>
          <w:p w14:paraId="69C59AC8" w14:textId="77777777" w:rsidR="00CA4D33" w:rsidRPr="00AD5DCD" w:rsidRDefault="00CA4D33" w:rsidP="00F4357D">
            <w:pPr>
              <w:pStyle w:val="a5"/>
              <w:spacing w:after="0" w:line="240" w:lineRule="auto"/>
              <w:ind w:left="0"/>
              <w:jc w:val="both"/>
              <w:rPr>
                <w:rFonts w:ascii="Times New Roman" w:hAnsi="Times New Roman"/>
                <w:lang w:val="uk-UA"/>
              </w:rPr>
            </w:pPr>
          </w:p>
          <w:p w14:paraId="2E18DB1D" w14:textId="77777777" w:rsidR="00CA4D33" w:rsidRPr="00AD5DCD" w:rsidRDefault="00CA4D33" w:rsidP="00F4357D">
            <w:pPr>
              <w:pStyle w:val="a5"/>
              <w:spacing w:after="0" w:line="240" w:lineRule="auto"/>
              <w:ind w:left="0"/>
              <w:jc w:val="both"/>
              <w:rPr>
                <w:rFonts w:ascii="Times New Roman" w:hAnsi="Times New Roman"/>
                <w:lang w:val="uk-UA"/>
              </w:rPr>
            </w:pPr>
          </w:p>
          <w:p w14:paraId="6D471990" w14:textId="77777777" w:rsidR="00CA4D33" w:rsidRPr="00AD5DCD" w:rsidRDefault="00CA4D33" w:rsidP="00F4357D">
            <w:pPr>
              <w:pStyle w:val="a5"/>
              <w:spacing w:after="0" w:line="240" w:lineRule="auto"/>
              <w:ind w:left="0"/>
              <w:jc w:val="both"/>
              <w:rPr>
                <w:rFonts w:ascii="Times New Roman" w:hAnsi="Times New Roman"/>
                <w:lang w:val="uk-UA"/>
              </w:rPr>
            </w:pPr>
          </w:p>
          <w:p w14:paraId="07EA95FB" w14:textId="77777777" w:rsidR="00CA4D33" w:rsidRPr="00AD5DCD" w:rsidRDefault="00CA4D33" w:rsidP="00F4357D">
            <w:pPr>
              <w:pStyle w:val="a5"/>
              <w:spacing w:after="0" w:line="240" w:lineRule="auto"/>
              <w:ind w:left="0"/>
              <w:jc w:val="both"/>
              <w:rPr>
                <w:rFonts w:ascii="Times New Roman" w:hAnsi="Times New Roman"/>
                <w:lang w:val="uk-UA"/>
              </w:rPr>
            </w:pPr>
          </w:p>
          <w:p w14:paraId="0965B093" w14:textId="77777777" w:rsidR="00CA4D33" w:rsidRPr="00AD5DCD" w:rsidRDefault="00CA4D33" w:rsidP="00F4357D">
            <w:pPr>
              <w:pStyle w:val="a5"/>
              <w:spacing w:after="0" w:line="240" w:lineRule="auto"/>
              <w:ind w:left="0"/>
              <w:jc w:val="both"/>
              <w:rPr>
                <w:rFonts w:ascii="Times New Roman" w:hAnsi="Times New Roman"/>
                <w:lang w:val="uk-UA"/>
              </w:rPr>
            </w:pPr>
          </w:p>
          <w:p w14:paraId="6323A06A" w14:textId="77777777" w:rsidR="00CA4D33" w:rsidRPr="00AD5DCD" w:rsidRDefault="00CA4D33" w:rsidP="00F4357D">
            <w:pPr>
              <w:pStyle w:val="a5"/>
              <w:spacing w:after="0" w:line="240" w:lineRule="auto"/>
              <w:ind w:left="0"/>
              <w:jc w:val="both"/>
              <w:rPr>
                <w:rFonts w:ascii="Times New Roman" w:hAnsi="Times New Roman"/>
                <w:lang w:val="uk-UA"/>
              </w:rPr>
            </w:pPr>
          </w:p>
          <w:p w14:paraId="4178FB3B" w14:textId="77777777" w:rsidR="00CA4D33" w:rsidRPr="00AD5DCD" w:rsidRDefault="00CA4D33" w:rsidP="00F4357D">
            <w:pPr>
              <w:pStyle w:val="a5"/>
              <w:spacing w:after="0" w:line="240" w:lineRule="auto"/>
              <w:ind w:left="0"/>
              <w:jc w:val="both"/>
              <w:rPr>
                <w:rFonts w:ascii="Times New Roman" w:hAnsi="Times New Roman"/>
                <w:lang w:val="uk-UA"/>
              </w:rPr>
            </w:pPr>
          </w:p>
          <w:p w14:paraId="27909A5B" w14:textId="77777777" w:rsidR="00CA4D33" w:rsidRPr="00AD5DCD" w:rsidRDefault="00CA4D33" w:rsidP="00F4357D">
            <w:pPr>
              <w:pStyle w:val="a5"/>
              <w:spacing w:after="0" w:line="240" w:lineRule="auto"/>
              <w:ind w:left="0"/>
              <w:jc w:val="both"/>
              <w:rPr>
                <w:rFonts w:ascii="Times New Roman" w:hAnsi="Times New Roman"/>
                <w:lang w:val="uk-UA"/>
              </w:rPr>
            </w:pPr>
          </w:p>
          <w:p w14:paraId="47AAFEA8" w14:textId="55591298" w:rsidR="00556F1F" w:rsidRPr="00AD5DCD" w:rsidRDefault="00556F1F" w:rsidP="00556F1F">
            <w:pPr>
              <w:pStyle w:val="a5"/>
              <w:spacing w:after="0" w:line="240" w:lineRule="auto"/>
              <w:ind w:left="0"/>
              <w:jc w:val="both"/>
              <w:rPr>
                <w:rFonts w:ascii="Times New Roman" w:hAnsi="Times New Roman"/>
                <w:i/>
              </w:rPr>
            </w:pPr>
          </w:p>
          <w:p w14:paraId="552B46A1" w14:textId="78418087" w:rsidR="00FA11B7" w:rsidRPr="00AD5DCD" w:rsidRDefault="00FA11B7" w:rsidP="00556F1F">
            <w:pPr>
              <w:pStyle w:val="a5"/>
              <w:spacing w:after="0" w:line="240" w:lineRule="auto"/>
              <w:ind w:left="0"/>
              <w:jc w:val="both"/>
              <w:rPr>
                <w:rFonts w:ascii="Times New Roman" w:hAnsi="Times New Roman"/>
                <w:i/>
              </w:rPr>
            </w:pPr>
          </w:p>
          <w:p w14:paraId="03ECA66B" w14:textId="77777777" w:rsidR="00FA11B7" w:rsidRPr="00AD5DCD" w:rsidRDefault="00FA11B7" w:rsidP="00556F1F">
            <w:pPr>
              <w:pStyle w:val="a5"/>
              <w:spacing w:after="0" w:line="240" w:lineRule="auto"/>
              <w:ind w:left="0"/>
              <w:jc w:val="both"/>
              <w:rPr>
                <w:rFonts w:ascii="Times New Roman" w:hAnsi="Times New Roman"/>
                <w:i/>
              </w:rPr>
            </w:pPr>
          </w:p>
          <w:p w14:paraId="2242B90B" w14:textId="77777777" w:rsidR="00CA4D33" w:rsidRPr="00AD5DCD" w:rsidRDefault="00CA4D33" w:rsidP="00F4357D">
            <w:pPr>
              <w:pStyle w:val="a5"/>
              <w:spacing w:after="0" w:line="240" w:lineRule="auto"/>
              <w:ind w:left="0"/>
              <w:jc w:val="both"/>
              <w:rPr>
                <w:rFonts w:ascii="Times New Roman" w:hAnsi="Times New Roman"/>
                <w:lang w:val="uk-UA"/>
              </w:rPr>
            </w:pPr>
          </w:p>
          <w:p w14:paraId="430D2C67" w14:textId="77777777" w:rsidR="00CA4D33" w:rsidRPr="00AD5DCD" w:rsidRDefault="00CA4D33" w:rsidP="00F4357D">
            <w:pPr>
              <w:pStyle w:val="a5"/>
              <w:spacing w:after="0" w:line="240" w:lineRule="auto"/>
              <w:ind w:left="0"/>
              <w:jc w:val="both"/>
              <w:rPr>
                <w:rFonts w:ascii="Times New Roman" w:hAnsi="Times New Roman"/>
                <w:lang w:val="uk-UA"/>
              </w:rPr>
            </w:pPr>
          </w:p>
          <w:p w14:paraId="585D59CA" w14:textId="77777777" w:rsidR="00CA4D33" w:rsidRPr="00AD5DCD" w:rsidRDefault="00CA4D33" w:rsidP="00F4357D">
            <w:pPr>
              <w:pStyle w:val="a5"/>
              <w:spacing w:after="0" w:line="240" w:lineRule="auto"/>
              <w:ind w:left="0"/>
              <w:jc w:val="both"/>
              <w:rPr>
                <w:rFonts w:ascii="Times New Roman" w:hAnsi="Times New Roman"/>
                <w:lang w:val="uk-UA"/>
              </w:rPr>
            </w:pPr>
          </w:p>
          <w:p w14:paraId="12B887A0" w14:textId="0102611F" w:rsidR="00CA4D33" w:rsidRPr="00AD5DCD" w:rsidRDefault="00CA4D33" w:rsidP="00F4357D">
            <w:pPr>
              <w:pStyle w:val="a5"/>
              <w:spacing w:after="0" w:line="240" w:lineRule="auto"/>
              <w:ind w:left="0"/>
              <w:jc w:val="both"/>
              <w:rPr>
                <w:rFonts w:ascii="Times New Roman" w:hAnsi="Times New Roman"/>
                <w:lang w:val="uk-UA"/>
              </w:rPr>
            </w:pPr>
          </w:p>
          <w:p w14:paraId="53548A29" w14:textId="77777777" w:rsidR="00056BA9" w:rsidRPr="00AD5DCD" w:rsidRDefault="00056BA9" w:rsidP="00F4357D">
            <w:pPr>
              <w:pStyle w:val="a5"/>
              <w:spacing w:after="0" w:line="240" w:lineRule="auto"/>
              <w:ind w:left="0"/>
              <w:jc w:val="both"/>
              <w:rPr>
                <w:rFonts w:ascii="Times New Roman" w:hAnsi="Times New Roman"/>
                <w:lang w:val="uk-UA"/>
              </w:rPr>
            </w:pPr>
          </w:p>
          <w:p w14:paraId="4102C704" w14:textId="77777777" w:rsidR="00CA4D33" w:rsidRPr="00AD5DCD" w:rsidRDefault="00CA4D33" w:rsidP="00F4357D">
            <w:pPr>
              <w:pStyle w:val="a5"/>
              <w:spacing w:after="0" w:line="240" w:lineRule="auto"/>
              <w:ind w:left="0"/>
              <w:jc w:val="both"/>
              <w:rPr>
                <w:rFonts w:ascii="Times New Roman" w:hAnsi="Times New Roman"/>
                <w:lang w:val="uk-UA"/>
              </w:rPr>
            </w:pPr>
          </w:p>
          <w:p w14:paraId="38018C4B" w14:textId="73321172" w:rsidR="00CA4D33" w:rsidRPr="00AD5DCD" w:rsidRDefault="00CA4D33" w:rsidP="00F4357D">
            <w:pPr>
              <w:pStyle w:val="a5"/>
              <w:spacing w:after="0" w:line="240" w:lineRule="auto"/>
              <w:ind w:left="0"/>
              <w:jc w:val="both"/>
              <w:rPr>
                <w:rFonts w:ascii="Times New Roman" w:hAnsi="Times New Roman"/>
                <w:lang w:val="uk-UA"/>
              </w:rPr>
            </w:pPr>
          </w:p>
          <w:p w14:paraId="62D4410B" w14:textId="77777777" w:rsidR="00556F1F" w:rsidRPr="00AD5DCD" w:rsidRDefault="00556F1F" w:rsidP="00F4357D">
            <w:pPr>
              <w:pStyle w:val="a5"/>
              <w:spacing w:after="0" w:line="240" w:lineRule="auto"/>
              <w:ind w:left="0"/>
              <w:jc w:val="both"/>
              <w:rPr>
                <w:rFonts w:ascii="Times New Roman" w:hAnsi="Times New Roman"/>
                <w:lang w:val="uk-UA"/>
              </w:rPr>
            </w:pPr>
          </w:p>
          <w:p w14:paraId="166EB472" w14:textId="77777777" w:rsidR="00CA4D33" w:rsidRPr="00AD5DCD" w:rsidRDefault="00CA4D33" w:rsidP="00F4357D">
            <w:pPr>
              <w:pStyle w:val="a5"/>
              <w:spacing w:after="0" w:line="240" w:lineRule="auto"/>
              <w:ind w:left="0"/>
              <w:jc w:val="both"/>
              <w:rPr>
                <w:rFonts w:ascii="Times New Roman" w:hAnsi="Times New Roman"/>
                <w:lang w:val="uk-UA"/>
              </w:rPr>
            </w:pPr>
          </w:p>
          <w:p w14:paraId="300D307D" w14:textId="77777777" w:rsidR="00CA4D33" w:rsidRPr="00AD5DCD" w:rsidRDefault="00CA4D33"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27EDB1ED" w14:textId="77777777" w:rsidR="00CA4D33" w:rsidRPr="00AD5DCD" w:rsidRDefault="00CA4D33"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Порушення </w:t>
            </w:r>
            <w:proofErr w:type="spellStart"/>
            <w:r w:rsidRPr="00AD5DCD">
              <w:rPr>
                <w:rFonts w:ascii="Times New Roman" w:hAnsi="Times New Roman"/>
              </w:rPr>
              <w:t>щодо</w:t>
            </w:r>
            <w:proofErr w:type="spellEnd"/>
            <w:r w:rsidRPr="00AD5DCD">
              <w:rPr>
                <w:rFonts w:ascii="Times New Roman" w:hAnsi="Times New Roman"/>
              </w:rPr>
              <w:t xml:space="preserve"> </w:t>
            </w:r>
            <w:proofErr w:type="spellStart"/>
            <w:r w:rsidRPr="00AD5DCD">
              <w:rPr>
                <w:rFonts w:ascii="Times New Roman" w:hAnsi="Times New Roman"/>
              </w:rPr>
              <w:t>виконання</w:t>
            </w:r>
            <w:proofErr w:type="spellEnd"/>
            <w:r w:rsidRPr="00AD5DCD">
              <w:rPr>
                <w:rFonts w:ascii="Times New Roman" w:hAnsi="Times New Roman"/>
              </w:rPr>
              <w:t xml:space="preserve"> </w:t>
            </w:r>
            <w:proofErr w:type="spellStart"/>
            <w:r w:rsidRPr="00AD5DCD">
              <w:rPr>
                <w:rFonts w:ascii="Times New Roman" w:hAnsi="Times New Roman"/>
              </w:rPr>
              <w:t>спеціальних</w:t>
            </w:r>
            <w:proofErr w:type="spellEnd"/>
            <w:r w:rsidRPr="00AD5DCD">
              <w:rPr>
                <w:rFonts w:ascii="Times New Roman" w:hAnsi="Times New Roman"/>
              </w:rPr>
              <w:t xml:space="preserve"> </w:t>
            </w:r>
            <w:proofErr w:type="spellStart"/>
            <w:r w:rsidRPr="00AD5DCD">
              <w:rPr>
                <w:rFonts w:ascii="Times New Roman" w:hAnsi="Times New Roman"/>
              </w:rPr>
              <w:t>обов’язків</w:t>
            </w:r>
            <w:proofErr w:type="spellEnd"/>
            <w:r w:rsidRPr="00AD5DCD">
              <w:rPr>
                <w:rFonts w:ascii="Times New Roman" w:hAnsi="Times New Roman"/>
                <w:lang w:val="uk-UA"/>
              </w:rPr>
              <w:t xml:space="preserve"> може мати суттєві негативні наслідки для </w:t>
            </w:r>
            <w:r w:rsidRPr="00AD5DCD">
              <w:rPr>
                <w:rFonts w:ascii="Times New Roman" w:hAnsi="Times New Roman"/>
                <w:lang w:val="uk-UA"/>
              </w:rPr>
              <w:lastRenderedPageBreak/>
              <w:t>сфери енергетики та комунальних послуг, при цьому це єдине порушення за яке застосується один бал</w:t>
            </w:r>
          </w:p>
          <w:p w14:paraId="0CE3819E" w14:textId="77777777" w:rsidR="00CA4D33" w:rsidRPr="00AD5DCD" w:rsidRDefault="00CA4D33" w:rsidP="00F4357D">
            <w:pPr>
              <w:pStyle w:val="a5"/>
              <w:spacing w:after="0" w:line="240" w:lineRule="auto"/>
              <w:ind w:left="0"/>
              <w:jc w:val="both"/>
              <w:rPr>
                <w:rFonts w:ascii="Times New Roman" w:hAnsi="Times New Roman"/>
                <w:lang w:val="uk-UA"/>
              </w:rPr>
            </w:pPr>
          </w:p>
          <w:p w14:paraId="2FE1BECD" w14:textId="77777777" w:rsidR="00CA4D33" w:rsidRPr="00AD5DCD" w:rsidRDefault="00CA4D33" w:rsidP="00F4357D">
            <w:pPr>
              <w:pStyle w:val="a5"/>
              <w:spacing w:after="0" w:line="240" w:lineRule="auto"/>
              <w:ind w:left="0"/>
              <w:jc w:val="both"/>
              <w:rPr>
                <w:rFonts w:ascii="Times New Roman" w:hAnsi="Times New Roman"/>
                <w:lang w:val="uk-UA"/>
              </w:rPr>
            </w:pPr>
          </w:p>
          <w:p w14:paraId="78E4C5F4" w14:textId="77777777" w:rsidR="00931A2A" w:rsidRPr="00AD5DCD" w:rsidRDefault="00931A2A" w:rsidP="00931A2A">
            <w:pPr>
              <w:pStyle w:val="a5"/>
              <w:spacing w:after="0" w:line="240" w:lineRule="auto"/>
              <w:ind w:left="0"/>
              <w:jc w:val="both"/>
              <w:rPr>
                <w:rFonts w:ascii="Times New Roman" w:hAnsi="Times New Roman"/>
                <w:lang w:val="uk-UA"/>
              </w:rPr>
            </w:pPr>
          </w:p>
          <w:p w14:paraId="7B8B0930" w14:textId="77777777" w:rsidR="00931A2A" w:rsidRPr="00AD5DCD" w:rsidRDefault="00931A2A" w:rsidP="00931A2A">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Для обговорення</w:t>
            </w:r>
          </w:p>
          <w:p w14:paraId="20AB5AE2" w14:textId="3ECDD157" w:rsidR="00CA4D33" w:rsidRPr="00AD5DCD" w:rsidRDefault="00CA4D33" w:rsidP="00F4357D">
            <w:pPr>
              <w:pStyle w:val="a5"/>
              <w:spacing w:after="0" w:line="240" w:lineRule="auto"/>
              <w:ind w:left="0"/>
              <w:jc w:val="both"/>
              <w:rPr>
                <w:rFonts w:ascii="Times New Roman" w:hAnsi="Times New Roman"/>
                <w:lang w:val="uk-UA"/>
              </w:rPr>
            </w:pPr>
          </w:p>
        </w:tc>
      </w:tr>
      <w:tr w:rsidR="00AE0E96" w:rsidRPr="00AD5DCD" w14:paraId="454CD084" w14:textId="77777777" w:rsidTr="00B127F5">
        <w:tc>
          <w:tcPr>
            <w:tcW w:w="508" w:type="pct"/>
          </w:tcPr>
          <w:p w14:paraId="05600D91" w14:textId="77777777" w:rsidR="00AE0E96" w:rsidRPr="00AD5DCD" w:rsidRDefault="00AE0E96" w:rsidP="00F4357D">
            <w:pPr>
              <w:spacing w:after="0" w:line="240" w:lineRule="auto"/>
              <w:contextualSpacing/>
              <w:jc w:val="center"/>
              <w:rPr>
                <w:rFonts w:ascii="Times New Roman" w:hAnsi="Times New Roman"/>
              </w:rPr>
            </w:pPr>
          </w:p>
          <w:p w14:paraId="50F537B6" w14:textId="2150F5AE"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t>2.2.10</w:t>
            </w:r>
          </w:p>
        </w:tc>
        <w:tc>
          <w:tcPr>
            <w:tcW w:w="1134" w:type="pct"/>
            <w:shd w:val="clear" w:color="auto" w:fill="auto"/>
          </w:tcPr>
          <w:p w14:paraId="587E5921" w14:textId="77777777" w:rsidR="00720709" w:rsidRPr="00AD5DCD" w:rsidRDefault="00720709" w:rsidP="00F4357D">
            <w:pPr>
              <w:spacing w:after="0" w:line="240" w:lineRule="auto"/>
              <w:ind w:firstLine="306"/>
              <w:contextualSpacing/>
              <w:jc w:val="both"/>
              <w:rPr>
                <w:rFonts w:ascii="Times New Roman" w:hAnsi="Times New Roman"/>
                <w:b/>
                <w:u w:val="single"/>
              </w:rPr>
            </w:pPr>
          </w:p>
          <w:p w14:paraId="414BF88E" w14:textId="77777777" w:rsidR="00720709" w:rsidRPr="00AD5DCD" w:rsidRDefault="00720709" w:rsidP="00F4357D">
            <w:pPr>
              <w:spacing w:after="0" w:line="240" w:lineRule="auto"/>
              <w:ind w:firstLine="306"/>
              <w:contextualSpacing/>
              <w:jc w:val="both"/>
              <w:rPr>
                <w:rFonts w:ascii="Times New Roman" w:hAnsi="Times New Roman"/>
                <w:b/>
                <w:u w:val="single"/>
              </w:rPr>
            </w:pPr>
          </w:p>
          <w:p w14:paraId="69EA95FC" w14:textId="77777777" w:rsidR="00720709" w:rsidRPr="00AD5DCD" w:rsidRDefault="00720709" w:rsidP="00F4357D">
            <w:pPr>
              <w:spacing w:after="0" w:line="240" w:lineRule="auto"/>
              <w:ind w:firstLine="306"/>
              <w:contextualSpacing/>
              <w:jc w:val="both"/>
              <w:rPr>
                <w:rFonts w:ascii="Times New Roman" w:hAnsi="Times New Roman"/>
                <w:b/>
                <w:u w:val="single"/>
              </w:rPr>
            </w:pPr>
          </w:p>
          <w:p w14:paraId="6777D081" w14:textId="1A8B37DB" w:rsidR="008144DC" w:rsidRPr="00AD5DCD" w:rsidRDefault="008144DC" w:rsidP="00F4357D">
            <w:pPr>
              <w:spacing w:after="0" w:line="240" w:lineRule="auto"/>
              <w:ind w:firstLine="306"/>
              <w:contextualSpacing/>
              <w:jc w:val="both"/>
              <w:rPr>
                <w:rFonts w:ascii="Times New Roman" w:eastAsiaTheme="minorHAnsi" w:hAnsi="Times New Roman"/>
                <w:b/>
                <w:u w:val="single"/>
              </w:rPr>
            </w:pPr>
            <w:r w:rsidRPr="00AD5DCD">
              <w:rPr>
                <w:rFonts w:ascii="Times New Roman" w:hAnsi="Times New Roman"/>
                <w:b/>
                <w:u w:val="single"/>
              </w:rPr>
              <w:t>2.2.10. Постраждалими від порушення сторонами можуть бути:</w:t>
            </w:r>
          </w:p>
          <w:p w14:paraId="7A86C332" w14:textId="77777777" w:rsidR="008144DC" w:rsidRPr="00AD5DCD" w:rsidRDefault="008144DC"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ліцензіати НКРЕКП, учасники ринків;</w:t>
            </w:r>
          </w:p>
          <w:p w14:paraId="1EFB494E" w14:textId="77777777" w:rsidR="008144DC" w:rsidRPr="00AD5DCD" w:rsidRDefault="008144DC"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споживачі, замовники послуг;</w:t>
            </w:r>
          </w:p>
          <w:p w14:paraId="2937FDCB" w14:textId="77777777" w:rsidR="008144DC" w:rsidRPr="00AD5DCD" w:rsidRDefault="008144DC"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lastRenderedPageBreak/>
              <w:t>– держава (у тому числі в особі органів державної влади, органів місцевого самоврядування.</w:t>
            </w:r>
          </w:p>
          <w:p w14:paraId="040FB463" w14:textId="64102105" w:rsidR="00AE0E96" w:rsidRPr="00AD5DCD" w:rsidRDefault="008144DC" w:rsidP="00F4357D">
            <w:pPr>
              <w:pStyle w:val="a3"/>
              <w:spacing w:before="0" w:beforeAutospacing="0" w:after="0" w:afterAutospacing="0"/>
              <w:contextualSpacing/>
              <w:jc w:val="both"/>
              <w:rPr>
                <w:sz w:val="22"/>
                <w:szCs w:val="22"/>
              </w:rPr>
            </w:pPr>
            <w:r w:rsidRPr="00AD5DCD">
              <w:rPr>
                <w:b/>
                <w:sz w:val="22"/>
                <w:szCs w:val="22"/>
                <w:u w:val="single"/>
              </w:rPr>
              <w:t>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 У разі відсутності постраждалої сторони, критерії «тип постраждалої сторони» та «масштаб впливу порушення» оцінюються в 0 балів.</w:t>
            </w:r>
          </w:p>
        </w:tc>
        <w:tc>
          <w:tcPr>
            <w:tcW w:w="1134" w:type="pct"/>
            <w:shd w:val="clear" w:color="auto" w:fill="auto"/>
          </w:tcPr>
          <w:p w14:paraId="1C9911A7" w14:textId="12311633"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lastRenderedPageBreak/>
              <w:t xml:space="preserve">ПРОЄКТ ЕНЕРГЕТИЧНОЇ БЕЗПЕКИ </w:t>
            </w:r>
          </w:p>
          <w:p w14:paraId="3746E1D3" w14:textId="77777777" w:rsidR="00AE0E96" w:rsidRPr="00AD5DCD" w:rsidRDefault="00AE0E96" w:rsidP="00F4357D">
            <w:pPr>
              <w:pStyle w:val="a3"/>
              <w:spacing w:before="0" w:beforeAutospacing="0" w:after="0" w:afterAutospacing="0"/>
              <w:ind w:firstLine="100"/>
              <w:contextualSpacing/>
              <w:jc w:val="both"/>
              <w:rPr>
                <w:sz w:val="22"/>
                <w:szCs w:val="22"/>
              </w:rPr>
            </w:pPr>
          </w:p>
          <w:p w14:paraId="19274F73" w14:textId="77777777" w:rsidR="00AE0E96" w:rsidRPr="00AD5DCD" w:rsidRDefault="00AE0E96" w:rsidP="00F4357D">
            <w:pPr>
              <w:spacing w:after="0" w:line="240" w:lineRule="auto"/>
              <w:ind w:firstLine="130"/>
              <w:contextualSpacing/>
              <w:jc w:val="both"/>
              <w:rPr>
                <w:rFonts w:ascii="Times New Roman" w:hAnsi="Times New Roman"/>
                <w:bCs/>
              </w:rPr>
            </w:pPr>
            <w:r w:rsidRPr="00AD5DCD">
              <w:rPr>
                <w:rFonts w:ascii="Times New Roman" w:hAnsi="Times New Roman"/>
                <w:bCs/>
              </w:rPr>
              <w:t>2.2.10. Постраждалими від порушення сторонами можуть бути:</w:t>
            </w:r>
          </w:p>
          <w:p w14:paraId="141FB8A9" w14:textId="77777777" w:rsidR="00AE0E96" w:rsidRPr="00AD5DCD" w:rsidRDefault="00AE0E96" w:rsidP="00F4357D">
            <w:pPr>
              <w:spacing w:after="0" w:line="240" w:lineRule="auto"/>
              <w:ind w:firstLine="130"/>
              <w:contextualSpacing/>
              <w:jc w:val="both"/>
              <w:rPr>
                <w:rFonts w:ascii="Times New Roman" w:hAnsi="Times New Roman"/>
                <w:bCs/>
              </w:rPr>
            </w:pPr>
            <w:r w:rsidRPr="00AD5DCD">
              <w:rPr>
                <w:rFonts w:ascii="Times New Roman" w:hAnsi="Times New Roman"/>
                <w:bCs/>
              </w:rPr>
              <w:t>– ліцензіати НКРЕКП, учасники ринків;</w:t>
            </w:r>
          </w:p>
          <w:p w14:paraId="1FFBE29E" w14:textId="77777777" w:rsidR="00AE0E96" w:rsidRPr="00AD5DCD" w:rsidRDefault="00AE0E96" w:rsidP="00F4357D">
            <w:pPr>
              <w:spacing w:after="0" w:line="240" w:lineRule="auto"/>
              <w:ind w:firstLine="130"/>
              <w:contextualSpacing/>
              <w:jc w:val="both"/>
              <w:rPr>
                <w:rFonts w:ascii="Times New Roman" w:hAnsi="Times New Roman"/>
                <w:bCs/>
              </w:rPr>
            </w:pPr>
            <w:r w:rsidRPr="00AD5DCD">
              <w:rPr>
                <w:rFonts w:ascii="Times New Roman" w:hAnsi="Times New Roman"/>
                <w:bCs/>
              </w:rPr>
              <w:t>– споживачі, замовники послуг;</w:t>
            </w:r>
          </w:p>
          <w:p w14:paraId="1D319C38" w14:textId="77777777" w:rsidR="00AE0E96" w:rsidRPr="00AD5DCD" w:rsidRDefault="00AE0E96" w:rsidP="00F4357D">
            <w:pPr>
              <w:spacing w:after="0" w:line="240" w:lineRule="auto"/>
              <w:ind w:firstLine="130"/>
              <w:contextualSpacing/>
              <w:jc w:val="both"/>
              <w:rPr>
                <w:rFonts w:ascii="Times New Roman" w:hAnsi="Times New Roman"/>
                <w:bCs/>
              </w:rPr>
            </w:pPr>
            <w:r w:rsidRPr="00AD5DCD">
              <w:rPr>
                <w:rFonts w:ascii="Times New Roman" w:hAnsi="Times New Roman"/>
                <w:bCs/>
              </w:rPr>
              <w:t>– держава (у тому числі в особі органів державної влади, органів місцевого самоврядування.</w:t>
            </w:r>
          </w:p>
          <w:p w14:paraId="1177A358" w14:textId="77777777" w:rsidR="00AE0E96" w:rsidRPr="00AD5DCD" w:rsidRDefault="00AE0E96" w:rsidP="00F4357D">
            <w:pPr>
              <w:pStyle w:val="a3"/>
              <w:spacing w:before="0" w:beforeAutospacing="0" w:after="0" w:afterAutospacing="0"/>
              <w:ind w:firstLine="130"/>
              <w:contextualSpacing/>
              <w:jc w:val="both"/>
              <w:rPr>
                <w:bCs/>
                <w:sz w:val="22"/>
                <w:szCs w:val="22"/>
              </w:rPr>
            </w:pPr>
            <w:r w:rsidRPr="00AD5DCD">
              <w:rPr>
                <w:bCs/>
                <w:sz w:val="22"/>
                <w:szCs w:val="22"/>
              </w:rPr>
              <w:lastRenderedPageBreak/>
              <w:t xml:space="preserve">Кожен з цих типів постраждалих сторін окремо оцінюється </w:t>
            </w:r>
            <w:r w:rsidRPr="00AD5DCD">
              <w:rPr>
                <w:b/>
                <w:sz w:val="22"/>
                <w:szCs w:val="22"/>
              </w:rPr>
              <w:t>в 2 бали</w:t>
            </w:r>
            <w:r w:rsidRPr="00AD5DCD">
              <w:rPr>
                <w:bCs/>
                <w:sz w:val="22"/>
                <w:szCs w:val="22"/>
              </w:rPr>
              <w:t>. У разі наявності декількох постраждалих від порушення сторін сума балів підсумовується (</w:t>
            </w:r>
            <w:r w:rsidRPr="00AD5DCD">
              <w:rPr>
                <w:b/>
                <w:sz w:val="22"/>
                <w:szCs w:val="22"/>
              </w:rPr>
              <w:t>максимально до 6 балів</w:t>
            </w:r>
            <w:r w:rsidRPr="00AD5DCD">
              <w:rPr>
                <w:bCs/>
                <w:sz w:val="22"/>
                <w:szCs w:val="22"/>
              </w:rPr>
              <w:t>). У разі відсутності постраждалої сторони, критерії «тип постраждалої сторони» та «масштаб впливу порушення» оцінюються в 0 балів.</w:t>
            </w:r>
          </w:p>
          <w:p w14:paraId="7496E0E6"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145565BF" w14:textId="0776BFAD" w:rsidR="00AE0E96" w:rsidRPr="00AD5DCD" w:rsidRDefault="00AE0E96" w:rsidP="00F4357D">
            <w:pPr>
              <w:pStyle w:val="a3"/>
              <w:spacing w:before="0" w:beforeAutospacing="0" w:after="0" w:afterAutospacing="0"/>
              <w:ind w:firstLine="130"/>
              <w:contextualSpacing/>
              <w:jc w:val="both"/>
              <w:rPr>
                <w:bCs/>
                <w:sz w:val="22"/>
                <w:szCs w:val="22"/>
              </w:rPr>
            </w:pPr>
          </w:p>
          <w:p w14:paraId="71A3FB3A" w14:textId="3AE9E6CB" w:rsidR="007C5F20" w:rsidRPr="00AD5DCD" w:rsidRDefault="007C5F20" w:rsidP="00F4357D">
            <w:pPr>
              <w:pStyle w:val="a3"/>
              <w:spacing w:before="0" w:beforeAutospacing="0" w:after="0" w:afterAutospacing="0"/>
              <w:ind w:firstLine="130"/>
              <w:contextualSpacing/>
              <w:jc w:val="both"/>
              <w:rPr>
                <w:bCs/>
                <w:sz w:val="22"/>
                <w:szCs w:val="22"/>
              </w:rPr>
            </w:pPr>
          </w:p>
          <w:p w14:paraId="3A47C400" w14:textId="77777777" w:rsidR="007C5F20" w:rsidRPr="00AD5DCD" w:rsidRDefault="007C5F20" w:rsidP="00F4357D">
            <w:pPr>
              <w:pStyle w:val="a3"/>
              <w:spacing w:before="0" w:beforeAutospacing="0" w:after="0" w:afterAutospacing="0"/>
              <w:ind w:firstLine="130"/>
              <w:contextualSpacing/>
              <w:jc w:val="both"/>
              <w:rPr>
                <w:bCs/>
                <w:sz w:val="22"/>
                <w:szCs w:val="22"/>
              </w:rPr>
            </w:pPr>
          </w:p>
          <w:p w14:paraId="7BA9080B" w14:textId="6041DA66"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7878D760"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616CF45C" w14:textId="77777777" w:rsidR="00AE0E96" w:rsidRPr="00AD5DCD" w:rsidRDefault="00AE0E96" w:rsidP="00F4357D">
            <w:pPr>
              <w:spacing w:after="0" w:line="240" w:lineRule="auto"/>
              <w:ind w:firstLine="306"/>
              <w:contextualSpacing/>
              <w:jc w:val="both"/>
              <w:rPr>
                <w:rFonts w:ascii="Times New Roman" w:eastAsiaTheme="minorHAnsi" w:hAnsi="Times New Roman"/>
                <w:bCs/>
              </w:rPr>
            </w:pPr>
            <w:r w:rsidRPr="00AD5DCD">
              <w:rPr>
                <w:rFonts w:ascii="Times New Roman" w:hAnsi="Times New Roman"/>
                <w:bCs/>
              </w:rPr>
              <w:t>2.2.10. Постраждалими від порушення сторонами можуть бути:</w:t>
            </w:r>
          </w:p>
          <w:p w14:paraId="2BE76070"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ліцензіати НКРЕКП, учасники ринків;</w:t>
            </w:r>
          </w:p>
          <w:p w14:paraId="666B7B8E"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споживачі, замовники послуг;</w:t>
            </w:r>
          </w:p>
          <w:p w14:paraId="446FF2BE" w14:textId="77777777" w:rsidR="00AE0E96" w:rsidRPr="00AD5DCD" w:rsidRDefault="00AE0E96" w:rsidP="00F4357D">
            <w:pPr>
              <w:spacing w:after="0" w:line="240" w:lineRule="auto"/>
              <w:ind w:firstLine="306"/>
              <w:contextualSpacing/>
              <w:jc w:val="both"/>
              <w:rPr>
                <w:rFonts w:ascii="Times New Roman" w:hAnsi="Times New Roman"/>
                <w:b/>
                <w:strike/>
              </w:rPr>
            </w:pPr>
            <w:r w:rsidRPr="00AD5DCD">
              <w:rPr>
                <w:rFonts w:ascii="Times New Roman" w:hAnsi="Times New Roman"/>
                <w:b/>
                <w:strike/>
              </w:rPr>
              <w:t>– держава, у тому числі в особі органів державної влади, органів місцевого самоврядування.</w:t>
            </w:r>
          </w:p>
          <w:p w14:paraId="398D4B64" w14:textId="0ACC1D62" w:rsidR="00AE0E96" w:rsidRPr="00AD5DCD" w:rsidRDefault="00AE0E96" w:rsidP="00F4357D">
            <w:pPr>
              <w:pStyle w:val="a3"/>
              <w:spacing w:before="0" w:beforeAutospacing="0" w:after="0" w:afterAutospacing="0"/>
              <w:ind w:firstLine="130"/>
              <w:contextualSpacing/>
              <w:jc w:val="both"/>
              <w:rPr>
                <w:bCs/>
                <w:sz w:val="22"/>
                <w:szCs w:val="22"/>
              </w:rPr>
            </w:pPr>
            <w:r w:rsidRPr="00AD5DCD">
              <w:rPr>
                <w:bCs/>
                <w:sz w:val="22"/>
                <w:szCs w:val="22"/>
              </w:rPr>
              <w:t>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 У разі відсутності постраждалої сторони, критерії «тип постраждалої сторони» та «масштаб впливу порушення» оцінюються в 0 балів.</w:t>
            </w:r>
          </w:p>
          <w:p w14:paraId="0C81F5F1" w14:textId="0056AE6C" w:rsidR="00AE0E96" w:rsidRPr="00AD5DCD" w:rsidRDefault="00AE0E96" w:rsidP="00F4357D">
            <w:pPr>
              <w:pStyle w:val="a3"/>
              <w:spacing w:before="0" w:beforeAutospacing="0" w:after="0" w:afterAutospacing="0"/>
              <w:ind w:firstLine="130"/>
              <w:contextualSpacing/>
              <w:jc w:val="both"/>
              <w:rPr>
                <w:bCs/>
                <w:sz w:val="22"/>
                <w:szCs w:val="22"/>
              </w:rPr>
            </w:pPr>
          </w:p>
          <w:p w14:paraId="186E2381" w14:textId="77777777" w:rsidR="00437926" w:rsidRPr="00AD5DCD" w:rsidRDefault="00437926" w:rsidP="00F4357D">
            <w:pPr>
              <w:pStyle w:val="a3"/>
              <w:spacing w:before="0" w:beforeAutospacing="0" w:after="0" w:afterAutospacing="0"/>
              <w:ind w:firstLine="130"/>
              <w:contextualSpacing/>
              <w:jc w:val="both"/>
              <w:rPr>
                <w:bCs/>
                <w:sz w:val="22"/>
                <w:szCs w:val="22"/>
              </w:rPr>
            </w:pPr>
          </w:p>
          <w:p w14:paraId="69862090" w14:textId="100B2893" w:rsidR="001E7398" w:rsidRPr="00AD5DCD" w:rsidRDefault="001E7398"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9937265" w14:textId="77777777" w:rsidR="005F19C5" w:rsidRPr="00AD5DCD" w:rsidRDefault="005F19C5" w:rsidP="005F19C5">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17205936" w14:textId="77777777" w:rsidR="00437926" w:rsidRPr="00AD5DCD" w:rsidRDefault="00437926" w:rsidP="00F4357D">
            <w:pPr>
              <w:spacing w:after="0" w:line="240" w:lineRule="auto"/>
              <w:ind w:firstLine="222"/>
              <w:contextualSpacing/>
              <w:jc w:val="both"/>
              <w:rPr>
                <w:rFonts w:ascii="Times New Roman" w:eastAsia="Times New Roman" w:hAnsi="Times New Roman"/>
                <w:i/>
              </w:rPr>
            </w:pPr>
          </w:p>
          <w:p w14:paraId="0BA68A82" w14:textId="77777777" w:rsidR="001E7398" w:rsidRPr="00AD5DCD" w:rsidRDefault="001E7398" w:rsidP="00F4357D">
            <w:pPr>
              <w:spacing w:after="0" w:line="240" w:lineRule="auto"/>
              <w:ind w:firstLine="222"/>
              <w:contextualSpacing/>
              <w:jc w:val="both"/>
              <w:rPr>
                <w:rFonts w:ascii="Times New Roman" w:hAnsi="Times New Roman"/>
                <w:bCs/>
              </w:rPr>
            </w:pPr>
            <w:r w:rsidRPr="00AD5DCD">
              <w:rPr>
                <w:rFonts w:ascii="Times New Roman" w:hAnsi="Times New Roman"/>
                <w:bCs/>
              </w:rPr>
              <w:t>2.2.10. Постраждалими від порушення сторонами можуть бути:</w:t>
            </w:r>
          </w:p>
          <w:p w14:paraId="0F1C4D2F" w14:textId="77777777" w:rsidR="001E7398" w:rsidRPr="00AD5DCD" w:rsidRDefault="001E7398" w:rsidP="00F4357D">
            <w:pPr>
              <w:spacing w:after="0" w:line="240" w:lineRule="auto"/>
              <w:ind w:firstLine="222"/>
              <w:contextualSpacing/>
              <w:jc w:val="both"/>
              <w:rPr>
                <w:rFonts w:ascii="Times New Roman" w:hAnsi="Times New Roman"/>
                <w:bCs/>
              </w:rPr>
            </w:pPr>
            <w:r w:rsidRPr="00AD5DCD">
              <w:rPr>
                <w:rFonts w:ascii="Times New Roman" w:hAnsi="Times New Roman"/>
                <w:bCs/>
              </w:rPr>
              <w:t>– ліцензіати НКРЕКП, учасники ринків;</w:t>
            </w:r>
          </w:p>
          <w:p w14:paraId="4BC9C124" w14:textId="77777777" w:rsidR="001E7398" w:rsidRPr="00AD5DCD" w:rsidRDefault="001E7398" w:rsidP="00F4357D">
            <w:pPr>
              <w:spacing w:after="0" w:line="240" w:lineRule="auto"/>
              <w:ind w:firstLine="222"/>
              <w:contextualSpacing/>
              <w:jc w:val="both"/>
              <w:rPr>
                <w:rFonts w:ascii="Times New Roman" w:hAnsi="Times New Roman"/>
                <w:bCs/>
              </w:rPr>
            </w:pPr>
            <w:r w:rsidRPr="00AD5DCD">
              <w:rPr>
                <w:rFonts w:ascii="Times New Roman" w:hAnsi="Times New Roman"/>
                <w:bCs/>
              </w:rPr>
              <w:t>– споживачі, замовники послуг;</w:t>
            </w:r>
          </w:p>
          <w:p w14:paraId="16035D58" w14:textId="77777777" w:rsidR="001E7398" w:rsidRPr="00AD5DCD" w:rsidRDefault="001E7398" w:rsidP="00F4357D">
            <w:pPr>
              <w:spacing w:after="0" w:line="240" w:lineRule="auto"/>
              <w:ind w:firstLine="222"/>
              <w:contextualSpacing/>
              <w:jc w:val="both"/>
              <w:rPr>
                <w:rFonts w:ascii="Times New Roman" w:hAnsi="Times New Roman"/>
                <w:bCs/>
              </w:rPr>
            </w:pPr>
          </w:p>
          <w:p w14:paraId="63526DDC" w14:textId="77777777" w:rsidR="001E7398" w:rsidRPr="00AD5DCD" w:rsidRDefault="001E7398" w:rsidP="00F4357D">
            <w:pPr>
              <w:spacing w:after="0" w:line="240" w:lineRule="auto"/>
              <w:ind w:firstLine="222"/>
              <w:contextualSpacing/>
              <w:jc w:val="both"/>
              <w:rPr>
                <w:rFonts w:ascii="Times New Roman" w:hAnsi="Times New Roman"/>
                <w:bCs/>
              </w:rPr>
            </w:pPr>
          </w:p>
          <w:p w14:paraId="599C1F3C" w14:textId="0A43BA65" w:rsidR="001E7398" w:rsidRPr="00AD5DCD" w:rsidRDefault="001E7398" w:rsidP="00F4357D">
            <w:pPr>
              <w:spacing w:after="0" w:line="240" w:lineRule="auto"/>
              <w:ind w:firstLine="222"/>
              <w:contextualSpacing/>
              <w:jc w:val="both"/>
              <w:rPr>
                <w:rFonts w:ascii="Times New Roman" w:hAnsi="Times New Roman"/>
              </w:rPr>
            </w:pPr>
            <w:r w:rsidRPr="00AD5DCD">
              <w:rPr>
                <w:rFonts w:ascii="Times New Roman" w:hAnsi="Times New Roman"/>
                <w:bCs/>
              </w:rPr>
              <w:t xml:space="preserve">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AD5DCD">
              <w:rPr>
                <w:rFonts w:ascii="Times New Roman" w:hAnsi="Times New Roman"/>
                <w:b/>
              </w:rPr>
              <w:t>6</w:t>
            </w:r>
            <w:r w:rsidRPr="00AD5DCD">
              <w:rPr>
                <w:rFonts w:ascii="Times New Roman" w:hAnsi="Times New Roman"/>
                <w:bCs/>
              </w:rPr>
              <w:t xml:space="preserve"> балів). У разі відсутності постраждалої сторони, критерії «тип постраждалої сторони» та «масштаб впливу порушення» оцінюються в 0 балів.</w:t>
            </w:r>
          </w:p>
          <w:p w14:paraId="3CE40B75" w14:textId="77777777" w:rsidR="00CD7BA6" w:rsidRPr="00AD5DCD" w:rsidRDefault="00CD7BA6" w:rsidP="00F4357D">
            <w:pPr>
              <w:pStyle w:val="a3"/>
              <w:spacing w:before="0" w:beforeAutospacing="0" w:after="0" w:afterAutospacing="0"/>
              <w:ind w:firstLine="130"/>
              <w:contextualSpacing/>
              <w:jc w:val="both"/>
              <w:rPr>
                <w:bCs/>
                <w:sz w:val="22"/>
                <w:szCs w:val="22"/>
              </w:rPr>
            </w:pPr>
          </w:p>
          <w:p w14:paraId="7C3DB849" w14:textId="77777777" w:rsidR="00F05A17" w:rsidRPr="00AD5DCD" w:rsidRDefault="00F05A17"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66D3B204" w14:textId="77777777" w:rsidR="00F05A17" w:rsidRPr="00AD5DCD" w:rsidRDefault="00F05A17" w:rsidP="00F4357D">
            <w:pPr>
              <w:spacing w:after="0" w:line="240" w:lineRule="auto"/>
              <w:ind w:firstLine="221"/>
              <w:contextualSpacing/>
              <w:jc w:val="both"/>
              <w:rPr>
                <w:rFonts w:ascii="Times New Roman" w:hAnsi="Times New Roman"/>
                <w:bCs/>
                <w:i/>
                <w:noProof/>
              </w:rPr>
            </w:pPr>
          </w:p>
          <w:p w14:paraId="539A1041" w14:textId="77777777" w:rsidR="00315369" w:rsidRPr="00AD5DCD" w:rsidRDefault="00315369"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2.2.10. Постраждалими від порушення сторонами можуть </w:t>
            </w:r>
            <w:r w:rsidRPr="00AD5DCD">
              <w:rPr>
                <w:rFonts w:ascii="Times New Roman" w:hAnsi="Times New Roman"/>
                <w:b/>
                <w:bCs/>
              </w:rPr>
              <w:t>бути такі типи постраждалих сторін:</w:t>
            </w:r>
          </w:p>
          <w:p w14:paraId="586E795C" w14:textId="77777777" w:rsidR="00315369" w:rsidRPr="00AD5DCD" w:rsidRDefault="00315369" w:rsidP="00F4357D">
            <w:pPr>
              <w:spacing w:after="0" w:line="240" w:lineRule="auto"/>
              <w:ind w:firstLine="306"/>
              <w:contextualSpacing/>
              <w:jc w:val="both"/>
              <w:rPr>
                <w:rFonts w:ascii="Times New Roman" w:hAnsi="Times New Roman"/>
              </w:rPr>
            </w:pPr>
            <w:r w:rsidRPr="00AD5DCD">
              <w:rPr>
                <w:rFonts w:ascii="Times New Roman" w:hAnsi="Times New Roman"/>
              </w:rPr>
              <w:t>– ліцензіати НКРЕКП, учасники ринків;</w:t>
            </w:r>
          </w:p>
          <w:p w14:paraId="21329FE8" w14:textId="77777777" w:rsidR="00315369" w:rsidRPr="00AD5DCD" w:rsidRDefault="00315369" w:rsidP="00F4357D">
            <w:pPr>
              <w:spacing w:after="0" w:line="240" w:lineRule="auto"/>
              <w:ind w:firstLine="306"/>
              <w:contextualSpacing/>
              <w:jc w:val="both"/>
              <w:rPr>
                <w:rFonts w:ascii="Times New Roman" w:hAnsi="Times New Roman"/>
              </w:rPr>
            </w:pPr>
            <w:r w:rsidRPr="00AD5DCD">
              <w:rPr>
                <w:rFonts w:ascii="Times New Roman" w:hAnsi="Times New Roman"/>
              </w:rPr>
              <w:t>– споживачі, замовники послуг;</w:t>
            </w:r>
          </w:p>
          <w:p w14:paraId="2E2D46D2" w14:textId="77777777" w:rsidR="00315369" w:rsidRPr="00AD5DCD" w:rsidRDefault="00315369"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 </w:t>
            </w:r>
            <w:r w:rsidRPr="00AD5DCD">
              <w:rPr>
                <w:rFonts w:ascii="Times New Roman" w:hAnsi="Times New Roman"/>
                <w:b/>
                <w:strike/>
              </w:rPr>
              <w:t>держава (у тому числі в особі органів державної влади, органів місцевого самоврядування.</w:t>
            </w:r>
          </w:p>
          <w:p w14:paraId="2E0274A2" w14:textId="1A02C154" w:rsidR="00AE0E96" w:rsidRPr="00AD5DCD" w:rsidRDefault="00315369" w:rsidP="00F4357D">
            <w:pPr>
              <w:pStyle w:val="a3"/>
              <w:spacing w:before="0" w:beforeAutospacing="0" w:after="0" w:afterAutospacing="0"/>
              <w:ind w:firstLine="130"/>
              <w:contextualSpacing/>
              <w:jc w:val="both"/>
              <w:rPr>
                <w:bCs/>
                <w:sz w:val="22"/>
                <w:szCs w:val="22"/>
              </w:rPr>
            </w:pPr>
            <w:r w:rsidRPr="00AD5DCD">
              <w:rPr>
                <w:sz w:val="22"/>
                <w:szCs w:val="22"/>
              </w:rPr>
              <w:t xml:space="preserve">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AD5DCD">
              <w:rPr>
                <w:b/>
                <w:bCs/>
                <w:sz w:val="22"/>
                <w:szCs w:val="22"/>
              </w:rPr>
              <w:t>6</w:t>
            </w:r>
            <w:r w:rsidRPr="00AD5DCD">
              <w:rPr>
                <w:sz w:val="22"/>
                <w:szCs w:val="22"/>
              </w:rPr>
              <w:t xml:space="preserve"> балів). У разі відсутності постраждалої сторони, критерії «тип постраждалої сторони» та «масштаб впливу порушення» оцінюються в 0 балів.</w:t>
            </w:r>
          </w:p>
          <w:p w14:paraId="4007EBCE" w14:textId="0AEE0446" w:rsidR="00F05A17" w:rsidRPr="00AD5DCD" w:rsidRDefault="00F05A17" w:rsidP="00F4357D">
            <w:pPr>
              <w:pStyle w:val="a3"/>
              <w:spacing w:before="0" w:beforeAutospacing="0" w:after="0" w:afterAutospacing="0"/>
              <w:ind w:firstLine="130"/>
              <w:contextualSpacing/>
              <w:jc w:val="both"/>
              <w:rPr>
                <w:bCs/>
                <w:sz w:val="22"/>
                <w:szCs w:val="22"/>
              </w:rPr>
            </w:pPr>
          </w:p>
          <w:p w14:paraId="68269B03" w14:textId="2C15BB07" w:rsidR="00F05A17" w:rsidRPr="00AD5DCD" w:rsidRDefault="00F05A17" w:rsidP="00F4357D">
            <w:pPr>
              <w:pStyle w:val="a3"/>
              <w:spacing w:before="0" w:beforeAutospacing="0" w:after="0" w:afterAutospacing="0"/>
              <w:ind w:firstLine="130"/>
              <w:contextualSpacing/>
              <w:jc w:val="both"/>
              <w:rPr>
                <w:bCs/>
                <w:sz w:val="22"/>
                <w:szCs w:val="22"/>
              </w:rPr>
            </w:pPr>
          </w:p>
          <w:p w14:paraId="58B4B576" w14:textId="77777777" w:rsidR="00F05A17" w:rsidRPr="00AD5DCD" w:rsidRDefault="00F05A17" w:rsidP="00F4357D">
            <w:pPr>
              <w:pStyle w:val="a3"/>
              <w:spacing w:before="0" w:beforeAutospacing="0" w:after="0" w:afterAutospacing="0"/>
              <w:ind w:firstLine="130"/>
              <w:contextualSpacing/>
              <w:jc w:val="both"/>
              <w:rPr>
                <w:bCs/>
                <w:sz w:val="22"/>
                <w:szCs w:val="22"/>
              </w:rPr>
            </w:pPr>
          </w:p>
          <w:p w14:paraId="74F62135"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3764D887"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7912A8CC"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1C80C0AE"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6B775D14"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2F2D032D"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5D05ADF6"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2BC3C42F" w14:textId="5F342A8E" w:rsidR="009E41BD" w:rsidRPr="00AD5DCD" w:rsidRDefault="009E41BD" w:rsidP="00F4357D">
            <w:pPr>
              <w:pStyle w:val="a3"/>
              <w:spacing w:before="0" w:beforeAutospacing="0" w:after="0" w:afterAutospacing="0"/>
              <w:ind w:firstLine="130"/>
              <w:contextualSpacing/>
              <w:jc w:val="both"/>
              <w:rPr>
                <w:bCs/>
                <w:sz w:val="22"/>
                <w:szCs w:val="22"/>
              </w:rPr>
            </w:pPr>
          </w:p>
          <w:p w14:paraId="6F5164D9" w14:textId="77777777" w:rsidR="002F399C" w:rsidRPr="00AD5DCD" w:rsidRDefault="002F399C" w:rsidP="00F4357D">
            <w:pPr>
              <w:pStyle w:val="a3"/>
              <w:spacing w:before="0" w:beforeAutospacing="0" w:after="0" w:afterAutospacing="0"/>
              <w:ind w:firstLine="130"/>
              <w:contextualSpacing/>
              <w:jc w:val="both"/>
              <w:rPr>
                <w:bCs/>
                <w:sz w:val="22"/>
                <w:szCs w:val="22"/>
              </w:rPr>
            </w:pPr>
          </w:p>
          <w:p w14:paraId="042F2BC1" w14:textId="6CB372DA" w:rsidR="009E41BD" w:rsidRPr="00AD5DCD" w:rsidRDefault="009E41BD" w:rsidP="00F4357D">
            <w:pPr>
              <w:pStyle w:val="a3"/>
              <w:spacing w:before="0" w:beforeAutospacing="0" w:after="0" w:afterAutospacing="0"/>
              <w:ind w:firstLine="130"/>
              <w:contextualSpacing/>
              <w:jc w:val="both"/>
              <w:rPr>
                <w:bCs/>
                <w:sz w:val="22"/>
                <w:szCs w:val="22"/>
              </w:rPr>
            </w:pPr>
          </w:p>
          <w:p w14:paraId="19B5E113" w14:textId="77777777" w:rsidR="001D51CB" w:rsidRPr="00AD5DCD" w:rsidRDefault="001D51CB" w:rsidP="00F4357D">
            <w:pPr>
              <w:pStyle w:val="a3"/>
              <w:spacing w:before="0" w:beforeAutospacing="0" w:after="0" w:afterAutospacing="0"/>
              <w:ind w:firstLine="130"/>
              <w:contextualSpacing/>
              <w:jc w:val="both"/>
              <w:rPr>
                <w:bCs/>
                <w:sz w:val="22"/>
                <w:szCs w:val="22"/>
              </w:rPr>
            </w:pPr>
          </w:p>
          <w:p w14:paraId="589B2D67"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60925DFC"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489F44C0" w14:textId="61727EBA" w:rsidR="009E41BD" w:rsidRPr="00AD5DCD" w:rsidRDefault="009E41BD" w:rsidP="00F4357D">
            <w:pPr>
              <w:pStyle w:val="a3"/>
              <w:spacing w:before="0" w:beforeAutospacing="0" w:after="0" w:afterAutospacing="0"/>
              <w:ind w:firstLine="130"/>
              <w:contextualSpacing/>
              <w:jc w:val="both"/>
              <w:rPr>
                <w:bCs/>
                <w:i/>
                <w:sz w:val="22"/>
                <w:szCs w:val="22"/>
              </w:rPr>
            </w:pPr>
            <w:r w:rsidRPr="00AD5DCD">
              <w:rPr>
                <w:bCs/>
                <w:i/>
                <w:sz w:val="22"/>
                <w:szCs w:val="22"/>
              </w:rPr>
              <w:t>АТ «</w:t>
            </w:r>
            <w:r w:rsidR="00A65374" w:rsidRPr="00AD5DCD">
              <w:rPr>
                <w:bCs/>
                <w:i/>
                <w:sz w:val="22"/>
                <w:szCs w:val="22"/>
              </w:rPr>
              <w:t>ОПЕРАТОР РИНКУ»</w:t>
            </w:r>
          </w:p>
          <w:p w14:paraId="7F50002D"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39BCC83B" w14:textId="77777777" w:rsidR="00A65374" w:rsidRPr="00AD5DCD" w:rsidRDefault="00A65374"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2.2.10. Сторонами постраждалими від порушення можуть бути:</w:t>
            </w:r>
          </w:p>
          <w:p w14:paraId="1A5A61AB" w14:textId="77777777" w:rsidR="00A65374" w:rsidRPr="00AD5DCD" w:rsidRDefault="00A65374" w:rsidP="00F4357D">
            <w:pPr>
              <w:spacing w:after="0" w:line="240" w:lineRule="auto"/>
              <w:ind w:firstLine="306"/>
              <w:contextualSpacing/>
              <w:jc w:val="both"/>
              <w:rPr>
                <w:rFonts w:ascii="Times New Roman" w:hAnsi="Times New Roman"/>
              </w:rPr>
            </w:pPr>
            <w:r w:rsidRPr="00AD5DCD">
              <w:rPr>
                <w:rFonts w:ascii="Times New Roman" w:hAnsi="Times New Roman"/>
              </w:rPr>
              <w:t>– ліцензіати НКРЕКП, учасники ринків;</w:t>
            </w:r>
          </w:p>
          <w:p w14:paraId="1861959F" w14:textId="77777777" w:rsidR="00A65374" w:rsidRPr="00AD5DCD" w:rsidRDefault="00A65374" w:rsidP="00F4357D">
            <w:pPr>
              <w:spacing w:after="0" w:line="240" w:lineRule="auto"/>
              <w:ind w:firstLine="306"/>
              <w:contextualSpacing/>
              <w:jc w:val="both"/>
              <w:rPr>
                <w:rFonts w:ascii="Times New Roman" w:hAnsi="Times New Roman"/>
              </w:rPr>
            </w:pPr>
            <w:r w:rsidRPr="00AD5DCD">
              <w:rPr>
                <w:rFonts w:ascii="Times New Roman" w:hAnsi="Times New Roman"/>
              </w:rPr>
              <w:t>– споживачі, замовники послуг;</w:t>
            </w:r>
          </w:p>
          <w:p w14:paraId="72B5A696" w14:textId="77777777" w:rsidR="00A65374" w:rsidRPr="00AD5DCD" w:rsidRDefault="00A65374" w:rsidP="00F4357D">
            <w:pPr>
              <w:spacing w:after="0" w:line="240" w:lineRule="auto"/>
              <w:ind w:firstLine="306"/>
              <w:contextualSpacing/>
              <w:jc w:val="both"/>
              <w:rPr>
                <w:rFonts w:ascii="Times New Roman" w:hAnsi="Times New Roman"/>
              </w:rPr>
            </w:pPr>
            <w:r w:rsidRPr="00AD5DCD">
              <w:rPr>
                <w:rFonts w:ascii="Times New Roman" w:hAnsi="Times New Roman"/>
                <w:b/>
                <w:strike/>
              </w:rPr>
              <w:t>– держава (у тому числі в особі органів державної влади), органи місцевого самоврядування</w:t>
            </w:r>
            <w:r w:rsidRPr="00AD5DCD">
              <w:rPr>
                <w:rFonts w:ascii="Times New Roman" w:hAnsi="Times New Roman"/>
              </w:rPr>
              <w:t>.</w:t>
            </w:r>
          </w:p>
          <w:p w14:paraId="64F03D5D" w14:textId="3DC4C0AD" w:rsidR="009E41BD" w:rsidRPr="00AD5DCD" w:rsidRDefault="00A65374" w:rsidP="00F4357D">
            <w:pPr>
              <w:pStyle w:val="a3"/>
              <w:spacing w:before="0" w:beforeAutospacing="0" w:after="0" w:afterAutospacing="0"/>
              <w:ind w:firstLine="130"/>
              <w:contextualSpacing/>
              <w:jc w:val="both"/>
              <w:rPr>
                <w:bCs/>
                <w:sz w:val="22"/>
                <w:szCs w:val="22"/>
              </w:rPr>
            </w:pPr>
            <w:r w:rsidRPr="00AD5DCD">
              <w:rPr>
                <w:sz w:val="22"/>
                <w:szCs w:val="22"/>
              </w:rPr>
              <w:t xml:space="preserve">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AD5DCD">
              <w:rPr>
                <w:b/>
                <w:sz w:val="22"/>
                <w:szCs w:val="22"/>
              </w:rPr>
              <w:t>6</w:t>
            </w:r>
            <w:r w:rsidRPr="00AD5DCD">
              <w:rPr>
                <w:sz w:val="22"/>
                <w:szCs w:val="22"/>
              </w:rPr>
              <w:t xml:space="preserve"> балів). У разі відсутності постраждалої сторони,</w:t>
            </w:r>
            <w:r w:rsidRPr="00AD5DCD">
              <w:rPr>
                <w:b/>
                <w:sz w:val="22"/>
                <w:szCs w:val="22"/>
              </w:rPr>
              <w:t xml:space="preserve"> оцінка за критеріями </w:t>
            </w:r>
            <w:r w:rsidRPr="00AD5DCD">
              <w:rPr>
                <w:sz w:val="22"/>
                <w:szCs w:val="22"/>
              </w:rPr>
              <w:t>«тип постраждалої сторони» та «масштаб впливу порушення»</w:t>
            </w:r>
            <w:r w:rsidRPr="00AD5DCD">
              <w:rPr>
                <w:b/>
                <w:sz w:val="22"/>
                <w:szCs w:val="22"/>
              </w:rPr>
              <w:t xml:space="preserve"> становить </w:t>
            </w:r>
            <w:r w:rsidRPr="00AD5DCD">
              <w:rPr>
                <w:sz w:val="22"/>
                <w:szCs w:val="22"/>
              </w:rPr>
              <w:t>0 балів.</w:t>
            </w:r>
          </w:p>
          <w:p w14:paraId="1747BDF7"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1D786AF2" w14:textId="0E19B9E5" w:rsidR="009E41BD" w:rsidRPr="00AD5DCD" w:rsidRDefault="00EF5123" w:rsidP="00F4357D">
            <w:pPr>
              <w:pStyle w:val="a3"/>
              <w:spacing w:before="0" w:beforeAutospacing="0" w:after="0" w:afterAutospacing="0"/>
              <w:ind w:firstLine="130"/>
              <w:contextualSpacing/>
              <w:jc w:val="center"/>
              <w:rPr>
                <w:bCs/>
                <w:i/>
                <w:sz w:val="22"/>
                <w:szCs w:val="22"/>
              </w:rPr>
            </w:pPr>
            <w:r w:rsidRPr="00AD5DCD">
              <w:rPr>
                <w:bCs/>
                <w:i/>
                <w:sz w:val="22"/>
                <w:szCs w:val="22"/>
              </w:rPr>
              <w:lastRenderedPageBreak/>
              <w:t>СЕКРЕТАРІАТ ЕНЕРГЕТИЧНОГО СПІВТОВАРИСТВА</w:t>
            </w:r>
          </w:p>
          <w:p w14:paraId="64171810"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12F726A1" w14:textId="77777777" w:rsidR="001079B3" w:rsidRPr="00AD5DCD" w:rsidRDefault="001079B3" w:rsidP="00F4357D">
            <w:pPr>
              <w:spacing w:after="0" w:line="240" w:lineRule="auto"/>
              <w:ind w:firstLine="306"/>
              <w:contextualSpacing/>
              <w:jc w:val="both"/>
              <w:rPr>
                <w:rFonts w:ascii="Times New Roman" w:hAnsi="Times New Roman"/>
              </w:rPr>
            </w:pPr>
            <w:r w:rsidRPr="00AD5DCD">
              <w:rPr>
                <w:rFonts w:ascii="Times New Roman" w:hAnsi="Times New Roman"/>
              </w:rPr>
              <w:t>2.2.10. Постраждалими від порушення сторонами можуть бути:</w:t>
            </w:r>
          </w:p>
          <w:p w14:paraId="2E91B78B" w14:textId="77777777" w:rsidR="001079B3" w:rsidRPr="00AD5DCD" w:rsidRDefault="001079B3" w:rsidP="00F4357D">
            <w:pPr>
              <w:spacing w:after="0" w:line="240" w:lineRule="auto"/>
              <w:ind w:firstLine="306"/>
              <w:contextualSpacing/>
              <w:jc w:val="both"/>
              <w:rPr>
                <w:rFonts w:ascii="Times New Roman" w:hAnsi="Times New Roman"/>
              </w:rPr>
            </w:pPr>
            <w:r w:rsidRPr="00AD5DCD">
              <w:rPr>
                <w:rFonts w:ascii="Times New Roman" w:hAnsi="Times New Roman"/>
              </w:rPr>
              <w:t>– ліцензіати НКРЕКП, учасники ринків;</w:t>
            </w:r>
          </w:p>
          <w:p w14:paraId="273B2D29" w14:textId="77777777" w:rsidR="001079B3" w:rsidRPr="00AD5DCD" w:rsidRDefault="001079B3" w:rsidP="00F4357D">
            <w:pPr>
              <w:spacing w:after="0" w:line="240" w:lineRule="auto"/>
              <w:ind w:firstLine="306"/>
              <w:contextualSpacing/>
              <w:jc w:val="both"/>
              <w:rPr>
                <w:rFonts w:ascii="Times New Roman" w:hAnsi="Times New Roman"/>
              </w:rPr>
            </w:pPr>
            <w:r w:rsidRPr="00AD5DCD">
              <w:rPr>
                <w:rFonts w:ascii="Times New Roman" w:hAnsi="Times New Roman"/>
              </w:rPr>
              <w:t>– споживачі, замовники послуг;</w:t>
            </w:r>
          </w:p>
          <w:p w14:paraId="24403352" w14:textId="77777777" w:rsidR="001079B3" w:rsidRPr="00AD5DCD" w:rsidRDefault="001079B3"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 держава </w:t>
            </w:r>
            <w:r w:rsidRPr="00AD5DCD">
              <w:rPr>
                <w:rFonts w:ascii="Times New Roman" w:hAnsi="Times New Roman"/>
                <w:b/>
              </w:rPr>
              <w:t>(у тому числі в особі органів державної влади</w:t>
            </w:r>
            <w:r w:rsidRPr="00AD5DCD">
              <w:rPr>
                <w:rFonts w:ascii="Times New Roman" w:hAnsi="Times New Roman"/>
              </w:rPr>
              <w:t>, органів місцевого самоврядування.</w:t>
            </w:r>
          </w:p>
          <w:p w14:paraId="3FC0BDDF" w14:textId="4DFD97D2" w:rsidR="009E41BD" w:rsidRPr="00AD5DCD" w:rsidRDefault="001079B3" w:rsidP="00F4357D">
            <w:pPr>
              <w:pStyle w:val="a3"/>
              <w:spacing w:before="0" w:beforeAutospacing="0" w:after="0" w:afterAutospacing="0"/>
              <w:ind w:firstLine="130"/>
              <w:contextualSpacing/>
              <w:jc w:val="both"/>
              <w:rPr>
                <w:bCs/>
                <w:sz w:val="22"/>
                <w:szCs w:val="22"/>
              </w:rPr>
            </w:pPr>
            <w:r w:rsidRPr="00AD5DCD">
              <w:rPr>
                <w:sz w:val="22"/>
                <w:szCs w:val="22"/>
              </w:rPr>
              <w:t>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 У разі відсутності постраждалої сторони, критерії «тип постраждалої сторони» та «масштаб впливу порушення» оцінюються в 0 балів.</w:t>
            </w:r>
          </w:p>
          <w:p w14:paraId="01A2D728" w14:textId="77777777" w:rsidR="0076461D" w:rsidRPr="00AD5DCD" w:rsidRDefault="0076461D" w:rsidP="00F4357D">
            <w:pPr>
              <w:spacing w:after="0" w:line="240" w:lineRule="auto"/>
              <w:ind w:firstLine="221"/>
              <w:contextualSpacing/>
              <w:jc w:val="both"/>
              <w:rPr>
                <w:rFonts w:ascii="Times New Roman" w:hAnsi="Times New Roman"/>
                <w:bCs/>
                <w:i/>
                <w:noProof/>
              </w:rPr>
            </w:pPr>
          </w:p>
          <w:p w14:paraId="5F24B9AD" w14:textId="77777777" w:rsidR="0076461D" w:rsidRPr="00AD5DCD" w:rsidRDefault="0076461D"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4C452857" w14:textId="77777777" w:rsidR="009E41BD" w:rsidRPr="00AD5DCD" w:rsidRDefault="009E41BD" w:rsidP="00F4357D">
            <w:pPr>
              <w:pStyle w:val="a3"/>
              <w:spacing w:before="0" w:beforeAutospacing="0" w:after="0" w:afterAutospacing="0"/>
              <w:ind w:firstLine="130"/>
              <w:contextualSpacing/>
              <w:jc w:val="both"/>
              <w:rPr>
                <w:bCs/>
                <w:sz w:val="22"/>
                <w:szCs w:val="22"/>
              </w:rPr>
            </w:pPr>
          </w:p>
          <w:p w14:paraId="6643AD19" w14:textId="77777777" w:rsidR="0076461D" w:rsidRPr="00AD5DCD" w:rsidRDefault="0076461D" w:rsidP="00F4357D">
            <w:pPr>
              <w:spacing w:after="0" w:line="240" w:lineRule="auto"/>
              <w:ind w:firstLine="284"/>
              <w:contextualSpacing/>
              <w:jc w:val="both"/>
              <w:rPr>
                <w:rFonts w:ascii="Times New Roman" w:eastAsiaTheme="minorHAnsi" w:hAnsi="Times New Roman"/>
              </w:rPr>
            </w:pPr>
            <w:r w:rsidRPr="00AD5DCD">
              <w:rPr>
                <w:rFonts w:ascii="Times New Roman" w:hAnsi="Times New Roman"/>
              </w:rPr>
              <w:t>2.2.10. Постраждалими від порушення сторонами можуть бути:</w:t>
            </w:r>
          </w:p>
          <w:p w14:paraId="4D549549" w14:textId="77777777" w:rsidR="0076461D" w:rsidRPr="00AD5DCD" w:rsidRDefault="0076461D" w:rsidP="00F4357D">
            <w:pPr>
              <w:spacing w:after="0" w:line="240" w:lineRule="auto"/>
              <w:ind w:firstLine="284"/>
              <w:contextualSpacing/>
              <w:jc w:val="both"/>
              <w:rPr>
                <w:rFonts w:ascii="Times New Roman" w:hAnsi="Times New Roman"/>
              </w:rPr>
            </w:pPr>
            <w:r w:rsidRPr="00AD5DCD">
              <w:rPr>
                <w:rFonts w:ascii="Times New Roman" w:hAnsi="Times New Roman"/>
              </w:rPr>
              <w:t>– ліцензіати НКРЕКП, учасники ринків;</w:t>
            </w:r>
          </w:p>
          <w:p w14:paraId="40EFFF5D" w14:textId="77777777" w:rsidR="0076461D" w:rsidRPr="00AD5DCD" w:rsidRDefault="0076461D" w:rsidP="00F4357D">
            <w:pPr>
              <w:spacing w:after="0" w:line="240" w:lineRule="auto"/>
              <w:ind w:firstLine="284"/>
              <w:contextualSpacing/>
              <w:jc w:val="both"/>
              <w:rPr>
                <w:rFonts w:ascii="Times New Roman" w:hAnsi="Times New Roman"/>
              </w:rPr>
            </w:pPr>
            <w:r w:rsidRPr="00AD5DCD">
              <w:rPr>
                <w:rFonts w:ascii="Times New Roman" w:hAnsi="Times New Roman"/>
              </w:rPr>
              <w:t>– споживачі, замовники послуг;</w:t>
            </w:r>
          </w:p>
          <w:p w14:paraId="52247790" w14:textId="77777777" w:rsidR="0076461D" w:rsidRPr="00AD5DCD" w:rsidRDefault="0076461D" w:rsidP="00F4357D">
            <w:pPr>
              <w:spacing w:after="0" w:line="240" w:lineRule="auto"/>
              <w:ind w:firstLine="284"/>
              <w:contextualSpacing/>
              <w:jc w:val="both"/>
              <w:rPr>
                <w:rFonts w:ascii="Times New Roman" w:hAnsi="Times New Roman"/>
                <w:b/>
                <w:strike/>
              </w:rPr>
            </w:pPr>
            <w:r w:rsidRPr="00AD5DCD">
              <w:rPr>
                <w:rFonts w:ascii="Times New Roman" w:hAnsi="Times New Roman"/>
                <w:b/>
                <w:strike/>
              </w:rPr>
              <w:t>– держава (у тому числі в особі органів державної влади, органів місцевого самоврядування.</w:t>
            </w:r>
          </w:p>
          <w:p w14:paraId="723C98E6" w14:textId="687E6C2A" w:rsidR="009E41BD" w:rsidRPr="00AD5DCD" w:rsidRDefault="0076461D" w:rsidP="007977D4">
            <w:pPr>
              <w:pStyle w:val="a3"/>
              <w:spacing w:before="0" w:beforeAutospacing="0" w:after="0" w:afterAutospacing="0"/>
              <w:ind w:firstLine="130"/>
              <w:contextualSpacing/>
              <w:jc w:val="both"/>
              <w:rPr>
                <w:bCs/>
                <w:sz w:val="22"/>
                <w:szCs w:val="22"/>
              </w:rPr>
            </w:pPr>
            <w:r w:rsidRPr="00AD5DCD">
              <w:rPr>
                <w:sz w:val="22"/>
                <w:szCs w:val="22"/>
              </w:rPr>
              <w:t xml:space="preserve">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AD5DCD">
              <w:rPr>
                <w:b/>
                <w:sz w:val="22"/>
                <w:szCs w:val="22"/>
              </w:rPr>
              <w:t>6</w:t>
            </w:r>
            <w:r w:rsidRPr="00AD5DCD">
              <w:rPr>
                <w:sz w:val="22"/>
                <w:szCs w:val="22"/>
              </w:rPr>
              <w:t xml:space="preserve"> балів). У разі відсутності постраждалої сторони, </w:t>
            </w:r>
            <w:r w:rsidRPr="00AD5DCD">
              <w:rPr>
                <w:sz w:val="22"/>
                <w:szCs w:val="22"/>
              </w:rPr>
              <w:lastRenderedPageBreak/>
              <w:t>критерії «тип постраждалої сторони» та «масштаб впливу порушення» оцінюються в 0 балів.</w:t>
            </w:r>
          </w:p>
        </w:tc>
        <w:tc>
          <w:tcPr>
            <w:tcW w:w="1129" w:type="pct"/>
            <w:shd w:val="clear" w:color="auto" w:fill="auto"/>
          </w:tcPr>
          <w:p w14:paraId="68403F67"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lastRenderedPageBreak/>
              <w:t xml:space="preserve">ПРОЄКТ ЕНЕРГЕТИЧНОЇ БЕЗПЕКИ </w:t>
            </w:r>
          </w:p>
          <w:p w14:paraId="27DA8894" w14:textId="77777777" w:rsidR="00AE0E96" w:rsidRPr="00AD5DCD" w:rsidRDefault="00AE0E96" w:rsidP="00F4357D">
            <w:pPr>
              <w:pStyle w:val="a3"/>
              <w:spacing w:before="0" w:beforeAutospacing="0" w:after="0" w:afterAutospacing="0"/>
              <w:contextualSpacing/>
              <w:jc w:val="both"/>
              <w:rPr>
                <w:bCs/>
                <w:sz w:val="22"/>
                <w:szCs w:val="22"/>
              </w:rPr>
            </w:pPr>
          </w:p>
          <w:p w14:paraId="34AA7B15"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ПЕБ підтримує додавання «держави» як постраждалої сторони.</w:t>
            </w:r>
          </w:p>
          <w:p w14:paraId="0B40AB06" w14:textId="77777777" w:rsidR="00AE0E96" w:rsidRPr="00AD5DCD" w:rsidRDefault="00AE0E96" w:rsidP="00F4357D">
            <w:pPr>
              <w:spacing w:after="0" w:line="240" w:lineRule="auto"/>
              <w:contextualSpacing/>
              <w:jc w:val="both"/>
              <w:rPr>
                <w:rFonts w:ascii="Times New Roman" w:hAnsi="Times New Roman"/>
              </w:rPr>
            </w:pPr>
          </w:p>
          <w:p w14:paraId="4AEDC937"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 xml:space="preserve">Для збалансованості бальної системи оцінки серйозності порушення пропонуємо зберегти максимальну кількість балів за критерієм постраждалих сторін – 6 </w:t>
            </w:r>
            <w:r w:rsidRPr="00AD5DCD">
              <w:rPr>
                <w:rFonts w:ascii="Times New Roman" w:hAnsi="Times New Roman"/>
              </w:rPr>
              <w:lastRenderedPageBreak/>
              <w:t>балів – та розподілити їх з урахуванням додавання «держави», використовуючи 2 бали для кожної сторони.</w:t>
            </w:r>
          </w:p>
          <w:p w14:paraId="1ED994C0" w14:textId="77777777" w:rsidR="00AE0E96" w:rsidRPr="00AD5DCD" w:rsidRDefault="00AE0E96" w:rsidP="00F4357D">
            <w:pPr>
              <w:pStyle w:val="a3"/>
              <w:spacing w:before="0" w:beforeAutospacing="0" w:after="0" w:afterAutospacing="0"/>
              <w:contextualSpacing/>
              <w:jc w:val="both"/>
              <w:rPr>
                <w:bCs/>
                <w:i/>
                <w:iCs/>
                <w:sz w:val="22"/>
                <w:szCs w:val="22"/>
                <w:lang w:eastAsia="ru-RU"/>
              </w:rPr>
            </w:pPr>
          </w:p>
          <w:p w14:paraId="67C870A8" w14:textId="77777777" w:rsidR="00AE0E96" w:rsidRPr="00AD5DCD" w:rsidRDefault="00AE0E96" w:rsidP="00F4357D">
            <w:pPr>
              <w:pStyle w:val="a3"/>
              <w:spacing w:before="0" w:beforeAutospacing="0" w:after="0" w:afterAutospacing="0"/>
              <w:contextualSpacing/>
              <w:jc w:val="both"/>
              <w:rPr>
                <w:bCs/>
                <w:i/>
                <w:iCs/>
                <w:sz w:val="22"/>
                <w:szCs w:val="22"/>
                <w:lang w:eastAsia="ru-RU"/>
              </w:rPr>
            </w:pPr>
          </w:p>
          <w:p w14:paraId="2459D608" w14:textId="77777777" w:rsidR="00AE0E96" w:rsidRPr="00AD5DCD" w:rsidRDefault="00AE0E96" w:rsidP="00F4357D">
            <w:pPr>
              <w:pStyle w:val="a3"/>
              <w:spacing w:before="0" w:beforeAutospacing="0" w:after="0" w:afterAutospacing="0"/>
              <w:contextualSpacing/>
              <w:jc w:val="both"/>
              <w:rPr>
                <w:bCs/>
                <w:i/>
                <w:iCs/>
                <w:sz w:val="22"/>
                <w:szCs w:val="22"/>
                <w:lang w:eastAsia="ru-RU"/>
              </w:rPr>
            </w:pPr>
          </w:p>
          <w:p w14:paraId="58704FEE" w14:textId="6E370E10" w:rsidR="00AE0E96" w:rsidRPr="00AD5DCD" w:rsidRDefault="00AE0E96" w:rsidP="00F4357D">
            <w:pPr>
              <w:pStyle w:val="a3"/>
              <w:spacing w:before="0" w:beforeAutospacing="0" w:after="0" w:afterAutospacing="0"/>
              <w:contextualSpacing/>
              <w:jc w:val="both"/>
              <w:rPr>
                <w:bCs/>
                <w:i/>
                <w:iCs/>
                <w:sz w:val="22"/>
                <w:szCs w:val="22"/>
                <w:lang w:eastAsia="ru-RU"/>
              </w:rPr>
            </w:pPr>
          </w:p>
          <w:p w14:paraId="51236263" w14:textId="5582636E" w:rsidR="007C5F20" w:rsidRPr="00AD5DCD" w:rsidRDefault="007C5F20" w:rsidP="00F4357D">
            <w:pPr>
              <w:pStyle w:val="a3"/>
              <w:spacing w:before="0" w:beforeAutospacing="0" w:after="0" w:afterAutospacing="0"/>
              <w:contextualSpacing/>
              <w:jc w:val="both"/>
              <w:rPr>
                <w:bCs/>
                <w:i/>
                <w:iCs/>
                <w:sz w:val="22"/>
                <w:szCs w:val="22"/>
                <w:lang w:eastAsia="ru-RU"/>
              </w:rPr>
            </w:pPr>
          </w:p>
          <w:p w14:paraId="062D4948" w14:textId="12610C3A" w:rsidR="007C5F20" w:rsidRPr="00AD5DCD" w:rsidRDefault="007C5F20" w:rsidP="00F4357D">
            <w:pPr>
              <w:pStyle w:val="a3"/>
              <w:spacing w:before="0" w:beforeAutospacing="0" w:after="0" w:afterAutospacing="0"/>
              <w:contextualSpacing/>
              <w:jc w:val="both"/>
              <w:rPr>
                <w:bCs/>
                <w:i/>
                <w:iCs/>
                <w:sz w:val="22"/>
                <w:szCs w:val="22"/>
                <w:lang w:eastAsia="ru-RU"/>
              </w:rPr>
            </w:pPr>
          </w:p>
          <w:p w14:paraId="301EC1F9" w14:textId="27042A13" w:rsidR="007C5F20" w:rsidRPr="00AD5DCD" w:rsidRDefault="007C5F20" w:rsidP="00F4357D">
            <w:pPr>
              <w:pStyle w:val="a3"/>
              <w:spacing w:before="0" w:beforeAutospacing="0" w:after="0" w:afterAutospacing="0"/>
              <w:contextualSpacing/>
              <w:jc w:val="both"/>
              <w:rPr>
                <w:bCs/>
                <w:i/>
                <w:iCs/>
                <w:sz w:val="22"/>
                <w:szCs w:val="22"/>
                <w:lang w:eastAsia="ru-RU"/>
              </w:rPr>
            </w:pPr>
          </w:p>
          <w:p w14:paraId="65CEF2B7" w14:textId="77777777" w:rsidR="007C5F20" w:rsidRPr="00AD5DCD" w:rsidRDefault="007C5F20" w:rsidP="00F4357D">
            <w:pPr>
              <w:pStyle w:val="a3"/>
              <w:spacing w:before="0" w:beforeAutospacing="0" w:after="0" w:afterAutospacing="0"/>
              <w:contextualSpacing/>
              <w:jc w:val="both"/>
              <w:rPr>
                <w:bCs/>
                <w:i/>
                <w:iCs/>
                <w:sz w:val="22"/>
                <w:szCs w:val="22"/>
                <w:lang w:eastAsia="ru-RU"/>
              </w:rPr>
            </w:pPr>
          </w:p>
          <w:p w14:paraId="7C07C8AD" w14:textId="5B49B8EC" w:rsidR="00AE0E96" w:rsidRPr="00AD5DCD" w:rsidRDefault="00AE0E96" w:rsidP="00F4357D">
            <w:pPr>
              <w:pStyle w:val="a3"/>
              <w:spacing w:before="0" w:beforeAutospacing="0" w:after="0" w:afterAutospacing="0"/>
              <w:contextualSpacing/>
              <w:jc w:val="both"/>
              <w:rPr>
                <w:bCs/>
                <w:iCs/>
                <w:sz w:val="22"/>
                <w:szCs w:val="22"/>
                <w:lang w:eastAsia="ru-RU"/>
              </w:rPr>
            </w:pPr>
          </w:p>
          <w:p w14:paraId="364810C6" w14:textId="05B84A02" w:rsidR="00AE0E96" w:rsidRPr="00AD5DCD" w:rsidRDefault="00AE0E96" w:rsidP="00F4357D">
            <w:pPr>
              <w:pStyle w:val="a3"/>
              <w:spacing w:before="0" w:beforeAutospacing="0" w:after="0" w:afterAutospacing="0"/>
              <w:contextualSpacing/>
              <w:jc w:val="both"/>
              <w:rPr>
                <w:bCs/>
                <w:iCs/>
                <w:sz w:val="22"/>
                <w:szCs w:val="22"/>
                <w:lang w:eastAsia="ru-RU"/>
              </w:rPr>
            </w:pPr>
          </w:p>
          <w:p w14:paraId="78D08298"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09FBEC8C" w14:textId="20AE64B8" w:rsidR="00AE0E96" w:rsidRPr="00AD5DCD" w:rsidRDefault="00AE0E96" w:rsidP="00F4357D">
            <w:pPr>
              <w:pStyle w:val="a3"/>
              <w:spacing w:before="0" w:beforeAutospacing="0" w:after="0" w:afterAutospacing="0"/>
              <w:contextualSpacing/>
              <w:jc w:val="both"/>
              <w:rPr>
                <w:bCs/>
                <w:iCs/>
                <w:sz w:val="22"/>
                <w:szCs w:val="22"/>
                <w:lang w:eastAsia="ru-RU"/>
              </w:rPr>
            </w:pPr>
          </w:p>
          <w:p w14:paraId="67422BD4" w14:textId="77777777" w:rsidR="00AE0E96" w:rsidRPr="00AD5DCD" w:rsidRDefault="00AE0E96" w:rsidP="00F4357D">
            <w:pPr>
              <w:spacing w:after="0" w:line="240" w:lineRule="auto"/>
              <w:contextualSpacing/>
              <w:jc w:val="both"/>
              <w:rPr>
                <w:rFonts w:ascii="Times New Roman" w:eastAsiaTheme="minorHAnsi" w:hAnsi="Times New Roman"/>
                <w:bCs/>
              </w:rPr>
            </w:pPr>
            <w:r w:rsidRPr="00AD5DCD">
              <w:rPr>
                <w:rStyle w:val="cf01"/>
                <w:rFonts w:ascii="Times New Roman" w:hAnsi="Times New Roman" w:cs="Times New Roman"/>
                <w:sz w:val="22"/>
                <w:szCs w:val="22"/>
              </w:rPr>
              <w:t xml:space="preserve">Пропонується видалити з визначення постраждалих </w:t>
            </w:r>
            <w:r w:rsidRPr="00AD5DCD">
              <w:rPr>
                <w:rStyle w:val="cf01"/>
                <w:rFonts w:ascii="Times New Roman" w:hAnsi="Times New Roman" w:cs="Times New Roman"/>
                <w:b/>
                <w:bCs/>
                <w:sz w:val="22"/>
                <w:szCs w:val="22"/>
              </w:rPr>
              <w:t>«</w:t>
            </w:r>
            <w:r w:rsidRPr="00AD5DCD">
              <w:rPr>
                <w:rFonts w:ascii="Times New Roman" w:hAnsi="Times New Roman"/>
                <w:b/>
                <w:bCs/>
              </w:rPr>
              <w:t xml:space="preserve">держава, у тому числі в особі органів державної влади, органів місцевого самоврядування», </w:t>
            </w:r>
            <w:r w:rsidRPr="00AD5DCD">
              <w:rPr>
                <w:rFonts w:ascii="Times New Roman" w:hAnsi="Times New Roman"/>
              </w:rPr>
              <w:t xml:space="preserve">оскільки </w:t>
            </w:r>
            <w:r w:rsidRPr="00AD5DCD">
              <w:rPr>
                <w:rStyle w:val="cf01"/>
                <w:rFonts w:ascii="Times New Roman" w:hAnsi="Times New Roman" w:cs="Times New Roman"/>
                <w:b/>
                <w:bCs/>
                <w:sz w:val="22"/>
                <w:szCs w:val="22"/>
              </w:rPr>
              <w:t xml:space="preserve"> </w:t>
            </w:r>
            <w:r w:rsidRPr="00AD5DCD">
              <w:rPr>
                <w:rStyle w:val="cf01"/>
                <w:rFonts w:ascii="Times New Roman" w:hAnsi="Times New Roman" w:cs="Times New Roman"/>
                <w:sz w:val="22"/>
                <w:szCs w:val="22"/>
              </w:rPr>
              <w:t>не зрозуміло яким чином держава чи органи місцевого самоврядування можуть бути постраждалими, адже вони не є учасниками ринку електричної енергії чи ринку природного газу.</w:t>
            </w:r>
          </w:p>
          <w:p w14:paraId="5D5AA09D" w14:textId="77777777" w:rsidR="00AE0E96" w:rsidRPr="00AD5DCD" w:rsidRDefault="00AE0E96" w:rsidP="00F4357D">
            <w:pPr>
              <w:pStyle w:val="a3"/>
              <w:spacing w:before="0" w:beforeAutospacing="0" w:after="0" w:afterAutospacing="0"/>
              <w:contextualSpacing/>
              <w:jc w:val="both"/>
              <w:rPr>
                <w:bCs/>
                <w:iCs/>
                <w:sz w:val="22"/>
                <w:szCs w:val="22"/>
                <w:lang w:eastAsia="ru-RU"/>
              </w:rPr>
            </w:pPr>
          </w:p>
          <w:p w14:paraId="149E4E15" w14:textId="18262B49" w:rsidR="00AE0E96" w:rsidRPr="00AD5DCD" w:rsidRDefault="00AE0E96" w:rsidP="00F4357D">
            <w:pPr>
              <w:pStyle w:val="a3"/>
              <w:spacing w:before="0" w:beforeAutospacing="0" w:after="0" w:afterAutospacing="0"/>
              <w:contextualSpacing/>
              <w:jc w:val="both"/>
              <w:rPr>
                <w:bCs/>
                <w:i/>
                <w:iCs/>
                <w:sz w:val="22"/>
                <w:szCs w:val="22"/>
                <w:lang w:eastAsia="ru-RU"/>
              </w:rPr>
            </w:pPr>
          </w:p>
          <w:p w14:paraId="0B575714" w14:textId="30B45FA7" w:rsidR="00AE0E96" w:rsidRPr="00AD5DCD" w:rsidRDefault="00AE0E96" w:rsidP="00F4357D">
            <w:pPr>
              <w:pStyle w:val="a3"/>
              <w:spacing w:before="0" w:beforeAutospacing="0" w:after="0" w:afterAutospacing="0"/>
              <w:contextualSpacing/>
              <w:jc w:val="both"/>
              <w:rPr>
                <w:bCs/>
                <w:i/>
                <w:iCs/>
                <w:sz w:val="22"/>
                <w:szCs w:val="22"/>
                <w:lang w:eastAsia="ru-RU"/>
              </w:rPr>
            </w:pPr>
          </w:p>
          <w:p w14:paraId="12C644CA" w14:textId="5567225A" w:rsidR="00AE0E96" w:rsidRPr="00AD5DCD" w:rsidRDefault="00AE0E96" w:rsidP="00F4357D">
            <w:pPr>
              <w:pStyle w:val="a3"/>
              <w:spacing w:before="0" w:beforeAutospacing="0" w:after="0" w:afterAutospacing="0"/>
              <w:contextualSpacing/>
              <w:jc w:val="both"/>
              <w:rPr>
                <w:bCs/>
                <w:i/>
                <w:iCs/>
                <w:sz w:val="22"/>
                <w:szCs w:val="22"/>
                <w:lang w:eastAsia="ru-RU"/>
              </w:rPr>
            </w:pPr>
          </w:p>
          <w:p w14:paraId="709DC390" w14:textId="6F646897" w:rsidR="001E7398" w:rsidRPr="00AD5DCD" w:rsidRDefault="001E7398" w:rsidP="00F4357D">
            <w:pPr>
              <w:pStyle w:val="a3"/>
              <w:spacing w:before="0" w:beforeAutospacing="0" w:after="0" w:afterAutospacing="0"/>
              <w:contextualSpacing/>
              <w:jc w:val="both"/>
              <w:rPr>
                <w:bCs/>
                <w:i/>
                <w:iCs/>
                <w:sz w:val="22"/>
                <w:szCs w:val="22"/>
                <w:lang w:eastAsia="ru-RU"/>
              </w:rPr>
            </w:pPr>
          </w:p>
          <w:p w14:paraId="7A0D5DAA" w14:textId="6DCF49DA" w:rsidR="001E7398" w:rsidRPr="00AD5DCD" w:rsidRDefault="001E7398" w:rsidP="00F4357D">
            <w:pPr>
              <w:pStyle w:val="a3"/>
              <w:spacing w:before="0" w:beforeAutospacing="0" w:after="0" w:afterAutospacing="0"/>
              <w:contextualSpacing/>
              <w:jc w:val="both"/>
              <w:rPr>
                <w:bCs/>
                <w:i/>
                <w:iCs/>
                <w:sz w:val="22"/>
                <w:szCs w:val="22"/>
                <w:lang w:eastAsia="ru-RU"/>
              </w:rPr>
            </w:pPr>
          </w:p>
          <w:p w14:paraId="51E9F065" w14:textId="739BA6F0" w:rsidR="00437926" w:rsidRPr="00AD5DCD" w:rsidRDefault="00437926" w:rsidP="00F4357D">
            <w:pPr>
              <w:pStyle w:val="a3"/>
              <w:spacing w:before="0" w:beforeAutospacing="0" w:after="0" w:afterAutospacing="0"/>
              <w:contextualSpacing/>
              <w:jc w:val="both"/>
              <w:rPr>
                <w:bCs/>
                <w:i/>
                <w:iCs/>
                <w:sz w:val="22"/>
                <w:szCs w:val="22"/>
                <w:lang w:eastAsia="ru-RU"/>
              </w:rPr>
            </w:pPr>
          </w:p>
          <w:p w14:paraId="35603FB2" w14:textId="487868E7" w:rsidR="00CD7BA6" w:rsidRPr="00AD5DCD" w:rsidRDefault="00CD7BA6" w:rsidP="00F4357D">
            <w:pPr>
              <w:pStyle w:val="a3"/>
              <w:spacing w:before="0" w:beforeAutospacing="0" w:after="0" w:afterAutospacing="0"/>
              <w:contextualSpacing/>
              <w:jc w:val="both"/>
              <w:rPr>
                <w:bCs/>
                <w:i/>
                <w:iCs/>
                <w:sz w:val="22"/>
                <w:szCs w:val="22"/>
                <w:lang w:eastAsia="ru-RU"/>
              </w:rPr>
            </w:pPr>
          </w:p>
          <w:p w14:paraId="4E5D4C92" w14:textId="77777777" w:rsidR="00CD7BA6" w:rsidRPr="00AD5DCD" w:rsidRDefault="00CD7BA6" w:rsidP="00F4357D">
            <w:pPr>
              <w:pStyle w:val="a3"/>
              <w:spacing w:before="0" w:beforeAutospacing="0" w:after="0" w:afterAutospacing="0"/>
              <w:contextualSpacing/>
              <w:jc w:val="both"/>
              <w:rPr>
                <w:bCs/>
                <w:i/>
                <w:iCs/>
                <w:sz w:val="22"/>
                <w:szCs w:val="22"/>
                <w:lang w:eastAsia="ru-RU"/>
              </w:rPr>
            </w:pPr>
          </w:p>
          <w:p w14:paraId="044F6E8A" w14:textId="77777777" w:rsidR="001E7398" w:rsidRPr="00AD5DCD" w:rsidRDefault="001E7398" w:rsidP="00F4357D">
            <w:pPr>
              <w:spacing w:after="0" w:line="240" w:lineRule="auto"/>
              <w:ind w:firstLine="222"/>
              <w:contextualSpacing/>
              <w:jc w:val="both"/>
              <w:rPr>
                <w:rFonts w:ascii="Times New Roman" w:eastAsia="Times New Roman" w:hAnsi="Times New Roman"/>
                <w:i/>
              </w:rPr>
            </w:pPr>
            <w:r w:rsidRPr="00AD5DCD">
              <w:rPr>
                <w:rFonts w:ascii="Times New Roman" w:hAnsi="Times New Roman"/>
                <w:bCs/>
                <w:i/>
                <w:noProof/>
              </w:rPr>
              <w:t>АТ «ДТЕК ДНІПРОВСЬКІ ЕЛЕКТРОМЕРЕЖІ»</w:t>
            </w:r>
          </w:p>
          <w:p w14:paraId="48984FD4" w14:textId="77777777" w:rsidR="005F19C5" w:rsidRPr="00AD5DCD" w:rsidRDefault="005F19C5" w:rsidP="005F19C5">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785F6FF3" w14:textId="77777777" w:rsidR="00437926" w:rsidRPr="00AD5DCD" w:rsidRDefault="00437926" w:rsidP="00F4357D">
            <w:pPr>
              <w:spacing w:after="0" w:line="240" w:lineRule="auto"/>
              <w:ind w:firstLine="222"/>
              <w:contextualSpacing/>
              <w:jc w:val="both"/>
              <w:rPr>
                <w:rFonts w:ascii="Times New Roman" w:eastAsiaTheme="minorEastAsia" w:hAnsi="Times New Roman"/>
                <w:noProof/>
              </w:rPr>
            </w:pPr>
          </w:p>
          <w:p w14:paraId="22BD9F2C" w14:textId="4F0B1CDF" w:rsidR="001E7398" w:rsidRPr="00AD5DCD" w:rsidRDefault="001E7398" w:rsidP="00F4357D">
            <w:pPr>
              <w:spacing w:after="0" w:line="240" w:lineRule="auto"/>
              <w:ind w:firstLine="222"/>
              <w:contextualSpacing/>
              <w:jc w:val="both"/>
              <w:rPr>
                <w:rFonts w:ascii="Times New Roman" w:eastAsiaTheme="minorEastAsia" w:hAnsi="Times New Roman"/>
                <w:noProof/>
              </w:rPr>
            </w:pPr>
            <w:r w:rsidRPr="00AD5DCD">
              <w:rPr>
                <w:rFonts w:ascii="Times New Roman" w:eastAsiaTheme="minorEastAsia" w:hAnsi="Times New Roman"/>
                <w:noProof/>
              </w:rPr>
              <w:t xml:space="preserve">З редакції незрозуміло критерію визначення постраждалої сторони у особі держави, пропонується уточнення. </w:t>
            </w:r>
          </w:p>
          <w:p w14:paraId="76505DF9" w14:textId="77777777" w:rsidR="001E7398" w:rsidRPr="00AD5DCD" w:rsidRDefault="001E7398" w:rsidP="00F4357D">
            <w:pPr>
              <w:spacing w:after="0" w:line="240" w:lineRule="auto"/>
              <w:ind w:firstLine="222"/>
              <w:contextualSpacing/>
              <w:jc w:val="both"/>
              <w:rPr>
                <w:rFonts w:ascii="Times New Roman" w:hAnsi="Times New Roman"/>
              </w:rPr>
            </w:pPr>
          </w:p>
          <w:p w14:paraId="43508D74" w14:textId="62613A10" w:rsidR="001E7398" w:rsidRPr="00AD5DCD" w:rsidRDefault="001E7398" w:rsidP="00F4357D">
            <w:pPr>
              <w:pStyle w:val="a3"/>
              <w:spacing w:before="0" w:beforeAutospacing="0" w:after="0" w:afterAutospacing="0"/>
              <w:contextualSpacing/>
              <w:jc w:val="both"/>
              <w:rPr>
                <w:bCs/>
                <w:i/>
                <w:iCs/>
                <w:sz w:val="22"/>
                <w:szCs w:val="22"/>
                <w:lang w:eastAsia="ru-RU"/>
              </w:rPr>
            </w:pPr>
          </w:p>
          <w:p w14:paraId="46FD6642" w14:textId="0248C1C7" w:rsidR="00F05A17" w:rsidRPr="00AD5DCD" w:rsidRDefault="00F05A17" w:rsidP="00F4357D">
            <w:pPr>
              <w:pStyle w:val="a3"/>
              <w:spacing w:before="0" w:beforeAutospacing="0" w:after="0" w:afterAutospacing="0"/>
              <w:contextualSpacing/>
              <w:jc w:val="both"/>
              <w:rPr>
                <w:bCs/>
                <w:i/>
                <w:iCs/>
                <w:sz w:val="22"/>
                <w:szCs w:val="22"/>
                <w:lang w:eastAsia="ru-RU"/>
              </w:rPr>
            </w:pPr>
          </w:p>
          <w:p w14:paraId="3C3EB3EE" w14:textId="4C8973A0" w:rsidR="00F05A17" w:rsidRPr="00AD5DCD" w:rsidRDefault="00F05A17" w:rsidP="00F4357D">
            <w:pPr>
              <w:pStyle w:val="a3"/>
              <w:spacing w:before="0" w:beforeAutospacing="0" w:after="0" w:afterAutospacing="0"/>
              <w:contextualSpacing/>
              <w:jc w:val="both"/>
              <w:rPr>
                <w:bCs/>
                <w:i/>
                <w:iCs/>
                <w:sz w:val="22"/>
                <w:szCs w:val="22"/>
                <w:lang w:eastAsia="ru-RU"/>
              </w:rPr>
            </w:pPr>
          </w:p>
          <w:p w14:paraId="50259A84" w14:textId="4DA5882E" w:rsidR="00F05A17" w:rsidRPr="00AD5DCD" w:rsidRDefault="00F05A17" w:rsidP="00F4357D">
            <w:pPr>
              <w:pStyle w:val="a3"/>
              <w:spacing w:before="0" w:beforeAutospacing="0" w:after="0" w:afterAutospacing="0"/>
              <w:contextualSpacing/>
              <w:jc w:val="both"/>
              <w:rPr>
                <w:bCs/>
                <w:i/>
                <w:iCs/>
                <w:sz w:val="22"/>
                <w:szCs w:val="22"/>
                <w:lang w:eastAsia="ru-RU"/>
              </w:rPr>
            </w:pPr>
          </w:p>
          <w:p w14:paraId="62661876" w14:textId="01C55936" w:rsidR="00F05A17" w:rsidRPr="00AD5DCD" w:rsidRDefault="00F05A17" w:rsidP="00F4357D">
            <w:pPr>
              <w:pStyle w:val="a3"/>
              <w:spacing w:before="0" w:beforeAutospacing="0" w:after="0" w:afterAutospacing="0"/>
              <w:contextualSpacing/>
              <w:jc w:val="both"/>
              <w:rPr>
                <w:bCs/>
                <w:i/>
                <w:iCs/>
                <w:sz w:val="22"/>
                <w:szCs w:val="22"/>
                <w:lang w:eastAsia="ru-RU"/>
              </w:rPr>
            </w:pPr>
          </w:p>
          <w:p w14:paraId="0AFC2724" w14:textId="06763E3D" w:rsidR="00F05A17" w:rsidRPr="00AD5DCD" w:rsidRDefault="00F05A17" w:rsidP="00F4357D">
            <w:pPr>
              <w:pStyle w:val="a3"/>
              <w:spacing w:before="0" w:beforeAutospacing="0" w:after="0" w:afterAutospacing="0"/>
              <w:contextualSpacing/>
              <w:jc w:val="both"/>
              <w:rPr>
                <w:bCs/>
                <w:i/>
                <w:iCs/>
                <w:sz w:val="22"/>
                <w:szCs w:val="22"/>
                <w:lang w:eastAsia="ru-RU"/>
              </w:rPr>
            </w:pPr>
          </w:p>
          <w:p w14:paraId="013E7070" w14:textId="536C2B71" w:rsidR="00F05A17" w:rsidRPr="00AD5DCD" w:rsidRDefault="00F05A17" w:rsidP="00F4357D">
            <w:pPr>
              <w:pStyle w:val="a3"/>
              <w:spacing w:before="0" w:beforeAutospacing="0" w:after="0" w:afterAutospacing="0"/>
              <w:contextualSpacing/>
              <w:jc w:val="both"/>
              <w:rPr>
                <w:bCs/>
                <w:i/>
                <w:iCs/>
                <w:sz w:val="22"/>
                <w:szCs w:val="22"/>
                <w:lang w:eastAsia="ru-RU"/>
              </w:rPr>
            </w:pPr>
          </w:p>
          <w:p w14:paraId="11E3A462" w14:textId="6525F175" w:rsidR="00DD5308" w:rsidRPr="00AD5DCD" w:rsidRDefault="00DD5308" w:rsidP="00F4357D">
            <w:pPr>
              <w:pStyle w:val="a3"/>
              <w:spacing w:before="0" w:beforeAutospacing="0" w:after="0" w:afterAutospacing="0"/>
              <w:contextualSpacing/>
              <w:jc w:val="both"/>
              <w:rPr>
                <w:bCs/>
                <w:i/>
                <w:iCs/>
                <w:sz w:val="22"/>
                <w:szCs w:val="22"/>
                <w:lang w:eastAsia="ru-RU"/>
              </w:rPr>
            </w:pPr>
          </w:p>
          <w:p w14:paraId="17132FF0" w14:textId="5622B917" w:rsidR="00DD5308" w:rsidRPr="00AD5DCD" w:rsidRDefault="00DD5308" w:rsidP="00F4357D">
            <w:pPr>
              <w:pStyle w:val="a3"/>
              <w:spacing w:before="0" w:beforeAutospacing="0" w:after="0" w:afterAutospacing="0"/>
              <w:contextualSpacing/>
              <w:jc w:val="both"/>
              <w:rPr>
                <w:bCs/>
                <w:i/>
                <w:iCs/>
                <w:sz w:val="22"/>
                <w:szCs w:val="22"/>
                <w:lang w:eastAsia="ru-RU"/>
              </w:rPr>
            </w:pPr>
          </w:p>
          <w:p w14:paraId="2AF6A38E" w14:textId="52ED3AFA" w:rsidR="00DD5308" w:rsidRPr="00AD5DCD" w:rsidRDefault="00DD5308" w:rsidP="00F4357D">
            <w:pPr>
              <w:pStyle w:val="a3"/>
              <w:spacing w:before="0" w:beforeAutospacing="0" w:after="0" w:afterAutospacing="0"/>
              <w:contextualSpacing/>
              <w:jc w:val="both"/>
              <w:rPr>
                <w:bCs/>
                <w:i/>
                <w:iCs/>
                <w:sz w:val="22"/>
                <w:szCs w:val="22"/>
                <w:lang w:eastAsia="ru-RU"/>
              </w:rPr>
            </w:pPr>
          </w:p>
          <w:p w14:paraId="71FC7218" w14:textId="7CB1E46C" w:rsidR="00DD5308" w:rsidRPr="00AD5DCD" w:rsidRDefault="00DD5308" w:rsidP="00F4357D">
            <w:pPr>
              <w:pStyle w:val="a3"/>
              <w:spacing w:before="0" w:beforeAutospacing="0" w:after="0" w:afterAutospacing="0"/>
              <w:contextualSpacing/>
              <w:jc w:val="both"/>
              <w:rPr>
                <w:bCs/>
                <w:i/>
                <w:iCs/>
                <w:sz w:val="22"/>
                <w:szCs w:val="22"/>
                <w:lang w:eastAsia="ru-RU"/>
              </w:rPr>
            </w:pPr>
          </w:p>
          <w:p w14:paraId="4F94FE0B" w14:textId="77777777" w:rsidR="00DD5308" w:rsidRPr="00AD5DCD" w:rsidRDefault="00DD5308" w:rsidP="00F4357D">
            <w:pPr>
              <w:pStyle w:val="a3"/>
              <w:spacing w:before="0" w:beforeAutospacing="0" w:after="0" w:afterAutospacing="0"/>
              <w:contextualSpacing/>
              <w:jc w:val="both"/>
              <w:rPr>
                <w:bCs/>
                <w:i/>
                <w:iCs/>
                <w:sz w:val="22"/>
                <w:szCs w:val="22"/>
                <w:lang w:eastAsia="ru-RU"/>
              </w:rPr>
            </w:pPr>
          </w:p>
          <w:p w14:paraId="0FC34B77" w14:textId="5232BDBD" w:rsidR="00F05A17" w:rsidRPr="00AD5DCD" w:rsidRDefault="00F05A17" w:rsidP="00F4357D">
            <w:pPr>
              <w:pStyle w:val="a3"/>
              <w:spacing w:before="0" w:beforeAutospacing="0" w:after="0" w:afterAutospacing="0"/>
              <w:contextualSpacing/>
              <w:jc w:val="both"/>
              <w:rPr>
                <w:bCs/>
                <w:i/>
                <w:iCs/>
                <w:sz w:val="22"/>
                <w:szCs w:val="22"/>
                <w:lang w:eastAsia="ru-RU"/>
              </w:rPr>
            </w:pPr>
          </w:p>
          <w:p w14:paraId="332FCADA" w14:textId="77777777" w:rsidR="00F05A17" w:rsidRPr="00AD5DCD" w:rsidRDefault="00F05A17"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4B85CE75" w14:textId="77777777" w:rsidR="00F05A17" w:rsidRPr="00AD5DCD" w:rsidRDefault="00F05A17" w:rsidP="00F4357D">
            <w:pPr>
              <w:spacing w:after="0" w:line="240" w:lineRule="auto"/>
              <w:ind w:firstLine="221"/>
              <w:contextualSpacing/>
              <w:jc w:val="both"/>
              <w:rPr>
                <w:rFonts w:ascii="Times New Roman" w:hAnsi="Times New Roman"/>
                <w:bCs/>
                <w:i/>
                <w:noProof/>
              </w:rPr>
            </w:pPr>
          </w:p>
          <w:p w14:paraId="612A18CC" w14:textId="77777777" w:rsidR="00315369" w:rsidRPr="00AD5DCD" w:rsidRDefault="00315369" w:rsidP="00F4357D">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t xml:space="preserve">Поняття «держава» має декілька трактувань, зокрема, як сукупність </w:t>
            </w:r>
            <w:proofErr w:type="spellStart"/>
            <w:r w:rsidRPr="00AD5DCD">
              <w:rPr>
                <w:rFonts w:ascii="Times New Roman" w:hAnsi="Times New Roman"/>
              </w:rPr>
              <w:t>зв’язків</w:t>
            </w:r>
            <w:proofErr w:type="spellEnd"/>
            <w:r w:rsidRPr="00AD5DCD">
              <w:rPr>
                <w:rFonts w:ascii="Times New Roman" w:hAnsi="Times New Roman"/>
              </w:rPr>
              <w:t xml:space="preserve"> та взаємовідносин між громадянами та владою; як адміністративні органи влади та правові норми, що визначають їх функціонування; як апарат влади.</w:t>
            </w:r>
          </w:p>
          <w:p w14:paraId="27062B12" w14:textId="77777777" w:rsidR="00315369" w:rsidRPr="00AD5DCD" w:rsidRDefault="00315369"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Так, державна влада в Україні поділяється на законодавчу, виконавчу та судову.</w:t>
            </w:r>
          </w:p>
          <w:p w14:paraId="32AF06AA" w14:textId="77777777" w:rsidR="00315369" w:rsidRPr="00AD5DCD" w:rsidRDefault="00315369"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В даному контексті йдеться саме про завдання шкоди органам державної влади, оскільки громадяни України є споживачами.</w:t>
            </w:r>
          </w:p>
          <w:p w14:paraId="7F9F7947" w14:textId="77777777" w:rsidR="00315369" w:rsidRPr="00AD5DCD" w:rsidRDefault="00315369"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Отже, формулювання </w:t>
            </w:r>
            <w:r w:rsidRPr="00AD5DCD">
              <w:rPr>
                <w:rFonts w:ascii="Times New Roman" w:hAnsi="Times New Roman"/>
                <w:i/>
              </w:rPr>
              <w:t>«у тому числі в особі»</w:t>
            </w:r>
            <w:r w:rsidRPr="00AD5DCD">
              <w:rPr>
                <w:rFonts w:ascii="Times New Roman" w:hAnsi="Times New Roman"/>
              </w:rPr>
              <w:t xml:space="preserve"> по відношенні до вищевказаних органів є не коректним.</w:t>
            </w:r>
          </w:p>
          <w:p w14:paraId="23FC8A9C" w14:textId="77777777" w:rsidR="00315369" w:rsidRPr="00AD5DCD" w:rsidRDefault="00315369"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lastRenderedPageBreak/>
              <w:t>Також, є незрозумілим, яку саме шкоду, зокрема, розмір та наслідки, можна завдати державі.</w:t>
            </w:r>
          </w:p>
          <w:p w14:paraId="2A5E5937" w14:textId="77777777" w:rsidR="00315369" w:rsidRPr="00AD5DCD" w:rsidRDefault="00315369"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Оскільки, поняття </w:t>
            </w:r>
            <w:r w:rsidRPr="00AD5DCD">
              <w:rPr>
                <w:rFonts w:ascii="Times New Roman" w:hAnsi="Times New Roman"/>
                <w:i/>
              </w:rPr>
              <w:t>«держава»</w:t>
            </w:r>
            <w:r w:rsidRPr="00AD5DCD">
              <w:rPr>
                <w:rFonts w:ascii="Times New Roman" w:hAnsi="Times New Roman"/>
              </w:rPr>
              <w:t xml:space="preserve"> не має однозначного визначення та розуміння, пропонуємо вилучити «</w:t>
            </w:r>
            <w:r w:rsidRPr="00AD5DCD">
              <w:rPr>
                <w:rFonts w:ascii="Times New Roman" w:hAnsi="Times New Roman"/>
                <w:i/>
              </w:rPr>
              <w:t>державу (у тому числі в особі органів державної влади, органів місцевого самоврядування»</w:t>
            </w:r>
            <w:r w:rsidRPr="00AD5DCD">
              <w:rPr>
                <w:rFonts w:ascii="Times New Roman" w:hAnsi="Times New Roman"/>
              </w:rPr>
              <w:t xml:space="preserve"> із вказаного  переліку постраждалих від порушення сторін.  </w:t>
            </w:r>
          </w:p>
          <w:p w14:paraId="7FA5ED9F" w14:textId="009164F5" w:rsidR="00F05A17" w:rsidRPr="00AD5DCD" w:rsidRDefault="00315369" w:rsidP="00F4357D">
            <w:pPr>
              <w:pStyle w:val="a3"/>
              <w:spacing w:before="0" w:beforeAutospacing="0" w:after="0" w:afterAutospacing="0"/>
              <w:contextualSpacing/>
              <w:jc w:val="both"/>
              <w:rPr>
                <w:bCs/>
                <w:i/>
                <w:iCs/>
                <w:sz w:val="22"/>
                <w:szCs w:val="22"/>
                <w:lang w:eastAsia="ru-RU"/>
              </w:rPr>
            </w:pPr>
            <w:r w:rsidRPr="00AD5DCD">
              <w:rPr>
                <w:sz w:val="22"/>
                <w:szCs w:val="22"/>
              </w:rPr>
              <w:t>Також, просимо не змінювати підхід  підрахунку суми балів у разі наявності декількох постраждалих від порушення сторін.</w:t>
            </w:r>
          </w:p>
          <w:p w14:paraId="55AC8ACA" w14:textId="77777777" w:rsidR="00A65374" w:rsidRPr="00AD5DCD" w:rsidRDefault="00A65374" w:rsidP="00F4357D">
            <w:pPr>
              <w:pStyle w:val="a3"/>
              <w:spacing w:before="0" w:beforeAutospacing="0" w:after="0" w:afterAutospacing="0"/>
              <w:ind w:firstLine="130"/>
              <w:contextualSpacing/>
              <w:jc w:val="both"/>
              <w:rPr>
                <w:bCs/>
                <w:sz w:val="22"/>
                <w:szCs w:val="22"/>
              </w:rPr>
            </w:pPr>
          </w:p>
          <w:p w14:paraId="5755559A" w14:textId="77777777" w:rsidR="00A65374" w:rsidRPr="00AD5DCD" w:rsidRDefault="00A65374"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78A37E43" w14:textId="77777777" w:rsidR="00F05A17" w:rsidRPr="00AD5DCD" w:rsidRDefault="00F05A17" w:rsidP="00F4357D">
            <w:pPr>
              <w:pStyle w:val="a3"/>
              <w:spacing w:before="0" w:beforeAutospacing="0" w:after="0" w:afterAutospacing="0"/>
              <w:contextualSpacing/>
              <w:jc w:val="both"/>
              <w:rPr>
                <w:bCs/>
                <w:i/>
                <w:iCs/>
                <w:sz w:val="22"/>
                <w:szCs w:val="22"/>
                <w:lang w:eastAsia="ru-RU"/>
              </w:rPr>
            </w:pPr>
          </w:p>
          <w:p w14:paraId="5977E1A9" w14:textId="77777777" w:rsidR="00A65374" w:rsidRPr="00AD5DCD" w:rsidRDefault="00A65374" w:rsidP="00F4357D">
            <w:pPr>
              <w:spacing w:after="0" w:line="240" w:lineRule="auto"/>
              <w:contextualSpacing/>
              <w:jc w:val="both"/>
              <w:rPr>
                <w:rFonts w:ascii="Times New Roman" w:eastAsiaTheme="minorHAnsi" w:hAnsi="Times New Roman"/>
                <w:i/>
              </w:rPr>
            </w:pPr>
            <w:r w:rsidRPr="00AD5DCD">
              <w:rPr>
                <w:rFonts w:ascii="Times New Roman" w:hAnsi="Times New Roman"/>
                <w:i/>
              </w:rPr>
              <w:t>Пропонуємо виключити четвертий абзац пункту 2.2.10 змін до Порядку, оскільки держава не є суб’єктом правовідносин та незрозуміло, як вона може постраждати від порушення ліцензійних умов. Щодо органів влади та місцевого самоврядування, то вони можуть бути постраждалими сторонами у ролі споживачів або замовників послуг.</w:t>
            </w:r>
          </w:p>
          <w:p w14:paraId="4DC38D95" w14:textId="43E885BB" w:rsidR="00A65374" w:rsidRPr="00AD5DCD" w:rsidRDefault="00A65374" w:rsidP="00F4357D">
            <w:pPr>
              <w:pStyle w:val="a3"/>
              <w:spacing w:before="0" w:beforeAutospacing="0" w:after="0" w:afterAutospacing="0"/>
              <w:contextualSpacing/>
              <w:jc w:val="both"/>
              <w:rPr>
                <w:bCs/>
                <w:i/>
                <w:iCs/>
                <w:sz w:val="22"/>
                <w:szCs w:val="22"/>
                <w:lang w:eastAsia="ru-RU"/>
              </w:rPr>
            </w:pPr>
            <w:r w:rsidRPr="00AD5DCD">
              <w:rPr>
                <w:i/>
                <w:sz w:val="22"/>
                <w:szCs w:val="22"/>
              </w:rPr>
              <w:t>Крім того, останній абзац п.2.2.10 змін до Порядку пропонуємо уточнити редакційно, оскільки оцінка за певними критеріями надається порушенню, а не</w:t>
            </w:r>
            <w:r w:rsidR="00685945" w:rsidRPr="00AD5DCD">
              <w:rPr>
                <w:i/>
                <w:sz w:val="22"/>
                <w:szCs w:val="22"/>
              </w:rPr>
              <w:t xml:space="preserve"> самим критеріям.</w:t>
            </w:r>
          </w:p>
          <w:p w14:paraId="52F06B3E"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31E9EE4C"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416F5159"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51F674AB"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02A50AF2" w14:textId="77777777" w:rsidR="00EF5123" w:rsidRPr="00AD5DCD" w:rsidRDefault="00EF5123" w:rsidP="00F4357D">
            <w:pPr>
              <w:pStyle w:val="a3"/>
              <w:spacing w:before="0" w:beforeAutospacing="0" w:after="0" w:afterAutospacing="0"/>
              <w:ind w:firstLine="130"/>
              <w:contextualSpacing/>
              <w:jc w:val="center"/>
              <w:rPr>
                <w:bCs/>
                <w:i/>
                <w:sz w:val="22"/>
                <w:szCs w:val="22"/>
              </w:rPr>
            </w:pPr>
            <w:r w:rsidRPr="00AD5DCD">
              <w:rPr>
                <w:bCs/>
                <w:i/>
                <w:sz w:val="22"/>
                <w:szCs w:val="22"/>
              </w:rPr>
              <w:lastRenderedPageBreak/>
              <w:t>СЕКРЕТАРІАТ ЕНЕРГЕТИЧНОГО СПІВТОВАРИСТВА</w:t>
            </w:r>
          </w:p>
          <w:p w14:paraId="09A84823"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2385EA38"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7ADBC4DA" w14:textId="77777777" w:rsidR="00685945" w:rsidRPr="00AD5DCD" w:rsidRDefault="00685945" w:rsidP="00F4357D">
            <w:pPr>
              <w:pStyle w:val="a3"/>
              <w:spacing w:before="0" w:beforeAutospacing="0" w:after="0" w:afterAutospacing="0"/>
              <w:contextualSpacing/>
              <w:jc w:val="both"/>
              <w:rPr>
                <w:bCs/>
                <w:i/>
                <w:iCs/>
                <w:sz w:val="22"/>
                <w:szCs w:val="22"/>
                <w:lang w:eastAsia="ru-RU"/>
              </w:rPr>
            </w:pPr>
          </w:p>
          <w:p w14:paraId="35E2CBF5" w14:textId="77777777" w:rsidR="001079B3" w:rsidRPr="00AD5DCD" w:rsidRDefault="001079B3" w:rsidP="00F4357D">
            <w:pPr>
              <w:pStyle w:val="a3"/>
              <w:spacing w:before="0" w:beforeAutospacing="0" w:after="0" w:afterAutospacing="0"/>
              <w:contextualSpacing/>
              <w:jc w:val="both"/>
              <w:rPr>
                <w:bCs/>
                <w:i/>
                <w:iCs/>
                <w:sz w:val="22"/>
                <w:szCs w:val="22"/>
                <w:lang w:eastAsia="ru-RU"/>
              </w:rPr>
            </w:pPr>
          </w:p>
          <w:p w14:paraId="664D96E4" w14:textId="77777777" w:rsidR="001079B3" w:rsidRPr="00AD5DCD" w:rsidRDefault="001079B3" w:rsidP="00F4357D">
            <w:pPr>
              <w:pStyle w:val="a3"/>
              <w:spacing w:before="0" w:beforeAutospacing="0" w:after="0" w:afterAutospacing="0"/>
              <w:contextualSpacing/>
              <w:jc w:val="both"/>
              <w:rPr>
                <w:bCs/>
                <w:i/>
                <w:iCs/>
                <w:sz w:val="22"/>
                <w:szCs w:val="22"/>
                <w:lang w:eastAsia="ru-RU"/>
              </w:rPr>
            </w:pPr>
          </w:p>
          <w:p w14:paraId="7CB1F250" w14:textId="77777777" w:rsidR="001079B3" w:rsidRPr="00AD5DCD" w:rsidRDefault="001079B3" w:rsidP="00F4357D">
            <w:pPr>
              <w:pStyle w:val="a3"/>
              <w:spacing w:before="0" w:beforeAutospacing="0" w:after="0" w:afterAutospacing="0"/>
              <w:contextualSpacing/>
              <w:jc w:val="both"/>
              <w:rPr>
                <w:bCs/>
                <w:i/>
                <w:iCs/>
                <w:sz w:val="22"/>
                <w:szCs w:val="22"/>
                <w:lang w:eastAsia="ru-RU"/>
              </w:rPr>
            </w:pPr>
          </w:p>
          <w:p w14:paraId="7D1A1908" w14:textId="207C0805" w:rsidR="001079B3" w:rsidRPr="00AD5DCD" w:rsidRDefault="001079B3" w:rsidP="00F4357D">
            <w:pPr>
              <w:pStyle w:val="a3"/>
              <w:spacing w:before="0" w:beforeAutospacing="0" w:after="0" w:afterAutospacing="0"/>
              <w:contextualSpacing/>
              <w:jc w:val="both"/>
              <w:rPr>
                <w:bCs/>
                <w:i/>
                <w:iCs/>
                <w:sz w:val="22"/>
                <w:szCs w:val="22"/>
                <w:lang w:eastAsia="ru-RU"/>
              </w:rPr>
            </w:pPr>
            <w:r w:rsidRPr="00AD5DCD">
              <w:rPr>
                <w:bCs/>
                <w:i/>
                <w:iCs/>
                <w:sz w:val="22"/>
                <w:szCs w:val="22"/>
                <w:lang w:eastAsia="ru-RU"/>
              </w:rPr>
              <w:t>Коментарі : «Які?», «Від яких видів порушень?»</w:t>
            </w:r>
          </w:p>
          <w:p w14:paraId="3183C48A" w14:textId="77777777" w:rsidR="001079B3" w:rsidRPr="00AD5DCD" w:rsidRDefault="001079B3" w:rsidP="00F4357D">
            <w:pPr>
              <w:pStyle w:val="a3"/>
              <w:spacing w:before="0" w:beforeAutospacing="0" w:after="0" w:afterAutospacing="0"/>
              <w:contextualSpacing/>
              <w:jc w:val="both"/>
              <w:rPr>
                <w:bCs/>
                <w:i/>
                <w:iCs/>
                <w:sz w:val="22"/>
                <w:szCs w:val="22"/>
                <w:lang w:eastAsia="ru-RU"/>
              </w:rPr>
            </w:pPr>
          </w:p>
          <w:p w14:paraId="53E3B904"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758A5317"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383FE562"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39350F4E"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5DA5EAFF"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2B9CC94C"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7DFB0FAB"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32087959"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68DB0E58"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52957F7D"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7AE555D1" w14:textId="77777777" w:rsidR="0076461D" w:rsidRPr="00AD5DCD" w:rsidRDefault="0076461D" w:rsidP="00F4357D">
            <w:pPr>
              <w:spacing w:after="0" w:line="240" w:lineRule="auto"/>
              <w:ind w:firstLine="221"/>
              <w:contextualSpacing/>
              <w:jc w:val="both"/>
              <w:rPr>
                <w:rFonts w:ascii="Times New Roman" w:hAnsi="Times New Roman"/>
                <w:bCs/>
                <w:i/>
                <w:noProof/>
              </w:rPr>
            </w:pPr>
          </w:p>
          <w:p w14:paraId="4B1A1E99" w14:textId="77777777" w:rsidR="0076461D" w:rsidRPr="00AD5DCD" w:rsidRDefault="0076461D"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1D3E7C03" w14:textId="77777777" w:rsidR="0076461D" w:rsidRPr="00AD5DCD" w:rsidRDefault="0076461D" w:rsidP="00F4357D">
            <w:pPr>
              <w:pStyle w:val="a3"/>
              <w:spacing w:before="0" w:beforeAutospacing="0" w:after="0" w:afterAutospacing="0"/>
              <w:contextualSpacing/>
              <w:jc w:val="both"/>
              <w:rPr>
                <w:bCs/>
                <w:i/>
                <w:iCs/>
                <w:sz w:val="22"/>
                <w:szCs w:val="22"/>
                <w:lang w:eastAsia="ru-RU"/>
              </w:rPr>
            </w:pPr>
          </w:p>
          <w:p w14:paraId="09A146CD" w14:textId="77777777" w:rsidR="0076461D" w:rsidRPr="00AD5DCD" w:rsidRDefault="0076461D" w:rsidP="00F4357D">
            <w:pPr>
              <w:spacing w:after="0" w:line="240" w:lineRule="auto"/>
              <w:ind w:firstLine="284"/>
              <w:contextualSpacing/>
              <w:jc w:val="both"/>
              <w:rPr>
                <w:rFonts w:ascii="Times New Roman" w:eastAsiaTheme="minorHAnsi" w:hAnsi="Times New Roman"/>
              </w:rPr>
            </w:pPr>
            <w:r w:rsidRPr="00AD5DCD">
              <w:rPr>
                <w:rFonts w:ascii="Times New Roman" w:hAnsi="Times New Roman"/>
              </w:rPr>
              <w:t>Виключити: «</w:t>
            </w:r>
            <w:r w:rsidRPr="00AD5DCD">
              <w:rPr>
                <w:rFonts w:ascii="Times New Roman" w:hAnsi="Times New Roman"/>
                <w:b/>
                <w:u w:val="single"/>
              </w:rPr>
              <w:t>– держава (у тому числі в особі органів державної влади, органів місцевого самоврядування.</w:t>
            </w:r>
            <w:r w:rsidRPr="00AD5DCD">
              <w:rPr>
                <w:rFonts w:ascii="Times New Roman" w:hAnsi="Times New Roman"/>
              </w:rPr>
              <w:t>»</w:t>
            </w:r>
          </w:p>
          <w:p w14:paraId="0B25D9CD" w14:textId="77777777" w:rsidR="0076461D" w:rsidRPr="00AD5DCD" w:rsidRDefault="0076461D" w:rsidP="00F4357D">
            <w:pPr>
              <w:spacing w:after="0" w:line="240" w:lineRule="auto"/>
              <w:ind w:firstLine="284"/>
              <w:contextualSpacing/>
              <w:jc w:val="both"/>
              <w:rPr>
                <w:rFonts w:ascii="Times New Roman" w:hAnsi="Times New Roman"/>
              </w:rPr>
            </w:pPr>
            <w:r w:rsidRPr="00AD5DCD">
              <w:rPr>
                <w:rFonts w:ascii="Times New Roman" w:hAnsi="Times New Roman"/>
              </w:rPr>
              <w:t>Згідно  ч. 5 ст. 77 Закон України «Про ринок електричної енергії», вказано, що при визначенні санкцій за порушення, передбачені цією статтею</w:t>
            </w:r>
            <w:r w:rsidRPr="00AD5DCD">
              <w:rPr>
                <w:rFonts w:ascii="Times New Roman" w:hAnsi="Times New Roman"/>
                <w:i/>
              </w:rPr>
              <w:t>, Регулятор</w:t>
            </w:r>
            <w:r w:rsidRPr="00AD5DCD">
              <w:rPr>
                <w:rFonts w:ascii="Times New Roman" w:hAnsi="Times New Roman"/>
              </w:rPr>
              <w:t xml:space="preserve"> та центральний орган виконавчої влади, що реалізує державну політику у сфері нагляду (контролю) в галузі електроенергетики, </w:t>
            </w:r>
            <w:r w:rsidRPr="00AD5DCD">
              <w:rPr>
                <w:rFonts w:ascii="Times New Roman" w:hAnsi="Times New Roman"/>
                <w:i/>
              </w:rPr>
              <w:t>враховують</w:t>
            </w:r>
            <w:r w:rsidRPr="00AD5DCD">
              <w:rPr>
                <w:rFonts w:ascii="Times New Roman" w:hAnsi="Times New Roman"/>
              </w:rPr>
              <w:t xml:space="preserve"> серйозність і тривалість правопорушення, </w:t>
            </w:r>
            <w:r w:rsidRPr="00AD5DCD">
              <w:rPr>
                <w:rFonts w:ascii="Times New Roman" w:hAnsi="Times New Roman"/>
                <w:i/>
              </w:rPr>
              <w:t xml:space="preserve">наслідки </w:t>
            </w:r>
            <w:r w:rsidRPr="00AD5DCD">
              <w:rPr>
                <w:rFonts w:ascii="Times New Roman" w:hAnsi="Times New Roman"/>
                <w:i/>
              </w:rPr>
              <w:lastRenderedPageBreak/>
              <w:t xml:space="preserve">правопорушення для </w:t>
            </w:r>
            <w:r w:rsidRPr="00AD5DCD">
              <w:rPr>
                <w:rFonts w:ascii="Times New Roman" w:hAnsi="Times New Roman"/>
                <w:b/>
                <w:i/>
                <w:u w:val="single"/>
              </w:rPr>
              <w:t>інтересів ринку електричної енергії та учасників ринку</w:t>
            </w:r>
            <w:r w:rsidRPr="00AD5DCD">
              <w:rPr>
                <w:rFonts w:ascii="Times New Roman" w:hAnsi="Times New Roman"/>
                <w:i/>
              </w:rPr>
              <w:t>,</w:t>
            </w:r>
            <w:r w:rsidRPr="00AD5DCD">
              <w:rPr>
                <w:rFonts w:ascii="Times New Roman" w:hAnsi="Times New Roman"/>
              </w:rPr>
              <w:t xml:space="preserve"> пом’якшуючі та обтяжуючі обставини. </w:t>
            </w:r>
          </w:p>
          <w:p w14:paraId="46215135" w14:textId="77777777" w:rsidR="0076461D" w:rsidRPr="00AD5DCD" w:rsidRDefault="0076461D" w:rsidP="00F4357D">
            <w:pPr>
              <w:spacing w:after="0" w:line="240" w:lineRule="auto"/>
              <w:ind w:firstLine="284"/>
              <w:contextualSpacing/>
              <w:jc w:val="both"/>
              <w:rPr>
                <w:rFonts w:ascii="Times New Roman" w:hAnsi="Times New Roman"/>
              </w:rPr>
            </w:pPr>
            <w:r w:rsidRPr="00AD5DCD">
              <w:rPr>
                <w:rFonts w:ascii="Times New Roman" w:hAnsi="Times New Roman"/>
              </w:rPr>
              <w:t>Враховуючи викладене, Закон вказує на тих, хто може постраждати і це є учасники ринку.</w:t>
            </w:r>
          </w:p>
          <w:p w14:paraId="05B65D2D" w14:textId="177A8819" w:rsidR="0076461D" w:rsidRPr="00AD5DCD" w:rsidRDefault="0076461D" w:rsidP="007977D4">
            <w:pPr>
              <w:pStyle w:val="a3"/>
              <w:spacing w:before="0" w:beforeAutospacing="0" w:after="0" w:afterAutospacing="0"/>
              <w:contextualSpacing/>
              <w:jc w:val="both"/>
              <w:rPr>
                <w:bCs/>
                <w:i/>
                <w:iCs/>
                <w:sz w:val="22"/>
                <w:szCs w:val="22"/>
                <w:lang w:eastAsia="ru-RU"/>
              </w:rPr>
            </w:pPr>
            <w:r w:rsidRPr="00AD5DCD">
              <w:rPr>
                <w:sz w:val="22"/>
                <w:szCs w:val="22"/>
              </w:rPr>
              <w:t>Отже, Регулятор при визначенні впливу та постраждалої сторони від дій ліцензіата має діяти в межах, дозволених законом і не розширювати на власний розсуд коло суб'єктів, які гіпотетично можуть постраждати від дій ліцензіата. Тим більше, що поняття держава є надто широким, а будь який орган державної влади та органи місцевого самоврядування зобов’язані діяти в межах законів та свої положень. У разі здійснення діяльності на ринку електричної енергії, вони мають набути статус учасника ринку у порядку, передбаченому цим Законом.</w:t>
            </w:r>
          </w:p>
        </w:tc>
        <w:tc>
          <w:tcPr>
            <w:tcW w:w="1095" w:type="pct"/>
            <w:shd w:val="clear" w:color="auto" w:fill="auto"/>
          </w:tcPr>
          <w:p w14:paraId="6555DB57" w14:textId="77777777" w:rsidR="00AE0E96" w:rsidRPr="00AD5DCD" w:rsidRDefault="00AD4020"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lastRenderedPageBreak/>
              <w:t>Враховано</w:t>
            </w:r>
          </w:p>
          <w:p w14:paraId="23692FED" w14:textId="77777777" w:rsidR="00AD4020" w:rsidRPr="00AD5DCD" w:rsidRDefault="00AD4020" w:rsidP="00F4357D">
            <w:pPr>
              <w:pStyle w:val="a5"/>
              <w:spacing w:after="0" w:line="240" w:lineRule="auto"/>
              <w:ind w:left="0"/>
              <w:jc w:val="both"/>
              <w:rPr>
                <w:rFonts w:ascii="Times New Roman" w:hAnsi="Times New Roman"/>
                <w:b/>
                <w:lang w:val="uk-UA"/>
              </w:rPr>
            </w:pPr>
          </w:p>
          <w:p w14:paraId="2A3959A7" w14:textId="77777777" w:rsidR="00AD4020" w:rsidRPr="00AD5DCD" w:rsidRDefault="00AD4020" w:rsidP="00F4357D">
            <w:pPr>
              <w:pStyle w:val="a5"/>
              <w:spacing w:after="0" w:line="240" w:lineRule="auto"/>
              <w:ind w:left="0"/>
              <w:jc w:val="both"/>
              <w:rPr>
                <w:rFonts w:ascii="Times New Roman" w:hAnsi="Times New Roman"/>
                <w:b/>
                <w:lang w:val="uk-UA"/>
              </w:rPr>
            </w:pPr>
          </w:p>
          <w:p w14:paraId="7AC1FAB3" w14:textId="77777777" w:rsidR="00AD4020" w:rsidRPr="00AD5DCD" w:rsidRDefault="00AD4020" w:rsidP="00F4357D">
            <w:pPr>
              <w:pStyle w:val="a5"/>
              <w:spacing w:after="0" w:line="240" w:lineRule="auto"/>
              <w:ind w:left="0"/>
              <w:jc w:val="both"/>
              <w:rPr>
                <w:rFonts w:ascii="Times New Roman" w:hAnsi="Times New Roman"/>
                <w:b/>
                <w:lang w:val="uk-UA"/>
              </w:rPr>
            </w:pPr>
          </w:p>
          <w:p w14:paraId="7D96B302" w14:textId="77777777" w:rsidR="00AD4020" w:rsidRPr="00AD5DCD" w:rsidRDefault="00AD4020" w:rsidP="00F4357D">
            <w:pPr>
              <w:pStyle w:val="a5"/>
              <w:spacing w:after="0" w:line="240" w:lineRule="auto"/>
              <w:ind w:left="0"/>
              <w:jc w:val="both"/>
              <w:rPr>
                <w:rFonts w:ascii="Times New Roman" w:hAnsi="Times New Roman"/>
                <w:b/>
                <w:lang w:val="uk-UA"/>
              </w:rPr>
            </w:pPr>
          </w:p>
          <w:p w14:paraId="519BB0A8" w14:textId="77777777" w:rsidR="00AD4020" w:rsidRPr="00AD5DCD" w:rsidRDefault="00AD4020" w:rsidP="00F4357D">
            <w:pPr>
              <w:pStyle w:val="a5"/>
              <w:spacing w:after="0" w:line="240" w:lineRule="auto"/>
              <w:ind w:left="0"/>
              <w:jc w:val="both"/>
              <w:rPr>
                <w:rFonts w:ascii="Times New Roman" w:hAnsi="Times New Roman"/>
                <w:b/>
                <w:lang w:val="uk-UA"/>
              </w:rPr>
            </w:pPr>
          </w:p>
          <w:p w14:paraId="7306A40C" w14:textId="77777777" w:rsidR="00AD4020" w:rsidRPr="00AD5DCD" w:rsidRDefault="00AD4020" w:rsidP="00F4357D">
            <w:pPr>
              <w:pStyle w:val="a5"/>
              <w:spacing w:after="0" w:line="240" w:lineRule="auto"/>
              <w:ind w:left="0"/>
              <w:jc w:val="both"/>
              <w:rPr>
                <w:rFonts w:ascii="Times New Roman" w:hAnsi="Times New Roman"/>
                <w:b/>
                <w:lang w:val="uk-UA"/>
              </w:rPr>
            </w:pPr>
          </w:p>
          <w:p w14:paraId="362C1971" w14:textId="77777777" w:rsidR="00AD4020" w:rsidRPr="00AD5DCD" w:rsidRDefault="00AD4020" w:rsidP="00F4357D">
            <w:pPr>
              <w:pStyle w:val="a5"/>
              <w:spacing w:after="0" w:line="240" w:lineRule="auto"/>
              <w:ind w:left="0"/>
              <w:jc w:val="both"/>
              <w:rPr>
                <w:rFonts w:ascii="Times New Roman" w:hAnsi="Times New Roman"/>
                <w:b/>
                <w:lang w:val="uk-UA"/>
              </w:rPr>
            </w:pPr>
          </w:p>
          <w:p w14:paraId="1C4A0215" w14:textId="77777777" w:rsidR="00AD4020" w:rsidRPr="00AD5DCD" w:rsidRDefault="00AD4020" w:rsidP="00F4357D">
            <w:pPr>
              <w:pStyle w:val="a5"/>
              <w:spacing w:after="0" w:line="240" w:lineRule="auto"/>
              <w:ind w:left="0"/>
              <w:jc w:val="both"/>
              <w:rPr>
                <w:rFonts w:ascii="Times New Roman" w:hAnsi="Times New Roman"/>
                <w:b/>
                <w:lang w:val="uk-UA"/>
              </w:rPr>
            </w:pPr>
          </w:p>
          <w:p w14:paraId="25CE743E" w14:textId="77777777" w:rsidR="00AD4020" w:rsidRPr="00AD5DCD" w:rsidRDefault="00AD4020" w:rsidP="00F4357D">
            <w:pPr>
              <w:pStyle w:val="a5"/>
              <w:spacing w:after="0" w:line="240" w:lineRule="auto"/>
              <w:ind w:left="0"/>
              <w:jc w:val="both"/>
              <w:rPr>
                <w:rFonts w:ascii="Times New Roman" w:hAnsi="Times New Roman"/>
                <w:b/>
                <w:lang w:val="uk-UA"/>
              </w:rPr>
            </w:pPr>
          </w:p>
          <w:p w14:paraId="61C50EC2" w14:textId="77777777" w:rsidR="00AD4020" w:rsidRPr="00AD5DCD" w:rsidRDefault="00AD4020" w:rsidP="00F4357D">
            <w:pPr>
              <w:pStyle w:val="a5"/>
              <w:spacing w:after="0" w:line="240" w:lineRule="auto"/>
              <w:ind w:left="0"/>
              <w:jc w:val="both"/>
              <w:rPr>
                <w:rFonts w:ascii="Times New Roman" w:hAnsi="Times New Roman"/>
                <w:b/>
                <w:lang w:val="uk-UA"/>
              </w:rPr>
            </w:pPr>
          </w:p>
          <w:p w14:paraId="65AE54F9" w14:textId="77777777" w:rsidR="00AD4020" w:rsidRPr="00AD5DCD" w:rsidRDefault="00AD4020" w:rsidP="00F4357D">
            <w:pPr>
              <w:pStyle w:val="a5"/>
              <w:spacing w:after="0" w:line="240" w:lineRule="auto"/>
              <w:ind w:left="0"/>
              <w:jc w:val="both"/>
              <w:rPr>
                <w:rFonts w:ascii="Times New Roman" w:hAnsi="Times New Roman"/>
                <w:b/>
                <w:lang w:val="uk-UA"/>
              </w:rPr>
            </w:pPr>
          </w:p>
          <w:p w14:paraId="261AD825" w14:textId="77777777" w:rsidR="00AD4020" w:rsidRPr="00AD5DCD" w:rsidRDefault="00AD4020" w:rsidP="00F4357D">
            <w:pPr>
              <w:pStyle w:val="a5"/>
              <w:spacing w:after="0" w:line="240" w:lineRule="auto"/>
              <w:ind w:left="0"/>
              <w:jc w:val="both"/>
              <w:rPr>
                <w:rFonts w:ascii="Times New Roman" w:hAnsi="Times New Roman"/>
                <w:b/>
                <w:lang w:val="uk-UA"/>
              </w:rPr>
            </w:pPr>
          </w:p>
          <w:p w14:paraId="0B1A20D7" w14:textId="77777777" w:rsidR="00AD4020" w:rsidRPr="00AD5DCD" w:rsidRDefault="00AD4020" w:rsidP="00F4357D">
            <w:pPr>
              <w:pStyle w:val="a5"/>
              <w:spacing w:after="0" w:line="240" w:lineRule="auto"/>
              <w:ind w:left="0"/>
              <w:jc w:val="both"/>
              <w:rPr>
                <w:rFonts w:ascii="Times New Roman" w:hAnsi="Times New Roman"/>
                <w:b/>
                <w:lang w:val="uk-UA"/>
              </w:rPr>
            </w:pPr>
          </w:p>
          <w:p w14:paraId="05882FAB" w14:textId="77777777" w:rsidR="00AD4020" w:rsidRPr="00AD5DCD" w:rsidRDefault="00AD4020" w:rsidP="00F4357D">
            <w:pPr>
              <w:pStyle w:val="a5"/>
              <w:spacing w:after="0" w:line="240" w:lineRule="auto"/>
              <w:ind w:left="0"/>
              <w:jc w:val="both"/>
              <w:rPr>
                <w:rFonts w:ascii="Times New Roman" w:hAnsi="Times New Roman"/>
                <w:b/>
                <w:lang w:val="uk-UA"/>
              </w:rPr>
            </w:pPr>
          </w:p>
          <w:p w14:paraId="1C130C7B" w14:textId="77777777" w:rsidR="00AD4020" w:rsidRPr="00AD5DCD" w:rsidRDefault="00AD4020" w:rsidP="00F4357D">
            <w:pPr>
              <w:pStyle w:val="a5"/>
              <w:spacing w:after="0" w:line="240" w:lineRule="auto"/>
              <w:ind w:left="0"/>
              <w:jc w:val="both"/>
              <w:rPr>
                <w:rFonts w:ascii="Times New Roman" w:hAnsi="Times New Roman"/>
                <w:b/>
                <w:lang w:val="uk-UA"/>
              </w:rPr>
            </w:pPr>
          </w:p>
          <w:p w14:paraId="2538A5CF" w14:textId="77777777" w:rsidR="00AD4020" w:rsidRPr="00AD5DCD" w:rsidRDefault="00AD4020" w:rsidP="00F4357D">
            <w:pPr>
              <w:pStyle w:val="a5"/>
              <w:spacing w:after="0" w:line="240" w:lineRule="auto"/>
              <w:ind w:left="0"/>
              <w:jc w:val="both"/>
              <w:rPr>
                <w:rFonts w:ascii="Times New Roman" w:hAnsi="Times New Roman"/>
                <w:b/>
                <w:lang w:val="uk-UA"/>
              </w:rPr>
            </w:pPr>
          </w:p>
          <w:p w14:paraId="1E1BDE17" w14:textId="77777777" w:rsidR="00AD4020" w:rsidRPr="00AD5DCD" w:rsidRDefault="00AD4020" w:rsidP="00F4357D">
            <w:pPr>
              <w:pStyle w:val="a5"/>
              <w:spacing w:after="0" w:line="240" w:lineRule="auto"/>
              <w:ind w:left="0"/>
              <w:jc w:val="both"/>
              <w:rPr>
                <w:rFonts w:ascii="Times New Roman" w:hAnsi="Times New Roman"/>
                <w:b/>
                <w:lang w:val="uk-UA"/>
              </w:rPr>
            </w:pPr>
          </w:p>
          <w:p w14:paraId="310CDC7F" w14:textId="77777777" w:rsidR="00AD4020" w:rsidRPr="00AD5DCD" w:rsidRDefault="00AD4020" w:rsidP="00F4357D">
            <w:pPr>
              <w:pStyle w:val="a5"/>
              <w:spacing w:after="0" w:line="240" w:lineRule="auto"/>
              <w:ind w:left="0"/>
              <w:jc w:val="both"/>
              <w:rPr>
                <w:rFonts w:ascii="Times New Roman" w:hAnsi="Times New Roman"/>
                <w:b/>
                <w:lang w:val="uk-UA"/>
              </w:rPr>
            </w:pPr>
          </w:p>
          <w:p w14:paraId="556A103C" w14:textId="77777777" w:rsidR="00AD4020" w:rsidRPr="00AD5DCD" w:rsidRDefault="00AD4020" w:rsidP="00F4357D">
            <w:pPr>
              <w:pStyle w:val="a5"/>
              <w:spacing w:after="0" w:line="240" w:lineRule="auto"/>
              <w:ind w:left="0"/>
              <w:jc w:val="both"/>
              <w:rPr>
                <w:rFonts w:ascii="Times New Roman" w:hAnsi="Times New Roman"/>
                <w:b/>
                <w:lang w:val="uk-UA"/>
              </w:rPr>
            </w:pPr>
          </w:p>
          <w:p w14:paraId="7F6DDA5D" w14:textId="77777777" w:rsidR="00AD4020" w:rsidRPr="00AD5DCD" w:rsidRDefault="00AD4020" w:rsidP="00F4357D">
            <w:pPr>
              <w:pStyle w:val="a5"/>
              <w:spacing w:after="0" w:line="240" w:lineRule="auto"/>
              <w:ind w:left="0"/>
              <w:jc w:val="both"/>
              <w:rPr>
                <w:rFonts w:ascii="Times New Roman" w:hAnsi="Times New Roman"/>
                <w:b/>
                <w:lang w:val="uk-UA"/>
              </w:rPr>
            </w:pPr>
          </w:p>
          <w:p w14:paraId="41377231" w14:textId="77777777" w:rsidR="00AD4020" w:rsidRPr="00AD5DCD" w:rsidRDefault="00AD4020" w:rsidP="00F4357D">
            <w:pPr>
              <w:pStyle w:val="a5"/>
              <w:spacing w:after="0" w:line="240" w:lineRule="auto"/>
              <w:ind w:left="0"/>
              <w:jc w:val="both"/>
              <w:rPr>
                <w:rFonts w:ascii="Times New Roman" w:hAnsi="Times New Roman"/>
                <w:b/>
                <w:lang w:val="uk-UA"/>
              </w:rPr>
            </w:pPr>
          </w:p>
          <w:p w14:paraId="214BA193" w14:textId="77777777" w:rsidR="00AD4020" w:rsidRPr="00AD5DCD" w:rsidRDefault="00AD4020" w:rsidP="00F4357D">
            <w:pPr>
              <w:pStyle w:val="a5"/>
              <w:spacing w:after="0" w:line="240" w:lineRule="auto"/>
              <w:ind w:left="0"/>
              <w:jc w:val="both"/>
              <w:rPr>
                <w:rFonts w:ascii="Times New Roman" w:hAnsi="Times New Roman"/>
                <w:b/>
                <w:lang w:val="uk-UA"/>
              </w:rPr>
            </w:pPr>
          </w:p>
          <w:p w14:paraId="37F420EB" w14:textId="77777777" w:rsidR="00AD4020" w:rsidRPr="00AD5DCD" w:rsidRDefault="00AD4020" w:rsidP="00F4357D">
            <w:pPr>
              <w:pStyle w:val="a5"/>
              <w:spacing w:after="0" w:line="240" w:lineRule="auto"/>
              <w:ind w:left="0"/>
              <w:jc w:val="both"/>
              <w:rPr>
                <w:rFonts w:ascii="Times New Roman" w:hAnsi="Times New Roman"/>
                <w:b/>
                <w:lang w:val="uk-UA"/>
              </w:rPr>
            </w:pPr>
          </w:p>
          <w:p w14:paraId="28E27057" w14:textId="77777777" w:rsidR="00AD4020" w:rsidRPr="00AD5DCD" w:rsidRDefault="00AD4020" w:rsidP="00F4357D">
            <w:pPr>
              <w:pStyle w:val="a5"/>
              <w:spacing w:after="0" w:line="240" w:lineRule="auto"/>
              <w:ind w:left="0"/>
              <w:jc w:val="both"/>
              <w:rPr>
                <w:rFonts w:ascii="Times New Roman" w:hAnsi="Times New Roman"/>
                <w:b/>
                <w:lang w:val="uk-UA"/>
              </w:rPr>
            </w:pPr>
          </w:p>
          <w:p w14:paraId="67331F8E" w14:textId="77777777" w:rsidR="00AD4020" w:rsidRPr="00AD5DCD" w:rsidRDefault="00AD4020"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86E332D" w14:textId="77777777" w:rsidR="00AD4020" w:rsidRPr="00AD5DCD" w:rsidRDefault="00AD4020"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05287022" w14:textId="77777777" w:rsidR="001425EC" w:rsidRPr="00AD5DCD" w:rsidRDefault="001425EC"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0DD33311" w14:textId="77777777" w:rsidR="005F19C5" w:rsidRPr="00AD5DCD" w:rsidRDefault="005F19C5" w:rsidP="00F4357D">
            <w:pPr>
              <w:pStyle w:val="a5"/>
              <w:spacing w:after="0" w:line="240" w:lineRule="auto"/>
              <w:ind w:left="0"/>
              <w:jc w:val="both"/>
              <w:rPr>
                <w:rFonts w:ascii="Times New Roman" w:hAnsi="Times New Roman"/>
                <w:lang w:val="uk-UA"/>
              </w:rPr>
            </w:pPr>
          </w:p>
          <w:p w14:paraId="0A8623AF" w14:textId="77777777" w:rsidR="005F19C5" w:rsidRPr="00AD5DCD" w:rsidRDefault="005F19C5" w:rsidP="00F4357D">
            <w:pPr>
              <w:pStyle w:val="a5"/>
              <w:spacing w:after="0" w:line="240" w:lineRule="auto"/>
              <w:ind w:left="0"/>
              <w:jc w:val="both"/>
              <w:rPr>
                <w:rFonts w:ascii="Times New Roman" w:hAnsi="Times New Roman"/>
                <w:lang w:val="uk-UA"/>
              </w:rPr>
            </w:pPr>
          </w:p>
          <w:p w14:paraId="28B44AF2" w14:textId="77777777" w:rsidR="005F19C5" w:rsidRPr="00AD5DCD" w:rsidRDefault="005F19C5" w:rsidP="00F4357D">
            <w:pPr>
              <w:pStyle w:val="a5"/>
              <w:spacing w:after="0" w:line="240" w:lineRule="auto"/>
              <w:ind w:left="0"/>
              <w:jc w:val="both"/>
              <w:rPr>
                <w:rFonts w:ascii="Times New Roman" w:hAnsi="Times New Roman"/>
                <w:lang w:val="uk-UA"/>
              </w:rPr>
            </w:pPr>
          </w:p>
          <w:p w14:paraId="0B712CF2" w14:textId="77777777" w:rsidR="005F19C5" w:rsidRPr="00AD5DCD" w:rsidRDefault="005F19C5" w:rsidP="00F4357D">
            <w:pPr>
              <w:pStyle w:val="a5"/>
              <w:spacing w:after="0" w:line="240" w:lineRule="auto"/>
              <w:ind w:left="0"/>
              <w:jc w:val="both"/>
              <w:rPr>
                <w:rFonts w:ascii="Times New Roman" w:hAnsi="Times New Roman"/>
                <w:lang w:val="uk-UA"/>
              </w:rPr>
            </w:pPr>
          </w:p>
          <w:p w14:paraId="1E658F50" w14:textId="77777777" w:rsidR="005F19C5" w:rsidRPr="00AD5DCD" w:rsidRDefault="005F19C5" w:rsidP="00F4357D">
            <w:pPr>
              <w:pStyle w:val="a5"/>
              <w:spacing w:after="0" w:line="240" w:lineRule="auto"/>
              <w:ind w:left="0"/>
              <w:jc w:val="both"/>
              <w:rPr>
                <w:rFonts w:ascii="Times New Roman" w:hAnsi="Times New Roman"/>
                <w:lang w:val="uk-UA"/>
              </w:rPr>
            </w:pPr>
          </w:p>
          <w:p w14:paraId="280AE57A" w14:textId="77777777" w:rsidR="005F19C5" w:rsidRPr="00AD5DCD" w:rsidRDefault="005F19C5" w:rsidP="00F4357D">
            <w:pPr>
              <w:pStyle w:val="a5"/>
              <w:spacing w:after="0" w:line="240" w:lineRule="auto"/>
              <w:ind w:left="0"/>
              <w:jc w:val="both"/>
              <w:rPr>
                <w:rFonts w:ascii="Times New Roman" w:hAnsi="Times New Roman"/>
                <w:lang w:val="uk-UA"/>
              </w:rPr>
            </w:pPr>
          </w:p>
          <w:p w14:paraId="68B73877" w14:textId="77777777" w:rsidR="005F19C5" w:rsidRPr="00AD5DCD" w:rsidRDefault="005F19C5" w:rsidP="00F4357D">
            <w:pPr>
              <w:pStyle w:val="a5"/>
              <w:spacing w:after="0" w:line="240" w:lineRule="auto"/>
              <w:ind w:left="0"/>
              <w:jc w:val="both"/>
              <w:rPr>
                <w:rFonts w:ascii="Times New Roman" w:hAnsi="Times New Roman"/>
                <w:lang w:val="uk-UA"/>
              </w:rPr>
            </w:pPr>
          </w:p>
          <w:p w14:paraId="494AB93A" w14:textId="77777777" w:rsidR="005F19C5" w:rsidRPr="00AD5DCD" w:rsidRDefault="005F19C5" w:rsidP="00F4357D">
            <w:pPr>
              <w:pStyle w:val="a5"/>
              <w:spacing w:after="0" w:line="240" w:lineRule="auto"/>
              <w:ind w:left="0"/>
              <w:jc w:val="both"/>
              <w:rPr>
                <w:rFonts w:ascii="Times New Roman" w:hAnsi="Times New Roman"/>
                <w:lang w:val="uk-UA"/>
              </w:rPr>
            </w:pPr>
          </w:p>
          <w:p w14:paraId="602CB16C" w14:textId="77777777" w:rsidR="005F19C5" w:rsidRPr="00AD5DCD" w:rsidRDefault="005F19C5" w:rsidP="00F4357D">
            <w:pPr>
              <w:pStyle w:val="a5"/>
              <w:spacing w:after="0" w:line="240" w:lineRule="auto"/>
              <w:ind w:left="0"/>
              <w:jc w:val="both"/>
              <w:rPr>
                <w:rFonts w:ascii="Times New Roman" w:hAnsi="Times New Roman"/>
                <w:lang w:val="uk-UA"/>
              </w:rPr>
            </w:pPr>
          </w:p>
          <w:p w14:paraId="54DE26C3" w14:textId="77777777" w:rsidR="005F19C5" w:rsidRPr="00AD5DCD" w:rsidRDefault="005F19C5" w:rsidP="00F4357D">
            <w:pPr>
              <w:pStyle w:val="a5"/>
              <w:spacing w:after="0" w:line="240" w:lineRule="auto"/>
              <w:ind w:left="0"/>
              <w:jc w:val="both"/>
              <w:rPr>
                <w:rFonts w:ascii="Times New Roman" w:hAnsi="Times New Roman"/>
                <w:lang w:val="uk-UA"/>
              </w:rPr>
            </w:pPr>
          </w:p>
          <w:p w14:paraId="395E24D0" w14:textId="77777777" w:rsidR="005F19C5" w:rsidRPr="00AD5DCD" w:rsidRDefault="005F19C5" w:rsidP="00F4357D">
            <w:pPr>
              <w:pStyle w:val="a5"/>
              <w:spacing w:after="0" w:line="240" w:lineRule="auto"/>
              <w:ind w:left="0"/>
              <w:jc w:val="both"/>
              <w:rPr>
                <w:rFonts w:ascii="Times New Roman" w:hAnsi="Times New Roman"/>
                <w:lang w:val="uk-UA"/>
              </w:rPr>
            </w:pPr>
          </w:p>
          <w:p w14:paraId="6BB70060" w14:textId="77777777" w:rsidR="005F19C5" w:rsidRPr="00AD5DCD" w:rsidRDefault="005F19C5" w:rsidP="005F19C5">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6964148" w14:textId="77777777" w:rsidR="005F19C5" w:rsidRPr="00AD5DCD" w:rsidRDefault="005F19C5" w:rsidP="005F19C5">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держава буде постраждалою стороною при низці порушень, зокрема ненадання </w:t>
            </w:r>
            <w:r w:rsidRPr="00AD5DCD">
              <w:rPr>
                <w:rFonts w:ascii="Times New Roman" w:hAnsi="Times New Roman"/>
                <w:lang w:val="uk-UA"/>
              </w:rPr>
              <w:lastRenderedPageBreak/>
              <w:t>звітності, невиконання окремих рішень, порушення щодо сплати внесків на регулювання тощо.</w:t>
            </w:r>
          </w:p>
          <w:p w14:paraId="1E8F7F8C" w14:textId="77777777" w:rsidR="005F19C5" w:rsidRPr="00AD5DCD" w:rsidRDefault="005F19C5" w:rsidP="005F19C5">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26CB5F97" w14:textId="77777777" w:rsidR="005F19C5" w:rsidRPr="00AD5DCD" w:rsidRDefault="005F19C5" w:rsidP="005F19C5">
            <w:pPr>
              <w:pStyle w:val="a5"/>
              <w:spacing w:after="0" w:line="240" w:lineRule="auto"/>
              <w:ind w:left="0"/>
              <w:jc w:val="both"/>
              <w:rPr>
                <w:rFonts w:ascii="Times New Roman" w:hAnsi="Times New Roman"/>
                <w:lang w:val="uk-UA"/>
              </w:rPr>
            </w:pPr>
          </w:p>
          <w:p w14:paraId="31883CEF" w14:textId="77777777" w:rsidR="005F19C5" w:rsidRPr="00AD5DCD" w:rsidRDefault="005F19C5" w:rsidP="005F19C5">
            <w:pPr>
              <w:pStyle w:val="a5"/>
              <w:spacing w:after="0" w:line="240" w:lineRule="auto"/>
              <w:ind w:left="0"/>
              <w:jc w:val="both"/>
              <w:rPr>
                <w:rFonts w:ascii="Times New Roman" w:hAnsi="Times New Roman"/>
                <w:lang w:val="uk-UA"/>
              </w:rPr>
            </w:pPr>
          </w:p>
          <w:p w14:paraId="6FDA9A5E" w14:textId="77777777" w:rsidR="005F19C5" w:rsidRPr="00AD5DCD" w:rsidRDefault="005F19C5" w:rsidP="005F19C5">
            <w:pPr>
              <w:pStyle w:val="a5"/>
              <w:spacing w:after="0" w:line="240" w:lineRule="auto"/>
              <w:ind w:left="0"/>
              <w:jc w:val="both"/>
              <w:rPr>
                <w:rFonts w:ascii="Times New Roman" w:hAnsi="Times New Roman"/>
                <w:lang w:val="uk-UA"/>
              </w:rPr>
            </w:pPr>
          </w:p>
          <w:p w14:paraId="15E35283" w14:textId="77777777" w:rsidR="005F19C5" w:rsidRPr="00AD5DCD" w:rsidRDefault="005F19C5" w:rsidP="005F19C5">
            <w:pPr>
              <w:pStyle w:val="a5"/>
              <w:spacing w:after="0" w:line="240" w:lineRule="auto"/>
              <w:ind w:left="0"/>
              <w:jc w:val="both"/>
              <w:rPr>
                <w:rFonts w:ascii="Times New Roman" w:hAnsi="Times New Roman"/>
                <w:lang w:val="uk-UA"/>
              </w:rPr>
            </w:pPr>
          </w:p>
          <w:p w14:paraId="73913F6C" w14:textId="77777777" w:rsidR="005F19C5" w:rsidRPr="00AD5DCD" w:rsidRDefault="005F19C5" w:rsidP="005F19C5">
            <w:pPr>
              <w:pStyle w:val="a5"/>
              <w:spacing w:after="0" w:line="240" w:lineRule="auto"/>
              <w:ind w:left="0"/>
              <w:jc w:val="both"/>
              <w:rPr>
                <w:rFonts w:ascii="Times New Roman" w:hAnsi="Times New Roman"/>
                <w:lang w:val="uk-UA"/>
              </w:rPr>
            </w:pPr>
          </w:p>
          <w:p w14:paraId="4222912A" w14:textId="77777777" w:rsidR="005F19C5" w:rsidRPr="00AD5DCD" w:rsidRDefault="005F19C5" w:rsidP="005F19C5">
            <w:pPr>
              <w:pStyle w:val="a5"/>
              <w:spacing w:after="0" w:line="240" w:lineRule="auto"/>
              <w:ind w:left="0"/>
              <w:jc w:val="both"/>
              <w:rPr>
                <w:rFonts w:ascii="Times New Roman" w:hAnsi="Times New Roman"/>
                <w:lang w:val="uk-UA"/>
              </w:rPr>
            </w:pPr>
          </w:p>
          <w:p w14:paraId="678913B6" w14:textId="77777777" w:rsidR="005F19C5" w:rsidRPr="00AD5DCD" w:rsidRDefault="005F19C5" w:rsidP="005F19C5">
            <w:pPr>
              <w:pStyle w:val="a5"/>
              <w:spacing w:after="0" w:line="240" w:lineRule="auto"/>
              <w:ind w:left="0"/>
              <w:jc w:val="both"/>
              <w:rPr>
                <w:rFonts w:ascii="Times New Roman" w:hAnsi="Times New Roman"/>
                <w:lang w:val="uk-UA"/>
              </w:rPr>
            </w:pPr>
          </w:p>
          <w:p w14:paraId="1C2A66F5" w14:textId="77777777" w:rsidR="005F19C5" w:rsidRPr="00AD5DCD" w:rsidRDefault="005F19C5" w:rsidP="005F19C5">
            <w:pPr>
              <w:pStyle w:val="a5"/>
              <w:spacing w:after="0" w:line="240" w:lineRule="auto"/>
              <w:ind w:left="0"/>
              <w:jc w:val="both"/>
              <w:rPr>
                <w:rFonts w:ascii="Times New Roman" w:hAnsi="Times New Roman"/>
                <w:lang w:val="uk-UA"/>
              </w:rPr>
            </w:pPr>
          </w:p>
          <w:p w14:paraId="58696134" w14:textId="77777777" w:rsidR="005F19C5" w:rsidRPr="00AD5DCD" w:rsidRDefault="005F19C5" w:rsidP="005F19C5">
            <w:pPr>
              <w:pStyle w:val="a5"/>
              <w:spacing w:after="0" w:line="240" w:lineRule="auto"/>
              <w:ind w:left="0"/>
              <w:jc w:val="both"/>
              <w:rPr>
                <w:rFonts w:ascii="Times New Roman" w:hAnsi="Times New Roman"/>
                <w:lang w:val="uk-UA"/>
              </w:rPr>
            </w:pPr>
          </w:p>
          <w:p w14:paraId="1CB8C24D" w14:textId="77777777" w:rsidR="005F19C5" w:rsidRPr="00AD5DCD" w:rsidRDefault="005F19C5" w:rsidP="005F19C5">
            <w:pPr>
              <w:pStyle w:val="a5"/>
              <w:spacing w:after="0" w:line="240" w:lineRule="auto"/>
              <w:ind w:left="0"/>
              <w:jc w:val="both"/>
              <w:rPr>
                <w:rFonts w:ascii="Times New Roman" w:hAnsi="Times New Roman"/>
                <w:lang w:val="uk-UA"/>
              </w:rPr>
            </w:pPr>
          </w:p>
          <w:p w14:paraId="3F6C9B21" w14:textId="77777777" w:rsidR="005F19C5" w:rsidRPr="00AD5DCD" w:rsidRDefault="005F19C5" w:rsidP="005F19C5">
            <w:pPr>
              <w:pStyle w:val="a5"/>
              <w:spacing w:after="0" w:line="240" w:lineRule="auto"/>
              <w:ind w:left="0"/>
              <w:jc w:val="both"/>
              <w:rPr>
                <w:rFonts w:ascii="Times New Roman" w:hAnsi="Times New Roman"/>
                <w:lang w:val="uk-UA"/>
              </w:rPr>
            </w:pPr>
          </w:p>
          <w:p w14:paraId="340CCD9A" w14:textId="77777777" w:rsidR="005F19C5" w:rsidRPr="00AD5DCD" w:rsidRDefault="005F19C5" w:rsidP="005F19C5">
            <w:pPr>
              <w:pStyle w:val="a5"/>
              <w:spacing w:after="0" w:line="240" w:lineRule="auto"/>
              <w:ind w:left="0"/>
              <w:jc w:val="both"/>
              <w:rPr>
                <w:rFonts w:ascii="Times New Roman" w:hAnsi="Times New Roman"/>
                <w:lang w:val="uk-UA"/>
              </w:rPr>
            </w:pPr>
          </w:p>
          <w:p w14:paraId="5584E0DD" w14:textId="77777777" w:rsidR="002F399C" w:rsidRPr="00AD5DCD" w:rsidRDefault="002F399C" w:rsidP="002F399C">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5B3526D" w14:textId="77777777" w:rsidR="002F399C" w:rsidRPr="00AD5DCD" w:rsidRDefault="002F399C" w:rsidP="002F399C">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173F24D1" w14:textId="77777777" w:rsidR="005F19C5" w:rsidRPr="00AD5DCD" w:rsidRDefault="002F399C" w:rsidP="002F399C">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40802DBE" w14:textId="77777777" w:rsidR="002F399C" w:rsidRPr="00AD5DCD" w:rsidRDefault="002F399C" w:rsidP="002F399C">
            <w:pPr>
              <w:pStyle w:val="a5"/>
              <w:spacing w:after="0" w:line="240" w:lineRule="auto"/>
              <w:ind w:left="0"/>
              <w:jc w:val="both"/>
              <w:rPr>
                <w:rFonts w:ascii="Times New Roman" w:hAnsi="Times New Roman"/>
                <w:lang w:val="uk-UA"/>
              </w:rPr>
            </w:pPr>
          </w:p>
          <w:p w14:paraId="7136B19D" w14:textId="77777777" w:rsidR="002F399C" w:rsidRPr="00AD5DCD" w:rsidRDefault="002F399C" w:rsidP="002F399C">
            <w:pPr>
              <w:pStyle w:val="a5"/>
              <w:spacing w:after="0" w:line="240" w:lineRule="auto"/>
              <w:ind w:left="0"/>
              <w:jc w:val="both"/>
              <w:rPr>
                <w:rFonts w:ascii="Times New Roman" w:hAnsi="Times New Roman"/>
                <w:lang w:val="uk-UA"/>
              </w:rPr>
            </w:pPr>
          </w:p>
          <w:p w14:paraId="35BB48A7" w14:textId="77777777" w:rsidR="002F399C" w:rsidRPr="00AD5DCD" w:rsidRDefault="002F399C" w:rsidP="002F399C">
            <w:pPr>
              <w:pStyle w:val="a5"/>
              <w:spacing w:after="0" w:line="240" w:lineRule="auto"/>
              <w:ind w:left="0"/>
              <w:jc w:val="both"/>
              <w:rPr>
                <w:rFonts w:ascii="Times New Roman" w:hAnsi="Times New Roman"/>
                <w:lang w:val="uk-UA"/>
              </w:rPr>
            </w:pPr>
          </w:p>
          <w:p w14:paraId="3FFABB91" w14:textId="77777777" w:rsidR="002F399C" w:rsidRPr="00AD5DCD" w:rsidRDefault="002F399C" w:rsidP="002F399C">
            <w:pPr>
              <w:pStyle w:val="a5"/>
              <w:spacing w:after="0" w:line="240" w:lineRule="auto"/>
              <w:ind w:left="0"/>
              <w:jc w:val="both"/>
              <w:rPr>
                <w:rFonts w:ascii="Times New Roman" w:hAnsi="Times New Roman"/>
                <w:lang w:val="uk-UA"/>
              </w:rPr>
            </w:pPr>
          </w:p>
          <w:p w14:paraId="76352961" w14:textId="77777777" w:rsidR="002F399C" w:rsidRPr="00AD5DCD" w:rsidRDefault="002F399C" w:rsidP="002F399C">
            <w:pPr>
              <w:pStyle w:val="a5"/>
              <w:spacing w:after="0" w:line="240" w:lineRule="auto"/>
              <w:ind w:left="0"/>
              <w:jc w:val="both"/>
              <w:rPr>
                <w:rFonts w:ascii="Times New Roman" w:hAnsi="Times New Roman"/>
                <w:lang w:val="uk-UA"/>
              </w:rPr>
            </w:pPr>
          </w:p>
          <w:p w14:paraId="304E789C" w14:textId="77777777" w:rsidR="002F399C" w:rsidRPr="00AD5DCD" w:rsidRDefault="002F399C" w:rsidP="002F399C">
            <w:pPr>
              <w:pStyle w:val="a5"/>
              <w:spacing w:after="0" w:line="240" w:lineRule="auto"/>
              <w:ind w:left="0"/>
              <w:jc w:val="both"/>
              <w:rPr>
                <w:rFonts w:ascii="Times New Roman" w:hAnsi="Times New Roman"/>
                <w:lang w:val="uk-UA"/>
              </w:rPr>
            </w:pPr>
          </w:p>
          <w:p w14:paraId="3A3C92BB" w14:textId="77777777" w:rsidR="002F399C" w:rsidRPr="00AD5DCD" w:rsidRDefault="002F399C" w:rsidP="002F399C">
            <w:pPr>
              <w:pStyle w:val="a5"/>
              <w:spacing w:after="0" w:line="240" w:lineRule="auto"/>
              <w:ind w:left="0"/>
              <w:jc w:val="both"/>
              <w:rPr>
                <w:rFonts w:ascii="Times New Roman" w:hAnsi="Times New Roman"/>
                <w:lang w:val="uk-UA"/>
              </w:rPr>
            </w:pPr>
          </w:p>
          <w:p w14:paraId="686DAE7F" w14:textId="77777777" w:rsidR="002F399C" w:rsidRPr="00AD5DCD" w:rsidRDefault="002F399C" w:rsidP="002F399C">
            <w:pPr>
              <w:pStyle w:val="a5"/>
              <w:spacing w:after="0" w:line="240" w:lineRule="auto"/>
              <w:ind w:left="0"/>
              <w:jc w:val="both"/>
              <w:rPr>
                <w:rFonts w:ascii="Times New Roman" w:hAnsi="Times New Roman"/>
                <w:lang w:val="uk-UA"/>
              </w:rPr>
            </w:pPr>
          </w:p>
          <w:p w14:paraId="7FC2A9CF" w14:textId="77777777" w:rsidR="002F399C" w:rsidRPr="00AD5DCD" w:rsidRDefault="002F399C" w:rsidP="002F399C">
            <w:pPr>
              <w:pStyle w:val="a5"/>
              <w:spacing w:after="0" w:line="240" w:lineRule="auto"/>
              <w:ind w:left="0"/>
              <w:jc w:val="both"/>
              <w:rPr>
                <w:rFonts w:ascii="Times New Roman" w:hAnsi="Times New Roman"/>
                <w:lang w:val="uk-UA"/>
              </w:rPr>
            </w:pPr>
          </w:p>
          <w:p w14:paraId="20E6BDFE" w14:textId="77777777" w:rsidR="002F399C" w:rsidRPr="00AD5DCD" w:rsidRDefault="002F399C" w:rsidP="002F399C">
            <w:pPr>
              <w:pStyle w:val="a5"/>
              <w:spacing w:after="0" w:line="240" w:lineRule="auto"/>
              <w:ind w:left="0"/>
              <w:jc w:val="both"/>
              <w:rPr>
                <w:rFonts w:ascii="Times New Roman" w:hAnsi="Times New Roman"/>
                <w:lang w:val="uk-UA"/>
              </w:rPr>
            </w:pPr>
          </w:p>
          <w:p w14:paraId="3C44B99D" w14:textId="77777777" w:rsidR="002F399C" w:rsidRPr="00AD5DCD" w:rsidRDefault="002F399C" w:rsidP="002F399C">
            <w:pPr>
              <w:pStyle w:val="a5"/>
              <w:spacing w:after="0" w:line="240" w:lineRule="auto"/>
              <w:ind w:left="0"/>
              <w:jc w:val="both"/>
              <w:rPr>
                <w:rFonts w:ascii="Times New Roman" w:hAnsi="Times New Roman"/>
                <w:lang w:val="uk-UA"/>
              </w:rPr>
            </w:pPr>
          </w:p>
          <w:p w14:paraId="730465FC" w14:textId="77777777" w:rsidR="002F399C" w:rsidRPr="00AD5DCD" w:rsidRDefault="002F399C" w:rsidP="002F399C">
            <w:pPr>
              <w:pStyle w:val="a5"/>
              <w:spacing w:after="0" w:line="240" w:lineRule="auto"/>
              <w:ind w:left="0"/>
              <w:jc w:val="both"/>
              <w:rPr>
                <w:rFonts w:ascii="Times New Roman" w:hAnsi="Times New Roman"/>
                <w:lang w:val="uk-UA"/>
              </w:rPr>
            </w:pPr>
          </w:p>
          <w:p w14:paraId="6B437615" w14:textId="77777777" w:rsidR="002F399C" w:rsidRPr="00AD5DCD" w:rsidRDefault="002F399C" w:rsidP="002F399C">
            <w:pPr>
              <w:pStyle w:val="a5"/>
              <w:spacing w:after="0" w:line="240" w:lineRule="auto"/>
              <w:ind w:left="0"/>
              <w:jc w:val="both"/>
              <w:rPr>
                <w:rFonts w:ascii="Times New Roman" w:hAnsi="Times New Roman"/>
                <w:lang w:val="uk-UA"/>
              </w:rPr>
            </w:pPr>
          </w:p>
          <w:p w14:paraId="62031DB6" w14:textId="77777777" w:rsidR="002F399C" w:rsidRPr="00AD5DCD" w:rsidRDefault="002F399C" w:rsidP="002F399C">
            <w:pPr>
              <w:pStyle w:val="a5"/>
              <w:spacing w:after="0" w:line="240" w:lineRule="auto"/>
              <w:ind w:left="0"/>
              <w:jc w:val="both"/>
              <w:rPr>
                <w:rFonts w:ascii="Times New Roman" w:hAnsi="Times New Roman"/>
                <w:lang w:val="uk-UA"/>
              </w:rPr>
            </w:pPr>
          </w:p>
          <w:p w14:paraId="5604F974" w14:textId="77777777" w:rsidR="002F399C" w:rsidRPr="00AD5DCD" w:rsidRDefault="002F399C" w:rsidP="002F399C">
            <w:pPr>
              <w:pStyle w:val="a5"/>
              <w:spacing w:after="0" w:line="240" w:lineRule="auto"/>
              <w:ind w:left="0"/>
              <w:jc w:val="both"/>
              <w:rPr>
                <w:rFonts w:ascii="Times New Roman" w:hAnsi="Times New Roman"/>
                <w:lang w:val="uk-UA"/>
              </w:rPr>
            </w:pPr>
          </w:p>
          <w:p w14:paraId="6F5BB6F7" w14:textId="77777777" w:rsidR="002F399C" w:rsidRPr="00AD5DCD" w:rsidRDefault="002F399C" w:rsidP="002F399C">
            <w:pPr>
              <w:pStyle w:val="a5"/>
              <w:spacing w:after="0" w:line="240" w:lineRule="auto"/>
              <w:ind w:left="0"/>
              <w:jc w:val="both"/>
              <w:rPr>
                <w:rFonts w:ascii="Times New Roman" w:hAnsi="Times New Roman"/>
                <w:lang w:val="uk-UA"/>
              </w:rPr>
            </w:pPr>
          </w:p>
          <w:p w14:paraId="53EEE505" w14:textId="77777777" w:rsidR="002F399C" w:rsidRPr="00AD5DCD" w:rsidRDefault="002F399C" w:rsidP="002F399C">
            <w:pPr>
              <w:pStyle w:val="a5"/>
              <w:spacing w:after="0" w:line="240" w:lineRule="auto"/>
              <w:ind w:left="0"/>
              <w:jc w:val="both"/>
              <w:rPr>
                <w:rFonts w:ascii="Times New Roman" w:hAnsi="Times New Roman"/>
                <w:lang w:val="uk-UA"/>
              </w:rPr>
            </w:pPr>
          </w:p>
          <w:p w14:paraId="16B6E674" w14:textId="77777777" w:rsidR="002F399C" w:rsidRPr="00AD5DCD" w:rsidRDefault="002F399C" w:rsidP="002F399C">
            <w:pPr>
              <w:pStyle w:val="a5"/>
              <w:spacing w:after="0" w:line="240" w:lineRule="auto"/>
              <w:ind w:left="0"/>
              <w:jc w:val="both"/>
              <w:rPr>
                <w:rFonts w:ascii="Times New Roman" w:hAnsi="Times New Roman"/>
                <w:lang w:val="uk-UA"/>
              </w:rPr>
            </w:pPr>
          </w:p>
          <w:p w14:paraId="64A40A0B" w14:textId="77777777" w:rsidR="002F399C" w:rsidRPr="00AD5DCD" w:rsidRDefault="002F399C" w:rsidP="002F399C">
            <w:pPr>
              <w:pStyle w:val="a5"/>
              <w:spacing w:after="0" w:line="240" w:lineRule="auto"/>
              <w:ind w:left="0"/>
              <w:jc w:val="both"/>
              <w:rPr>
                <w:rFonts w:ascii="Times New Roman" w:hAnsi="Times New Roman"/>
                <w:lang w:val="uk-UA"/>
              </w:rPr>
            </w:pPr>
          </w:p>
          <w:p w14:paraId="2C76178C" w14:textId="77777777" w:rsidR="002F399C" w:rsidRPr="00AD5DCD" w:rsidRDefault="002F399C" w:rsidP="002F399C">
            <w:pPr>
              <w:pStyle w:val="a5"/>
              <w:spacing w:after="0" w:line="240" w:lineRule="auto"/>
              <w:ind w:left="0"/>
              <w:jc w:val="both"/>
              <w:rPr>
                <w:rFonts w:ascii="Times New Roman" w:hAnsi="Times New Roman"/>
                <w:lang w:val="uk-UA"/>
              </w:rPr>
            </w:pPr>
          </w:p>
          <w:p w14:paraId="3BCDC103" w14:textId="77777777" w:rsidR="002F399C" w:rsidRPr="00AD5DCD" w:rsidRDefault="002F399C" w:rsidP="002F399C">
            <w:pPr>
              <w:pStyle w:val="a5"/>
              <w:spacing w:after="0" w:line="240" w:lineRule="auto"/>
              <w:ind w:left="0"/>
              <w:jc w:val="both"/>
              <w:rPr>
                <w:rFonts w:ascii="Times New Roman" w:hAnsi="Times New Roman"/>
                <w:lang w:val="uk-UA"/>
              </w:rPr>
            </w:pPr>
          </w:p>
          <w:p w14:paraId="41BE737F" w14:textId="77777777" w:rsidR="002F399C" w:rsidRPr="00AD5DCD" w:rsidRDefault="002F399C" w:rsidP="002F399C">
            <w:pPr>
              <w:pStyle w:val="a5"/>
              <w:spacing w:after="0" w:line="240" w:lineRule="auto"/>
              <w:ind w:left="0"/>
              <w:jc w:val="both"/>
              <w:rPr>
                <w:rFonts w:ascii="Times New Roman" w:hAnsi="Times New Roman"/>
                <w:lang w:val="uk-UA"/>
              </w:rPr>
            </w:pPr>
          </w:p>
          <w:p w14:paraId="3900C075" w14:textId="77777777" w:rsidR="002F399C" w:rsidRPr="00AD5DCD" w:rsidRDefault="002F399C" w:rsidP="002F399C">
            <w:pPr>
              <w:pStyle w:val="a5"/>
              <w:spacing w:after="0" w:line="240" w:lineRule="auto"/>
              <w:ind w:left="0"/>
              <w:jc w:val="both"/>
              <w:rPr>
                <w:rFonts w:ascii="Times New Roman" w:hAnsi="Times New Roman"/>
                <w:lang w:val="uk-UA"/>
              </w:rPr>
            </w:pPr>
          </w:p>
          <w:p w14:paraId="051DB1A1" w14:textId="77777777" w:rsidR="002F399C" w:rsidRPr="00AD5DCD" w:rsidRDefault="002F399C" w:rsidP="002F399C">
            <w:pPr>
              <w:pStyle w:val="a5"/>
              <w:spacing w:after="0" w:line="240" w:lineRule="auto"/>
              <w:ind w:left="0"/>
              <w:jc w:val="both"/>
              <w:rPr>
                <w:rFonts w:ascii="Times New Roman" w:hAnsi="Times New Roman"/>
                <w:lang w:val="uk-UA"/>
              </w:rPr>
            </w:pPr>
          </w:p>
          <w:p w14:paraId="22800EAF" w14:textId="77777777" w:rsidR="002F399C" w:rsidRPr="00AD5DCD" w:rsidRDefault="002F399C" w:rsidP="002F399C">
            <w:pPr>
              <w:pStyle w:val="a5"/>
              <w:spacing w:after="0" w:line="240" w:lineRule="auto"/>
              <w:ind w:left="0"/>
              <w:jc w:val="both"/>
              <w:rPr>
                <w:rFonts w:ascii="Times New Roman" w:hAnsi="Times New Roman"/>
                <w:lang w:val="uk-UA"/>
              </w:rPr>
            </w:pPr>
          </w:p>
          <w:p w14:paraId="572A02E1" w14:textId="77777777" w:rsidR="002F399C" w:rsidRPr="00AD5DCD" w:rsidRDefault="002F399C" w:rsidP="002F399C">
            <w:pPr>
              <w:pStyle w:val="a5"/>
              <w:spacing w:after="0" w:line="240" w:lineRule="auto"/>
              <w:ind w:left="0"/>
              <w:jc w:val="both"/>
              <w:rPr>
                <w:rFonts w:ascii="Times New Roman" w:hAnsi="Times New Roman"/>
                <w:lang w:val="uk-UA"/>
              </w:rPr>
            </w:pPr>
          </w:p>
          <w:p w14:paraId="01BD4D4E" w14:textId="77777777" w:rsidR="002F399C" w:rsidRPr="00AD5DCD" w:rsidRDefault="002F399C" w:rsidP="002F399C">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564B5B76" w14:textId="77777777" w:rsidR="002F399C" w:rsidRPr="00AD5DCD" w:rsidRDefault="002F399C" w:rsidP="002F399C">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6DAD604F" w14:textId="77777777" w:rsidR="002F399C" w:rsidRPr="00AD5DCD" w:rsidRDefault="002F399C" w:rsidP="002F399C">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5BFD1B80" w14:textId="77777777" w:rsidR="002F399C" w:rsidRPr="00AD5DCD" w:rsidRDefault="002F399C" w:rsidP="002F399C">
            <w:pPr>
              <w:pStyle w:val="a5"/>
              <w:spacing w:after="0" w:line="240" w:lineRule="auto"/>
              <w:ind w:left="0"/>
              <w:jc w:val="both"/>
              <w:rPr>
                <w:rFonts w:ascii="Times New Roman" w:hAnsi="Times New Roman"/>
                <w:lang w:val="uk-UA"/>
              </w:rPr>
            </w:pPr>
          </w:p>
          <w:p w14:paraId="734B0E21" w14:textId="77777777" w:rsidR="002F399C" w:rsidRPr="00AD5DCD" w:rsidRDefault="002F399C" w:rsidP="002F399C">
            <w:pPr>
              <w:pStyle w:val="a5"/>
              <w:spacing w:after="0" w:line="240" w:lineRule="auto"/>
              <w:ind w:left="0"/>
              <w:jc w:val="both"/>
              <w:rPr>
                <w:rFonts w:ascii="Times New Roman" w:hAnsi="Times New Roman"/>
                <w:lang w:val="uk-UA"/>
              </w:rPr>
            </w:pPr>
          </w:p>
          <w:p w14:paraId="774E2512" w14:textId="77777777" w:rsidR="002F399C" w:rsidRPr="00AD5DCD" w:rsidRDefault="002F399C" w:rsidP="002F399C">
            <w:pPr>
              <w:pStyle w:val="a5"/>
              <w:spacing w:after="0" w:line="240" w:lineRule="auto"/>
              <w:ind w:left="0"/>
              <w:jc w:val="both"/>
              <w:rPr>
                <w:rFonts w:ascii="Times New Roman" w:hAnsi="Times New Roman"/>
                <w:lang w:val="uk-UA"/>
              </w:rPr>
            </w:pPr>
          </w:p>
          <w:p w14:paraId="3C17ABCE" w14:textId="77777777" w:rsidR="002F399C" w:rsidRPr="00AD5DCD" w:rsidRDefault="002F399C" w:rsidP="002F399C">
            <w:pPr>
              <w:pStyle w:val="a5"/>
              <w:spacing w:after="0" w:line="240" w:lineRule="auto"/>
              <w:ind w:left="0"/>
              <w:jc w:val="both"/>
              <w:rPr>
                <w:rFonts w:ascii="Times New Roman" w:hAnsi="Times New Roman"/>
                <w:lang w:val="uk-UA"/>
              </w:rPr>
            </w:pPr>
          </w:p>
          <w:p w14:paraId="3202127B" w14:textId="77777777" w:rsidR="002F399C" w:rsidRPr="00AD5DCD" w:rsidRDefault="002F399C" w:rsidP="002F399C">
            <w:pPr>
              <w:pStyle w:val="a5"/>
              <w:spacing w:after="0" w:line="240" w:lineRule="auto"/>
              <w:ind w:left="0"/>
              <w:jc w:val="both"/>
              <w:rPr>
                <w:rFonts w:ascii="Times New Roman" w:hAnsi="Times New Roman"/>
                <w:lang w:val="uk-UA"/>
              </w:rPr>
            </w:pPr>
          </w:p>
          <w:p w14:paraId="518002B7" w14:textId="77777777" w:rsidR="002F399C" w:rsidRPr="00AD5DCD" w:rsidRDefault="002F399C" w:rsidP="002F399C">
            <w:pPr>
              <w:pStyle w:val="a5"/>
              <w:spacing w:after="0" w:line="240" w:lineRule="auto"/>
              <w:ind w:left="0"/>
              <w:jc w:val="both"/>
              <w:rPr>
                <w:rFonts w:ascii="Times New Roman" w:hAnsi="Times New Roman"/>
                <w:lang w:val="uk-UA"/>
              </w:rPr>
            </w:pPr>
          </w:p>
          <w:p w14:paraId="717E8B6C" w14:textId="77777777" w:rsidR="002F399C" w:rsidRPr="00AD5DCD" w:rsidRDefault="002F399C" w:rsidP="002F399C">
            <w:pPr>
              <w:pStyle w:val="a5"/>
              <w:spacing w:after="0" w:line="240" w:lineRule="auto"/>
              <w:ind w:left="0"/>
              <w:jc w:val="both"/>
              <w:rPr>
                <w:rFonts w:ascii="Times New Roman" w:hAnsi="Times New Roman"/>
                <w:lang w:val="uk-UA"/>
              </w:rPr>
            </w:pPr>
          </w:p>
          <w:p w14:paraId="05C3266C" w14:textId="77777777" w:rsidR="002F399C" w:rsidRPr="00AD5DCD" w:rsidRDefault="002F399C" w:rsidP="002F399C">
            <w:pPr>
              <w:pStyle w:val="a5"/>
              <w:spacing w:after="0" w:line="240" w:lineRule="auto"/>
              <w:ind w:left="0"/>
              <w:jc w:val="both"/>
              <w:rPr>
                <w:rFonts w:ascii="Times New Roman" w:hAnsi="Times New Roman"/>
                <w:lang w:val="uk-UA"/>
              </w:rPr>
            </w:pPr>
          </w:p>
          <w:p w14:paraId="33F44B36" w14:textId="77777777" w:rsidR="002F399C" w:rsidRPr="00AD5DCD" w:rsidRDefault="002F399C" w:rsidP="002F399C">
            <w:pPr>
              <w:pStyle w:val="a5"/>
              <w:spacing w:after="0" w:line="240" w:lineRule="auto"/>
              <w:ind w:left="0"/>
              <w:jc w:val="both"/>
              <w:rPr>
                <w:rFonts w:ascii="Times New Roman" w:hAnsi="Times New Roman"/>
                <w:lang w:val="uk-UA"/>
              </w:rPr>
            </w:pPr>
          </w:p>
          <w:p w14:paraId="245B1BF8" w14:textId="77777777" w:rsidR="002F399C" w:rsidRPr="00AD5DCD" w:rsidRDefault="002F399C" w:rsidP="002F399C">
            <w:pPr>
              <w:pStyle w:val="a5"/>
              <w:spacing w:after="0" w:line="240" w:lineRule="auto"/>
              <w:ind w:left="0"/>
              <w:jc w:val="both"/>
              <w:rPr>
                <w:rFonts w:ascii="Times New Roman" w:hAnsi="Times New Roman"/>
                <w:lang w:val="uk-UA"/>
              </w:rPr>
            </w:pPr>
          </w:p>
          <w:p w14:paraId="5881F7D2" w14:textId="77777777" w:rsidR="002F399C" w:rsidRPr="00AD5DCD" w:rsidRDefault="002F399C" w:rsidP="002F399C">
            <w:pPr>
              <w:pStyle w:val="a5"/>
              <w:spacing w:after="0" w:line="240" w:lineRule="auto"/>
              <w:ind w:left="0"/>
              <w:jc w:val="both"/>
              <w:rPr>
                <w:rFonts w:ascii="Times New Roman" w:hAnsi="Times New Roman"/>
                <w:lang w:val="uk-UA"/>
              </w:rPr>
            </w:pPr>
          </w:p>
          <w:p w14:paraId="48981E57" w14:textId="77777777" w:rsidR="002F399C" w:rsidRPr="00AD5DCD" w:rsidRDefault="002F399C" w:rsidP="002F399C">
            <w:pPr>
              <w:pStyle w:val="a5"/>
              <w:spacing w:after="0" w:line="240" w:lineRule="auto"/>
              <w:ind w:left="0"/>
              <w:jc w:val="both"/>
              <w:rPr>
                <w:rFonts w:ascii="Times New Roman" w:hAnsi="Times New Roman"/>
                <w:lang w:val="uk-UA"/>
              </w:rPr>
            </w:pPr>
          </w:p>
          <w:p w14:paraId="7D03329B" w14:textId="5B7C9320" w:rsidR="002F399C" w:rsidRPr="00AD5DCD" w:rsidRDefault="002F399C" w:rsidP="002F399C">
            <w:pPr>
              <w:pStyle w:val="a5"/>
              <w:spacing w:after="0" w:line="240" w:lineRule="auto"/>
              <w:ind w:left="0"/>
              <w:jc w:val="both"/>
              <w:rPr>
                <w:rFonts w:ascii="Times New Roman" w:hAnsi="Times New Roman"/>
                <w:lang w:val="uk-UA"/>
              </w:rPr>
            </w:pPr>
          </w:p>
          <w:p w14:paraId="1DE34764" w14:textId="4C3AC0B4" w:rsidR="002C13C0" w:rsidRPr="00AD5DCD" w:rsidRDefault="002C13C0" w:rsidP="002C13C0">
            <w:pPr>
              <w:pStyle w:val="a5"/>
              <w:spacing w:after="0" w:line="240" w:lineRule="auto"/>
              <w:ind w:left="0"/>
              <w:jc w:val="both"/>
              <w:rPr>
                <w:rFonts w:ascii="Times New Roman" w:hAnsi="Times New Roman"/>
                <w:lang w:val="uk-UA"/>
              </w:rPr>
            </w:pPr>
            <w:r w:rsidRPr="00AD5DCD">
              <w:rPr>
                <w:rFonts w:ascii="Times New Roman" w:hAnsi="Times New Roman"/>
                <w:lang w:val="uk-UA"/>
              </w:rPr>
              <w:lastRenderedPageBreak/>
              <w:t>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552514A1" w14:textId="33369807" w:rsidR="002C13C0" w:rsidRPr="00AD5DCD" w:rsidRDefault="002C13C0" w:rsidP="002C13C0">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5AC8DB3A" w14:textId="77777777" w:rsidR="002F399C" w:rsidRPr="00AD5DCD" w:rsidRDefault="002F399C" w:rsidP="002F399C">
            <w:pPr>
              <w:pStyle w:val="a5"/>
              <w:spacing w:after="0" w:line="240" w:lineRule="auto"/>
              <w:ind w:left="0"/>
              <w:jc w:val="both"/>
              <w:rPr>
                <w:rFonts w:ascii="Times New Roman" w:hAnsi="Times New Roman"/>
                <w:lang w:val="uk-UA"/>
              </w:rPr>
            </w:pPr>
          </w:p>
          <w:p w14:paraId="1C2F4251" w14:textId="77777777" w:rsidR="002C13C0" w:rsidRPr="00AD5DCD" w:rsidRDefault="002C13C0" w:rsidP="002F399C">
            <w:pPr>
              <w:pStyle w:val="a5"/>
              <w:spacing w:after="0" w:line="240" w:lineRule="auto"/>
              <w:ind w:left="0"/>
              <w:jc w:val="both"/>
              <w:rPr>
                <w:rFonts w:ascii="Times New Roman" w:hAnsi="Times New Roman"/>
                <w:lang w:val="uk-UA"/>
              </w:rPr>
            </w:pPr>
          </w:p>
          <w:p w14:paraId="68D61CAB" w14:textId="77777777" w:rsidR="002C13C0" w:rsidRPr="00AD5DCD" w:rsidRDefault="002C13C0" w:rsidP="002F399C">
            <w:pPr>
              <w:pStyle w:val="a5"/>
              <w:spacing w:after="0" w:line="240" w:lineRule="auto"/>
              <w:ind w:left="0"/>
              <w:jc w:val="both"/>
              <w:rPr>
                <w:rFonts w:ascii="Times New Roman" w:hAnsi="Times New Roman"/>
                <w:lang w:val="uk-UA"/>
              </w:rPr>
            </w:pPr>
          </w:p>
          <w:p w14:paraId="7A925EDB" w14:textId="77777777" w:rsidR="002C13C0" w:rsidRPr="00AD5DCD" w:rsidRDefault="002C13C0" w:rsidP="002F399C">
            <w:pPr>
              <w:pStyle w:val="a5"/>
              <w:spacing w:after="0" w:line="240" w:lineRule="auto"/>
              <w:ind w:left="0"/>
              <w:jc w:val="both"/>
              <w:rPr>
                <w:rFonts w:ascii="Times New Roman" w:hAnsi="Times New Roman"/>
                <w:lang w:val="uk-UA"/>
              </w:rPr>
            </w:pPr>
          </w:p>
          <w:p w14:paraId="354C4F6B" w14:textId="77777777" w:rsidR="002C13C0" w:rsidRPr="00AD5DCD" w:rsidRDefault="002C13C0" w:rsidP="002F399C">
            <w:pPr>
              <w:pStyle w:val="a5"/>
              <w:spacing w:after="0" w:line="240" w:lineRule="auto"/>
              <w:ind w:left="0"/>
              <w:jc w:val="both"/>
              <w:rPr>
                <w:rFonts w:ascii="Times New Roman" w:hAnsi="Times New Roman"/>
                <w:lang w:val="uk-UA"/>
              </w:rPr>
            </w:pPr>
          </w:p>
          <w:p w14:paraId="5A9B04E3" w14:textId="77777777" w:rsidR="002C13C0" w:rsidRPr="00AD5DCD" w:rsidRDefault="002C13C0" w:rsidP="002F399C">
            <w:pPr>
              <w:pStyle w:val="a5"/>
              <w:spacing w:after="0" w:line="240" w:lineRule="auto"/>
              <w:ind w:left="0"/>
              <w:jc w:val="both"/>
              <w:rPr>
                <w:rFonts w:ascii="Times New Roman" w:hAnsi="Times New Roman"/>
                <w:lang w:val="uk-UA"/>
              </w:rPr>
            </w:pPr>
          </w:p>
          <w:p w14:paraId="054C8304" w14:textId="77777777" w:rsidR="002C13C0" w:rsidRPr="00AD5DCD" w:rsidRDefault="002C13C0" w:rsidP="002F399C">
            <w:pPr>
              <w:pStyle w:val="a5"/>
              <w:spacing w:after="0" w:line="240" w:lineRule="auto"/>
              <w:ind w:left="0"/>
              <w:jc w:val="both"/>
              <w:rPr>
                <w:rFonts w:ascii="Times New Roman" w:hAnsi="Times New Roman"/>
                <w:lang w:val="uk-UA"/>
              </w:rPr>
            </w:pPr>
          </w:p>
          <w:p w14:paraId="4AB81766" w14:textId="77777777" w:rsidR="002C13C0" w:rsidRPr="00AD5DCD" w:rsidRDefault="002C13C0" w:rsidP="002F399C">
            <w:pPr>
              <w:pStyle w:val="a5"/>
              <w:spacing w:after="0" w:line="240" w:lineRule="auto"/>
              <w:ind w:left="0"/>
              <w:jc w:val="both"/>
              <w:rPr>
                <w:rFonts w:ascii="Times New Roman" w:hAnsi="Times New Roman"/>
                <w:lang w:val="uk-UA"/>
              </w:rPr>
            </w:pPr>
          </w:p>
          <w:p w14:paraId="6109488E" w14:textId="77777777" w:rsidR="002C13C0" w:rsidRPr="00AD5DCD" w:rsidRDefault="002C13C0" w:rsidP="002F399C">
            <w:pPr>
              <w:pStyle w:val="a5"/>
              <w:spacing w:after="0" w:line="240" w:lineRule="auto"/>
              <w:ind w:left="0"/>
              <w:jc w:val="both"/>
              <w:rPr>
                <w:rFonts w:ascii="Times New Roman" w:hAnsi="Times New Roman"/>
                <w:lang w:val="uk-UA"/>
              </w:rPr>
            </w:pPr>
          </w:p>
          <w:p w14:paraId="4DA9206D" w14:textId="77777777" w:rsidR="002C13C0" w:rsidRPr="00AD5DCD" w:rsidRDefault="002C13C0" w:rsidP="002F399C">
            <w:pPr>
              <w:pStyle w:val="a5"/>
              <w:spacing w:after="0" w:line="240" w:lineRule="auto"/>
              <w:ind w:left="0"/>
              <w:jc w:val="both"/>
              <w:rPr>
                <w:rFonts w:ascii="Times New Roman" w:hAnsi="Times New Roman"/>
                <w:lang w:val="uk-UA"/>
              </w:rPr>
            </w:pPr>
          </w:p>
          <w:p w14:paraId="03660779" w14:textId="77777777" w:rsidR="002C13C0" w:rsidRPr="00AD5DCD" w:rsidRDefault="002C13C0" w:rsidP="002F399C">
            <w:pPr>
              <w:pStyle w:val="a5"/>
              <w:spacing w:after="0" w:line="240" w:lineRule="auto"/>
              <w:ind w:left="0"/>
              <w:jc w:val="both"/>
              <w:rPr>
                <w:rFonts w:ascii="Times New Roman" w:hAnsi="Times New Roman"/>
                <w:lang w:val="uk-UA"/>
              </w:rPr>
            </w:pPr>
          </w:p>
          <w:p w14:paraId="3D6C7412" w14:textId="77777777" w:rsidR="002C13C0" w:rsidRPr="00AD5DCD" w:rsidRDefault="002C13C0" w:rsidP="002F399C">
            <w:pPr>
              <w:pStyle w:val="a5"/>
              <w:spacing w:after="0" w:line="240" w:lineRule="auto"/>
              <w:ind w:left="0"/>
              <w:jc w:val="both"/>
              <w:rPr>
                <w:rFonts w:ascii="Times New Roman" w:hAnsi="Times New Roman"/>
                <w:lang w:val="uk-UA"/>
              </w:rPr>
            </w:pPr>
          </w:p>
          <w:p w14:paraId="1437E33A" w14:textId="77777777" w:rsidR="002C13C0" w:rsidRPr="00AD5DCD" w:rsidRDefault="002C13C0" w:rsidP="002F399C">
            <w:pPr>
              <w:pStyle w:val="a5"/>
              <w:spacing w:after="0" w:line="240" w:lineRule="auto"/>
              <w:ind w:left="0"/>
              <w:jc w:val="both"/>
              <w:rPr>
                <w:rFonts w:ascii="Times New Roman" w:hAnsi="Times New Roman"/>
                <w:lang w:val="uk-UA"/>
              </w:rPr>
            </w:pPr>
          </w:p>
          <w:p w14:paraId="5EEB783C" w14:textId="77777777" w:rsidR="007977D4" w:rsidRPr="00AD5DCD" w:rsidRDefault="007977D4" w:rsidP="007977D4">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A708392" w14:textId="77777777" w:rsidR="007977D4" w:rsidRPr="00AD5DCD" w:rsidRDefault="007977D4" w:rsidP="007977D4">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1B7DD478" w14:textId="19742F7D" w:rsidR="002C13C0" w:rsidRPr="00AD5DCD" w:rsidRDefault="007977D4" w:rsidP="007977D4">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tc>
      </w:tr>
      <w:tr w:rsidR="00AE0E96" w:rsidRPr="00AD5DCD" w14:paraId="58328601" w14:textId="77777777" w:rsidTr="00B127F5">
        <w:tc>
          <w:tcPr>
            <w:tcW w:w="508" w:type="pct"/>
          </w:tcPr>
          <w:p w14:paraId="36A63C6C" w14:textId="15558FE5"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2.2.11</w:t>
            </w:r>
          </w:p>
        </w:tc>
        <w:tc>
          <w:tcPr>
            <w:tcW w:w="1134" w:type="pct"/>
            <w:shd w:val="clear" w:color="auto" w:fill="auto"/>
          </w:tcPr>
          <w:p w14:paraId="63FA7A7D" w14:textId="77777777" w:rsidR="00CA2723" w:rsidRPr="00AD5DCD" w:rsidRDefault="00CA2723" w:rsidP="00F4357D">
            <w:pPr>
              <w:spacing w:after="0" w:line="240" w:lineRule="auto"/>
              <w:ind w:firstLine="306"/>
              <w:contextualSpacing/>
              <w:jc w:val="both"/>
              <w:rPr>
                <w:rFonts w:ascii="Times New Roman" w:hAnsi="Times New Roman"/>
              </w:rPr>
            </w:pPr>
          </w:p>
          <w:p w14:paraId="1B4EC70C" w14:textId="77777777" w:rsidR="00CA2723" w:rsidRPr="00AD5DCD" w:rsidRDefault="00CA2723" w:rsidP="00F4357D">
            <w:pPr>
              <w:spacing w:after="0" w:line="240" w:lineRule="auto"/>
              <w:ind w:firstLine="306"/>
              <w:contextualSpacing/>
              <w:jc w:val="both"/>
              <w:rPr>
                <w:rFonts w:ascii="Times New Roman" w:hAnsi="Times New Roman"/>
              </w:rPr>
            </w:pPr>
          </w:p>
          <w:p w14:paraId="2D297636" w14:textId="77777777" w:rsidR="00CA2723" w:rsidRPr="00AD5DCD" w:rsidRDefault="00CA2723" w:rsidP="00F4357D">
            <w:pPr>
              <w:spacing w:after="0" w:line="240" w:lineRule="auto"/>
              <w:ind w:firstLine="306"/>
              <w:contextualSpacing/>
              <w:jc w:val="both"/>
              <w:rPr>
                <w:rFonts w:ascii="Times New Roman" w:hAnsi="Times New Roman"/>
              </w:rPr>
            </w:pPr>
          </w:p>
          <w:p w14:paraId="6F8ACFAC" w14:textId="3836E62F" w:rsidR="00683B4A" w:rsidRPr="00AD5DCD" w:rsidRDefault="00683B4A"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3B4DE11C" w14:textId="77777777" w:rsidR="00683B4A" w:rsidRPr="00AD5DCD" w:rsidRDefault="00683B4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 до 10 </w:t>
            </w:r>
            <w:r w:rsidRPr="00AD5DCD">
              <w:rPr>
                <w:rFonts w:ascii="Times New Roman" w:hAnsi="Times New Roman"/>
                <w:b/>
                <w:u w:val="single"/>
              </w:rPr>
              <w:t>ліцензіатів, учасники ринків, споживачів, замовників послуг, представників органів державної влади, органів місцевого самоврядування</w:t>
            </w:r>
            <w:r w:rsidRPr="00AD5DCD">
              <w:rPr>
                <w:rFonts w:ascii="Times New Roman" w:hAnsi="Times New Roman"/>
              </w:rPr>
              <w:t xml:space="preserve"> (1 бал);</w:t>
            </w:r>
          </w:p>
          <w:p w14:paraId="35C1D11B" w14:textId="77777777" w:rsidR="00683B4A" w:rsidRPr="00AD5DCD" w:rsidRDefault="00683B4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10 (включно) до 99 </w:t>
            </w:r>
            <w:r w:rsidRPr="00AD5DCD">
              <w:rPr>
                <w:rFonts w:ascii="Times New Roman" w:hAnsi="Times New Roman"/>
                <w:b/>
                <w:u w:val="single"/>
              </w:rPr>
              <w:t xml:space="preserve">ліцензіатів, учасники ринків, споживачів, замовників послуг, представників органів державної </w:t>
            </w:r>
            <w:r w:rsidRPr="00AD5DCD">
              <w:rPr>
                <w:rFonts w:ascii="Times New Roman" w:hAnsi="Times New Roman"/>
                <w:b/>
                <w:u w:val="single"/>
              </w:rPr>
              <w:lastRenderedPageBreak/>
              <w:t xml:space="preserve">влади, органів місцевого самоврядування </w:t>
            </w:r>
            <w:r w:rsidRPr="00AD5DCD">
              <w:rPr>
                <w:rFonts w:ascii="Times New Roman" w:hAnsi="Times New Roman"/>
              </w:rPr>
              <w:t>(2 бали);</w:t>
            </w:r>
          </w:p>
          <w:p w14:paraId="2268C80A" w14:textId="677FBBCB" w:rsidR="00AE0E96" w:rsidRPr="00AD5DCD" w:rsidRDefault="00683B4A" w:rsidP="00F4357D">
            <w:pPr>
              <w:pStyle w:val="a3"/>
              <w:spacing w:before="0" w:beforeAutospacing="0" w:after="0" w:afterAutospacing="0"/>
              <w:contextualSpacing/>
              <w:jc w:val="both"/>
              <w:rPr>
                <w:sz w:val="22"/>
                <w:szCs w:val="22"/>
              </w:rPr>
            </w:pPr>
            <w:r w:rsidRPr="00AD5DCD">
              <w:rPr>
                <w:sz w:val="22"/>
                <w:szCs w:val="22"/>
              </w:rPr>
              <w:t xml:space="preserve">100 та більше </w:t>
            </w:r>
            <w:r w:rsidRPr="00AD5DCD">
              <w:rPr>
                <w:b/>
                <w:sz w:val="22"/>
                <w:szCs w:val="22"/>
                <w:u w:val="single"/>
              </w:rPr>
              <w:t>ліцензіатів, учасники ринків, споживачів, замовників послуг, представників органів державної влади, органів місцевого самоврядування</w:t>
            </w:r>
            <w:r w:rsidRPr="00AD5DCD">
              <w:rPr>
                <w:sz w:val="22"/>
                <w:szCs w:val="22"/>
              </w:rPr>
              <w:t xml:space="preserve"> (3 бали).</w:t>
            </w:r>
          </w:p>
        </w:tc>
        <w:tc>
          <w:tcPr>
            <w:tcW w:w="1134" w:type="pct"/>
            <w:shd w:val="clear" w:color="auto" w:fill="auto"/>
          </w:tcPr>
          <w:p w14:paraId="24B9FEB7"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0E6D856E"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1AA4835D"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4380EEF6"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445C3B25"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 до 10 ліцензіатів, учасники ринків, споживачів, замовників послуг, </w:t>
            </w:r>
            <w:r w:rsidRPr="00AD5DCD">
              <w:rPr>
                <w:rFonts w:ascii="Times New Roman" w:hAnsi="Times New Roman"/>
                <w:b/>
                <w:bCs/>
                <w:strike/>
              </w:rPr>
              <w:t>представників органів державної влади, органів місцевого самоврядування</w:t>
            </w:r>
            <w:r w:rsidRPr="00AD5DCD">
              <w:rPr>
                <w:rFonts w:ascii="Times New Roman" w:hAnsi="Times New Roman"/>
              </w:rPr>
              <w:t xml:space="preserve"> (1 бал);</w:t>
            </w:r>
          </w:p>
          <w:p w14:paraId="2155C3E0"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10 (включно) до 99 ліцензіатів, учасники ринків, споживачів, замовників послуг, </w:t>
            </w:r>
            <w:r w:rsidRPr="00AD5DCD">
              <w:rPr>
                <w:rFonts w:ascii="Times New Roman" w:hAnsi="Times New Roman"/>
                <w:b/>
                <w:bCs/>
                <w:strike/>
              </w:rPr>
              <w:t xml:space="preserve">представників органів державної </w:t>
            </w:r>
            <w:r w:rsidRPr="00AD5DCD">
              <w:rPr>
                <w:rFonts w:ascii="Times New Roman" w:hAnsi="Times New Roman"/>
                <w:b/>
                <w:bCs/>
                <w:strike/>
              </w:rPr>
              <w:lastRenderedPageBreak/>
              <w:t>влади, органів місцевого самоврядування</w:t>
            </w:r>
            <w:r w:rsidRPr="00AD5DCD">
              <w:rPr>
                <w:rFonts w:ascii="Times New Roman" w:hAnsi="Times New Roman"/>
              </w:rPr>
              <w:t xml:space="preserve"> (2 бали);</w:t>
            </w:r>
          </w:p>
          <w:p w14:paraId="7EF4A402" w14:textId="77777777" w:rsidR="00AE0E96" w:rsidRPr="00AD5DCD" w:rsidRDefault="00AE0E96" w:rsidP="00F4357D">
            <w:pPr>
              <w:pStyle w:val="a3"/>
              <w:spacing w:before="0" w:beforeAutospacing="0" w:after="0" w:afterAutospacing="0"/>
              <w:ind w:firstLine="100"/>
              <w:contextualSpacing/>
              <w:jc w:val="both"/>
              <w:rPr>
                <w:sz w:val="22"/>
                <w:szCs w:val="22"/>
              </w:rPr>
            </w:pPr>
            <w:r w:rsidRPr="00AD5DCD">
              <w:rPr>
                <w:sz w:val="22"/>
                <w:szCs w:val="22"/>
              </w:rPr>
              <w:t xml:space="preserve">100 та більше ліцензіатів, учасники ринків, споживачів, замовників послуг, </w:t>
            </w:r>
            <w:r w:rsidRPr="00AD5DCD">
              <w:rPr>
                <w:b/>
                <w:bCs/>
                <w:strike/>
                <w:sz w:val="22"/>
                <w:szCs w:val="22"/>
              </w:rPr>
              <w:t>представників органів державної влади, органів місцевого самоврядування</w:t>
            </w:r>
            <w:r w:rsidRPr="00AD5DCD">
              <w:rPr>
                <w:sz w:val="22"/>
                <w:szCs w:val="22"/>
              </w:rPr>
              <w:t xml:space="preserve"> (3 бали).</w:t>
            </w:r>
          </w:p>
          <w:p w14:paraId="0EC046EB" w14:textId="77777777" w:rsidR="00BF53E8" w:rsidRPr="00AD5DCD" w:rsidRDefault="00BF53E8" w:rsidP="00F4357D">
            <w:pPr>
              <w:pStyle w:val="a3"/>
              <w:spacing w:before="0" w:beforeAutospacing="0" w:after="0" w:afterAutospacing="0"/>
              <w:ind w:firstLine="130"/>
              <w:contextualSpacing/>
              <w:jc w:val="both"/>
              <w:rPr>
                <w:bCs/>
                <w:sz w:val="22"/>
                <w:szCs w:val="22"/>
              </w:rPr>
            </w:pPr>
          </w:p>
          <w:p w14:paraId="016D6271" w14:textId="77777777" w:rsidR="00BF53E8" w:rsidRPr="00AD5DCD" w:rsidRDefault="00BF53E8"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5C663DF3" w14:textId="77777777" w:rsidR="00BF53E8" w:rsidRPr="00AD5DCD" w:rsidRDefault="00BF53E8" w:rsidP="00F4357D">
            <w:pPr>
              <w:spacing w:after="0" w:line="240" w:lineRule="auto"/>
              <w:ind w:firstLine="221"/>
              <w:contextualSpacing/>
              <w:jc w:val="both"/>
              <w:rPr>
                <w:rFonts w:ascii="Times New Roman" w:hAnsi="Times New Roman"/>
                <w:bCs/>
                <w:i/>
                <w:noProof/>
              </w:rPr>
            </w:pPr>
          </w:p>
          <w:p w14:paraId="62541254" w14:textId="77777777" w:rsidR="00BF53E8" w:rsidRPr="00AD5DCD" w:rsidRDefault="00BF53E8"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4E501734" w14:textId="77777777" w:rsidR="00BF53E8" w:rsidRPr="00AD5DCD" w:rsidRDefault="00BF53E8"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 до 10 ліцензіатів, учасники ринків, споживачів, замовників послуг, </w:t>
            </w:r>
            <w:r w:rsidRPr="00AD5DCD">
              <w:rPr>
                <w:rFonts w:ascii="Times New Roman" w:hAnsi="Times New Roman"/>
                <w:b/>
                <w:strike/>
              </w:rPr>
              <w:t>представників органів державної влади, органів місцевого самоврядування</w:t>
            </w:r>
            <w:r w:rsidRPr="00AD5DCD">
              <w:rPr>
                <w:rFonts w:ascii="Times New Roman" w:hAnsi="Times New Roman"/>
              </w:rPr>
              <w:t xml:space="preserve"> </w:t>
            </w:r>
            <w:r w:rsidRPr="00AD5DCD">
              <w:rPr>
                <w:rFonts w:ascii="Times New Roman" w:hAnsi="Times New Roman"/>
              </w:rPr>
              <w:br/>
              <w:t>(1 бал);</w:t>
            </w:r>
          </w:p>
          <w:p w14:paraId="7196F4F0" w14:textId="77777777" w:rsidR="00BF53E8" w:rsidRPr="00AD5DCD" w:rsidRDefault="00BF53E8"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10 (включно) до 99 ліцензіатів, учасники ринків, споживачів, замовників послуг, </w:t>
            </w:r>
            <w:r w:rsidRPr="00AD5DCD">
              <w:rPr>
                <w:rFonts w:ascii="Times New Roman" w:hAnsi="Times New Roman"/>
                <w:b/>
                <w:strike/>
              </w:rPr>
              <w:t>представників органів державної влади, органів місцевого самоврядування</w:t>
            </w:r>
            <w:r w:rsidRPr="00AD5DCD">
              <w:rPr>
                <w:rFonts w:ascii="Times New Roman" w:hAnsi="Times New Roman"/>
              </w:rPr>
              <w:t xml:space="preserve"> (2 бали);</w:t>
            </w:r>
          </w:p>
          <w:p w14:paraId="708EF0AC" w14:textId="473F8D3A" w:rsidR="00BF53E8" w:rsidRPr="00AD5DCD" w:rsidRDefault="00BF53E8" w:rsidP="00F4357D">
            <w:pPr>
              <w:pStyle w:val="a3"/>
              <w:spacing w:before="0" w:beforeAutospacing="0" w:after="0" w:afterAutospacing="0"/>
              <w:ind w:firstLine="100"/>
              <w:contextualSpacing/>
              <w:jc w:val="both"/>
              <w:rPr>
                <w:i/>
                <w:sz w:val="22"/>
                <w:szCs w:val="22"/>
              </w:rPr>
            </w:pPr>
            <w:r w:rsidRPr="00AD5DCD">
              <w:rPr>
                <w:sz w:val="22"/>
                <w:szCs w:val="22"/>
              </w:rPr>
              <w:t xml:space="preserve">100 та більше ліцензіатів, учасники ринків, споживачів, замовників послуг, </w:t>
            </w:r>
            <w:r w:rsidRPr="00AD5DCD">
              <w:rPr>
                <w:b/>
                <w:strike/>
                <w:sz w:val="22"/>
                <w:szCs w:val="22"/>
              </w:rPr>
              <w:t>представників органів державної влади, органів місцевого самоврядування</w:t>
            </w:r>
            <w:r w:rsidRPr="00AD5DCD">
              <w:rPr>
                <w:sz w:val="22"/>
                <w:szCs w:val="22"/>
              </w:rPr>
              <w:t xml:space="preserve"> </w:t>
            </w:r>
            <w:r w:rsidRPr="00AD5DCD">
              <w:rPr>
                <w:sz w:val="22"/>
                <w:szCs w:val="22"/>
              </w:rPr>
              <w:br/>
              <w:t>(3 бали).</w:t>
            </w:r>
          </w:p>
          <w:p w14:paraId="2C6E24C4" w14:textId="77777777" w:rsidR="00BF53E8" w:rsidRPr="00AD5DCD" w:rsidRDefault="00BF53E8" w:rsidP="00F4357D">
            <w:pPr>
              <w:pStyle w:val="a3"/>
              <w:spacing w:before="0" w:beforeAutospacing="0" w:after="0" w:afterAutospacing="0"/>
              <w:ind w:firstLine="100"/>
              <w:contextualSpacing/>
              <w:jc w:val="both"/>
              <w:rPr>
                <w:i/>
                <w:sz w:val="22"/>
                <w:szCs w:val="22"/>
              </w:rPr>
            </w:pPr>
          </w:p>
          <w:p w14:paraId="47F5C9B3" w14:textId="77777777" w:rsidR="00BF53E8" w:rsidRPr="00AD5DCD" w:rsidRDefault="00BF53E8" w:rsidP="00F4357D">
            <w:pPr>
              <w:pStyle w:val="a3"/>
              <w:spacing w:before="0" w:beforeAutospacing="0" w:after="0" w:afterAutospacing="0"/>
              <w:ind w:firstLine="100"/>
              <w:contextualSpacing/>
              <w:jc w:val="both"/>
              <w:rPr>
                <w:i/>
                <w:sz w:val="22"/>
                <w:szCs w:val="22"/>
              </w:rPr>
            </w:pPr>
          </w:p>
          <w:p w14:paraId="4A932B65" w14:textId="77777777" w:rsidR="00BF53E8" w:rsidRPr="00AD5DCD" w:rsidRDefault="00BF53E8" w:rsidP="00F4357D">
            <w:pPr>
              <w:pStyle w:val="a3"/>
              <w:spacing w:before="0" w:beforeAutospacing="0" w:after="0" w:afterAutospacing="0"/>
              <w:ind w:firstLine="100"/>
              <w:contextualSpacing/>
              <w:jc w:val="both"/>
              <w:rPr>
                <w:i/>
                <w:sz w:val="22"/>
                <w:szCs w:val="22"/>
              </w:rPr>
            </w:pPr>
          </w:p>
          <w:p w14:paraId="65A91A72" w14:textId="77777777" w:rsidR="00BF53E8" w:rsidRPr="00AD5DCD" w:rsidRDefault="00BF53E8" w:rsidP="00F4357D">
            <w:pPr>
              <w:pStyle w:val="a3"/>
              <w:spacing w:before="0" w:beforeAutospacing="0" w:after="0" w:afterAutospacing="0"/>
              <w:ind w:firstLine="100"/>
              <w:contextualSpacing/>
              <w:jc w:val="both"/>
              <w:rPr>
                <w:i/>
                <w:sz w:val="22"/>
                <w:szCs w:val="22"/>
              </w:rPr>
            </w:pPr>
          </w:p>
          <w:p w14:paraId="620F6A17" w14:textId="0465D4CB" w:rsidR="00A829E8" w:rsidRPr="00AD5DCD" w:rsidRDefault="00A829E8" w:rsidP="00F4357D">
            <w:pPr>
              <w:pStyle w:val="a3"/>
              <w:spacing w:before="0" w:beforeAutospacing="0" w:after="0" w:afterAutospacing="0"/>
              <w:ind w:firstLine="100"/>
              <w:contextualSpacing/>
              <w:jc w:val="both"/>
              <w:rPr>
                <w:i/>
                <w:sz w:val="22"/>
                <w:szCs w:val="22"/>
              </w:rPr>
            </w:pPr>
          </w:p>
          <w:p w14:paraId="51A11A74" w14:textId="2C80C283" w:rsidR="00A829E8" w:rsidRPr="00AD5DCD" w:rsidRDefault="00A829E8" w:rsidP="00F4357D">
            <w:pPr>
              <w:pStyle w:val="a3"/>
              <w:spacing w:before="0" w:beforeAutospacing="0" w:after="0" w:afterAutospacing="0"/>
              <w:ind w:firstLine="100"/>
              <w:contextualSpacing/>
              <w:jc w:val="both"/>
              <w:rPr>
                <w:i/>
                <w:sz w:val="22"/>
                <w:szCs w:val="22"/>
              </w:rPr>
            </w:pPr>
          </w:p>
          <w:p w14:paraId="62B2E46B" w14:textId="71C7E270" w:rsidR="00A829E8" w:rsidRPr="00AD5DCD" w:rsidRDefault="00875C22" w:rsidP="00F4357D">
            <w:pPr>
              <w:pStyle w:val="a3"/>
              <w:spacing w:before="0" w:beforeAutospacing="0" w:after="0" w:afterAutospacing="0"/>
              <w:ind w:firstLine="100"/>
              <w:contextualSpacing/>
              <w:jc w:val="both"/>
              <w:rPr>
                <w:i/>
                <w:sz w:val="22"/>
                <w:szCs w:val="22"/>
              </w:rPr>
            </w:pPr>
            <w:r w:rsidRPr="00AD5DCD">
              <w:rPr>
                <w:i/>
                <w:sz w:val="22"/>
                <w:szCs w:val="22"/>
              </w:rPr>
              <w:t>ТОВ «КИЇВСЬКІ ЕНЕРГЕТИЧНІ ПОСЛУГИ»</w:t>
            </w:r>
          </w:p>
          <w:p w14:paraId="1C46DA33" w14:textId="77777777" w:rsidR="00875C22" w:rsidRPr="00AD5DCD" w:rsidRDefault="00875C22" w:rsidP="00F4357D">
            <w:pPr>
              <w:pStyle w:val="a3"/>
              <w:spacing w:before="0" w:beforeAutospacing="0" w:after="0" w:afterAutospacing="0"/>
              <w:ind w:firstLine="100"/>
              <w:contextualSpacing/>
              <w:jc w:val="both"/>
              <w:rPr>
                <w:i/>
                <w:sz w:val="22"/>
                <w:szCs w:val="22"/>
              </w:rPr>
            </w:pPr>
          </w:p>
          <w:p w14:paraId="30B0436F" w14:textId="77777777" w:rsidR="00875C22" w:rsidRPr="00AD5DCD" w:rsidRDefault="00875C22" w:rsidP="00F4357D">
            <w:pPr>
              <w:spacing w:after="0" w:line="240" w:lineRule="auto"/>
              <w:contextualSpacing/>
              <w:jc w:val="both"/>
              <w:rPr>
                <w:rFonts w:ascii="Times New Roman" w:eastAsia="Times New Roman" w:hAnsi="Times New Roman"/>
              </w:rPr>
            </w:pPr>
            <w:r w:rsidRPr="00AD5DCD">
              <w:rPr>
                <w:rFonts w:ascii="Times New Roman" w:hAnsi="Times New Roman"/>
              </w:rPr>
              <w:t>.2.11. За критерієм «масштаб впливу порушення» визначаються порушення, що впливають на:</w:t>
            </w:r>
          </w:p>
          <w:p w14:paraId="7517D88E" w14:textId="77777777" w:rsidR="00875C22" w:rsidRPr="00AD5DCD" w:rsidRDefault="00875C22" w:rsidP="00F4357D">
            <w:pPr>
              <w:spacing w:after="0" w:line="240" w:lineRule="auto"/>
              <w:contextualSpacing/>
              <w:jc w:val="both"/>
              <w:rPr>
                <w:rFonts w:ascii="Times New Roman" w:hAnsi="Times New Roman"/>
                <w:bCs/>
              </w:rPr>
            </w:pPr>
            <w:r w:rsidRPr="00AD5DCD">
              <w:rPr>
                <w:rFonts w:ascii="Times New Roman" w:hAnsi="Times New Roman"/>
              </w:rPr>
              <w:t xml:space="preserve">від 1 до 10 </w:t>
            </w:r>
            <w:r w:rsidRPr="00AD5DCD">
              <w:rPr>
                <w:rFonts w:ascii="Times New Roman" w:hAnsi="Times New Roman"/>
                <w:bCs/>
              </w:rPr>
              <w:t xml:space="preserve">ліцензіатів, </w:t>
            </w:r>
            <w:r w:rsidRPr="00AD5DCD">
              <w:rPr>
                <w:rFonts w:ascii="Times New Roman" w:hAnsi="Times New Roman"/>
                <w:b/>
              </w:rPr>
              <w:t>учасників</w:t>
            </w:r>
            <w:r w:rsidRPr="00AD5DCD">
              <w:rPr>
                <w:rFonts w:ascii="Times New Roman" w:hAnsi="Times New Roman"/>
                <w:bCs/>
              </w:rPr>
              <w:t xml:space="preserve"> ринків, споживачів, замовників послуг, представників органів державної влади, органів місцевого самоврядування (1 бал);</w:t>
            </w:r>
          </w:p>
          <w:p w14:paraId="2EDBBA9F" w14:textId="77777777" w:rsidR="00875C22" w:rsidRPr="00AD5DCD" w:rsidRDefault="00875C22" w:rsidP="00F4357D">
            <w:pPr>
              <w:spacing w:after="0" w:line="240" w:lineRule="auto"/>
              <w:contextualSpacing/>
              <w:jc w:val="both"/>
              <w:rPr>
                <w:rFonts w:ascii="Times New Roman" w:hAnsi="Times New Roman"/>
                <w:bCs/>
              </w:rPr>
            </w:pPr>
            <w:r w:rsidRPr="00AD5DCD">
              <w:rPr>
                <w:rFonts w:ascii="Times New Roman" w:hAnsi="Times New Roman"/>
                <w:bCs/>
              </w:rPr>
              <w:t xml:space="preserve">від 10 (включно) до 99 ліцензіатів, </w:t>
            </w:r>
            <w:r w:rsidRPr="00AD5DCD">
              <w:rPr>
                <w:rFonts w:ascii="Times New Roman" w:hAnsi="Times New Roman"/>
                <w:b/>
              </w:rPr>
              <w:t>учасників</w:t>
            </w:r>
            <w:r w:rsidRPr="00AD5DCD">
              <w:rPr>
                <w:rFonts w:ascii="Times New Roman" w:hAnsi="Times New Roman"/>
                <w:bCs/>
              </w:rPr>
              <w:t xml:space="preserve"> ринків, споживачів, замовників послуг, представників органів державної влади, органів місцевого самоврядування (2 бали);</w:t>
            </w:r>
          </w:p>
          <w:p w14:paraId="6E2B910F" w14:textId="3E932321" w:rsidR="00A829E8" w:rsidRPr="00AD5DCD" w:rsidRDefault="00875C22" w:rsidP="00F4357D">
            <w:pPr>
              <w:pStyle w:val="a3"/>
              <w:spacing w:before="0" w:beforeAutospacing="0" w:after="0" w:afterAutospacing="0"/>
              <w:ind w:firstLine="100"/>
              <w:contextualSpacing/>
              <w:jc w:val="both"/>
              <w:rPr>
                <w:i/>
                <w:sz w:val="22"/>
                <w:szCs w:val="22"/>
              </w:rPr>
            </w:pPr>
            <w:r w:rsidRPr="00AD5DCD">
              <w:rPr>
                <w:bCs/>
                <w:sz w:val="22"/>
                <w:szCs w:val="22"/>
              </w:rPr>
              <w:t xml:space="preserve">100 та більше ліцензіатів, </w:t>
            </w:r>
            <w:r w:rsidRPr="00AD5DCD">
              <w:rPr>
                <w:b/>
                <w:sz w:val="22"/>
                <w:szCs w:val="22"/>
              </w:rPr>
              <w:t>учасників</w:t>
            </w:r>
            <w:r w:rsidRPr="00AD5DCD">
              <w:rPr>
                <w:bCs/>
                <w:sz w:val="22"/>
                <w:szCs w:val="22"/>
              </w:rPr>
              <w:t xml:space="preserve"> ринків, споживачів, замовників послуг, представників органів державної влади, органів місцевого самоврядування (3 бали).</w:t>
            </w:r>
          </w:p>
          <w:p w14:paraId="776E00BB" w14:textId="77777777" w:rsidR="004C2030" w:rsidRPr="00AD5DCD" w:rsidRDefault="004C2030" w:rsidP="00F4357D">
            <w:pPr>
              <w:spacing w:after="0" w:line="240" w:lineRule="auto"/>
              <w:ind w:firstLine="221"/>
              <w:contextualSpacing/>
              <w:jc w:val="both"/>
              <w:rPr>
                <w:rFonts w:ascii="Times New Roman" w:hAnsi="Times New Roman"/>
                <w:bCs/>
                <w:i/>
                <w:noProof/>
              </w:rPr>
            </w:pPr>
          </w:p>
          <w:p w14:paraId="521EEC49" w14:textId="77777777" w:rsidR="004C2030" w:rsidRPr="00AD5DCD" w:rsidRDefault="004C2030"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075B8B28" w14:textId="77777777" w:rsidR="004C2030" w:rsidRPr="00AD5DCD" w:rsidRDefault="004C2030" w:rsidP="00F4357D">
            <w:pPr>
              <w:spacing w:after="0" w:line="240" w:lineRule="auto"/>
              <w:ind w:firstLine="306"/>
              <w:contextualSpacing/>
              <w:jc w:val="both"/>
              <w:rPr>
                <w:rFonts w:ascii="Times New Roman" w:hAnsi="Times New Roman"/>
              </w:rPr>
            </w:pPr>
          </w:p>
          <w:p w14:paraId="17EF6CC6" w14:textId="77777777" w:rsidR="00B17B2B" w:rsidRPr="00AD5DCD" w:rsidRDefault="00B17B2B"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572CAFC9" w14:textId="77777777" w:rsidR="00B17B2B" w:rsidRPr="00AD5DCD" w:rsidRDefault="00B17B2B"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 до 10 ліцензіатів, учасники ринків, споживачів, замовників послуг, </w:t>
            </w:r>
            <w:r w:rsidRPr="00AD5DCD">
              <w:rPr>
                <w:rFonts w:ascii="Times New Roman" w:hAnsi="Times New Roman"/>
                <w:b/>
                <w:strike/>
              </w:rPr>
              <w:t>представників</w:t>
            </w:r>
            <w:r w:rsidRPr="00AD5DCD">
              <w:rPr>
                <w:rFonts w:ascii="Times New Roman" w:hAnsi="Times New Roman"/>
              </w:rPr>
              <w:t xml:space="preserve"> органів державної влади, органів місцевого самоврядування (1 бал);</w:t>
            </w:r>
          </w:p>
          <w:p w14:paraId="68609346" w14:textId="77777777" w:rsidR="00B17B2B" w:rsidRPr="00AD5DCD" w:rsidRDefault="00B17B2B"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10 (включно) до 99 ліцензіатів, учасники ринків, споживачів, замовників послуг, </w:t>
            </w:r>
            <w:r w:rsidRPr="00AD5DCD">
              <w:rPr>
                <w:rFonts w:ascii="Times New Roman" w:hAnsi="Times New Roman"/>
                <w:b/>
                <w:strike/>
              </w:rPr>
              <w:t>представників</w:t>
            </w:r>
            <w:r w:rsidRPr="00AD5DCD">
              <w:rPr>
                <w:rFonts w:ascii="Times New Roman" w:hAnsi="Times New Roman"/>
              </w:rPr>
              <w:t xml:space="preserve"> органів державної влади, органів місцевого самоврядування (2 бали);</w:t>
            </w:r>
          </w:p>
          <w:p w14:paraId="112B01DE" w14:textId="5BFEDBCA" w:rsidR="00A829E8" w:rsidRPr="00AD5DCD" w:rsidRDefault="00B17B2B" w:rsidP="00F4357D">
            <w:pPr>
              <w:pStyle w:val="a3"/>
              <w:spacing w:before="0" w:beforeAutospacing="0" w:after="0" w:afterAutospacing="0"/>
              <w:ind w:firstLine="100"/>
              <w:contextualSpacing/>
              <w:jc w:val="both"/>
              <w:rPr>
                <w:i/>
                <w:sz w:val="22"/>
                <w:szCs w:val="22"/>
              </w:rPr>
            </w:pPr>
            <w:r w:rsidRPr="00AD5DCD">
              <w:rPr>
                <w:sz w:val="22"/>
                <w:szCs w:val="22"/>
              </w:rPr>
              <w:t xml:space="preserve">100 та більше ліцензіатів, учасники ринків, споживачів, замовників </w:t>
            </w:r>
            <w:r w:rsidRPr="00AD5DCD">
              <w:rPr>
                <w:sz w:val="22"/>
                <w:szCs w:val="22"/>
              </w:rPr>
              <w:lastRenderedPageBreak/>
              <w:t xml:space="preserve">послуг, </w:t>
            </w:r>
            <w:r w:rsidRPr="00AD5DCD">
              <w:rPr>
                <w:b/>
                <w:strike/>
                <w:sz w:val="22"/>
                <w:szCs w:val="22"/>
              </w:rPr>
              <w:t>представників</w:t>
            </w:r>
            <w:r w:rsidRPr="00AD5DCD">
              <w:rPr>
                <w:sz w:val="22"/>
                <w:szCs w:val="22"/>
              </w:rPr>
              <w:t xml:space="preserve"> органів державної влади, органів місцевого самоврядування (3 бали).</w:t>
            </w:r>
          </w:p>
          <w:p w14:paraId="4AE11296" w14:textId="3792D20B" w:rsidR="00A829E8" w:rsidRPr="00AD5DCD" w:rsidRDefault="00A829E8" w:rsidP="00F4357D">
            <w:pPr>
              <w:pStyle w:val="a3"/>
              <w:spacing w:before="0" w:beforeAutospacing="0" w:after="0" w:afterAutospacing="0"/>
              <w:ind w:firstLine="100"/>
              <w:contextualSpacing/>
              <w:jc w:val="both"/>
              <w:rPr>
                <w:i/>
                <w:sz w:val="22"/>
                <w:szCs w:val="22"/>
              </w:rPr>
            </w:pPr>
          </w:p>
          <w:p w14:paraId="7A7DA787" w14:textId="77777777" w:rsidR="00452DB1" w:rsidRPr="00AD5DCD" w:rsidRDefault="00452DB1" w:rsidP="00F4357D">
            <w:pPr>
              <w:pStyle w:val="a3"/>
              <w:spacing w:before="0" w:beforeAutospacing="0" w:after="0" w:afterAutospacing="0"/>
              <w:ind w:firstLine="130"/>
              <w:contextualSpacing/>
              <w:jc w:val="both"/>
              <w:rPr>
                <w:bCs/>
                <w:sz w:val="22"/>
                <w:szCs w:val="22"/>
              </w:rPr>
            </w:pPr>
          </w:p>
          <w:p w14:paraId="4190F11C" w14:textId="77777777" w:rsidR="00452DB1" w:rsidRPr="00AD5DCD" w:rsidRDefault="00452DB1"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1690C9C3" w14:textId="4B99088B" w:rsidR="00A829E8" w:rsidRPr="00AD5DCD" w:rsidRDefault="00A829E8" w:rsidP="00F4357D">
            <w:pPr>
              <w:pStyle w:val="a3"/>
              <w:spacing w:before="0" w:beforeAutospacing="0" w:after="0" w:afterAutospacing="0"/>
              <w:ind w:firstLine="100"/>
              <w:contextualSpacing/>
              <w:jc w:val="both"/>
              <w:rPr>
                <w:i/>
                <w:sz w:val="22"/>
                <w:szCs w:val="22"/>
              </w:rPr>
            </w:pPr>
          </w:p>
          <w:p w14:paraId="6F6074F4" w14:textId="77777777" w:rsidR="00452DB1" w:rsidRPr="00AD5DCD" w:rsidRDefault="00452DB1"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6273A615" w14:textId="77777777" w:rsidR="00452DB1" w:rsidRPr="00AD5DCD" w:rsidRDefault="00452DB1" w:rsidP="00F4357D">
            <w:pPr>
              <w:spacing w:after="0" w:line="240" w:lineRule="auto"/>
              <w:ind w:firstLine="306"/>
              <w:contextualSpacing/>
              <w:jc w:val="both"/>
              <w:rPr>
                <w:rFonts w:ascii="Times New Roman" w:hAnsi="Times New Roman"/>
              </w:rPr>
            </w:pPr>
            <w:r w:rsidRPr="00AD5DCD">
              <w:rPr>
                <w:rFonts w:ascii="Times New Roman" w:hAnsi="Times New Roman"/>
              </w:rPr>
              <w:t>від 1 до 10 ліцензіатів, учасників ринку, споживачів, замовників послуг</w:t>
            </w:r>
            <w:r w:rsidRPr="00AD5DCD">
              <w:rPr>
                <w:rFonts w:ascii="Times New Roman" w:hAnsi="Times New Roman"/>
                <w:b/>
                <w:strike/>
              </w:rPr>
              <w:t>, представників органів державної влади, органів місцевого самоврядування</w:t>
            </w:r>
            <w:r w:rsidRPr="00AD5DCD">
              <w:rPr>
                <w:rFonts w:ascii="Times New Roman" w:hAnsi="Times New Roman"/>
              </w:rPr>
              <w:t xml:space="preserve"> (1 бал);</w:t>
            </w:r>
          </w:p>
          <w:p w14:paraId="09B74DC5" w14:textId="77777777" w:rsidR="00452DB1" w:rsidRPr="00AD5DCD" w:rsidRDefault="00452DB1" w:rsidP="00F4357D">
            <w:pPr>
              <w:spacing w:after="0" w:line="240" w:lineRule="auto"/>
              <w:ind w:firstLine="306"/>
              <w:contextualSpacing/>
              <w:jc w:val="both"/>
              <w:rPr>
                <w:rFonts w:ascii="Times New Roman" w:hAnsi="Times New Roman"/>
              </w:rPr>
            </w:pPr>
            <w:r w:rsidRPr="00AD5DCD">
              <w:rPr>
                <w:rFonts w:ascii="Times New Roman" w:hAnsi="Times New Roman"/>
              </w:rPr>
              <w:t>від 10 (включно) до 99 ліцензіатів, учасників ринку, споживачів, замовників послуг</w:t>
            </w:r>
            <w:r w:rsidRPr="00AD5DCD">
              <w:rPr>
                <w:rFonts w:ascii="Times New Roman" w:hAnsi="Times New Roman"/>
                <w:b/>
                <w:strike/>
              </w:rPr>
              <w:t>, представників органів державної влади, органів місцевого самоврядування</w:t>
            </w:r>
            <w:r w:rsidRPr="00AD5DCD">
              <w:rPr>
                <w:rFonts w:ascii="Times New Roman" w:hAnsi="Times New Roman"/>
              </w:rPr>
              <w:t xml:space="preserve"> (2 бали);</w:t>
            </w:r>
          </w:p>
          <w:p w14:paraId="48E99A02" w14:textId="582F45BF" w:rsidR="00A829E8" w:rsidRPr="00AD5DCD" w:rsidRDefault="00452DB1" w:rsidP="00F4357D">
            <w:pPr>
              <w:pStyle w:val="a3"/>
              <w:spacing w:before="0" w:beforeAutospacing="0" w:after="0" w:afterAutospacing="0"/>
              <w:ind w:firstLine="100"/>
              <w:contextualSpacing/>
              <w:jc w:val="both"/>
              <w:rPr>
                <w:i/>
                <w:sz w:val="22"/>
                <w:szCs w:val="22"/>
              </w:rPr>
            </w:pPr>
            <w:r w:rsidRPr="00AD5DCD">
              <w:rPr>
                <w:sz w:val="22"/>
                <w:szCs w:val="22"/>
              </w:rPr>
              <w:t>100 та більше ліцензіатів, учасників ринку, споживачів, замовників послуг</w:t>
            </w:r>
            <w:r w:rsidRPr="00AD5DCD">
              <w:rPr>
                <w:b/>
                <w:strike/>
                <w:sz w:val="22"/>
                <w:szCs w:val="22"/>
              </w:rPr>
              <w:t>, представників органів державної влади, органів місцевого самоврядування</w:t>
            </w:r>
            <w:r w:rsidRPr="00AD5DCD">
              <w:rPr>
                <w:sz w:val="22"/>
                <w:szCs w:val="22"/>
              </w:rPr>
              <w:t xml:space="preserve"> (3 бали).</w:t>
            </w:r>
          </w:p>
          <w:p w14:paraId="495FCDD7" w14:textId="77777777" w:rsidR="00D76AF6" w:rsidRPr="00AD5DCD" w:rsidRDefault="00D76AF6" w:rsidP="00F4357D">
            <w:pPr>
              <w:pStyle w:val="a3"/>
              <w:spacing w:before="0" w:beforeAutospacing="0" w:after="0" w:afterAutospacing="0"/>
              <w:contextualSpacing/>
              <w:jc w:val="both"/>
              <w:rPr>
                <w:bCs/>
                <w:i/>
                <w:iCs/>
                <w:sz w:val="22"/>
                <w:szCs w:val="22"/>
                <w:lang w:eastAsia="ru-RU"/>
              </w:rPr>
            </w:pPr>
          </w:p>
          <w:p w14:paraId="7B687B82" w14:textId="77777777" w:rsidR="00D76AF6" w:rsidRPr="00AD5DCD" w:rsidRDefault="00D76AF6"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72571239" w14:textId="77777777" w:rsidR="00D76AF6" w:rsidRPr="00AD5DCD" w:rsidRDefault="00D76AF6" w:rsidP="00F4357D">
            <w:pPr>
              <w:pStyle w:val="a3"/>
              <w:spacing w:before="0" w:beforeAutospacing="0" w:after="0" w:afterAutospacing="0"/>
              <w:contextualSpacing/>
              <w:jc w:val="both"/>
              <w:rPr>
                <w:bCs/>
                <w:i/>
                <w:iCs/>
                <w:sz w:val="22"/>
                <w:szCs w:val="22"/>
                <w:lang w:eastAsia="ru-RU"/>
              </w:rPr>
            </w:pPr>
          </w:p>
          <w:p w14:paraId="758DB4C4" w14:textId="77777777" w:rsidR="00D76AF6" w:rsidRPr="00AD5DCD" w:rsidRDefault="00D76AF6" w:rsidP="00F4357D">
            <w:pPr>
              <w:spacing w:after="0" w:line="240" w:lineRule="auto"/>
              <w:ind w:firstLine="306"/>
              <w:contextualSpacing/>
              <w:jc w:val="both"/>
              <w:rPr>
                <w:rFonts w:ascii="Times New Roman"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585CB252" w14:textId="77777777" w:rsidR="00D76AF6" w:rsidRPr="00AD5DCD" w:rsidRDefault="00D76AF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від 1 до 10 ліцензіатів, учасники ринків, споживачів, замовників послуг, </w:t>
            </w:r>
            <w:r w:rsidRPr="00AD5DCD">
              <w:rPr>
                <w:rFonts w:ascii="Times New Roman" w:hAnsi="Times New Roman"/>
                <w:b/>
              </w:rPr>
              <w:t>представників органів державної влади,</w:t>
            </w:r>
            <w:r w:rsidRPr="00AD5DCD">
              <w:rPr>
                <w:rFonts w:ascii="Times New Roman" w:hAnsi="Times New Roman"/>
              </w:rPr>
              <w:t xml:space="preserve"> органів місцевого самоврядування (1 бал);</w:t>
            </w:r>
          </w:p>
          <w:p w14:paraId="7731DC03" w14:textId="77777777" w:rsidR="00D76AF6" w:rsidRPr="00AD5DCD" w:rsidRDefault="00D76AF6" w:rsidP="00F4357D">
            <w:pPr>
              <w:spacing w:after="0" w:line="240" w:lineRule="auto"/>
              <w:ind w:firstLine="306"/>
              <w:contextualSpacing/>
              <w:jc w:val="both"/>
              <w:rPr>
                <w:rFonts w:ascii="Times New Roman" w:hAnsi="Times New Roman"/>
              </w:rPr>
            </w:pPr>
            <w:r w:rsidRPr="00AD5DCD">
              <w:rPr>
                <w:rFonts w:ascii="Times New Roman" w:hAnsi="Times New Roman"/>
              </w:rPr>
              <w:lastRenderedPageBreak/>
              <w:t>від 10 (включно) до 99 ліцензіатів, учасники ринків, споживачів, замовників послуг, представників органів державної влади, органів місцевого самоврядування (2 бали);</w:t>
            </w:r>
          </w:p>
          <w:p w14:paraId="4F269839" w14:textId="4ED25254" w:rsidR="00D76AF6" w:rsidRPr="00AD5DCD" w:rsidRDefault="00D76AF6" w:rsidP="00F4357D">
            <w:pPr>
              <w:pStyle w:val="a3"/>
              <w:spacing w:before="0" w:beforeAutospacing="0" w:after="0" w:afterAutospacing="0"/>
              <w:ind w:firstLine="100"/>
              <w:contextualSpacing/>
              <w:jc w:val="both"/>
              <w:rPr>
                <w:i/>
                <w:sz w:val="22"/>
                <w:szCs w:val="22"/>
              </w:rPr>
            </w:pPr>
            <w:r w:rsidRPr="00AD5DCD">
              <w:rPr>
                <w:sz w:val="22"/>
                <w:szCs w:val="22"/>
              </w:rPr>
              <w:t>100 та більше ліцензіатів, учасники ринків, споживачів, замовників послуг, представників органів державної влади, органів місцевого самоврядування (3 бали).</w:t>
            </w:r>
          </w:p>
          <w:p w14:paraId="08169D14" w14:textId="77777777" w:rsidR="005379D0" w:rsidRPr="00AD5DCD" w:rsidRDefault="005379D0" w:rsidP="00F4357D">
            <w:pPr>
              <w:spacing w:after="0" w:line="240" w:lineRule="auto"/>
              <w:ind w:firstLine="221"/>
              <w:contextualSpacing/>
              <w:jc w:val="both"/>
              <w:rPr>
                <w:rFonts w:ascii="Times New Roman" w:hAnsi="Times New Roman"/>
                <w:bCs/>
                <w:i/>
                <w:noProof/>
              </w:rPr>
            </w:pPr>
          </w:p>
          <w:p w14:paraId="6694C210" w14:textId="77777777" w:rsidR="005379D0" w:rsidRPr="00AD5DCD" w:rsidRDefault="005379D0"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73E5C2C8" w14:textId="77777777" w:rsidR="005379D0" w:rsidRPr="00AD5DCD" w:rsidRDefault="005379D0" w:rsidP="00F4357D">
            <w:pPr>
              <w:spacing w:after="0" w:line="240" w:lineRule="auto"/>
              <w:ind w:firstLine="221"/>
              <w:contextualSpacing/>
              <w:jc w:val="both"/>
              <w:rPr>
                <w:rFonts w:ascii="Times New Roman" w:hAnsi="Times New Roman"/>
                <w:bCs/>
                <w:i/>
                <w:noProof/>
              </w:rPr>
            </w:pPr>
          </w:p>
          <w:p w14:paraId="0AC9EB9B" w14:textId="77777777" w:rsidR="005379D0" w:rsidRPr="00AD5DCD" w:rsidRDefault="005379D0" w:rsidP="00F4357D">
            <w:pPr>
              <w:spacing w:after="0" w:line="240" w:lineRule="auto"/>
              <w:ind w:firstLine="284"/>
              <w:contextualSpacing/>
              <w:jc w:val="both"/>
              <w:rPr>
                <w:rFonts w:ascii="Times New Roman" w:eastAsiaTheme="minorHAnsi" w:hAnsi="Times New Roman"/>
              </w:rPr>
            </w:pPr>
            <w:r w:rsidRPr="00AD5DCD">
              <w:rPr>
                <w:rFonts w:ascii="Times New Roman" w:hAnsi="Times New Roman"/>
              </w:rPr>
              <w:t>2.2.11. За критерієм «масштаб впливу порушення» визначаються порушення, що впливають на:</w:t>
            </w:r>
          </w:p>
          <w:p w14:paraId="7F606090" w14:textId="77777777" w:rsidR="005379D0" w:rsidRPr="00AD5DCD" w:rsidRDefault="005379D0" w:rsidP="00F4357D">
            <w:pPr>
              <w:spacing w:after="0" w:line="240" w:lineRule="auto"/>
              <w:ind w:firstLine="284"/>
              <w:contextualSpacing/>
              <w:jc w:val="both"/>
              <w:rPr>
                <w:rFonts w:ascii="Times New Roman" w:hAnsi="Times New Roman"/>
              </w:rPr>
            </w:pPr>
            <w:r w:rsidRPr="00AD5DCD">
              <w:rPr>
                <w:rFonts w:ascii="Times New Roman" w:hAnsi="Times New Roman"/>
              </w:rPr>
              <w:t xml:space="preserve">від 1 до 10 ліцензіатів, учасники ринків, споживачів, замовників послуг, </w:t>
            </w:r>
            <w:r w:rsidRPr="00AD5DCD">
              <w:rPr>
                <w:rFonts w:ascii="Times New Roman" w:hAnsi="Times New Roman"/>
                <w:b/>
                <w:strike/>
              </w:rPr>
              <w:t>представників органів державної влади, органів місцевого самоврядування</w:t>
            </w:r>
            <w:r w:rsidRPr="00AD5DCD">
              <w:rPr>
                <w:rFonts w:ascii="Times New Roman" w:hAnsi="Times New Roman"/>
              </w:rPr>
              <w:t xml:space="preserve"> (1 бал);</w:t>
            </w:r>
          </w:p>
          <w:p w14:paraId="2F656A8D" w14:textId="77777777" w:rsidR="005379D0" w:rsidRPr="00AD5DCD" w:rsidRDefault="005379D0" w:rsidP="00F4357D">
            <w:pPr>
              <w:spacing w:after="0" w:line="240" w:lineRule="auto"/>
              <w:ind w:firstLine="284"/>
              <w:contextualSpacing/>
              <w:jc w:val="both"/>
              <w:rPr>
                <w:rFonts w:ascii="Times New Roman" w:hAnsi="Times New Roman"/>
              </w:rPr>
            </w:pPr>
            <w:r w:rsidRPr="00AD5DCD">
              <w:rPr>
                <w:rFonts w:ascii="Times New Roman" w:hAnsi="Times New Roman"/>
              </w:rPr>
              <w:t xml:space="preserve">від 10 (включно) до 99 ліцензіатів, учасники ринків, споживачів, замовників послуг, </w:t>
            </w:r>
            <w:r w:rsidRPr="00AD5DCD">
              <w:rPr>
                <w:rFonts w:ascii="Times New Roman" w:hAnsi="Times New Roman"/>
                <w:b/>
                <w:strike/>
              </w:rPr>
              <w:t>представників органів державної влади, органів місцевого самоврядування</w:t>
            </w:r>
            <w:r w:rsidRPr="00AD5DCD">
              <w:rPr>
                <w:rFonts w:ascii="Times New Roman" w:hAnsi="Times New Roman"/>
              </w:rPr>
              <w:t xml:space="preserve"> (2 бали);</w:t>
            </w:r>
          </w:p>
          <w:p w14:paraId="28CEE214" w14:textId="74DBD892" w:rsidR="00BF53E8" w:rsidRPr="00AD5DCD" w:rsidRDefault="005379D0" w:rsidP="00D23B00">
            <w:pPr>
              <w:pStyle w:val="a3"/>
              <w:spacing w:before="0" w:beforeAutospacing="0" w:after="0" w:afterAutospacing="0"/>
              <w:ind w:firstLine="100"/>
              <w:contextualSpacing/>
              <w:jc w:val="both"/>
              <w:rPr>
                <w:i/>
                <w:sz w:val="22"/>
                <w:szCs w:val="22"/>
              </w:rPr>
            </w:pPr>
            <w:r w:rsidRPr="00AD5DCD">
              <w:rPr>
                <w:sz w:val="22"/>
                <w:szCs w:val="22"/>
              </w:rPr>
              <w:t xml:space="preserve">100 та більше ліцензіатів, учасники ринків, споживачів, замовників послуг, </w:t>
            </w:r>
            <w:r w:rsidRPr="00AD5DCD">
              <w:rPr>
                <w:b/>
                <w:strike/>
                <w:sz w:val="22"/>
                <w:szCs w:val="22"/>
              </w:rPr>
              <w:t>представників органів державної влади, органів місцевого самоврядування</w:t>
            </w:r>
            <w:r w:rsidRPr="00AD5DCD">
              <w:rPr>
                <w:sz w:val="22"/>
                <w:szCs w:val="22"/>
              </w:rPr>
              <w:t xml:space="preserve"> (3 бали).</w:t>
            </w:r>
          </w:p>
        </w:tc>
        <w:tc>
          <w:tcPr>
            <w:tcW w:w="1129" w:type="pct"/>
            <w:shd w:val="clear" w:color="auto" w:fill="auto"/>
          </w:tcPr>
          <w:p w14:paraId="34503551"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041A368D"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7CAB75B1"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5278FE59" w14:textId="78ACA37F" w:rsidR="00AE0E96" w:rsidRPr="00AD5DCD" w:rsidRDefault="00AE0E96" w:rsidP="00F4357D">
            <w:pPr>
              <w:spacing w:after="0" w:line="240" w:lineRule="auto"/>
              <w:contextualSpacing/>
              <w:jc w:val="both"/>
              <w:rPr>
                <w:rStyle w:val="cf01"/>
                <w:rFonts w:ascii="Times New Roman" w:hAnsi="Times New Roman" w:cs="Times New Roman"/>
                <w:sz w:val="22"/>
                <w:szCs w:val="22"/>
              </w:rPr>
            </w:pPr>
            <w:r w:rsidRPr="00AD5DCD">
              <w:rPr>
                <w:rStyle w:val="cf01"/>
                <w:rFonts w:ascii="Times New Roman" w:hAnsi="Times New Roman" w:cs="Times New Roman"/>
                <w:sz w:val="22"/>
                <w:szCs w:val="22"/>
              </w:rPr>
              <w:t>Пропонується видалити з визначення постраждалих «держава, у тому числі в особі органів державної влади, органів місцевого самоврядування», оскільки  не зрозуміло яким чином держава чи органи місцевого самоврядування можуть бути постраждалими, адже вони не є учасниками ринку електричної енергії чи ринку природного газу.</w:t>
            </w:r>
          </w:p>
          <w:p w14:paraId="12093D8B" w14:textId="078AC176" w:rsidR="00BF53E8" w:rsidRPr="00AD5DCD" w:rsidRDefault="00BF53E8" w:rsidP="00F4357D">
            <w:pPr>
              <w:spacing w:after="0" w:line="240" w:lineRule="auto"/>
              <w:contextualSpacing/>
              <w:jc w:val="both"/>
              <w:rPr>
                <w:rFonts w:ascii="Times New Roman" w:eastAsiaTheme="minorHAnsi" w:hAnsi="Times New Roman"/>
              </w:rPr>
            </w:pPr>
          </w:p>
          <w:p w14:paraId="712C75AD" w14:textId="51AB5553" w:rsidR="00BF53E8" w:rsidRPr="00AD5DCD" w:rsidRDefault="00BF53E8" w:rsidP="00F4357D">
            <w:pPr>
              <w:spacing w:after="0" w:line="240" w:lineRule="auto"/>
              <w:contextualSpacing/>
              <w:jc w:val="both"/>
              <w:rPr>
                <w:rFonts w:ascii="Times New Roman" w:eastAsiaTheme="minorHAnsi" w:hAnsi="Times New Roman"/>
              </w:rPr>
            </w:pPr>
          </w:p>
          <w:p w14:paraId="34F52526" w14:textId="3B9EEE09" w:rsidR="00BF53E8" w:rsidRPr="00AD5DCD" w:rsidRDefault="00BF53E8" w:rsidP="00F4357D">
            <w:pPr>
              <w:spacing w:after="0" w:line="240" w:lineRule="auto"/>
              <w:contextualSpacing/>
              <w:jc w:val="both"/>
              <w:rPr>
                <w:rFonts w:ascii="Times New Roman" w:eastAsiaTheme="minorHAnsi" w:hAnsi="Times New Roman"/>
              </w:rPr>
            </w:pPr>
          </w:p>
          <w:p w14:paraId="5B1E90D5" w14:textId="3EA712BF" w:rsidR="00BF53E8" w:rsidRPr="00AD5DCD" w:rsidRDefault="00BF53E8" w:rsidP="00F4357D">
            <w:pPr>
              <w:spacing w:after="0" w:line="240" w:lineRule="auto"/>
              <w:contextualSpacing/>
              <w:jc w:val="both"/>
              <w:rPr>
                <w:rFonts w:ascii="Times New Roman" w:eastAsiaTheme="minorHAnsi" w:hAnsi="Times New Roman"/>
              </w:rPr>
            </w:pPr>
          </w:p>
          <w:p w14:paraId="2A86FB49" w14:textId="1762E774" w:rsidR="00BF53E8" w:rsidRPr="00AD5DCD" w:rsidRDefault="00BF53E8" w:rsidP="00F4357D">
            <w:pPr>
              <w:spacing w:after="0" w:line="240" w:lineRule="auto"/>
              <w:contextualSpacing/>
              <w:jc w:val="both"/>
              <w:rPr>
                <w:rFonts w:ascii="Times New Roman" w:eastAsiaTheme="minorHAnsi" w:hAnsi="Times New Roman"/>
              </w:rPr>
            </w:pPr>
          </w:p>
          <w:p w14:paraId="48560F01" w14:textId="288A663E" w:rsidR="00BF53E8" w:rsidRPr="00AD5DCD" w:rsidRDefault="00BF53E8" w:rsidP="00F4357D">
            <w:pPr>
              <w:spacing w:after="0" w:line="240" w:lineRule="auto"/>
              <w:contextualSpacing/>
              <w:jc w:val="both"/>
              <w:rPr>
                <w:rFonts w:ascii="Times New Roman" w:eastAsiaTheme="minorHAnsi" w:hAnsi="Times New Roman"/>
              </w:rPr>
            </w:pPr>
          </w:p>
          <w:p w14:paraId="608119EF" w14:textId="53CCD59E" w:rsidR="00BF53E8" w:rsidRPr="00AD5DCD" w:rsidRDefault="00BF53E8" w:rsidP="00F4357D">
            <w:pPr>
              <w:spacing w:after="0" w:line="240" w:lineRule="auto"/>
              <w:contextualSpacing/>
              <w:jc w:val="both"/>
              <w:rPr>
                <w:rFonts w:ascii="Times New Roman" w:eastAsiaTheme="minorHAnsi" w:hAnsi="Times New Roman"/>
              </w:rPr>
            </w:pPr>
          </w:p>
          <w:p w14:paraId="742BE889" w14:textId="5384BD50" w:rsidR="00BF53E8" w:rsidRPr="00AD5DCD" w:rsidRDefault="00BF53E8" w:rsidP="00F4357D">
            <w:pPr>
              <w:spacing w:after="0" w:line="240" w:lineRule="auto"/>
              <w:contextualSpacing/>
              <w:jc w:val="both"/>
              <w:rPr>
                <w:rFonts w:ascii="Times New Roman" w:eastAsiaTheme="minorHAnsi" w:hAnsi="Times New Roman"/>
              </w:rPr>
            </w:pPr>
          </w:p>
          <w:p w14:paraId="49690816" w14:textId="5D680CA2" w:rsidR="00BF53E8" w:rsidRPr="00AD5DCD" w:rsidRDefault="00BF53E8" w:rsidP="00F4357D">
            <w:pPr>
              <w:pStyle w:val="a3"/>
              <w:spacing w:before="0" w:beforeAutospacing="0" w:after="0" w:afterAutospacing="0"/>
              <w:ind w:firstLine="130"/>
              <w:contextualSpacing/>
              <w:jc w:val="both"/>
              <w:rPr>
                <w:bCs/>
                <w:sz w:val="22"/>
                <w:szCs w:val="22"/>
              </w:rPr>
            </w:pPr>
          </w:p>
          <w:p w14:paraId="7BB9781E" w14:textId="3E8B8272" w:rsidR="00BF53E8" w:rsidRPr="00AD5DCD" w:rsidRDefault="00BF53E8" w:rsidP="00F4357D">
            <w:pPr>
              <w:pStyle w:val="a3"/>
              <w:spacing w:before="0" w:beforeAutospacing="0" w:after="0" w:afterAutospacing="0"/>
              <w:ind w:firstLine="130"/>
              <w:contextualSpacing/>
              <w:jc w:val="both"/>
              <w:rPr>
                <w:bCs/>
                <w:sz w:val="22"/>
                <w:szCs w:val="22"/>
              </w:rPr>
            </w:pPr>
          </w:p>
          <w:p w14:paraId="09182283" w14:textId="77777777" w:rsidR="00F27395" w:rsidRPr="00AD5DCD" w:rsidRDefault="00F27395" w:rsidP="00F4357D">
            <w:pPr>
              <w:pStyle w:val="a3"/>
              <w:spacing w:before="0" w:beforeAutospacing="0" w:after="0" w:afterAutospacing="0"/>
              <w:ind w:firstLine="130"/>
              <w:contextualSpacing/>
              <w:jc w:val="both"/>
              <w:rPr>
                <w:bCs/>
                <w:sz w:val="22"/>
                <w:szCs w:val="22"/>
              </w:rPr>
            </w:pPr>
          </w:p>
          <w:p w14:paraId="57BCA541" w14:textId="77777777" w:rsidR="00BF53E8" w:rsidRPr="00AD5DCD" w:rsidRDefault="00BF53E8"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7B1CA24D" w14:textId="77777777" w:rsidR="00BF53E8" w:rsidRPr="00AD5DCD" w:rsidRDefault="00BF53E8" w:rsidP="00F4357D">
            <w:pPr>
              <w:spacing w:after="0" w:line="240" w:lineRule="auto"/>
              <w:ind w:firstLine="221"/>
              <w:contextualSpacing/>
              <w:jc w:val="both"/>
              <w:rPr>
                <w:rFonts w:ascii="Times New Roman" w:hAnsi="Times New Roman"/>
                <w:bCs/>
                <w:i/>
                <w:noProof/>
              </w:rPr>
            </w:pPr>
          </w:p>
          <w:p w14:paraId="721CF468" w14:textId="77777777" w:rsidR="00BF53E8" w:rsidRPr="00AD5DCD" w:rsidRDefault="00BF53E8" w:rsidP="00F4357D">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t xml:space="preserve">Органи державної влади та місцевого самоврядування (далі – органи влади) є юридичними особами. </w:t>
            </w:r>
          </w:p>
          <w:p w14:paraId="5BD93E7A" w14:textId="77777777" w:rsidR="00BF53E8" w:rsidRPr="00AD5DCD" w:rsidRDefault="00BF53E8"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Представниками юридичної особи, як правило є особи, які наділені певними правами та обов’язками (на підставі відповідного документу або усного доручення керівника) діяти від імені юридичної особи, представляти та захищати її інтереси, тобто бути уповноваженою особою.</w:t>
            </w:r>
          </w:p>
          <w:p w14:paraId="383EC289" w14:textId="77777777" w:rsidR="00BF53E8" w:rsidRPr="00AD5DCD" w:rsidRDefault="00BF53E8"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Отже, представники органів влади у відносинах з іншими юридичними та фізичними особами представляють інтереси установи в статусі своєї юридичної особи.</w:t>
            </w:r>
          </w:p>
          <w:p w14:paraId="5AB9D10B" w14:textId="77777777" w:rsidR="00BF53E8" w:rsidRPr="00AD5DCD" w:rsidRDefault="00BF53E8"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В контексті запропонованих змін представники органів влади розуміються, як фізичні особи – працівники, що є не коректним.</w:t>
            </w:r>
          </w:p>
          <w:p w14:paraId="77CDA4C1" w14:textId="25957395" w:rsidR="00BF53E8" w:rsidRPr="00AD5DCD" w:rsidRDefault="00BF53E8" w:rsidP="00F4357D">
            <w:pPr>
              <w:spacing w:after="0" w:line="240" w:lineRule="auto"/>
              <w:contextualSpacing/>
              <w:jc w:val="both"/>
              <w:rPr>
                <w:rFonts w:ascii="Times New Roman" w:eastAsiaTheme="minorHAnsi" w:hAnsi="Times New Roman"/>
              </w:rPr>
            </w:pPr>
            <w:r w:rsidRPr="00AD5DCD">
              <w:rPr>
                <w:rFonts w:ascii="Times New Roman" w:hAnsi="Times New Roman"/>
              </w:rPr>
              <w:t xml:space="preserve">Пропозиція вилучити </w:t>
            </w:r>
            <w:r w:rsidRPr="00AD5DCD">
              <w:rPr>
                <w:rFonts w:ascii="Times New Roman" w:hAnsi="Times New Roman"/>
                <w:i/>
              </w:rPr>
              <w:t>«представників органів державної влади, органів місцевого самоврядування</w:t>
            </w:r>
            <w:r w:rsidRPr="00AD5DCD">
              <w:rPr>
                <w:rFonts w:ascii="Times New Roman" w:hAnsi="Times New Roman"/>
              </w:rPr>
              <w:t>».</w:t>
            </w:r>
          </w:p>
          <w:p w14:paraId="6C68003C" w14:textId="77777777" w:rsidR="00875C22" w:rsidRPr="00AD5DCD" w:rsidRDefault="00875C22" w:rsidP="00F4357D">
            <w:pPr>
              <w:pStyle w:val="a3"/>
              <w:spacing w:before="0" w:beforeAutospacing="0" w:after="0" w:afterAutospacing="0"/>
              <w:ind w:firstLine="100"/>
              <w:contextualSpacing/>
              <w:jc w:val="both"/>
              <w:rPr>
                <w:i/>
                <w:sz w:val="22"/>
                <w:szCs w:val="22"/>
              </w:rPr>
            </w:pPr>
          </w:p>
          <w:p w14:paraId="6CDDF84D" w14:textId="77777777" w:rsidR="00875C22" w:rsidRPr="00AD5DCD" w:rsidRDefault="00875C22" w:rsidP="00F4357D">
            <w:pPr>
              <w:pStyle w:val="a3"/>
              <w:spacing w:before="0" w:beforeAutospacing="0" w:after="0" w:afterAutospacing="0"/>
              <w:ind w:firstLine="100"/>
              <w:contextualSpacing/>
              <w:jc w:val="both"/>
              <w:rPr>
                <w:i/>
                <w:sz w:val="22"/>
                <w:szCs w:val="22"/>
              </w:rPr>
            </w:pPr>
            <w:r w:rsidRPr="00AD5DCD">
              <w:rPr>
                <w:i/>
                <w:sz w:val="22"/>
                <w:szCs w:val="22"/>
              </w:rPr>
              <w:t>ТОВ «КИЇВСЬКІ ЕНЕРГЕТИЧНІ ПОСЛУГИ»</w:t>
            </w:r>
          </w:p>
          <w:p w14:paraId="34B5C81B"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3E19B3F9" w14:textId="78603C42" w:rsidR="00A829E8" w:rsidRPr="00AD5DCD" w:rsidRDefault="00875C22" w:rsidP="00F4357D">
            <w:pPr>
              <w:pStyle w:val="a3"/>
              <w:spacing w:before="0" w:beforeAutospacing="0" w:after="0" w:afterAutospacing="0"/>
              <w:ind w:firstLine="100"/>
              <w:contextualSpacing/>
              <w:jc w:val="both"/>
              <w:rPr>
                <w:i/>
                <w:sz w:val="22"/>
                <w:szCs w:val="22"/>
              </w:rPr>
            </w:pPr>
            <w:r w:rsidRPr="00AD5DCD">
              <w:rPr>
                <w:sz w:val="22"/>
                <w:szCs w:val="22"/>
              </w:rPr>
              <w:t>Редакційні правки.</w:t>
            </w:r>
          </w:p>
          <w:p w14:paraId="371E5F91"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2B1D0637"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5227359A"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4AFC1EEE" w14:textId="5DF640D1" w:rsidR="00A829E8" w:rsidRPr="00AD5DCD" w:rsidRDefault="00A829E8" w:rsidP="00F4357D">
            <w:pPr>
              <w:pStyle w:val="a3"/>
              <w:spacing w:before="0" w:beforeAutospacing="0" w:after="0" w:afterAutospacing="0"/>
              <w:ind w:firstLine="100"/>
              <w:contextualSpacing/>
              <w:jc w:val="both"/>
              <w:rPr>
                <w:i/>
                <w:sz w:val="22"/>
                <w:szCs w:val="22"/>
              </w:rPr>
            </w:pPr>
          </w:p>
          <w:p w14:paraId="4B21701C" w14:textId="5CD6C85F" w:rsidR="004C2030" w:rsidRPr="00AD5DCD" w:rsidRDefault="004C2030" w:rsidP="00F4357D">
            <w:pPr>
              <w:pStyle w:val="a3"/>
              <w:spacing w:before="0" w:beforeAutospacing="0" w:after="0" w:afterAutospacing="0"/>
              <w:ind w:firstLine="100"/>
              <w:contextualSpacing/>
              <w:jc w:val="both"/>
              <w:rPr>
                <w:i/>
                <w:sz w:val="22"/>
                <w:szCs w:val="22"/>
              </w:rPr>
            </w:pPr>
          </w:p>
          <w:p w14:paraId="36D1DB6C" w14:textId="2BDBA231" w:rsidR="004C2030" w:rsidRPr="00AD5DCD" w:rsidRDefault="004C2030" w:rsidP="00F4357D">
            <w:pPr>
              <w:pStyle w:val="a3"/>
              <w:spacing w:before="0" w:beforeAutospacing="0" w:after="0" w:afterAutospacing="0"/>
              <w:ind w:firstLine="100"/>
              <w:contextualSpacing/>
              <w:jc w:val="both"/>
              <w:rPr>
                <w:i/>
                <w:sz w:val="22"/>
                <w:szCs w:val="22"/>
              </w:rPr>
            </w:pPr>
          </w:p>
          <w:p w14:paraId="23E9F11E" w14:textId="60D3D208" w:rsidR="004C2030" w:rsidRPr="00AD5DCD" w:rsidRDefault="004C2030" w:rsidP="00F4357D">
            <w:pPr>
              <w:pStyle w:val="a3"/>
              <w:spacing w:before="0" w:beforeAutospacing="0" w:after="0" w:afterAutospacing="0"/>
              <w:ind w:firstLine="100"/>
              <w:contextualSpacing/>
              <w:jc w:val="both"/>
              <w:rPr>
                <w:i/>
                <w:sz w:val="22"/>
                <w:szCs w:val="22"/>
              </w:rPr>
            </w:pPr>
          </w:p>
          <w:p w14:paraId="392D5758" w14:textId="1B7CAE07" w:rsidR="004C2030" w:rsidRPr="00AD5DCD" w:rsidRDefault="004C2030" w:rsidP="00F4357D">
            <w:pPr>
              <w:pStyle w:val="a3"/>
              <w:spacing w:before="0" w:beforeAutospacing="0" w:after="0" w:afterAutospacing="0"/>
              <w:ind w:firstLine="100"/>
              <w:contextualSpacing/>
              <w:jc w:val="both"/>
              <w:rPr>
                <w:i/>
                <w:sz w:val="22"/>
                <w:szCs w:val="22"/>
              </w:rPr>
            </w:pPr>
          </w:p>
          <w:p w14:paraId="192CFAF7" w14:textId="6DA4A6F3" w:rsidR="004C2030" w:rsidRPr="00AD5DCD" w:rsidRDefault="004C2030" w:rsidP="00F4357D">
            <w:pPr>
              <w:pStyle w:val="a3"/>
              <w:spacing w:before="0" w:beforeAutospacing="0" w:after="0" w:afterAutospacing="0"/>
              <w:ind w:firstLine="100"/>
              <w:contextualSpacing/>
              <w:jc w:val="both"/>
              <w:rPr>
                <w:i/>
                <w:sz w:val="22"/>
                <w:szCs w:val="22"/>
              </w:rPr>
            </w:pPr>
          </w:p>
          <w:p w14:paraId="60A5B495" w14:textId="500D9F28" w:rsidR="004C2030" w:rsidRPr="00AD5DCD" w:rsidRDefault="004C2030" w:rsidP="00F4357D">
            <w:pPr>
              <w:pStyle w:val="a3"/>
              <w:spacing w:before="0" w:beforeAutospacing="0" w:after="0" w:afterAutospacing="0"/>
              <w:ind w:firstLine="100"/>
              <w:contextualSpacing/>
              <w:jc w:val="both"/>
              <w:rPr>
                <w:i/>
                <w:sz w:val="22"/>
                <w:szCs w:val="22"/>
              </w:rPr>
            </w:pPr>
          </w:p>
          <w:p w14:paraId="359F9201" w14:textId="45B10D59" w:rsidR="004C2030" w:rsidRPr="00AD5DCD" w:rsidRDefault="004C2030" w:rsidP="00F4357D">
            <w:pPr>
              <w:pStyle w:val="a3"/>
              <w:spacing w:before="0" w:beforeAutospacing="0" w:after="0" w:afterAutospacing="0"/>
              <w:ind w:firstLine="100"/>
              <w:contextualSpacing/>
              <w:jc w:val="both"/>
              <w:rPr>
                <w:i/>
                <w:sz w:val="22"/>
                <w:szCs w:val="22"/>
              </w:rPr>
            </w:pPr>
          </w:p>
          <w:p w14:paraId="3459F922" w14:textId="7AB7531B" w:rsidR="004C2030" w:rsidRPr="00AD5DCD" w:rsidRDefault="004C2030" w:rsidP="00F4357D">
            <w:pPr>
              <w:pStyle w:val="a3"/>
              <w:spacing w:before="0" w:beforeAutospacing="0" w:after="0" w:afterAutospacing="0"/>
              <w:ind w:firstLine="100"/>
              <w:contextualSpacing/>
              <w:jc w:val="both"/>
              <w:rPr>
                <w:i/>
                <w:sz w:val="22"/>
                <w:szCs w:val="22"/>
              </w:rPr>
            </w:pPr>
          </w:p>
          <w:p w14:paraId="65FC3721" w14:textId="17DBE4CD" w:rsidR="004C2030" w:rsidRPr="00AD5DCD" w:rsidRDefault="004C2030" w:rsidP="00F4357D">
            <w:pPr>
              <w:pStyle w:val="a3"/>
              <w:spacing w:before="0" w:beforeAutospacing="0" w:after="0" w:afterAutospacing="0"/>
              <w:ind w:firstLine="100"/>
              <w:contextualSpacing/>
              <w:jc w:val="both"/>
              <w:rPr>
                <w:i/>
                <w:sz w:val="22"/>
                <w:szCs w:val="22"/>
              </w:rPr>
            </w:pPr>
          </w:p>
          <w:p w14:paraId="69E550F4" w14:textId="1D5FA198" w:rsidR="004C2030" w:rsidRPr="00AD5DCD" w:rsidRDefault="004C2030" w:rsidP="00F4357D">
            <w:pPr>
              <w:pStyle w:val="a3"/>
              <w:spacing w:before="0" w:beforeAutospacing="0" w:after="0" w:afterAutospacing="0"/>
              <w:ind w:firstLine="100"/>
              <w:contextualSpacing/>
              <w:jc w:val="both"/>
              <w:rPr>
                <w:i/>
                <w:sz w:val="22"/>
                <w:szCs w:val="22"/>
              </w:rPr>
            </w:pPr>
          </w:p>
          <w:p w14:paraId="78C70ED8" w14:textId="07917161" w:rsidR="004C2030" w:rsidRPr="00AD5DCD" w:rsidRDefault="004C2030" w:rsidP="00F4357D">
            <w:pPr>
              <w:pStyle w:val="a3"/>
              <w:spacing w:before="0" w:beforeAutospacing="0" w:after="0" w:afterAutospacing="0"/>
              <w:ind w:firstLine="100"/>
              <w:contextualSpacing/>
              <w:jc w:val="both"/>
              <w:rPr>
                <w:i/>
                <w:sz w:val="22"/>
                <w:szCs w:val="22"/>
              </w:rPr>
            </w:pPr>
          </w:p>
          <w:p w14:paraId="71B741EB" w14:textId="1E68D09B" w:rsidR="004C2030" w:rsidRPr="00AD5DCD" w:rsidRDefault="004C2030" w:rsidP="00F4357D">
            <w:pPr>
              <w:pStyle w:val="a3"/>
              <w:spacing w:before="0" w:beforeAutospacing="0" w:after="0" w:afterAutospacing="0"/>
              <w:ind w:firstLine="100"/>
              <w:contextualSpacing/>
              <w:jc w:val="both"/>
              <w:rPr>
                <w:i/>
                <w:sz w:val="22"/>
                <w:szCs w:val="22"/>
              </w:rPr>
            </w:pPr>
          </w:p>
          <w:p w14:paraId="36178414" w14:textId="3F32CED4" w:rsidR="004C2030" w:rsidRPr="00AD5DCD" w:rsidRDefault="004C2030" w:rsidP="00F4357D">
            <w:pPr>
              <w:pStyle w:val="a3"/>
              <w:spacing w:before="0" w:beforeAutospacing="0" w:after="0" w:afterAutospacing="0"/>
              <w:ind w:firstLine="100"/>
              <w:contextualSpacing/>
              <w:jc w:val="both"/>
              <w:rPr>
                <w:i/>
                <w:sz w:val="22"/>
                <w:szCs w:val="22"/>
              </w:rPr>
            </w:pPr>
          </w:p>
          <w:p w14:paraId="350C6E98" w14:textId="77777777" w:rsidR="00A022D6" w:rsidRPr="00AD5DCD" w:rsidRDefault="00A022D6" w:rsidP="00F4357D">
            <w:pPr>
              <w:spacing w:after="0" w:line="240" w:lineRule="auto"/>
              <w:ind w:firstLine="221"/>
              <w:contextualSpacing/>
              <w:jc w:val="both"/>
              <w:rPr>
                <w:rFonts w:ascii="Times New Roman" w:hAnsi="Times New Roman"/>
                <w:bCs/>
                <w:i/>
                <w:noProof/>
              </w:rPr>
            </w:pPr>
          </w:p>
          <w:p w14:paraId="38FB9B54" w14:textId="77777777" w:rsidR="00A022D6" w:rsidRPr="00AD5DCD" w:rsidRDefault="00A022D6"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2782C4C0" w14:textId="77777777" w:rsidR="00A022D6" w:rsidRPr="00AD5DCD" w:rsidRDefault="00A022D6" w:rsidP="00F4357D">
            <w:pPr>
              <w:spacing w:after="0" w:line="240" w:lineRule="auto"/>
              <w:ind w:firstLine="306"/>
              <w:contextualSpacing/>
              <w:jc w:val="both"/>
              <w:rPr>
                <w:rFonts w:ascii="Times New Roman" w:hAnsi="Times New Roman"/>
              </w:rPr>
            </w:pPr>
          </w:p>
          <w:p w14:paraId="6854D18A" w14:textId="382D37C5" w:rsidR="004C2030" w:rsidRPr="00AD5DCD" w:rsidRDefault="00B17B2B" w:rsidP="00F4357D">
            <w:pPr>
              <w:pStyle w:val="a3"/>
              <w:spacing w:before="0" w:beforeAutospacing="0" w:after="0" w:afterAutospacing="0"/>
              <w:ind w:firstLine="100"/>
              <w:contextualSpacing/>
              <w:jc w:val="both"/>
              <w:rPr>
                <w:i/>
                <w:sz w:val="22"/>
                <w:szCs w:val="22"/>
              </w:rPr>
            </w:pPr>
            <w:r w:rsidRPr="00AD5DCD">
              <w:rPr>
                <w:sz w:val="22"/>
                <w:szCs w:val="22"/>
              </w:rPr>
              <w:t>Уточнення</w:t>
            </w:r>
          </w:p>
          <w:p w14:paraId="6B7CC187" w14:textId="2C194870" w:rsidR="004C2030" w:rsidRPr="00AD5DCD" w:rsidRDefault="004C2030" w:rsidP="00F4357D">
            <w:pPr>
              <w:pStyle w:val="a3"/>
              <w:spacing w:before="0" w:beforeAutospacing="0" w:after="0" w:afterAutospacing="0"/>
              <w:ind w:firstLine="100"/>
              <w:contextualSpacing/>
              <w:jc w:val="both"/>
              <w:rPr>
                <w:i/>
                <w:sz w:val="22"/>
                <w:szCs w:val="22"/>
              </w:rPr>
            </w:pPr>
          </w:p>
          <w:p w14:paraId="60FCB5D8" w14:textId="59D91268" w:rsidR="004C2030" w:rsidRPr="00AD5DCD" w:rsidRDefault="004C2030" w:rsidP="00F4357D">
            <w:pPr>
              <w:pStyle w:val="a3"/>
              <w:spacing w:before="0" w:beforeAutospacing="0" w:after="0" w:afterAutospacing="0"/>
              <w:ind w:firstLine="100"/>
              <w:contextualSpacing/>
              <w:jc w:val="both"/>
              <w:rPr>
                <w:i/>
                <w:sz w:val="22"/>
                <w:szCs w:val="22"/>
              </w:rPr>
            </w:pPr>
          </w:p>
          <w:p w14:paraId="77A4120B" w14:textId="77777777" w:rsidR="004C2030" w:rsidRPr="00AD5DCD" w:rsidRDefault="004C2030" w:rsidP="00F4357D">
            <w:pPr>
              <w:pStyle w:val="a3"/>
              <w:spacing w:before="0" w:beforeAutospacing="0" w:after="0" w:afterAutospacing="0"/>
              <w:ind w:firstLine="100"/>
              <w:contextualSpacing/>
              <w:jc w:val="both"/>
              <w:rPr>
                <w:i/>
                <w:sz w:val="22"/>
                <w:szCs w:val="22"/>
              </w:rPr>
            </w:pPr>
          </w:p>
          <w:p w14:paraId="1688F9B2"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69B88F79"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1B317AAF" w14:textId="77777777" w:rsidR="00A829E8" w:rsidRPr="00AD5DCD" w:rsidRDefault="00A829E8" w:rsidP="00F4357D">
            <w:pPr>
              <w:pStyle w:val="a3"/>
              <w:spacing w:before="0" w:beforeAutospacing="0" w:after="0" w:afterAutospacing="0"/>
              <w:ind w:firstLine="100"/>
              <w:contextualSpacing/>
              <w:jc w:val="both"/>
              <w:rPr>
                <w:i/>
                <w:sz w:val="22"/>
                <w:szCs w:val="22"/>
              </w:rPr>
            </w:pPr>
          </w:p>
          <w:p w14:paraId="2828D1EE"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43CFA083"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31954283"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22007DB6"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39CE6CF1"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1DA351E6"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44F5E16B"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4BD53E56"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02B676C4"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1AFFF7EB" w14:textId="1A9B67C8" w:rsidR="00452DB1" w:rsidRPr="00AD5DCD" w:rsidRDefault="00452DB1" w:rsidP="00F4357D">
            <w:pPr>
              <w:pStyle w:val="a3"/>
              <w:spacing w:before="0" w:beforeAutospacing="0" w:after="0" w:afterAutospacing="0"/>
              <w:ind w:firstLine="100"/>
              <w:contextualSpacing/>
              <w:jc w:val="both"/>
              <w:rPr>
                <w:i/>
                <w:sz w:val="22"/>
                <w:szCs w:val="22"/>
              </w:rPr>
            </w:pPr>
          </w:p>
          <w:p w14:paraId="56E921EC" w14:textId="77777777" w:rsidR="00867458" w:rsidRPr="00AD5DCD" w:rsidRDefault="00867458" w:rsidP="00F4357D">
            <w:pPr>
              <w:pStyle w:val="a3"/>
              <w:spacing w:before="0" w:beforeAutospacing="0" w:after="0" w:afterAutospacing="0"/>
              <w:ind w:firstLine="100"/>
              <w:contextualSpacing/>
              <w:jc w:val="both"/>
              <w:rPr>
                <w:i/>
                <w:sz w:val="22"/>
                <w:szCs w:val="22"/>
              </w:rPr>
            </w:pPr>
          </w:p>
          <w:p w14:paraId="12884572" w14:textId="77777777" w:rsidR="00A0307C" w:rsidRPr="00AD5DCD" w:rsidRDefault="00A0307C" w:rsidP="00F4357D">
            <w:pPr>
              <w:pStyle w:val="a3"/>
              <w:spacing w:before="0" w:beforeAutospacing="0" w:after="0" w:afterAutospacing="0"/>
              <w:contextualSpacing/>
              <w:jc w:val="both"/>
              <w:rPr>
                <w:i/>
                <w:sz w:val="22"/>
                <w:szCs w:val="22"/>
              </w:rPr>
            </w:pPr>
          </w:p>
          <w:p w14:paraId="0A1BB052"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63615C6D" w14:textId="77777777" w:rsidR="00452DB1" w:rsidRPr="00AD5DCD" w:rsidRDefault="00452DB1" w:rsidP="00F4357D">
            <w:pPr>
              <w:pStyle w:val="a3"/>
              <w:spacing w:before="0" w:beforeAutospacing="0" w:after="0" w:afterAutospacing="0"/>
              <w:ind w:firstLine="130"/>
              <w:contextualSpacing/>
              <w:jc w:val="both"/>
              <w:rPr>
                <w:bCs/>
                <w:sz w:val="22"/>
                <w:szCs w:val="22"/>
              </w:rPr>
            </w:pPr>
          </w:p>
          <w:p w14:paraId="2923B763" w14:textId="77777777" w:rsidR="00452DB1" w:rsidRPr="00AD5DCD" w:rsidRDefault="00452DB1"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5A3F191F" w14:textId="77777777" w:rsidR="00452DB1" w:rsidRPr="00AD5DCD" w:rsidRDefault="00452DB1" w:rsidP="00F4357D">
            <w:pPr>
              <w:pStyle w:val="a3"/>
              <w:spacing w:before="0" w:beforeAutospacing="0" w:after="0" w:afterAutospacing="0"/>
              <w:ind w:firstLine="130"/>
              <w:contextualSpacing/>
              <w:jc w:val="both"/>
              <w:rPr>
                <w:bCs/>
                <w:sz w:val="22"/>
                <w:szCs w:val="22"/>
              </w:rPr>
            </w:pPr>
          </w:p>
          <w:p w14:paraId="78359A2B" w14:textId="77777777" w:rsidR="00452DB1" w:rsidRPr="00AD5DCD" w:rsidRDefault="00452DB1" w:rsidP="00F4357D">
            <w:pPr>
              <w:spacing w:after="0" w:line="240" w:lineRule="auto"/>
              <w:contextualSpacing/>
              <w:jc w:val="both"/>
              <w:rPr>
                <w:rFonts w:ascii="Times New Roman" w:eastAsiaTheme="minorHAnsi" w:hAnsi="Times New Roman"/>
                <w:i/>
              </w:rPr>
            </w:pPr>
            <w:r w:rsidRPr="00AD5DCD">
              <w:rPr>
                <w:rFonts w:ascii="Times New Roman" w:hAnsi="Times New Roman"/>
                <w:i/>
              </w:rPr>
              <w:t>З урахуванням зауважень і пропозицій щодо змін до п.2.2.10 Порядку.</w:t>
            </w:r>
          </w:p>
          <w:p w14:paraId="6C8E71BE" w14:textId="3B685D15" w:rsidR="00452DB1" w:rsidRPr="00AD5DCD" w:rsidRDefault="00452DB1" w:rsidP="00F4357D">
            <w:pPr>
              <w:pStyle w:val="a3"/>
              <w:spacing w:before="0" w:beforeAutospacing="0" w:after="0" w:afterAutospacing="0"/>
              <w:ind w:firstLine="100"/>
              <w:contextualSpacing/>
              <w:jc w:val="both"/>
              <w:rPr>
                <w:i/>
                <w:sz w:val="22"/>
                <w:szCs w:val="22"/>
              </w:rPr>
            </w:pPr>
            <w:r w:rsidRPr="00AD5DCD">
              <w:rPr>
                <w:i/>
                <w:sz w:val="22"/>
                <w:szCs w:val="22"/>
              </w:rPr>
              <w:t>Крім того, вважаємо, некоректним відносити шкоду, нанесену органам місцевого самоврядування або державної влади до кількості представників (тобто працівників) цих органів.</w:t>
            </w:r>
          </w:p>
          <w:p w14:paraId="51E238F6"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758BBBAB"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2DB468BE"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4734BD2C"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2F0AE14A"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57E01B58"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6845D598"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1C48E51A"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4A6A1982" w14:textId="31ACD319" w:rsidR="00452DB1" w:rsidRPr="00AD5DCD" w:rsidRDefault="00452DB1" w:rsidP="00F4357D">
            <w:pPr>
              <w:pStyle w:val="a3"/>
              <w:spacing w:before="0" w:beforeAutospacing="0" w:after="0" w:afterAutospacing="0"/>
              <w:ind w:firstLine="100"/>
              <w:contextualSpacing/>
              <w:jc w:val="both"/>
              <w:rPr>
                <w:i/>
                <w:sz w:val="22"/>
                <w:szCs w:val="22"/>
              </w:rPr>
            </w:pPr>
          </w:p>
          <w:p w14:paraId="4E2B2C5D" w14:textId="6951D428" w:rsidR="00D76AF6" w:rsidRPr="00AD5DCD" w:rsidRDefault="00D76AF6" w:rsidP="00F4357D">
            <w:pPr>
              <w:pStyle w:val="a3"/>
              <w:spacing w:before="0" w:beforeAutospacing="0" w:after="0" w:afterAutospacing="0"/>
              <w:ind w:firstLine="100"/>
              <w:contextualSpacing/>
              <w:jc w:val="both"/>
              <w:rPr>
                <w:i/>
                <w:sz w:val="22"/>
                <w:szCs w:val="22"/>
              </w:rPr>
            </w:pPr>
          </w:p>
          <w:p w14:paraId="1CE560D4" w14:textId="26C05C77" w:rsidR="00867458" w:rsidRPr="00AD5DCD" w:rsidRDefault="00867458" w:rsidP="00F4357D">
            <w:pPr>
              <w:pStyle w:val="a3"/>
              <w:spacing w:before="0" w:beforeAutospacing="0" w:after="0" w:afterAutospacing="0"/>
              <w:ind w:firstLine="100"/>
              <w:contextualSpacing/>
              <w:jc w:val="both"/>
              <w:rPr>
                <w:i/>
                <w:sz w:val="22"/>
                <w:szCs w:val="22"/>
              </w:rPr>
            </w:pPr>
          </w:p>
          <w:p w14:paraId="3D66401C" w14:textId="16B65827" w:rsidR="00D76AF6" w:rsidRPr="00AD5DCD" w:rsidRDefault="00D76AF6" w:rsidP="00F4357D">
            <w:pPr>
              <w:pStyle w:val="a3"/>
              <w:spacing w:before="0" w:beforeAutospacing="0" w:after="0" w:afterAutospacing="0"/>
              <w:ind w:firstLine="100"/>
              <w:contextualSpacing/>
              <w:jc w:val="both"/>
              <w:rPr>
                <w:i/>
                <w:sz w:val="22"/>
                <w:szCs w:val="22"/>
              </w:rPr>
            </w:pPr>
          </w:p>
          <w:p w14:paraId="21D278A2" w14:textId="77777777" w:rsidR="00D76AF6" w:rsidRPr="00AD5DCD" w:rsidRDefault="00D76AF6"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226AAE21" w14:textId="77777777" w:rsidR="00D76AF6" w:rsidRPr="00AD5DCD" w:rsidRDefault="00D76AF6" w:rsidP="00F4357D">
            <w:pPr>
              <w:pStyle w:val="a3"/>
              <w:spacing w:before="0" w:beforeAutospacing="0" w:after="0" w:afterAutospacing="0"/>
              <w:contextualSpacing/>
              <w:jc w:val="both"/>
              <w:rPr>
                <w:bCs/>
                <w:i/>
                <w:iCs/>
                <w:sz w:val="22"/>
                <w:szCs w:val="22"/>
                <w:lang w:eastAsia="ru-RU"/>
              </w:rPr>
            </w:pPr>
          </w:p>
          <w:p w14:paraId="6D902FB4" w14:textId="7722A85B" w:rsidR="00D76AF6" w:rsidRPr="00AD5DCD" w:rsidRDefault="00D76AF6" w:rsidP="00F4357D">
            <w:pPr>
              <w:pStyle w:val="aa"/>
              <w:spacing w:after="0"/>
              <w:contextualSpacing/>
              <w:rPr>
                <w:rFonts w:ascii="Times New Roman" w:hAnsi="Times New Roman" w:cs="Times New Roman"/>
                <w:sz w:val="22"/>
                <w:szCs w:val="22"/>
                <w:lang w:val="en-US"/>
              </w:rPr>
            </w:pPr>
            <w:r w:rsidRPr="00AD5DCD">
              <w:rPr>
                <w:rFonts w:ascii="Times New Roman" w:hAnsi="Times New Roman" w:cs="Times New Roman"/>
                <w:sz w:val="22"/>
                <w:szCs w:val="22"/>
              </w:rPr>
              <w:t>Коментар: «Незрозуміло як оцінюється число представників державних органів, постраждалих від порушення»</w:t>
            </w:r>
          </w:p>
          <w:p w14:paraId="35A13178" w14:textId="77777777" w:rsidR="00452DB1" w:rsidRPr="00AD5DCD" w:rsidRDefault="00452DB1" w:rsidP="00F4357D">
            <w:pPr>
              <w:pStyle w:val="a3"/>
              <w:spacing w:before="0" w:beforeAutospacing="0" w:after="0" w:afterAutospacing="0"/>
              <w:ind w:firstLine="100"/>
              <w:contextualSpacing/>
              <w:jc w:val="both"/>
              <w:rPr>
                <w:i/>
                <w:sz w:val="22"/>
                <w:szCs w:val="22"/>
              </w:rPr>
            </w:pPr>
          </w:p>
          <w:p w14:paraId="3388FB0F"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09377B4B"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774C7436"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3D5D8847"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23D3E0DC"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745C4559"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4FE006DD"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61DC1753"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2FE1D75F"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317C7255"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5278EB78"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65CE4771"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147013BA"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2FC17D9F" w14:textId="77777777" w:rsidR="005379D0" w:rsidRPr="00AD5DCD" w:rsidRDefault="005379D0" w:rsidP="00F4357D">
            <w:pPr>
              <w:pStyle w:val="a3"/>
              <w:spacing w:before="0" w:beforeAutospacing="0" w:after="0" w:afterAutospacing="0"/>
              <w:ind w:firstLine="100"/>
              <w:contextualSpacing/>
              <w:jc w:val="both"/>
              <w:rPr>
                <w:i/>
                <w:sz w:val="22"/>
                <w:szCs w:val="22"/>
              </w:rPr>
            </w:pPr>
          </w:p>
          <w:p w14:paraId="7B148FB0" w14:textId="77777777" w:rsidR="005379D0" w:rsidRPr="00AD5DCD" w:rsidRDefault="005379D0" w:rsidP="00F4357D">
            <w:pPr>
              <w:spacing w:after="0" w:line="240" w:lineRule="auto"/>
              <w:ind w:firstLine="221"/>
              <w:contextualSpacing/>
              <w:jc w:val="both"/>
              <w:rPr>
                <w:rFonts w:ascii="Times New Roman" w:hAnsi="Times New Roman"/>
                <w:bCs/>
                <w:i/>
                <w:noProof/>
              </w:rPr>
            </w:pPr>
          </w:p>
          <w:p w14:paraId="5ED94128" w14:textId="77777777" w:rsidR="005379D0" w:rsidRPr="00AD5DCD" w:rsidRDefault="005379D0"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4FA57CDD" w14:textId="77777777" w:rsidR="005379D0" w:rsidRPr="00AD5DCD" w:rsidRDefault="005379D0" w:rsidP="00F4357D">
            <w:pPr>
              <w:spacing w:after="0" w:line="240" w:lineRule="auto"/>
              <w:ind w:firstLine="221"/>
              <w:contextualSpacing/>
              <w:jc w:val="both"/>
              <w:rPr>
                <w:rFonts w:ascii="Times New Roman" w:hAnsi="Times New Roman"/>
                <w:bCs/>
                <w:i/>
                <w:noProof/>
              </w:rPr>
            </w:pPr>
          </w:p>
          <w:p w14:paraId="6B5779B2" w14:textId="77777777" w:rsidR="005379D0" w:rsidRPr="00AD5DCD" w:rsidRDefault="005379D0" w:rsidP="00F4357D">
            <w:pPr>
              <w:spacing w:after="0" w:line="240" w:lineRule="auto"/>
              <w:ind w:firstLine="364"/>
              <w:contextualSpacing/>
              <w:jc w:val="both"/>
              <w:rPr>
                <w:rFonts w:ascii="Times New Roman" w:eastAsiaTheme="minorHAnsi" w:hAnsi="Times New Roman"/>
              </w:rPr>
            </w:pPr>
            <w:r w:rsidRPr="00AD5DCD">
              <w:rPr>
                <w:rFonts w:ascii="Times New Roman" w:hAnsi="Times New Roman"/>
              </w:rPr>
              <w:t>Виключити: «</w:t>
            </w:r>
            <w:r w:rsidRPr="00AD5DCD">
              <w:rPr>
                <w:rFonts w:ascii="Times New Roman" w:hAnsi="Times New Roman"/>
                <w:b/>
                <w:u w:val="single"/>
              </w:rPr>
              <w:t>представників органів державної влади, органів місцевого самоврядування</w:t>
            </w:r>
            <w:r w:rsidRPr="00AD5DCD">
              <w:rPr>
                <w:rFonts w:ascii="Times New Roman" w:hAnsi="Times New Roman"/>
              </w:rPr>
              <w:t>»</w:t>
            </w:r>
          </w:p>
          <w:p w14:paraId="23C3E6D2" w14:textId="58093634" w:rsidR="005379D0" w:rsidRPr="00AD5DCD" w:rsidRDefault="005379D0" w:rsidP="00D23B00">
            <w:pPr>
              <w:pStyle w:val="a3"/>
              <w:spacing w:before="0" w:beforeAutospacing="0" w:after="0" w:afterAutospacing="0"/>
              <w:ind w:firstLine="100"/>
              <w:contextualSpacing/>
              <w:jc w:val="both"/>
              <w:rPr>
                <w:i/>
                <w:sz w:val="22"/>
                <w:szCs w:val="22"/>
              </w:rPr>
            </w:pPr>
            <w:r w:rsidRPr="00AD5DCD">
              <w:rPr>
                <w:sz w:val="22"/>
                <w:szCs w:val="22"/>
              </w:rPr>
              <w:t xml:space="preserve"> З огляду на ч. 5 ст. 77 ЗУ «Про ринок електричної енергії», вказано, що при визначенні санкцій за порушення, передбачені цією статтею, </w:t>
            </w:r>
            <w:r w:rsidRPr="00AD5DCD">
              <w:rPr>
                <w:i/>
                <w:sz w:val="22"/>
                <w:szCs w:val="22"/>
              </w:rPr>
              <w:t>Регулятор</w:t>
            </w:r>
            <w:r w:rsidRPr="00AD5DCD">
              <w:rPr>
                <w:sz w:val="22"/>
                <w:szCs w:val="22"/>
              </w:rPr>
              <w:t xml:space="preserve"> та центральний орган виконавчої влади, що реалізує державну політику у сфері нагляду (контролю) в галузі електроенергетики, </w:t>
            </w:r>
            <w:r w:rsidRPr="00AD5DCD">
              <w:rPr>
                <w:i/>
                <w:sz w:val="22"/>
                <w:szCs w:val="22"/>
              </w:rPr>
              <w:t>враховують</w:t>
            </w:r>
            <w:r w:rsidRPr="00AD5DCD">
              <w:rPr>
                <w:sz w:val="22"/>
                <w:szCs w:val="22"/>
              </w:rPr>
              <w:t xml:space="preserve"> серйозність і тривалість правопорушення, </w:t>
            </w:r>
            <w:r w:rsidRPr="00AD5DCD">
              <w:rPr>
                <w:i/>
                <w:sz w:val="22"/>
                <w:szCs w:val="22"/>
              </w:rPr>
              <w:t>наслідки правопорушення для інтересів</w:t>
            </w:r>
            <w:r w:rsidRPr="00AD5DCD">
              <w:rPr>
                <w:sz w:val="22"/>
                <w:szCs w:val="22"/>
              </w:rPr>
              <w:t xml:space="preserve"> </w:t>
            </w:r>
            <w:r w:rsidRPr="00AD5DCD">
              <w:rPr>
                <w:b/>
                <w:i/>
                <w:sz w:val="22"/>
                <w:szCs w:val="22"/>
                <w:u w:val="single"/>
              </w:rPr>
              <w:t>ринку електричної енергії та учасників ринку</w:t>
            </w:r>
            <w:r w:rsidRPr="00AD5DCD">
              <w:rPr>
                <w:sz w:val="22"/>
                <w:szCs w:val="22"/>
              </w:rPr>
              <w:t xml:space="preserve">, пом’якшуючі та обтяжуючі обставини. Отже, Регулятор при визначенні впливу та постраждалої сторони від дій ліцензіата має діяти в межах, дозволених законом і не розширювати на власний розсуд коло суб'єктів, які гіпотетично можуть постраждати від дій ліцензіата. У випадку замовлення </w:t>
            </w:r>
            <w:r w:rsidRPr="00AD5DCD">
              <w:rPr>
                <w:sz w:val="22"/>
                <w:szCs w:val="22"/>
              </w:rPr>
              <w:lastRenderedPageBreak/>
              <w:t>послуг представниками органів державної влади, органів місцевого самоврядування на ринку електричної енергії, вони будуть замовниками і про це вже зазначено.</w:t>
            </w:r>
          </w:p>
        </w:tc>
        <w:tc>
          <w:tcPr>
            <w:tcW w:w="1095" w:type="pct"/>
            <w:shd w:val="clear" w:color="auto" w:fill="auto"/>
          </w:tcPr>
          <w:p w14:paraId="346BF812" w14:textId="77777777" w:rsidR="00AE0E96" w:rsidRPr="00AD5DCD" w:rsidRDefault="00AE0E96" w:rsidP="00F4357D">
            <w:pPr>
              <w:pStyle w:val="a5"/>
              <w:spacing w:after="0" w:line="240" w:lineRule="auto"/>
              <w:ind w:left="0"/>
              <w:jc w:val="both"/>
              <w:rPr>
                <w:rFonts w:ascii="Times New Roman" w:hAnsi="Times New Roman"/>
                <w:b/>
                <w:lang w:val="uk-UA"/>
              </w:rPr>
            </w:pPr>
          </w:p>
          <w:p w14:paraId="6D57840C" w14:textId="77777777" w:rsidR="00B85CF8" w:rsidRPr="00AD5DCD" w:rsidRDefault="00B85CF8" w:rsidP="00B85CF8">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5171C282" w14:textId="77777777" w:rsidR="00B85CF8" w:rsidRPr="00AD5DCD" w:rsidRDefault="00B85CF8" w:rsidP="00B85CF8">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068D0D94" w14:textId="77777777" w:rsidR="002554F7" w:rsidRPr="00AD5DCD" w:rsidRDefault="00B85CF8" w:rsidP="00B85CF8">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1FFB7D20" w14:textId="77777777" w:rsidR="00B85CF8" w:rsidRPr="00AD5DCD" w:rsidRDefault="00B85CF8" w:rsidP="00B85CF8">
            <w:pPr>
              <w:pStyle w:val="a5"/>
              <w:spacing w:after="0" w:line="240" w:lineRule="auto"/>
              <w:ind w:left="0"/>
              <w:jc w:val="both"/>
              <w:rPr>
                <w:rFonts w:ascii="Times New Roman" w:hAnsi="Times New Roman"/>
                <w:b/>
                <w:lang w:val="uk-UA"/>
              </w:rPr>
            </w:pPr>
          </w:p>
          <w:p w14:paraId="18AFC952" w14:textId="77777777" w:rsidR="00B85CF8" w:rsidRPr="00AD5DCD" w:rsidRDefault="00B85CF8" w:rsidP="00B85CF8">
            <w:pPr>
              <w:pStyle w:val="a5"/>
              <w:spacing w:after="0" w:line="240" w:lineRule="auto"/>
              <w:ind w:left="0"/>
              <w:jc w:val="both"/>
              <w:rPr>
                <w:rFonts w:ascii="Times New Roman" w:hAnsi="Times New Roman"/>
                <w:b/>
                <w:lang w:val="uk-UA"/>
              </w:rPr>
            </w:pPr>
          </w:p>
          <w:p w14:paraId="4ADD6875" w14:textId="77777777" w:rsidR="00B85CF8" w:rsidRPr="00AD5DCD" w:rsidRDefault="00B85CF8" w:rsidP="00B85CF8">
            <w:pPr>
              <w:pStyle w:val="a5"/>
              <w:spacing w:after="0" w:line="240" w:lineRule="auto"/>
              <w:ind w:left="0"/>
              <w:jc w:val="both"/>
              <w:rPr>
                <w:rFonts w:ascii="Times New Roman" w:hAnsi="Times New Roman"/>
                <w:b/>
                <w:lang w:val="uk-UA"/>
              </w:rPr>
            </w:pPr>
          </w:p>
          <w:p w14:paraId="4FDDA627" w14:textId="77777777" w:rsidR="00B85CF8" w:rsidRPr="00AD5DCD" w:rsidRDefault="00B85CF8" w:rsidP="00B85CF8">
            <w:pPr>
              <w:pStyle w:val="a5"/>
              <w:spacing w:after="0" w:line="240" w:lineRule="auto"/>
              <w:ind w:left="0"/>
              <w:jc w:val="both"/>
              <w:rPr>
                <w:rFonts w:ascii="Times New Roman" w:hAnsi="Times New Roman"/>
                <w:b/>
                <w:lang w:val="uk-UA"/>
              </w:rPr>
            </w:pPr>
          </w:p>
          <w:p w14:paraId="6CB33D8C" w14:textId="77777777" w:rsidR="00B85CF8" w:rsidRPr="00AD5DCD" w:rsidRDefault="00B85CF8" w:rsidP="00B85CF8">
            <w:pPr>
              <w:pStyle w:val="a5"/>
              <w:spacing w:after="0" w:line="240" w:lineRule="auto"/>
              <w:ind w:left="0"/>
              <w:jc w:val="both"/>
              <w:rPr>
                <w:rFonts w:ascii="Times New Roman" w:hAnsi="Times New Roman"/>
                <w:b/>
                <w:lang w:val="uk-UA"/>
              </w:rPr>
            </w:pPr>
          </w:p>
          <w:p w14:paraId="2FB85F38" w14:textId="77777777" w:rsidR="00B85CF8" w:rsidRPr="00AD5DCD" w:rsidRDefault="00B85CF8" w:rsidP="00B85CF8">
            <w:pPr>
              <w:pStyle w:val="a5"/>
              <w:spacing w:after="0" w:line="240" w:lineRule="auto"/>
              <w:ind w:left="0"/>
              <w:jc w:val="both"/>
              <w:rPr>
                <w:rFonts w:ascii="Times New Roman" w:hAnsi="Times New Roman"/>
                <w:b/>
                <w:lang w:val="uk-UA"/>
              </w:rPr>
            </w:pPr>
          </w:p>
          <w:p w14:paraId="0D023AFC" w14:textId="77777777" w:rsidR="00B85CF8" w:rsidRPr="00AD5DCD" w:rsidRDefault="00B85CF8" w:rsidP="00B85CF8">
            <w:pPr>
              <w:pStyle w:val="a5"/>
              <w:spacing w:after="0" w:line="240" w:lineRule="auto"/>
              <w:ind w:left="0"/>
              <w:jc w:val="both"/>
              <w:rPr>
                <w:rFonts w:ascii="Times New Roman" w:hAnsi="Times New Roman"/>
                <w:b/>
                <w:lang w:val="uk-UA"/>
              </w:rPr>
            </w:pPr>
          </w:p>
          <w:p w14:paraId="1F0B3569" w14:textId="77777777" w:rsidR="00B85CF8" w:rsidRPr="00AD5DCD" w:rsidRDefault="00B85CF8" w:rsidP="00B85CF8">
            <w:pPr>
              <w:pStyle w:val="a5"/>
              <w:spacing w:after="0" w:line="240" w:lineRule="auto"/>
              <w:ind w:left="0"/>
              <w:jc w:val="both"/>
              <w:rPr>
                <w:rFonts w:ascii="Times New Roman" w:hAnsi="Times New Roman"/>
                <w:b/>
                <w:lang w:val="uk-UA"/>
              </w:rPr>
            </w:pPr>
          </w:p>
          <w:p w14:paraId="5F2B268F" w14:textId="77777777" w:rsidR="00B85CF8" w:rsidRPr="00AD5DCD" w:rsidRDefault="00B85CF8" w:rsidP="00B85CF8">
            <w:pPr>
              <w:pStyle w:val="a5"/>
              <w:spacing w:after="0" w:line="240" w:lineRule="auto"/>
              <w:ind w:left="0"/>
              <w:jc w:val="both"/>
              <w:rPr>
                <w:rFonts w:ascii="Times New Roman" w:hAnsi="Times New Roman"/>
                <w:b/>
                <w:lang w:val="uk-UA"/>
              </w:rPr>
            </w:pPr>
          </w:p>
          <w:p w14:paraId="7EBDEE05" w14:textId="77777777" w:rsidR="00B85CF8" w:rsidRPr="00AD5DCD" w:rsidRDefault="00B85CF8" w:rsidP="00B85CF8">
            <w:pPr>
              <w:pStyle w:val="a5"/>
              <w:spacing w:after="0" w:line="240" w:lineRule="auto"/>
              <w:ind w:left="0"/>
              <w:jc w:val="both"/>
              <w:rPr>
                <w:rFonts w:ascii="Times New Roman" w:hAnsi="Times New Roman"/>
                <w:b/>
                <w:lang w:val="uk-UA"/>
              </w:rPr>
            </w:pPr>
          </w:p>
          <w:p w14:paraId="47D24A98" w14:textId="77777777" w:rsidR="00B85CF8" w:rsidRPr="00AD5DCD" w:rsidRDefault="00B85CF8" w:rsidP="00B85CF8">
            <w:pPr>
              <w:pStyle w:val="a5"/>
              <w:spacing w:after="0" w:line="240" w:lineRule="auto"/>
              <w:ind w:left="0"/>
              <w:jc w:val="both"/>
              <w:rPr>
                <w:rFonts w:ascii="Times New Roman" w:hAnsi="Times New Roman"/>
                <w:b/>
                <w:lang w:val="uk-UA"/>
              </w:rPr>
            </w:pPr>
          </w:p>
          <w:p w14:paraId="1C933D64" w14:textId="77777777" w:rsidR="00B85CF8" w:rsidRPr="00AD5DCD" w:rsidRDefault="00B85CF8" w:rsidP="00B85CF8">
            <w:pPr>
              <w:pStyle w:val="a5"/>
              <w:spacing w:after="0" w:line="240" w:lineRule="auto"/>
              <w:ind w:left="0"/>
              <w:jc w:val="both"/>
              <w:rPr>
                <w:rFonts w:ascii="Times New Roman" w:hAnsi="Times New Roman"/>
                <w:b/>
                <w:lang w:val="uk-UA"/>
              </w:rPr>
            </w:pPr>
          </w:p>
          <w:p w14:paraId="374283B9" w14:textId="77777777" w:rsidR="00B85CF8" w:rsidRPr="00AD5DCD" w:rsidRDefault="00B85CF8" w:rsidP="00B85CF8">
            <w:pPr>
              <w:pStyle w:val="a5"/>
              <w:spacing w:after="0" w:line="240" w:lineRule="auto"/>
              <w:ind w:left="0"/>
              <w:jc w:val="both"/>
              <w:rPr>
                <w:rFonts w:ascii="Times New Roman" w:hAnsi="Times New Roman"/>
                <w:b/>
                <w:lang w:val="uk-UA"/>
              </w:rPr>
            </w:pPr>
          </w:p>
          <w:p w14:paraId="0DC42A93" w14:textId="77777777" w:rsidR="00B85CF8" w:rsidRPr="00AD5DCD" w:rsidRDefault="00B85CF8" w:rsidP="00B85CF8">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39A1FF20" w14:textId="77777777" w:rsidR="00B85CF8" w:rsidRPr="00AD5DCD" w:rsidRDefault="00B85CF8" w:rsidP="00B85CF8">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53219143" w14:textId="77777777" w:rsidR="00B85CF8" w:rsidRPr="00AD5DCD" w:rsidRDefault="00B85CF8" w:rsidP="00B85CF8">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18BD942E" w14:textId="77777777" w:rsidR="008B2AB7" w:rsidRPr="00AD5DCD" w:rsidRDefault="008B2AB7" w:rsidP="00B85CF8">
            <w:pPr>
              <w:pStyle w:val="a5"/>
              <w:spacing w:after="0" w:line="240" w:lineRule="auto"/>
              <w:ind w:left="0"/>
              <w:jc w:val="both"/>
              <w:rPr>
                <w:rFonts w:ascii="Times New Roman" w:hAnsi="Times New Roman"/>
                <w:b/>
                <w:lang w:val="uk-UA"/>
              </w:rPr>
            </w:pPr>
          </w:p>
          <w:p w14:paraId="2D5A5B83" w14:textId="77777777" w:rsidR="008B2AB7" w:rsidRPr="00AD5DCD" w:rsidRDefault="008B2AB7" w:rsidP="00B85CF8">
            <w:pPr>
              <w:pStyle w:val="a5"/>
              <w:spacing w:after="0" w:line="240" w:lineRule="auto"/>
              <w:ind w:left="0"/>
              <w:jc w:val="both"/>
              <w:rPr>
                <w:rFonts w:ascii="Times New Roman" w:hAnsi="Times New Roman"/>
                <w:b/>
                <w:lang w:val="uk-UA"/>
              </w:rPr>
            </w:pPr>
          </w:p>
          <w:p w14:paraId="79478970" w14:textId="77777777" w:rsidR="008B2AB7" w:rsidRPr="00AD5DCD" w:rsidRDefault="008B2AB7" w:rsidP="00B85CF8">
            <w:pPr>
              <w:pStyle w:val="a5"/>
              <w:spacing w:after="0" w:line="240" w:lineRule="auto"/>
              <w:ind w:left="0"/>
              <w:jc w:val="both"/>
              <w:rPr>
                <w:rFonts w:ascii="Times New Roman" w:hAnsi="Times New Roman"/>
                <w:b/>
                <w:lang w:val="uk-UA"/>
              </w:rPr>
            </w:pPr>
          </w:p>
          <w:p w14:paraId="210BB50F" w14:textId="77777777" w:rsidR="008B2AB7" w:rsidRPr="00AD5DCD" w:rsidRDefault="008B2AB7" w:rsidP="00B85CF8">
            <w:pPr>
              <w:pStyle w:val="a5"/>
              <w:spacing w:after="0" w:line="240" w:lineRule="auto"/>
              <w:ind w:left="0"/>
              <w:jc w:val="both"/>
              <w:rPr>
                <w:rFonts w:ascii="Times New Roman" w:hAnsi="Times New Roman"/>
                <w:b/>
                <w:lang w:val="uk-UA"/>
              </w:rPr>
            </w:pPr>
          </w:p>
          <w:p w14:paraId="4D9DCBC1" w14:textId="77777777" w:rsidR="008B2AB7" w:rsidRPr="00AD5DCD" w:rsidRDefault="008B2AB7" w:rsidP="00B85CF8">
            <w:pPr>
              <w:pStyle w:val="a5"/>
              <w:spacing w:after="0" w:line="240" w:lineRule="auto"/>
              <w:ind w:left="0"/>
              <w:jc w:val="both"/>
              <w:rPr>
                <w:rFonts w:ascii="Times New Roman" w:hAnsi="Times New Roman"/>
                <w:b/>
                <w:lang w:val="uk-UA"/>
              </w:rPr>
            </w:pPr>
          </w:p>
          <w:p w14:paraId="12F4A415" w14:textId="77777777" w:rsidR="008B2AB7" w:rsidRPr="00AD5DCD" w:rsidRDefault="008B2AB7" w:rsidP="00B85CF8">
            <w:pPr>
              <w:pStyle w:val="a5"/>
              <w:spacing w:after="0" w:line="240" w:lineRule="auto"/>
              <w:ind w:left="0"/>
              <w:jc w:val="both"/>
              <w:rPr>
                <w:rFonts w:ascii="Times New Roman" w:hAnsi="Times New Roman"/>
                <w:b/>
                <w:lang w:val="uk-UA"/>
              </w:rPr>
            </w:pPr>
          </w:p>
          <w:p w14:paraId="2448A0F5" w14:textId="77777777" w:rsidR="008B2AB7" w:rsidRPr="00AD5DCD" w:rsidRDefault="008B2AB7" w:rsidP="00B85CF8">
            <w:pPr>
              <w:pStyle w:val="a5"/>
              <w:spacing w:after="0" w:line="240" w:lineRule="auto"/>
              <w:ind w:left="0"/>
              <w:jc w:val="both"/>
              <w:rPr>
                <w:rFonts w:ascii="Times New Roman" w:hAnsi="Times New Roman"/>
                <w:b/>
                <w:lang w:val="uk-UA"/>
              </w:rPr>
            </w:pPr>
          </w:p>
          <w:p w14:paraId="50EB14B4" w14:textId="77777777" w:rsidR="008B2AB7" w:rsidRPr="00AD5DCD" w:rsidRDefault="008B2AB7" w:rsidP="00B85CF8">
            <w:pPr>
              <w:pStyle w:val="a5"/>
              <w:spacing w:after="0" w:line="240" w:lineRule="auto"/>
              <w:ind w:left="0"/>
              <w:jc w:val="both"/>
              <w:rPr>
                <w:rFonts w:ascii="Times New Roman" w:hAnsi="Times New Roman"/>
                <w:b/>
                <w:lang w:val="uk-UA"/>
              </w:rPr>
            </w:pPr>
          </w:p>
          <w:p w14:paraId="649A9F94" w14:textId="77777777" w:rsidR="008B2AB7" w:rsidRPr="00AD5DCD" w:rsidRDefault="008B2AB7" w:rsidP="00B85CF8">
            <w:pPr>
              <w:pStyle w:val="a5"/>
              <w:spacing w:after="0" w:line="240" w:lineRule="auto"/>
              <w:ind w:left="0"/>
              <w:jc w:val="both"/>
              <w:rPr>
                <w:rFonts w:ascii="Times New Roman" w:hAnsi="Times New Roman"/>
                <w:b/>
                <w:lang w:val="uk-UA"/>
              </w:rPr>
            </w:pPr>
          </w:p>
          <w:p w14:paraId="7101BED9" w14:textId="77777777" w:rsidR="008B2AB7" w:rsidRPr="00AD5DCD" w:rsidRDefault="008B2AB7" w:rsidP="00B85CF8">
            <w:pPr>
              <w:pStyle w:val="a5"/>
              <w:spacing w:after="0" w:line="240" w:lineRule="auto"/>
              <w:ind w:left="0"/>
              <w:jc w:val="both"/>
              <w:rPr>
                <w:rFonts w:ascii="Times New Roman" w:hAnsi="Times New Roman"/>
                <w:b/>
                <w:lang w:val="uk-UA"/>
              </w:rPr>
            </w:pPr>
          </w:p>
          <w:p w14:paraId="7EA3F07F" w14:textId="77777777" w:rsidR="008B2AB7" w:rsidRPr="00AD5DCD" w:rsidRDefault="008B2AB7" w:rsidP="00B85CF8">
            <w:pPr>
              <w:pStyle w:val="a5"/>
              <w:spacing w:after="0" w:line="240" w:lineRule="auto"/>
              <w:ind w:left="0"/>
              <w:jc w:val="both"/>
              <w:rPr>
                <w:rFonts w:ascii="Times New Roman" w:hAnsi="Times New Roman"/>
                <w:b/>
                <w:lang w:val="uk-UA"/>
              </w:rPr>
            </w:pPr>
          </w:p>
          <w:p w14:paraId="3F4FA248" w14:textId="77777777" w:rsidR="008B2AB7" w:rsidRPr="00AD5DCD" w:rsidRDefault="008B2AB7" w:rsidP="00B85CF8">
            <w:pPr>
              <w:pStyle w:val="a5"/>
              <w:spacing w:after="0" w:line="240" w:lineRule="auto"/>
              <w:ind w:left="0"/>
              <w:jc w:val="both"/>
              <w:rPr>
                <w:rFonts w:ascii="Times New Roman" w:hAnsi="Times New Roman"/>
                <w:b/>
                <w:lang w:val="uk-UA"/>
              </w:rPr>
            </w:pPr>
          </w:p>
          <w:p w14:paraId="530FF1D3" w14:textId="77777777" w:rsidR="008B2AB7" w:rsidRPr="00AD5DCD" w:rsidRDefault="008B2AB7" w:rsidP="00B85CF8">
            <w:pPr>
              <w:pStyle w:val="a5"/>
              <w:spacing w:after="0" w:line="240" w:lineRule="auto"/>
              <w:ind w:left="0"/>
              <w:jc w:val="both"/>
              <w:rPr>
                <w:rFonts w:ascii="Times New Roman" w:hAnsi="Times New Roman"/>
                <w:b/>
                <w:lang w:val="uk-UA"/>
              </w:rPr>
            </w:pPr>
          </w:p>
          <w:p w14:paraId="61F56882" w14:textId="77777777" w:rsidR="008B2AB7" w:rsidRPr="00AD5DCD" w:rsidRDefault="008B2AB7" w:rsidP="00B85CF8">
            <w:pPr>
              <w:pStyle w:val="a5"/>
              <w:spacing w:after="0" w:line="240" w:lineRule="auto"/>
              <w:ind w:left="0"/>
              <w:jc w:val="both"/>
              <w:rPr>
                <w:rFonts w:ascii="Times New Roman" w:hAnsi="Times New Roman"/>
                <w:b/>
                <w:lang w:val="uk-UA"/>
              </w:rPr>
            </w:pPr>
          </w:p>
          <w:p w14:paraId="766672DB" w14:textId="77777777" w:rsidR="008B2AB7" w:rsidRPr="00AD5DCD" w:rsidRDefault="008B2AB7" w:rsidP="00B85CF8">
            <w:pPr>
              <w:pStyle w:val="a5"/>
              <w:spacing w:after="0" w:line="240" w:lineRule="auto"/>
              <w:ind w:left="0"/>
              <w:jc w:val="both"/>
              <w:rPr>
                <w:rFonts w:ascii="Times New Roman" w:hAnsi="Times New Roman"/>
                <w:b/>
                <w:lang w:val="uk-UA"/>
              </w:rPr>
            </w:pPr>
          </w:p>
          <w:p w14:paraId="6D4F0684" w14:textId="77777777" w:rsidR="008B2AB7" w:rsidRPr="00AD5DCD" w:rsidRDefault="008B2AB7" w:rsidP="00B85CF8">
            <w:pPr>
              <w:pStyle w:val="a5"/>
              <w:spacing w:after="0" w:line="240" w:lineRule="auto"/>
              <w:ind w:left="0"/>
              <w:jc w:val="both"/>
              <w:rPr>
                <w:rFonts w:ascii="Times New Roman" w:hAnsi="Times New Roman"/>
                <w:b/>
                <w:lang w:val="uk-UA"/>
              </w:rPr>
            </w:pPr>
          </w:p>
          <w:p w14:paraId="77A3D42B" w14:textId="77777777" w:rsidR="008B2AB7" w:rsidRPr="00AD5DCD" w:rsidRDefault="008B2AB7" w:rsidP="00B85CF8">
            <w:pPr>
              <w:pStyle w:val="a5"/>
              <w:spacing w:after="0" w:line="240" w:lineRule="auto"/>
              <w:ind w:left="0"/>
              <w:jc w:val="both"/>
              <w:rPr>
                <w:rFonts w:ascii="Times New Roman" w:hAnsi="Times New Roman"/>
                <w:b/>
                <w:lang w:val="uk-UA"/>
              </w:rPr>
            </w:pPr>
          </w:p>
          <w:p w14:paraId="64390530" w14:textId="77777777" w:rsidR="008B2AB7" w:rsidRPr="00AD5DCD" w:rsidRDefault="008B2AB7" w:rsidP="00B85CF8">
            <w:pPr>
              <w:pStyle w:val="a5"/>
              <w:spacing w:after="0" w:line="240" w:lineRule="auto"/>
              <w:ind w:left="0"/>
              <w:jc w:val="both"/>
              <w:rPr>
                <w:rFonts w:ascii="Times New Roman" w:hAnsi="Times New Roman"/>
                <w:b/>
                <w:lang w:val="uk-UA"/>
              </w:rPr>
            </w:pPr>
          </w:p>
          <w:p w14:paraId="75E1F534" w14:textId="77777777" w:rsidR="008B2AB7" w:rsidRPr="00AD5DCD" w:rsidRDefault="008B2AB7" w:rsidP="00B85CF8">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2ED776D6" w14:textId="77777777" w:rsidR="008B2AB7" w:rsidRPr="00AD5DCD" w:rsidRDefault="008B2AB7" w:rsidP="00B85CF8">
            <w:pPr>
              <w:pStyle w:val="a5"/>
              <w:spacing w:after="0" w:line="240" w:lineRule="auto"/>
              <w:ind w:left="0"/>
              <w:jc w:val="both"/>
              <w:rPr>
                <w:rFonts w:ascii="Times New Roman" w:hAnsi="Times New Roman"/>
                <w:b/>
                <w:lang w:val="uk-UA"/>
              </w:rPr>
            </w:pPr>
          </w:p>
          <w:p w14:paraId="04E01600" w14:textId="77777777" w:rsidR="008B2AB7" w:rsidRPr="00AD5DCD" w:rsidRDefault="008B2AB7" w:rsidP="00B85CF8">
            <w:pPr>
              <w:pStyle w:val="a5"/>
              <w:spacing w:after="0" w:line="240" w:lineRule="auto"/>
              <w:ind w:left="0"/>
              <w:jc w:val="both"/>
              <w:rPr>
                <w:rFonts w:ascii="Times New Roman" w:hAnsi="Times New Roman"/>
                <w:b/>
                <w:lang w:val="uk-UA"/>
              </w:rPr>
            </w:pPr>
          </w:p>
          <w:p w14:paraId="7EB9EFC8" w14:textId="77777777" w:rsidR="008B2AB7" w:rsidRPr="00AD5DCD" w:rsidRDefault="008B2AB7" w:rsidP="00B85CF8">
            <w:pPr>
              <w:pStyle w:val="a5"/>
              <w:spacing w:after="0" w:line="240" w:lineRule="auto"/>
              <w:ind w:left="0"/>
              <w:jc w:val="both"/>
              <w:rPr>
                <w:rFonts w:ascii="Times New Roman" w:hAnsi="Times New Roman"/>
                <w:b/>
                <w:lang w:val="uk-UA"/>
              </w:rPr>
            </w:pPr>
          </w:p>
          <w:p w14:paraId="72B8B544" w14:textId="77777777" w:rsidR="008B2AB7" w:rsidRPr="00AD5DCD" w:rsidRDefault="008B2AB7" w:rsidP="00B85CF8">
            <w:pPr>
              <w:pStyle w:val="a5"/>
              <w:spacing w:after="0" w:line="240" w:lineRule="auto"/>
              <w:ind w:left="0"/>
              <w:jc w:val="both"/>
              <w:rPr>
                <w:rFonts w:ascii="Times New Roman" w:hAnsi="Times New Roman"/>
                <w:b/>
                <w:lang w:val="uk-UA"/>
              </w:rPr>
            </w:pPr>
          </w:p>
          <w:p w14:paraId="5FB67F33" w14:textId="77777777" w:rsidR="008B2AB7" w:rsidRPr="00AD5DCD" w:rsidRDefault="008B2AB7" w:rsidP="00B85CF8">
            <w:pPr>
              <w:pStyle w:val="a5"/>
              <w:spacing w:after="0" w:line="240" w:lineRule="auto"/>
              <w:ind w:left="0"/>
              <w:jc w:val="both"/>
              <w:rPr>
                <w:rFonts w:ascii="Times New Roman" w:hAnsi="Times New Roman"/>
                <w:b/>
                <w:lang w:val="uk-UA"/>
              </w:rPr>
            </w:pPr>
          </w:p>
          <w:p w14:paraId="24524B03" w14:textId="77777777" w:rsidR="008B2AB7" w:rsidRPr="00AD5DCD" w:rsidRDefault="008B2AB7" w:rsidP="00B85CF8">
            <w:pPr>
              <w:pStyle w:val="a5"/>
              <w:spacing w:after="0" w:line="240" w:lineRule="auto"/>
              <w:ind w:left="0"/>
              <w:jc w:val="both"/>
              <w:rPr>
                <w:rFonts w:ascii="Times New Roman" w:hAnsi="Times New Roman"/>
                <w:b/>
                <w:lang w:val="uk-UA"/>
              </w:rPr>
            </w:pPr>
          </w:p>
          <w:p w14:paraId="2320BCF2" w14:textId="77777777" w:rsidR="008B2AB7" w:rsidRPr="00AD5DCD" w:rsidRDefault="008B2AB7" w:rsidP="00B85CF8">
            <w:pPr>
              <w:pStyle w:val="a5"/>
              <w:spacing w:after="0" w:line="240" w:lineRule="auto"/>
              <w:ind w:left="0"/>
              <w:jc w:val="both"/>
              <w:rPr>
                <w:rFonts w:ascii="Times New Roman" w:hAnsi="Times New Roman"/>
                <w:b/>
                <w:lang w:val="uk-UA"/>
              </w:rPr>
            </w:pPr>
          </w:p>
          <w:p w14:paraId="46E38469" w14:textId="77777777" w:rsidR="008B2AB7" w:rsidRPr="00AD5DCD" w:rsidRDefault="008B2AB7" w:rsidP="00B85CF8">
            <w:pPr>
              <w:pStyle w:val="a5"/>
              <w:spacing w:after="0" w:line="240" w:lineRule="auto"/>
              <w:ind w:left="0"/>
              <w:jc w:val="both"/>
              <w:rPr>
                <w:rFonts w:ascii="Times New Roman" w:hAnsi="Times New Roman"/>
                <w:b/>
                <w:lang w:val="uk-UA"/>
              </w:rPr>
            </w:pPr>
          </w:p>
          <w:p w14:paraId="4F509FA6" w14:textId="77777777" w:rsidR="008B2AB7" w:rsidRPr="00AD5DCD" w:rsidRDefault="008B2AB7" w:rsidP="00B85CF8">
            <w:pPr>
              <w:pStyle w:val="a5"/>
              <w:spacing w:after="0" w:line="240" w:lineRule="auto"/>
              <w:ind w:left="0"/>
              <w:jc w:val="both"/>
              <w:rPr>
                <w:rFonts w:ascii="Times New Roman" w:hAnsi="Times New Roman"/>
                <w:b/>
                <w:lang w:val="uk-UA"/>
              </w:rPr>
            </w:pPr>
          </w:p>
          <w:p w14:paraId="00F2A503" w14:textId="77777777" w:rsidR="008B2AB7" w:rsidRPr="00AD5DCD" w:rsidRDefault="008B2AB7" w:rsidP="00B85CF8">
            <w:pPr>
              <w:pStyle w:val="a5"/>
              <w:spacing w:after="0" w:line="240" w:lineRule="auto"/>
              <w:ind w:left="0"/>
              <w:jc w:val="both"/>
              <w:rPr>
                <w:rFonts w:ascii="Times New Roman" w:hAnsi="Times New Roman"/>
                <w:b/>
                <w:lang w:val="uk-UA"/>
              </w:rPr>
            </w:pPr>
          </w:p>
          <w:p w14:paraId="5CF0C93B" w14:textId="77777777" w:rsidR="008B2AB7" w:rsidRPr="00AD5DCD" w:rsidRDefault="008B2AB7" w:rsidP="00B85CF8">
            <w:pPr>
              <w:pStyle w:val="a5"/>
              <w:spacing w:after="0" w:line="240" w:lineRule="auto"/>
              <w:ind w:left="0"/>
              <w:jc w:val="both"/>
              <w:rPr>
                <w:rFonts w:ascii="Times New Roman" w:hAnsi="Times New Roman"/>
                <w:b/>
                <w:lang w:val="uk-UA"/>
              </w:rPr>
            </w:pPr>
          </w:p>
          <w:p w14:paraId="612F9064" w14:textId="77777777" w:rsidR="008B2AB7" w:rsidRPr="00AD5DCD" w:rsidRDefault="008B2AB7" w:rsidP="00B85CF8">
            <w:pPr>
              <w:pStyle w:val="a5"/>
              <w:spacing w:after="0" w:line="240" w:lineRule="auto"/>
              <w:ind w:left="0"/>
              <w:jc w:val="both"/>
              <w:rPr>
                <w:rFonts w:ascii="Times New Roman" w:hAnsi="Times New Roman"/>
                <w:b/>
                <w:lang w:val="uk-UA"/>
              </w:rPr>
            </w:pPr>
          </w:p>
          <w:p w14:paraId="726B07FB" w14:textId="77777777" w:rsidR="008B2AB7" w:rsidRPr="00AD5DCD" w:rsidRDefault="008B2AB7" w:rsidP="00B85CF8">
            <w:pPr>
              <w:pStyle w:val="a5"/>
              <w:spacing w:after="0" w:line="240" w:lineRule="auto"/>
              <w:ind w:left="0"/>
              <w:jc w:val="both"/>
              <w:rPr>
                <w:rFonts w:ascii="Times New Roman" w:hAnsi="Times New Roman"/>
                <w:b/>
                <w:lang w:val="uk-UA"/>
              </w:rPr>
            </w:pPr>
          </w:p>
          <w:p w14:paraId="0EBBE0DC" w14:textId="77777777" w:rsidR="008B2AB7" w:rsidRPr="00AD5DCD" w:rsidRDefault="008B2AB7" w:rsidP="00B85CF8">
            <w:pPr>
              <w:pStyle w:val="a5"/>
              <w:spacing w:after="0" w:line="240" w:lineRule="auto"/>
              <w:ind w:left="0"/>
              <w:jc w:val="both"/>
              <w:rPr>
                <w:rFonts w:ascii="Times New Roman" w:hAnsi="Times New Roman"/>
                <w:b/>
                <w:lang w:val="uk-UA"/>
              </w:rPr>
            </w:pPr>
          </w:p>
          <w:p w14:paraId="27E9BA60" w14:textId="77777777" w:rsidR="008B2AB7" w:rsidRPr="00AD5DCD" w:rsidRDefault="008B2AB7" w:rsidP="00B85CF8">
            <w:pPr>
              <w:pStyle w:val="a5"/>
              <w:spacing w:after="0" w:line="240" w:lineRule="auto"/>
              <w:ind w:left="0"/>
              <w:jc w:val="both"/>
              <w:rPr>
                <w:rFonts w:ascii="Times New Roman" w:hAnsi="Times New Roman"/>
                <w:b/>
                <w:lang w:val="uk-UA"/>
              </w:rPr>
            </w:pPr>
          </w:p>
          <w:p w14:paraId="270F9395" w14:textId="77777777" w:rsidR="008B2AB7" w:rsidRPr="00AD5DCD" w:rsidRDefault="008B2AB7" w:rsidP="00B85CF8">
            <w:pPr>
              <w:pStyle w:val="a5"/>
              <w:spacing w:after="0" w:line="240" w:lineRule="auto"/>
              <w:ind w:left="0"/>
              <w:jc w:val="both"/>
              <w:rPr>
                <w:rFonts w:ascii="Times New Roman" w:hAnsi="Times New Roman"/>
                <w:b/>
                <w:lang w:val="uk-UA"/>
              </w:rPr>
            </w:pPr>
          </w:p>
          <w:p w14:paraId="02301BE8" w14:textId="77777777" w:rsidR="008B2AB7" w:rsidRPr="00AD5DCD" w:rsidRDefault="008B2AB7" w:rsidP="00B85CF8">
            <w:pPr>
              <w:pStyle w:val="a5"/>
              <w:spacing w:after="0" w:line="240" w:lineRule="auto"/>
              <w:ind w:left="0"/>
              <w:jc w:val="both"/>
              <w:rPr>
                <w:rFonts w:ascii="Times New Roman" w:hAnsi="Times New Roman"/>
                <w:b/>
                <w:lang w:val="uk-UA"/>
              </w:rPr>
            </w:pPr>
          </w:p>
          <w:p w14:paraId="676D3628" w14:textId="77777777" w:rsidR="008B2AB7" w:rsidRPr="00AD5DCD" w:rsidRDefault="008B2AB7" w:rsidP="00B85CF8">
            <w:pPr>
              <w:pStyle w:val="a5"/>
              <w:spacing w:after="0" w:line="240" w:lineRule="auto"/>
              <w:ind w:left="0"/>
              <w:jc w:val="both"/>
              <w:rPr>
                <w:rFonts w:ascii="Times New Roman" w:hAnsi="Times New Roman"/>
                <w:b/>
                <w:lang w:val="uk-UA"/>
              </w:rPr>
            </w:pPr>
          </w:p>
          <w:p w14:paraId="61E79363" w14:textId="77777777" w:rsidR="008B2AB7" w:rsidRPr="00AD5DCD" w:rsidRDefault="008B2AB7" w:rsidP="00B85CF8">
            <w:pPr>
              <w:pStyle w:val="a5"/>
              <w:spacing w:after="0" w:line="240" w:lineRule="auto"/>
              <w:ind w:left="0"/>
              <w:jc w:val="both"/>
              <w:rPr>
                <w:rFonts w:ascii="Times New Roman" w:hAnsi="Times New Roman"/>
                <w:b/>
                <w:lang w:val="uk-UA"/>
              </w:rPr>
            </w:pPr>
          </w:p>
          <w:p w14:paraId="161D1106" w14:textId="77777777" w:rsidR="008B2AB7" w:rsidRPr="00AD5DCD" w:rsidRDefault="008B2AB7" w:rsidP="00B85CF8">
            <w:pPr>
              <w:pStyle w:val="a5"/>
              <w:spacing w:after="0" w:line="240" w:lineRule="auto"/>
              <w:ind w:left="0"/>
              <w:jc w:val="both"/>
              <w:rPr>
                <w:rFonts w:ascii="Times New Roman" w:hAnsi="Times New Roman"/>
                <w:b/>
                <w:lang w:val="uk-UA"/>
              </w:rPr>
            </w:pPr>
          </w:p>
          <w:p w14:paraId="78060BDA" w14:textId="77777777" w:rsidR="008B2AB7" w:rsidRPr="00AD5DCD" w:rsidRDefault="008B2AB7" w:rsidP="00B85CF8">
            <w:pPr>
              <w:pStyle w:val="a5"/>
              <w:spacing w:after="0" w:line="240" w:lineRule="auto"/>
              <w:ind w:left="0"/>
              <w:jc w:val="both"/>
              <w:rPr>
                <w:rFonts w:ascii="Times New Roman" w:hAnsi="Times New Roman"/>
                <w:b/>
                <w:lang w:val="uk-UA"/>
              </w:rPr>
            </w:pPr>
          </w:p>
          <w:p w14:paraId="2E19133F" w14:textId="77777777" w:rsidR="008B2AB7" w:rsidRPr="00AD5DCD" w:rsidRDefault="0001407D" w:rsidP="00B85CF8">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1FDB21F0" w14:textId="77777777" w:rsidR="0001407D" w:rsidRPr="00AD5DCD" w:rsidRDefault="0001407D" w:rsidP="00B85CF8">
            <w:pPr>
              <w:pStyle w:val="a5"/>
              <w:spacing w:after="0" w:line="240" w:lineRule="auto"/>
              <w:ind w:left="0"/>
              <w:jc w:val="both"/>
              <w:rPr>
                <w:rFonts w:ascii="Times New Roman" w:hAnsi="Times New Roman"/>
                <w:b/>
                <w:lang w:val="uk-UA"/>
              </w:rPr>
            </w:pPr>
          </w:p>
          <w:p w14:paraId="22230C46" w14:textId="77777777" w:rsidR="0001407D" w:rsidRPr="00AD5DCD" w:rsidRDefault="0001407D" w:rsidP="00B85CF8">
            <w:pPr>
              <w:pStyle w:val="a5"/>
              <w:spacing w:after="0" w:line="240" w:lineRule="auto"/>
              <w:ind w:left="0"/>
              <w:jc w:val="both"/>
              <w:rPr>
                <w:rFonts w:ascii="Times New Roman" w:hAnsi="Times New Roman"/>
                <w:b/>
                <w:lang w:val="uk-UA"/>
              </w:rPr>
            </w:pPr>
          </w:p>
          <w:p w14:paraId="04EE7407" w14:textId="77777777" w:rsidR="0001407D" w:rsidRPr="00AD5DCD" w:rsidRDefault="0001407D" w:rsidP="00B85CF8">
            <w:pPr>
              <w:pStyle w:val="a5"/>
              <w:spacing w:after="0" w:line="240" w:lineRule="auto"/>
              <w:ind w:left="0"/>
              <w:jc w:val="both"/>
              <w:rPr>
                <w:rFonts w:ascii="Times New Roman" w:hAnsi="Times New Roman"/>
                <w:b/>
                <w:lang w:val="uk-UA"/>
              </w:rPr>
            </w:pPr>
          </w:p>
          <w:p w14:paraId="5130D613" w14:textId="77777777" w:rsidR="0001407D" w:rsidRPr="00AD5DCD" w:rsidRDefault="0001407D" w:rsidP="00B85CF8">
            <w:pPr>
              <w:pStyle w:val="a5"/>
              <w:spacing w:after="0" w:line="240" w:lineRule="auto"/>
              <w:ind w:left="0"/>
              <w:jc w:val="both"/>
              <w:rPr>
                <w:rFonts w:ascii="Times New Roman" w:hAnsi="Times New Roman"/>
                <w:b/>
                <w:lang w:val="uk-UA"/>
              </w:rPr>
            </w:pPr>
          </w:p>
          <w:p w14:paraId="3DD26159" w14:textId="77777777" w:rsidR="001066C5" w:rsidRPr="00AD5DCD" w:rsidRDefault="001066C5" w:rsidP="00B85CF8">
            <w:pPr>
              <w:pStyle w:val="a5"/>
              <w:spacing w:after="0" w:line="240" w:lineRule="auto"/>
              <w:ind w:left="0"/>
              <w:jc w:val="both"/>
              <w:rPr>
                <w:rFonts w:ascii="Times New Roman" w:hAnsi="Times New Roman"/>
                <w:b/>
                <w:lang w:val="uk-UA"/>
              </w:rPr>
            </w:pPr>
          </w:p>
          <w:p w14:paraId="1120470E" w14:textId="77777777" w:rsidR="001066C5" w:rsidRPr="00AD5DCD" w:rsidRDefault="001066C5" w:rsidP="00B85CF8">
            <w:pPr>
              <w:pStyle w:val="a5"/>
              <w:spacing w:after="0" w:line="240" w:lineRule="auto"/>
              <w:ind w:left="0"/>
              <w:jc w:val="both"/>
              <w:rPr>
                <w:rFonts w:ascii="Times New Roman" w:hAnsi="Times New Roman"/>
                <w:b/>
                <w:lang w:val="uk-UA"/>
              </w:rPr>
            </w:pPr>
          </w:p>
          <w:p w14:paraId="653C1690" w14:textId="77777777" w:rsidR="001066C5" w:rsidRPr="00AD5DCD" w:rsidRDefault="001066C5" w:rsidP="00B85CF8">
            <w:pPr>
              <w:pStyle w:val="a5"/>
              <w:spacing w:after="0" w:line="240" w:lineRule="auto"/>
              <w:ind w:left="0"/>
              <w:jc w:val="both"/>
              <w:rPr>
                <w:rFonts w:ascii="Times New Roman" w:hAnsi="Times New Roman"/>
                <w:b/>
                <w:lang w:val="uk-UA"/>
              </w:rPr>
            </w:pPr>
          </w:p>
          <w:p w14:paraId="59A973EB" w14:textId="77777777" w:rsidR="001066C5" w:rsidRPr="00AD5DCD" w:rsidRDefault="001066C5" w:rsidP="00B85CF8">
            <w:pPr>
              <w:pStyle w:val="a5"/>
              <w:spacing w:after="0" w:line="240" w:lineRule="auto"/>
              <w:ind w:left="0"/>
              <w:jc w:val="both"/>
              <w:rPr>
                <w:rFonts w:ascii="Times New Roman" w:hAnsi="Times New Roman"/>
                <w:b/>
                <w:lang w:val="uk-UA"/>
              </w:rPr>
            </w:pPr>
          </w:p>
          <w:p w14:paraId="6E05BEA1" w14:textId="77777777" w:rsidR="001066C5" w:rsidRPr="00AD5DCD" w:rsidRDefault="001066C5" w:rsidP="00B85CF8">
            <w:pPr>
              <w:pStyle w:val="a5"/>
              <w:spacing w:after="0" w:line="240" w:lineRule="auto"/>
              <w:ind w:left="0"/>
              <w:jc w:val="both"/>
              <w:rPr>
                <w:rFonts w:ascii="Times New Roman" w:hAnsi="Times New Roman"/>
                <w:b/>
                <w:lang w:val="uk-UA"/>
              </w:rPr>
            </w:pPr>
          </w:p>
          <w:p w14:paraId="57919B12" w14:textId="77777777" w:rsidR="001066C5" w:rsidRPr="00AD5DCD" w:rsidRDefault="001066C5" w:rsidP="00B85CF8">
            <w:pPr>
              <w:pStyle w:val="a5"/>
              <w:spacing w:after="0" w:line="240" w:lineRule="auto"/>
              <w:ind w:left="0"/>
              <w:jc w:val="both"/>
              <w:rPr>
                <w:rFonts w:ascii="Times New Roman" w:hAnsi="Times New Roman"/>
                <w:b/>
                <w:lang w:val="uk-UA"/>
              </w:rPr>
            </w:pPr>
          </w:p>
          <w:p w14:paraId="25871BB0" w14:textId="77777777" w:rsidR="001066C5" w:rsidRPr="00AD5DCD" w:rsidRDefault="001066C5" w:rsidP="00B85CF8">
            <w:pPr>
              <w:pStyle w:val="a5"/>
              <w:spacing w:after="0" w:line="240" w:lineRule="auto"/>
              <w:ind w:left="0"/>
              <w:jc w:val="both"/>
              <w:rPr>
                <w:rFonts w:ascii="Times New Roman" w:hAnsi="Times New Roman"/>
                <w:b/>
                <w:lang w:val="uk-UA"/>
              </w:rPr>
            </w:pPr>
          </w:p>
          <w:p w14:paraId="2120C2CD" w14:textId="77777777" w:rsidR="001066C5" w:rsidRPr="00AD5DCD" w:rsidRDefault="001066C5" w:rsidP="00B85CF8">
            <w:pPr>
              <w:pStyle w:val="a5"/>
              <w:spacing w:after="0" w:line="240" w:lineRule="auto"/>
              <w:ind w:left="0"/>
              <w:jc w:val="both"/>
              <w:rPr>
                <w:rFonts w:ascii="Times New Roman" w:hAnsi="Times New Roman"/>
                <w:b/>
                <w:lang w:val="uk-UA"/>
              </w:rPr>
            </w:pPr>
          </w:p>
          <w:p w14:paraId="5EDF0983" w14:textId="77777777" w:rsidR="001066C5" w:rsidRPr="00AD5DCD" w:rsidRDefault="001066C5" w:rsidP="00B85CF8">
            <w:pPr>
              <w:pStyle w:val="a5"/>
              <w:spacing w:after="0" w:line="240" w:lineRule="auto"/>
              <w:ind w:left="0"/>
              <w:jc w:val="both"/>
              <w:rPr>
                <w:rFonts w:ascii="Times New Roman" w:hAnsi="Times New Roman"/>
                <w:b/>
                <w:lang w:val="uk-UA"/>
              </w:rPr>
            </w:pPr>
          </w:p>
          <w:p w14:paraId="291F745F" w14:textId="77777777" w:rsidR="001066C5" w:rsidRPr="00AD5DCD" w:rsidRDefault="001066C5" w:rsidP="00B85CF8">
            <w:pPr>
              <w:pStyle w:val="a5"/>
              <w:spacing w:after="0" w:line="240" w:lineRule="auto"/>
              <w:ind w:left="0"/>
              <w:jc w:val="both"/>
              <w:rPr>
                <w:rFonts w:ascii="Times New Roman" w:hAnsi="Times New Roman"/>
                <w:b/>
                <w:lang w:val="uk-UA"/>
              </w:rPr>
            </w:pPr>
          </w:p>
          <w:p w14:paraId="035B309C" w14:textId="77777777" w:rsidR="001066C5" w:rsidRPr="00AD5DCD" w:rsidRDefault="001066C5" w:rsidP="00B85CF8">
            <w:pPr>
              <w:pStyle w:val="a5"/>
              <w:spacing w:after="0" w:line="240" w:lineRule="auto"/>
              <w:ind w:left="0"/>
              <w:jc w:val="both"/>
              <w:rPr>
                <w:rFonts w:ascii="Times New Roman" w:hAnsi="Times New Roman"/>
                <w:b/>
                <w:lang w:val="uk-UA"/>
              </w:rPr>
            </w:pPr>
          </w:p>
          <w:p w14:paraId="1781D3BB" w14:textId="77777777" w:rsidR="001066C5" w:rsidRPr="00AD5DCD" w:rsidRDefault="001066C5" w:rsidP="00B85CF8">
            <w:pPr>
              <w:pStyle w:val="a5"/>
              <w:spacing w:after="0" w:line="240" w:lineRule="auto"/>
              <w:ind w:left="0"/>
              <w:jc w:val="both"/>
              <w:rPr>
                <w:rFonts w:ascii="Times New Roman" w:hAnsi="Times New Roman"/>
                <w:b/>
                <w:lang w:val="uk-UA"/>
              </w:rPr>
            </w:pPr>
          </w:p>
          <w:p w14:paraId="3E589639" w14:textId="77777777" w:rsidR="001066C5" w:rsidRPr="00AD5DCD" w:rsidRDefault="001066C5" w:rsidP="00B85CF8">
            <w:pPr>
              <w:pStyle w:val="a5"/>
              <w:spacing w:after="0" w:line="240" w:lineRule="auto"/>
              <w:ind w:left="0"/>
              <w:jc w:val="both"/>
              <w:rPr>
                <w:rFonts w:ascii="Times New Roman" w:hAnsi="Times New Roman"/>
                <w:b/>
                <w:lang w:val="uk-UA"/>
              </w:rPr>
            </w:pPr>
          </w:p>
          <w:p w14:paraId="62DFC878" w14:textId="77777777" w:rsidR="001066C5" w:rsidRPr="00AD5DCD" w:rsidRDefault="001066C5" w:rsidP="00B85CF8">
            <w:pPr>
              <w:pStyle w:val="a5"/>
              <w:spacing w:after="0" w:line="240" w:lineRule="auto"/>
              <w:ind w:left="0"/>
              <w:jc w:val="both"/>
              <w:rPr>
                <w:rFonts w:ascii="Times New Roman" w:hAnsi="Times New Roman"/>
                <w:b/>
                <w:lang w:val="uk-UA"/>
              </w:rPr>
            </w:pPr>
          </w:p>
          <w:p w14:paraId="1CBD554C" w14:textId="77777777" w:rsidR="001066C5" w:rsidRPr="00AD5DCD" w:rsidRDefault="001066C5" w:rsidP="00B85CF8">
            <w:pPr>
              <w:pStyle w:val="a5"/>
              <w:spacing w:after="0" w:line="240" w:lineRule="auto"/>
              <w:ind w:left="0"/>
              <w:jc w:val="both"/>
              <w:rPr>
                <w:rFonts w:ascii="Times New Roman" w:hAnsi="Times New Roman"/>
                <w:b/>
                <w:lang w:val="uk-UA"/>
              </w:rPr>
            </w:pPr>
          </w:p>
          <w:p w14:paraId="49B19504" w14:textId="77777777" w:rsidR="001066C5" w:rsidRPr="00AD5DCD" w:rsidRDefault="001066C5" w:rsidP="00B85CF8">
            <w:pPr>
              <w:pStyle w:val="a5"/>
              <w:spacing w:after="0" w:line="240" w:lineRule="auto"/>
              <w:ind w:left="0"/>
              <w:jc w:val="both"/>
              <w:rPr>
                <w:rFonts w:ascii="Times New Roman" w:hAnsi="Times New Roman"/>
                <w:b/>
                <w:lang w:val="uk-UA"/>
              </w:rPr>
            </w:pPr>
          </w:p>
          <w:p w14:paraId="1313D50C" w14:textId="77777777" w:rsidR="001066C5" w:rsidRPr="00AD5DCD" w:rsidRDefault="001066C5" w:rsidP="00B85CF8">
            <w:pPr>
              <w:pStyle w:val="a5"/>
              <w:spacing w:after="0" w:line="240" w:lineRule="auto"/>
              <w:ind w:left="0"/>
              <w:jc w:val="both"/>
              <w:rPr>
                <w:rFonts w:ascii="Times New Roman" w:hAnsi="Times New Roman"/>
                <w:b/>
                <w:lang w:val="uk-UA"/>
              </w:rPr>
            </w:pPr>
          </w:p>
          <w:p w14:paraId="211E17E8" w14:textId="77777777" w:rsidR="001066C5" w:rsidRPr="00AD5DCD" w:rsidRDefault="001066C5" w:rsidP="00B85CF8">
            <w:pPr>
              <w:pStyle w:val="a5"/>
              <w:spacing w:after="0" w:line="240" w:lineRule="auto"/>
              <w:ind w:left="0"/>
              <w:jc w:val="both"/>
              <w:rPr>
                <w:rFonts w:ascii="Times New Roman" w:hAnsi="Times New Roman"/>
                <w:b/>
                <w:lang w:val="uk-UA"/>
              </w:rPr>
            </w:pPr>
          </w:p>
          <w:p w14:paraId="6A2591B2" w14:textId="77777777" w:rsidR="001066C5" w:rsidRPr="00AD5DCD" w:rsidRDefault="001066C5" w:rsidP="00B85CF8">
            <w:pPr>
              <w:pStyle w:val="a5"/>
              <w:spacing w:after="0" w:line="240" w:lineRule="auto"/>
              <w:ind w:left="0"/>
              <w:jc w:val="both"/>
              <w:rPr>
                <w:rFonts w:ascii="Times New Roman" w:hAnsi="Times New Roman"/>
                <w:b/>
                <w:lang w:val="uk-UA"/>
              </w:rPr>
            </w:pPr>
          </w:p>
          <w:p w14:paraId="1AF6D600" w14:textId="77777777" w:rsidR="001066C5" w:rsidRPr="00AD5DCD" w:rsidRDefault="001066C5" w:rsidP="00B85CF8">
            <w:pPr>
              <w:pStyle w:val="a5"/>
              <w:spacing w:after="0" w:line="240" w:lineRule="auto"/>
              <w:ind w:left="0"/>
              <w:jc w:val="both"/>
              <w:rPr>
                <w:rFonts w:ascii="Times New Roman" w:hAnsi="Times New Roman"/>
                <w:b/>
                <w:lang w:val="uk-UA"/>
              </w:rPr>
            </w:pPr>
          </w:p>
          <w:p w14:paraId="2CC28541" w14:textId="77777777" w:rsidR="001066C5" w:rsidRPr="00AD5DCD" w:rsidRDefault="001066C5" w:rsidP="001066C5">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3D7ECF0D" w14:textId="77777777" w:rsidR="001066C5" w:rsidRPr="00AD5DCD" w:rsidRDefault="001066C5" w:rsidP="001066C5">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6A4D25FE" w14:textId="1FC69146" w:rsidR="001066C5" w:rsidRPr="00AD5DCD" w:rsidRDefault="001066C5" w:rsidP="001066C5">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p w14:paraId="1FBFE148" w14:textId="1F323923" w:rsidR="007961FE" w:rsidRPr="00AD5DCD" w:rsidRDefault="007961FE" w:rsidP="001066C5">
            <w:pPr>
              <w:pStyle w:val="a5"/>
              <w:spacing w:after="0" w:line="240" w:lineRule="auto"/>
              <w:ind w:left="0"/>
              <w:jc w:val="both"/>
              <w:rPr>
                <w:rFonts w:ascii="Times New Roman" w:hAnsi="Times New Roman"/>
                <w:b/>
                <w:lang w:val="uk-UA"/>
              </w:rPr>
            </w:pPr>
          </w:p>
          <w:p w14:paraId="64C6AD1C" w14:textId="34EBEA42" w:rsidR="007961FE" w:rsidRPr="00AD5DCD" w:rsidRDefault="007961FE" w:rsidP="001066C5">
            <w:pPr>
              <w:pStyle w:val="a5"/>
              <w:spacing w:after="0" w:line="240" w:lineRule="auto"/>
              <w:ind w:left="0"/>
              <w:jc w:val="both"/>
              <w:rPr>
                <w:rFonts w:ascii="Times New Roman" w:hAnsi="Times New Roman"/>
                <w:b/>
                <w:lang w:val="uk-UA"/>
              </w:rPr>
            </w:pPr>
          </w:p>
          <w:p w14:paraId="5986ACB5" w14:textId="1E9C8794" w:rsidR="007961FE" w:rsidRPr="00AD5DCD" w:rsidRDefault="007961FE" w:rsidP="001066C5">
            <w:pPr>
              <w:pStyle w:val="a5"/>
              <w:spacing w:after="0" w:line="240" w:lineRule="auto"/>
              <w:ind w:left="0"/>
              <w:jc w:val="both"/>
              <w:rPr>
                <w:rFonts w:ascii="Times New Roman" w:hAnsi="Times New Roman"/>
                <w:b/>
                <w:lang w:val="uk-UA"/>
              </w:rPr>
            </w:pPr>
          </w:p>
          <w:p w14:paraId="7609FAD9" w14:textId="77E95EF9" w:rsidR="007961FE" w:rsidRPr="00AD5DCD" w:rsidRDefault="007961FE" w:rsidP="001066C5">
            <w:pPr>
              <w:pStyle w:val="a5"/>
              <w:spacing w:after="0" w:line="240" w:lineRule="auto"/>
              <w:ind w:left="0"/>
              <w:jc w:val="both"/>
              <w:rPr>
                <w:rFonts w:ascii="Times New Roman" w:hAnsi="Times New Roman"/>
                <w:b/>
                <w:lang w:val="uk-UA"/>
              </w:rPr>
            </w:pPr>
          </w:p>
          <w:p w14:paraId="4EED784F" w14:textId="072D404D" w:rsidR="007961FE" w:rsidRPr="00AD5DCD" w:rsidRDefault="007961FE" w:rsidP="001066C5">
            <w:pPr>
              <w:pStyle w:val="a5"/>
              <w:spacing w:after="0" w:line="240" w:lineRule="auto"/>
              <w:ind w:left="0"/>
              <w:jc w:val="both"/>
              <w:rPr>
                <w:rFonts w:ascii="Times New Roman" w:hAnsi="Times New Roman"/>
                <w:b/>
                <w:lang w:val="uk-UA"/>
              </w:rPr>
            </w:pPr>
          </w:p>
          <w:p w14:paraId="6E087607" w14:textId="55A4E340" w:rsidR="007961FE" w:rsidRPr="00AD5DCD" w:rsidRDefault="007961FE" w:rsidP="001066C5">
            <w:pPr>
              <w:pStyle w:val="a5"/>
              <w:spacing w:after="0" w:line="240" w:lineRule="auto"/>
              <w:ind w:left="0"/>
              <w:jc w:val="both"/>
              <w:rPr>
                <w:rFonts w:ascii="Times New Roman" w:hAnsi="Times New Roman"/>
                <w:b/>
                <w:lang w:val="uk-UA"/>
              </w:rPr>
            </w:pPr>
          </w:p>
          <w:p w14:paraId="31AF0011" w14:textId="21A262A5" w:rsidR="007961FE" w:rsidRPr="00AD5DCD" w:rsidRDefault="007961FE" w:rsidP="001066C5">
            <w:pPr>
              <w:pStyle w:val="a5"/>
              <w:spacing w:after="0" w:line="240" w:lineRule="auto"/>
              <w:ind w:left="0"/>
              <w:jc w:val="both"/>
              <w:rPr>
                <w:rFonts w:ascii="Times New Roman" w:hAnsi="Times New Roman"/>
                <w:b/>
                <w:lang w:val="uk-UA"/>
              </w:rPr>
            </w:pPr>
          </w:p>
          <w:p w14:paraId="6DAF1EF1" w14:textId="7242FCEF" w:rsidR="007961FE" w:rsidRPr="00AD5DCD" w:rsidRDefault="007961FE" w:rsidP="001066C5">
            <w:pPr>
              <w:pStyle w:val="a5"/>
              <w:spacing w:after="0" w:line="240" w:lineRule="auto"/>
              <w:ind w:left="0"/>
              <w:jc w:val="both"/>
              <w:rPr>
                <w:rFonts w:ascii="Times New Roman" w:hAnsi="Times New Roman"/>
                <w:b/>
                <w:lang w:val="uk-UA"/>
              </w:rPr>
            </w:pPr>
          </w:p>
          <w:p w14:paraId="0EEE408F" w14:textId="652F586E" w:rsidR="007961FE" w:rsidRPr="00AD5DCD" w:rsidRDefault="007961FE" w:rsidP="001066C5">
            <w:pPr>
              <w:pStyle w:val="a5"/>
              <w:spacing w:after="0" w:line="240" w:lineRule="auto"/>
              <w:ind w:left="0"/>
              <w:jc w:val="both"/>
              <w:rPr>
                <w:rFonts w:ascii="Times New Roman" w:hAnsi="Times New Roman"/>
                <w:b/>
                <w:lang w:val="uk-UA"/>
              </w:rPr>
            </w:pPr>
          </w:p>
          <w:p w14:paraId="646073C9" w14:textId="6346E193" w:rsidR="007961FE" w:rsidRPr="00AD5DCD" w:rsidRDefault="007961FE" w:rsidP="001066C5">
            <w:pPr>
              <w:pStyle w:val="a5"/>
              <w:spacing w:after="0" w:line="240" w:lineRule="auto"/>
              <w:ind w:left="0"/>
              <w:jc w:val="both"/>
              <w:rPr>
                <w:rFonts w:ascii="Times New Roman" w:hAnsi="Times New Roman"/>
                <w:b/>
                <w:lang w:val="uk-UA"/>
              </w:rPr>
            </w:pPr>
          </w:p>
          <w:p w14:paraId="3148B266" w14:textId="4CF0BF68" w:rsidR="007961FE" w:rsidRPr="00AD5DCD" w:rsidRDefault="007961FE" w:rsidP="001066C5">
            <w:pPr>
              <w:pStyle w:val="a5"/>
              <w:spacing w:after="0" w:line="240" w:lineRule="auto"/>
              <w:ind w:left="0"/>
              <w:jc w:val="both"/>
              <w:rPr>
                <w:rFonts w:ascii="Times New Roman" w:hAnsi="Times New Roman"/>
                <w:b/>
                <w:lang w:val="uk-UA"/>
              </w:rPr>
            </w:pPr>
          </w:p>
          <w:p w14:paraId="4AEBD624" w14:textId="5483095B" w:rsidR="007961FE" w:rsidRPr="00AD5DCD" w:rsidRDefault="007961FE" w:rsidP="001066C5">
            <w:pPr>
              <w:pStyle w:val="a5"/>
              <w:spacing w:after="0" w:line="240" w:lineRule="auto"/>
              <w:ind w:left="0"/>
              <w:jc w:val="both"/>
              <w:rPr>
                <w:rFonts w:ascii="Times New Roman" w:hAnsi="Times New Roman"/>
                <w:b/>
                <w:lang w:val="uk-UA"/>
              </w:rPr>
            </w:pPr>
          </w:p>
          <w:p w14:paraId="3B8BC8D4" w14:textId="77777777" w:rsidR="001066C5" w:rsidRPr="00AD5DCD" w:rsidRDefault="00D23B00" w:rsidP="00D23B00">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035E603F" w14:textId="77777777" w:rsidR="00D23B00" w:rsidRPr="00AD5DCD" w:rsidRDefault="00D23B00" w:rsidP="00D23B00">
            <w:pPr>
              <w:pStyle w:val="a5"/>
              <w:spacing w:after="0" w:line="240" w:lineRule="auto"/>
              <w:ind w:left="0"/>
              <w:jc w:val="both"/>
              <w:rPr>
                <w:rFonts w:ascii="Times New Roman" w:hAnsi="Times New Roman"/>
                <w:lang w:val="uk-UA"/>
              </w:rPr>
            </w:pPr>
            <w:r w:rsidRPr="00AD5DCD">
              <w:rPr>
                <w:rFonts w:ascii="Times New Roman" w:hAnsi="Times New Roman"/>
                <w:lang w:val="uk-UA"/>
              </w:rPr>
              <w:t>Пропонується слово «представників» виключити</w:t>
            </w:r>
          </w:p>
          <w:p w14:paraId="2C800095" w14:textId="77777777" w:rsidR="00D23B00" w:rsidRPr="00AD5DCD" w:rsidRDefault="00D23B00" w:rsidP="00D23B00">
            <w:pPr>
              <w:pStyle w:val="a5"/>
              <w:spacing w:after="0" w:line="240" w:lineRule="auto"/>
              <w:ind w:left="0"/>
              <w:jc w:val="both"/>
              <w:rPr>
                <w:rFonts w:ascii="Times New Roman" w:hAnsi="Times New Roman"/>
                <w:lang w:val="uk-UA"/>
              </w:rPr>
            </w:pPr>
          </w:p>
          <w:p w14:paraId="1BB507FB" w14:textId="77777777" w:rsidR="00D23B00" w:rsidRPr="00AD5DCD" w:rsidRDefault="00D23B00" w:rsidP="00D23B00">
            <w:pPr>
              <w:pStyle w:val="a5"/>
              <w:spacing w:after="0" w:line="240" w:lineRule="auto"/>
              <w:ind w:left="0"/>
              <w:jc w:val="both"/>
              <w:rPr>
                <w:rFonts w:ascii="Times New Roman" w:hAnsi="Times New Roman"/>
                <w:lang w:val="uk-UA"/>
              </w:rPr>
            </w:pPr>
          </w:p>
          <w:p w14:paraId="17A2D127" w14:textId="77777777" w:rsidR="00D23B00" w:rsidRPr="00AD5DCD" w:rsidRDefault="00D23B00" w:rsidP="00D23B00">
            <w:pPr>
              <w:pStyle w:val="a5"/>
              <w:spacing w:after="0" w:line="240" w:lineRule="auto"/>
              <w:ind w:left="0"/>
              <w:jc w:val="both"/>
              <w:rPr>
                <w:rFonts w:ascii="Times New Roman" w:hAnsi="Times New Roman"/>
                <w:lang w:val="uk-UA"/>
              </w:rPr>
            </w:pPr>
          </w:p>
          <w:p w14:paraId="639024A5" w14:textId="77777777" w:rsidR="00D23B00" w:rsidRPr="00AD5DCD" w:rsidRDefault="00D23B00" w:rsidP="00D23B00">
            <w:pPr>
              <w:pStyle w:val="a5"/>
              <w:spacing w:after="0" w:line="240" w:lineRule="auto"/>
              <w:ind w:left="0"/>
              <w:jc w:val="both"/>
              <w:rPr>
                <w:rFonts w:ascii="Times New Roman" w:hAnsi="Times New Roman"/>
                <w:lang w:val="uk-UA"/>
              </w:rPr>
            </w:pPr>
          </w:p>
          <w:p w14:paraId="0342FD34" w14:textId="77777777" w:rsidR="00D23B00" w:rsidRPr="00AD5DCD" w:rsidRDefault="00D23B00" w:rsidP="00D23B00">
            <w:pPr>
              <w:pStyle w:val="a5"/>
              <w:spacing w:after="0" w:line="240" w:lineRule="auto"/>
              <w:ind w:left="0"/>
              <w:jc w:val="both"/>
              <w:rPr>
                <w:rFonts w:ascii="Times New Roman" w:hAnsi="Times New Roman"/>
                <w:lang w:val="uk-UA"/>
              </w:rPr>
            </w:pPr>
          </w:p>
          <w:p w14:paraId="45BEBA82" w14:textId="77777777" w:rsidR="00D23B00" w:rsidRPr="00AD5DCD" w:rsidRDefault="00D23B00" w:rsidP="00D23B00">
            <w:pPr>
              <w:pStyle w:val="a5"/>
              <w:spacing w:after="0" w:line="240" w:lineRule="auto"/>
              <w:ind w:left="0"/>
              <w:jc w:val="both"/>
              <w:rPr>
                <w:rFonts w:ascii="Times New Roman" w:hAnsi="Times New Roman"/>
                <w:lang w:val="uk-UA"/>
              </w:rPr>
            </w:pPr>
          </w:p>
          <w:p w14:paraId="1CC00EDB" w14:textId="77777777" w:rsidR="00D23B00" w:rsidRPr="00AD5DCD" w:rsidRDefault="00D23B00" w:rsidP="00D23B00">
            <w:pPr>
              <w:pStyle w:val="a5"/>
              <w:spacing w:after="0" w:line="240" w:lineRule="auto"/>
              <w:ind w:left="0"/>
              <w:jc w:val="both"/>
              <w:rPr>
                <w:rFonts w:ascii="Times New Roman" w:hAnsi="Times New Roman"/>
                <w:lang w:val="uk-UA"/>
              </w:rPr>
            </w:pPr>
          </w:p>
          <w:p w14:paraId="0DBDFFB1" w14:textId="77777777" w:rsidR="00D23B00" w:rsidRPr="00AD5DCD" w:rsidRDefault="00D23B00" w:rsidP="00D23B00">
            <w:pPr>
              <w:pStyle w:val="a5"/>
              <w:spacing w:after="0" w:line="240" w:lineRule="auto"/>
              <w:ind w:left="0"/>
              <w:jc w:val="both"/>
              <w:rPr>
                <w:rFonts w:ascii="Times New Roman" w:hAnsi="Times New Roman"/>
                <w:lang w:val="uk-UA"/>
              </w:rPr>
            </w:pPr>
          </w:p>
          <w:p w14:paraId="1C5BE3F1" w14:textId="77777777" w:rsidR="00D23B00" w:rsidRPr="00AD5DCD" w:rsidRDefault="00D23B00" w:rsidP="00D23B00">
            <w:pPr>
              <w:pStyle w:val="a5"/>
              <w:spacing w:after="0" w:line="240" w:lineRule="auto"/>
              <w:ind w:left="0"/>
              <w:jc w:val="both"/>
              <w:rPr>
                <w:rFonts w:ascii="Times New Roman" w:hAnsi="Times New Roman"/>
                <w:lang w:val="uk-UA"/>
              </w:rPr>
            </w:pPr>
          </w:p>
          <w:p w14:paraId="32892658" w14:textId="77777777" w:rsidR="00D23B00" w:rsidRPr="00AD5DCD" w:rsidRDefault="00D23B00" w:rsidP="00D23B00">
            <w:pPr>
              <w:pStyle w:val="a5"/>
              <w:spacing w:after="0" w:line="240" w:lineRule="auto"/>
              <w:ind w:left="0"/>
              <w:jc w:val="both"/>
              <w:rPr>
                <w:rFonts w:ascii="Times New Roman" w:hAnsi="Times New Roman"/>
                <w:lang w:val="uk-UA"/>
              </w:rPr>
            </w:pPr>
          </w:p>
          <w:p w14:paraId="1A40CB89" w14:textId="77777777" w:rsidR="00D23B00" w:rsidRPr="00AD5DCD" w:rsidRDefault="00D23B00" w:rsidP="00D23B00">
            <w:pPr>
              <w:pStyle w:val="a5"/>
              <w:spacing w:after="0" w:line="240" w:lineRule="auto"/>
              <w:ind w:left="0"/>
              <w:jc w:val="both"/>
              <w:rPr>
                <w:rFonts w:ascii="Times New Roman" w:hAnsi="Times New Roman"/>
                <w:lang w:val="uk-UA"/>
              </w:rPr>
            </w:pPr>
          </w:p>
          <w:p w14:paraId="50D38494" w14:textId="77777777" w:rsidR="00D23B00" w:rsidRPr="00AD5DCD" w:rsidRDefault="00D23B00" w:rsidP="00D23B00">
            <w:pPr>
              <w:pStyle w:val="a5"/>
              <w:spacing w:after="0" w:line="240" w:lineRule="auto"/>
              <w:ind w:left="0"/>
              <w:jc w:val="both"/>
              <w:rPr>
                <w:rFonts w:ascii="Times New Roman" w:hAnsi="Times New Roman"/>
                <w:lang w:val="uk-UA"/>
              </w:rPr>
            </w:pPr>
          </w:p>
          <w:p w14:paraId="4534920F" w14:textId="77777777" w:rsidR="00D23B00" w:rsidRPr="00AD5DCD" w:rsidRDefault="00D23B00" w:rsidP="00D23B00">
            <w:pPr>
              <w:pStyle w:val="a5"/>
              <w:spacing w:after="0" w:line="240" w:lineRule="auto"/>
              <w:ind w:left="0"/>
              <w:jc w:val="both"/>
              <w:rPr>
                <w:rFonts w:ascii="Times New Roman" w:hAnsi="Times New Roman"/>
                <w:lang w:val="uk-UA"/>
              </w:rPr>
            </w:pPr>
          </w:p>
          <w:p w14:paraId="3EEADB9E" w14:textId="77777777" w:rsidR="00D23B00" w:rsidRPr="00AD5DCD" w:rsidRDefault="00D23B00" w:rsidP="00D23B00">
            <w:pPr>
              <w:pStyle w:val="a5"/>
              <w:spacing w:after="0" w:line="240" w:lineRule="auto"/>
              <w:ind w:left="0"/>
              <w:jc w:val="both"/>
              <w:rPr>
                <w:rFonts w:ascii="Times New Roman" w:hAnsi="Times New Roman"/>
                <w:lang w:val="uk-UA"/>
              </w:rPr>
            </w:pPr>
          </w:p>
          <w:p w14:paraId="1431C00C" w14:textId="77777777" w:rsidR="00D23B00" w:rsidRPr="00AD5DCD" w:rsidRDefault="00D23B00" w:rsidP="00D23B00">
            <w:pPr>
              <w:pStyle w:val="a5"/>
              <w:spacing w:after="0" w:line="240" w:lineRule="auto"/>
              <w:ind w:left="0"/>
              <w:jc w:val="both"/>
              <w:rPr>
                <w:rFonts w:ascii="Times New Roman" w:hAnsi="Times New Roman"/>
                <w:lang w:val="uk-UA"/>
              </w:rPr>
            </w:pPr>
          </w:p>
          <w:p w14:paraId="6F4841D0" w14:textId="77777777" w:rsidR="00D23B00" w:rsidRPr="00AD5DCD" w:rsidRDefault="00D23B00" w:rsidP="00D23B00">
            <w:pPr>
              <w:pStyle w:val="a5"/>
              <w:spacing w:after="0" w:line="240" w:lineRule="auto"/>
              <w:ind w:left="0"/>
              <w:jc w:val="both"/>
              <w:rPr>
                <w:rFonts w:ascii="Times New Roman" w:hAnsi="Times New Roman"/>
                <w:lang w:val="uk-UA"/>
              </w:rPr>
            </w:pPr>
          </w:p>
          <w:p w14:paraId="3CF1542A" w14:textId="77777777" w:rsidR="00D23B00" w:rsidRPr="00AD5DCD" w:rsidRDefault="00D23B00" w:rsidP="00D23B00">
            <w:pPr>
              <w:pStyle w:val="a5"/>
              <w:spacing w:after="0" w:line="240" w:lineRule="auto"/>
              <w:ind w:left="0"/>
              <w:jc w:val="both"/>
              <w:rPr>
                <w:rFonts w:ascii="Times New Roman" w:hAnsi="Times New Roman"/>
                <w:lang w:val="uk-UA"/>
              </w:rPr>
            </w:pPr>
          </w:p>
          <w:p w14:paraId="77052CA4" w14:textId="77777777" w:rsidR="00D23B00" w:rsidRPr="00AD5DCD" w:rsidRDefault="00D23B00" w:rsidP="00D23B00">
            <w:pPr>
              <w:pStyle w:val="a5"/>
              <w:spacing w:after="0" w:line="240" w:lineRule="auto"/>
              <w:ind w:left="0"/>
              <w:jc w:val="both"/>
              <w:rPr>
                <w:rFonts w:ascii="Times New Roman" w:hAnsi="Times New Roman"/>
                <w:lang w:val="uk-UA"/>
              </w:rPr>
            </w:pPr>
          </w:p>
          <w:p w14:paraId="24319D33" w14:textId="77777777" w:rsidR="00D23B00" w:rsidRPr="00AD5DCD" w:rsidRDefault="00D23B00" w:rsidP="00D23B00">
            <w:pPr>
              <w:pStyle w:val="a5"/>
              <w:spacing w:after="0" w:line="240" w:lineRule="auto"/>
              <w:ind w:left="0"/>
              <w:jc w:val="both"/>
              <w:rPr>
                <w:rFonts w:ascii="Times New Roman" w:hAnsi="Times New Roman"/>
                <w:lang w:val="uk-UA"/>
              </w:rPr>
            </w:pPr>
          </w:p>
          <w:p w14:paraId="2A6E9AB6" w14:textId="77777777" w:rsidR="00D23B00" w:rsidRPr="00AD5DCD" w:rsidRDefault="00D23B00" w:rsidP="00D23B00">
            <w:pPr>
              <w:pStyle w:val="a5"/>
              <w:spacing w:after="0" w:line="240" w:lineRule="auto"/>
              <w:ind w:left="0"/>
              <w:jc w:val="both"/>
              <w:rPr>
                <w:rFonts w:ascii="Times New Roman" w:hAnsi="Times New Roman"/>
                <w:lang w:val="uk-UA"/>
              </w:rPr>
            </w:pPr>
          </w:p>
          <w:p w14:paraId="49443411" w14:textId="77777777" w:rsidR="00D23B00" w:rsidRPr="00AD5DCD" w:rsidRDefault="00D23B00" w:rsidP="00D23B00">
            <w:pPr>
              <w:pStyle w:val="a5"/>
              <w:spacing w:after="0" w:line="240" w:lineRule="auto"/>
              <w:ind w:left="0"/>
              <w:jc w:val="both"/>
              <w:rPr>
                <w:rFonts w:ascii="Times New Roman" w:hAnsi="Times New Roman"/>
                <w:lang w:val="uk-UA"/>
              </w:rPr>
            </w:pPr>
          </w:p>
          <w:p w14:paraId="588E5301" w14:textId="77777777" w:rsidR="00D23B00" w:rsidRPr="00AD5DCD" w:rsidRDefault="00D23B00" w:rsidP="00D23B00">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7133D9B" w14:textId="77777777" w:rsidR="00D23B00" w:rsidRPr="00AD5DCD" w:rsidRDefault="00D23B00" w:rsidP="00D23B00">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2D7AB9B1" w14:textId="74714174" w:rsidR="00D23B00" w:rsidRPr="00AD5DCD" w:rsidRDefault="00D23B00" w:rsidP="00D23B00">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Для оптимізації розподілу балів за пропозицією ПЕБ </w:t>
            </w:r>
            <w:r w:rsidRPr="00AD5DCD">
              <w:rPr>
                <w:rFonts w:ascii="Times New Roman" w:hAnsi="Times New Roman"/>
                <w:lang w:val="en-US"/>
              </w:rPr>
              <w:t xml:space="preserve">USAID </w:t>
            </w:r>
            <w:proofErr w:type="spellStart"/>
            <w:r w:rsidRPr="00AD5DCD">
              <w:rPr>
                <w:rFonts w:ascii="Times New Roman" w:hAnsi="Times New Roman"/>
                <w:lang w:val="uk-UA"/>
              </w:rPr>
              <w:t>переглянуто</w:t>
            </w:r>
            <w:proofErr w:type="spellEnd"/>
            <w:r w:rsidRPr="00AD5DCD">
              <w:rPr>
                <w:rFonts w:ascii="Times New Roman" w:hAnsi="Times New Roman"/>
                <w:lang w:val="uk-UA"/>
              </w:rPr>
              <w:t xml:space="preserve"> кількість балів у сторону зменшення</w:t>
            </w:r>
          </w:p>
        </w:tc>
      </w:tr>
      <w:tr w:rsidR="00AE0E96" w:rsidRPr="00AD5DCD" w14:paraId="7A246000" w14:textId="77777777" w:rsidTr="00B127F5">
        <w:tc>
          <w:tcPr>
            <w:tcW w:w="508" w:type="pct"/>
          </w:tcPr>
          <w:p w14:paraId="0F275036" w14:textId="72B04F7A"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2.2.12</w:t>
            </w:r>
          </w:p>
        </w:tc>
        <w:tc>
          <w:tcPr>
            <w:tcW w:w="1134" w:type="pct"/>
            <w:shd w:val="clear" w:color="auto" w:fill="auto"/>
          </w:tcPr>
          <w:p w14:paraId="16CD5C03" w14:textId="77777777" w:rsidR="0062509C" w:rsidRPr="00AD5DCD" w:rsidRDefault="0062509C" w:rsidP="00F4357D">
            <w:pPr>
              <w:spacing w:after="0" w:line="240" w:lineRule="auto"/>
              <w:ind w:firstLine="306"/>
              <w:rPr>
                <w:rFonts w:ascii="Times New Roman" w:hAnsi="Times New Roman"/>
              </w:rPr>
            </w:pPr>
          </w:p>
          <w:p w14:paraId="0B2F50EB" w14:textId="77777777" w:rsidR="0062509C" w:rsidRPr="00AD5DCD" w:rsidRDefault="0062509C" w:rsidP="00F4357D">
            <w:pPr>
              <w:spacing w:after="0" w:line="240" w:lineRule="auto"/>
              <w:ind w:firstLine="306"/>
              <w:rPr>
                <w:rFonts w:ascii="Times New Roman" w:hAnsi="Times New Roman"/>
              </w:rPr>
            </w:pPr>
          </w:p>
          <w:p w14:paraId="014488F4" w14:textId="77777777" w:rsidR="0062509C" w:rsidRPr="00AD5DCD" w:rsidRDefault="0062509C" w:rsidP="00F4357D">
            <w:pPr>
              <w:spacing w:after="0" w:line="240" w:lineRule="auto"/>
              <w:ind w:firstLine="306"/>
              <w:rPr>
                <w:rFonts w:ascii="Times New Roman" w:hAnsi="Times New Roman"/>
              </w:rPr>
            </w:pPr>
          </w:p>
          <w:p w14:paraId="59FE1B50" w14:textId="77777777" w:rsidR="0062509C" w:rsidRPr="00AD5DCD" w:rsidRDefault="0062509C" w:rsidP="00F4357D">
            <w:pPr>
              <w:spacing w:after="0" w:line="240" w:lineRule="auto"/>
              <w:ind w:firstLine="306"/>
              <w:rPr>
                <w:rFonts w:ascii="Times New Roman" w:hAnsi="Times New Roman"/>
              </w:rPr>
            </w:pPr>
          </w:p>
          <w:p w14:paraId="781D9107" w14:textId="3D46A393" w:rsidR="00F35630" w:rsidRPr="00AD5DCD" w:rsidRDefault="00F35630" w:rsidP="00F4357D">
            <w:pPr>
              <w:spacing w:after="0" w:line="240" w:lineRule="auto"/>
              <w:ind w:firstLine="306"/>
              <w:rPr>
                <w:rFonts w:ascii="Times New Roman" w:eastAsiaTheme="minorHAnsi" w:hAnsi="Times New Roman"/>
              </w:rPr>
            </w:pPr>
            <w:r w:rsidRPr="00AD5DCD">
              <w:rPr>
                <w:rFonts w:ascii="Times New Roman" w:hAnsi="Times New Roman"/>
              </w:rPr>
              <w:t>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tbl>
            <w:tblPr>
              <w:tblStyle w:val="a6"/>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1636"/>
              <w:gridCol w:w="1651"/>
            </w:tblGrid>
            <w:tr w:rsidR="00F35630" w:rsidRPr="00AD5DCD" w14:paraId="09BC2EF0" w14:textId="77777777" w:rsidTr="007E1F8E">
              <w:tc>
                <w:tcPr>
                  <w:tcW w:w="1636" w:type="dxa"/>
                  <w:vAlign w:val="center"/>
                </w:tcPr>
                <w:p w14:paraId="5611AED3" w14:textId="77777777" w:rsidR="00F35630" w:rsidRPr="00AD5DCD" w:rsidRDefault="00F35630" w:rsidP="00F4357D">
                  <w:pPr>
                    <w:spacing w:after="0" w:line="240" w:lineRule="auto"/>
                    <w:contextualSpacing/>
                    <w:jc w:val="center"/>
                    <w:rPr>
                      <w:rFonts w:ascii="Times New Roman" w:hAnsi="Times New Roman"/>
                      <w:b/>
                      <w:bCs/>
                    </w:rPr>
                  </w:pPr>
                  <w:r w:rsidRPr="00AD5DCD">
                    <w:rPr>
                      <w:rFonts w:ascii="Times New Roman" w:hAnsi="Times New Roman"/>
                      <w:b/>
                      <w:bCs/>
                    </w:rPr>
                    <w:t>Сума оцінки серйозності та характеру (бали)</w:t>
                  </w:r>
                </w:p>
              </w:tc>
              <w:tc>
                <w:tcPr>
                  <w:tcW w:w="1651" w:type="dxa"/>
                  <w:vAlign w:val="center"/>
                </w:tcPr>
                <w:p w14:paraId="7F6CBDD9" w14:textId="77777777" w:rsidR="00F35630" w:rsidRPr="00AD5DCD" w:rsidRDefault="00F35630" w:rsidP="00F4357D">
                  <w:pPr>
                    <w:spacing w:after="0" w:line="240" w:lineRule="auto"/>
                    <w:ind w:firstLine="306"/>
                    <w:contextualSpacing/>
                    <w:jc w:val="center"/>
                    <w:rPr>
                      <w:rFonts w:ascii="Times New Roman" w:hAnsi="Times New Roman"/>
                      <w:b/>
                      <w:bCs/>
                    </w:rPr>
                  </w:pPr>
                  <w:r w:rsidRPr="00AD5DCD">
                    <w:rPr>
                      <w:rFonts w:ascii="Times New Roman" w:hAnsi="Times New Roman"/>
                      <w:b/>
                      <w:bCs/>
                    </w:rPr>
                    <w:t>Відсоток серйозності та характеру порушення</w:t>
                  </w:r>
                </w:p>
              </w:tc>
            </w:tr>
            <w:tr w:rsidR="007E1F8E" w:rsidRPr="00AD5DCD" w14:paraId="7E165619" w14:textId="77777777" w:rsidTr="00A24725">
              <w:tc>
                <w:tcPr>
                  <w:tcW w:w="1636" w:type="dxa"/>
                </w:tcPr>
                <w:p w14:paraId="13615F78" w14:textId="7C8EDF87" w:rsidR="007E1F8E" w:rsidRPr="00AD5DCD" w:rsidRDefault="007E1F8E"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u w:val="single"/>
                    </w:rPr>
                    <w:t>5 – 9</w:t>
                  </w:r>
                </w:p>
              </w:tc>
              <w:tc>
                <w:tcPr>
                  <w:tcW w:w="1651" w:type="dxa"/>
                </w:tcPr>
                <w:p w14:paraId="19982D80" w14:textId="13916140"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2 %</w:t>
                  </w:r>
                </w:p>
              </w:tc>
            </w:tr>
            <w:tr w:rsidR="007E1F8E" w:rsidRPr="00AD5DCD" w14:paraId="28A71BE3" w14:textId="77777777" w:rsidTr="00A24725">
              <w:tc>
                <w:tcPr>
                  <w:tcW w:w="1636" w:type="dxa"/>
                </w:tcPr>
                <w:p w14:paraId="39F1EBAD" w14:textId="102233FC" w:rsidR="007E1F8E" w:rsidRPr="00AD5DCD" w:rsidRDefault="007E1F8E"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u w:val="single"/>
                    </w:rPr>
                    <w:t>10 – 12</w:t>
                  </w:r>
                </w:p>
              </w:tc>
              <w:tc>
                <w:tcPr>
                  <w:tcW w:w="1651" w:type="dxa"/>
                </w:tcPr>
                <w:p w14:paraId="10EB2996" w14:textId="4B4C91C4"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4 %</w:t>
                  </w:r>
                </w:p>
              </w:tc>
            </w:tr>
            <w:tr w:rsidR="007E1F8E" w:rsidRPr="00AD5DCD" w14:paraId="7323A292" w14:textId="77777777" w:rsidTr="00A24725">
              <w:tc>
                <w:tcPr>
                  <w:tcW w:w="1636" w:type="dxa"/>
                </w:tcPr>
                <w:p w14:paraId="2DE59661" w14:textId="0B30FA6E"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13 – 15</w:t>
                  </w:r>
                </w:p>
              </w:tc>
              <w:tc>
                <w:tcPr>
                  <w:tcW w:w="1651" w:type="dxa"/>
                </w:tcPr>
                <w:p w14:paraId="5BC6C295" w14:textId="5380EAE9" w:rsidR="007E1F8E" w:rsidRPr="00AD5DCD" w:rsidRDefault="007E1F8E"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u w:val="single"/>
                    </w:rPr>
                    <w:t>6 %</w:t>
                  </w:r>
                </w:p>
              </w:tc>
            </w:tr>
            <w:tr w:rsidR="007E1F8E" w:rsidRPr="00AD5DCD" w14:paraId="15107497" w14:textId="77777777" w:rsidTr="00A24725">
              <w:tc>
                <w:tcPr>
                  <w:tcW w:w="1636" w:type="dxa"/>
                </w:tcPr>
                <w:p w14:paraId="3920B014" w14:textId="1AC3E241"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16 – 18</w:t>
                  </w:r>
                </w:p>
              </w:tc>
              <w:tc>
                <w:tcPr>
                  <w:tcW w:w="1651" w:type="dxa"/>
                </w:tcPr>
                <w:p w14:paraId="360FBE9E" w14:textId="703AD8FB"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9 %</w:t>
                  </w:r>
                </w:p>
              </w:tc>
            </w:tr>
            <w:tr w:rsidR="007E1F8E" w:rsidRPr="00AD5DCD" w14:paraId="360B9315" w14:textId="77777777" w:rsidTr="00A24725">
              <w:tc>
                <w:tcPr>
                  <w:tcW w:w="1636" w:type="dxa"/>
                </w:tcPr>
                <w:p w14:paraId="33557962" w14:textId="67CB8A43" w:rsidR="007E1F8E" w:rsidRPr="00AD5DCD" w:rsidRDefault="007E1F8E"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u w:val="single"/>
                    </w:rPr>
                    <w:t>19 – 24</w:t>
                  </w:r>
                </w:p>
              </w:tc>
              <w:tc>
                <w:tcPr>
                  <w:tcW w:w="1651" w:type="dxa"/>
                </w:tcPr>
                <w:p w14:paraId="711E64BD" w14:textId="1CA309D9" w:rsidR="007E1F8E" w:rsidRPr="00AD5DCD" w:rsidRDefault="007E1F8E" w:rsidP="00F4357D">
                  <w:pPr>
                    <w:spacing w:after="0" w:line="240" w:lineRule="auto"/>
                    <w:ind w:firstLine="306"/>
                    <w:contextualSpacing/>
                    <w:jc w:val="center"/>
                    <w:rPr>
                      <w:rFonts w:ascii="Times New Roman" w:hAnsi="Times New Roman"/>
                      <w:u w:val="single"/>
                    </w:rPr>
                  </w:pPr>
                  <w:r w:rsidRPr="00AD5DCD">
                    <w:rPr>
                      <w:rFonts w:ascii="Times New Roman" w:hAnsi="Times New Roman"/>
                      <w:b/>
                      <w:bCs/>
                      <w:u w:val="single"/>
                    </w:rPr>
                    <w:t>15 %</w:t>
                  </w:r>
                </w:p>
              </w:tc>
            </w:tr>
          </w:tbl>
          <w:p w14:paraId="723CD4F1" w14:textId="77777777" w:rsidR="00AE0E96" w:rsidRPr="00AD5DCD" w:rsidRDefault="00AE0E96" w:rsidP="00F4357D">
            <w:pPr>
              <w:pStyle w:val="a3"/>
              <w:spacing w:before="0" w:beforeAutospacing="0" w:after="0" w:afterAutospacing="0"/>
              <w:jc w:val="both"/>
              <w:rPr>
                <w:sz w:val="22"/>
                <w:szCs w:val="22"/>
              </w:rPr>
            </w:pPr>
          </w:p>
        </w:tc>
        <w:tc>
          <w:tcPr>
            <w:tcW w:w="1134" w:type="pct"/>
          </w:tcPr>
          <w:p w14:paraId="65AD0D42" w14:textId="77777777" w:rsidR="00AE0E96" w:rsidRPr="00AD5DCD" w:rsidRDefault="00AE0E96" w:rsidP="00F4357D">
            <w:pPr>
              <w:spacing w:after="0" w:line="240" w:lineRule="auto"/>
              <w:ind w:firstLine="306"/>
              <w:contextualSpacing/>
              <w:jc w:val="both"/>
              <w:rPr>
                <w:rFonts w:ascii="Times New Roman" w:hAnsi="Times New Roman"/>
              </w:rPr>
            </w:pPr>
          </w:p>
          <w:p w14:paraId="7B2F7EC0"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4B43981D" w14:textId="77777777" w:rsidR="00AE0E96" w:rsidRPr="00AD5DCD" w:rsidRDefault="00AE0E96" w:rsidP="00F4357D">
            <w:pPr>
              <w:spacing w:after="0" w:line="240" w:lineRule="auto"/>
              <w:ind w:firstLine="306"/>
              <w:contextualSpacing/>
              <w:jc w:val="both"/>
              <w:rPr>
                <w:rFonts w:ascii="Times New Roman" w:hAnsi="Times New Roman"/>
              </w:rPr>
            </w:pPr>
          </w:p>
          <w:p w14:paraId="4145680A" w14:textId="7DCF6572"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w:t>
            </w:r>
            <w:r w:rsidRPr="00AD5DCD">
              <w:rPr>
                <w:rFonts w:ascii="Times New Roman" w:hAnsi="Times New Roman"/>
              </w:rPr>
              <w:br/>
              <w:t>формули 1.</w:t>
            </w:r>
          </w:p>
          <w:tbl>
            <w:tblPr>
              <w:tblStyle w:val="a6"/>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1664"/>
              <w:gridCol w:w="1678"/>
            </w:tblGrid>
            <w:tr w:rsidR="00AE0E96" w:rsidRPr="00AD5DCD" w14:paraId="0D04A889" w14:textId="77777777" w:rsidTr="00D314FA">
              <w:tc>
                <w:tcPr>
                  <w:tcW w:w="1664" w:type="dxa"/>
                  <w:vAlign w:val="center"/>
                </w:tcPr>
                <w:p w14:paraId="25AF722F" w14:textId="77777777" w:rsidR="00AE0E96" w:rsidRPr="00AD5DCD" w:rsidRDefault="00AE0E96" w:rsidP="00F4357D">
                  <w:pPr>
                    <w:spacing w:after="0" w:line="240" w:lineRule="auto"/>
                    <w:contextualSpacing/>
                    <w:jc w:val="center"/>
                    <w:rPr>
                      <w:rFonts w:ascii="Times New Roman" w:hAnsi="Times New Roman"/>
                      <w:b/>
                      <w:bCs/>
                    </w:rPr>
                  </w:pPr>
                  <w:r w:rsidRPr="00AD5DCD">
                    <w:rPr>
                      <w:rFonts w:ascii="Times New Roman" w:hAnsi="Times New Roman"/>
                      <w:b/>
                      <w:bCs/>
                    </w:rPr>
                    <w:t>Сума оцінки серйозності та характеру (бали)</w:t>
                  </w:r>
                </w:p>
              </w:tc>
              <w:tc>
                <w:tcPr>
                  <w:tcW w:w="1678" w:type="dxa"/>
                  <w:vAlign w:val="center"/>
                </w:tcPr>
                <w:p w14:paraId="56BC3330" w14:textId="77777777" w:rsidR="00AE0E96" w:rsidRPr="00AD5DCD" w:rsidRDefault="00AE0E96" w:rsidP="00F4357D">
                  <w:pPr>
                    <w:spacing w:after="0" w:line="240" w:lineRule="auto"/>
                    <w:ind w:firstLine="306"/>
                    <w:contextualSpacing/>
                    <w:jc w:val="center"/>
                    <w:rPr>
                      <w:rFonts w:ascii="Times New Roman" w:hAnsi="Times New Roman"/>
                      <w:b/>
                      <w:bCs/>
                    </w:rPr>
                  </w:pPr>
                  <w:r w:rsidRPr="00AD5DCD">
                    <w:rPr>
                      <w:rFonts w:ascii="Times New Roman" w:hAnsi="Times New Roman"/>
                      <w:b/>
                      <w:bCs/>
                    </w:rPr>
                    <w:t>Відсоток серйозності та характеру порушення</w:t>
                  </w:r>
                </w:p>
              </w:tc>
            </w:tr>
            <w:tr w:rsidR="00AE0E96" w:rsidRPr="00AD5DCD" w14:paraId="61999B35" w14:textId="77777777" w:rsidTr="00D314FA">
              <w:tc>
                <w:tcPr>
                  <w:tcW w:w="1664" w:type="dxa"/>
                  <w:vAlign w:val="bottom"/>
                </w:tcPr>
                <w:p w14:paraId="06C2390F" w14:textId="77777777"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rPr>
                    <w:t>5-8</w:t>
                  </w:r>
                </w:p>
              </w:tc>
              <w:tc>
                <w:tcPr>
                  <w:tcW w:w="1678" w:type="dxa"/>
                  <w:vAlign w:val="center"/>
                </w:tcPr>
                <w:p w14:paraId="6413AB25"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2%</w:t>
                  </w:r>
                </w:p>
              </w:tc>
            </w:tr>
            <w:tr w:rsidR="00AE0E96" w:rsidRPr="00AD5DCD" w14:paraId="0614EF0F" w14:textId="77777777" w:rsidTr="00D314FA">
              <w:tc>
                <w:tcPr>
                  <w:tcW w:w="1664" w:type="dxa"/>
                  <w:vAlign w:val="bottom"/>
                </w:tcPr>
                <w:p w14:paraId="5CE42841" w14:textId="77777777"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rPr>
                    <w:t>9-12</w:t>
                  </w:r>
                </w:p>
              </w:tc>
              <w:tc>
                <w:tcPr>
                  <w:tcW w:w="1678" w:type="dxa"/>
                  <w:vAlign w:val="center"/>
                </w:tcPr>
                <w:p w14:paraId="37E923F3"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4%</w:t>
                  </w:r>
                </w:p>
              </w:tc>
            </w:tr>
            <w:tr w:rsidR="00AE0E96" w:rsidRPr="00AD5DCD" w14:paraId="2781228B" w14:textId="77777777" w:rsidTr="00D314FA">
              <w:tc>
                <w:tcPr>
                  <w:tcW w:w="1664" w:type="dxa"/>
                  <w:vAlign w:val="bottom"/>
                </w:tcPr>
                <w:p w14:paraId="6C23B464"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13-15</w:t>
                  </w:r>
                </w:p>
              </w:tc>
              <w:tc>
                <w:tcPr>
                  <w:tcW w:w="1678" w:type="dxa"/>
                  <w:vAlign w:val="center"/>
                </w:tcPr>
                <w:p w14:paraId="30CC4508" w14:textId="77777777"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rPr>
                    <w:t>5%</w:t>
                  </w:r>
                </w:p>
              </w:tc>
            </w:tr>
            <w:tr w:rsidR="00AE0E96" w:rsidRPr="00AD5DCD" w14:paraId="4671154F" w14:textId="77777777" w:rsidTr="00D314FA">
              <w:tc>
                <w:tcPr>
                  <w:tcW w:w="1664" w:type="dxa"/>
                  <w:vAlign w:val="bottom"/>
                </w:tcPr>
                <w:p w14:paraId="2016F1C9"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16-18</w:t>
                  </w:r>
                </w:p>
              </w:tc>
              <w:tc>
                <w:tcPr>
                  <w:tcW w:w="1678" w:type="dxa"/>
                  <w:vAlign w:val="center"/>
                </w:tcPr>
                <w:p w14:paraId="2B4663D8"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9%</w:t>
                  </w:r>
                </w:p>
              </w:tc>
            </w:tr>
            <w:tr w:rsidR="00AE0E96" w:rsidRPr="00AD5DCD" w14:paraId="5D0529EE" w14:textId="77777777" w:rsidTr="00D314FA">
              <w:tc>
                <w:tcPr>
                  <w:tcW w:w="1664" w:type="dxa"/>
                  <w:vAlign w:val="bottom"/>
                </w:tcPr>
                <w:p w14:paraId="7B4B483E" w14:textId="77777777"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
                      <w:bCs/>
                    </w:rPr>
                    <w:t>19-21</w:t>
                  </w:r>
                </w:p>
              </w:tc>
              <w:tc>
                <w:tcPr>
                  <w:tcW w:w="1678" w:type="dxa"/>
                  <w:vAlign w:val="center"/>
                </w:tcPr>
                <w:p w14:paraId="121F7CD8" w14:textId="7777777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15%</w:t>
                  </w:r>
                </w:p>
              </w:tc>
            </w:tr>
          </w:tbl>
          <w:p w14:paraId="5087B690" w14:textId="77777777" w:rsidR="00AE0E96" w:rsidRPr="00AD5DCD" w:rsidRDefault="00AE0E96" w:rsidP="00F4357D">
            <w:pPr>
              <w:pStyle w:val="a3"/>
              <w:tabs>
                <w:tab w:val="left" w:pos="2543"/>
              </w:tabs>
              <w:spacing w:before="0" w:beforeAutospacing="0" w:after="0" w:afterAutospacing="0"/>
              <w:ind w:firstLine="100"/>
              <w:contextualSpacing/>
              <w:jc w:val="both"/>
              <w:rPr>
                <w:i/>
                <w:sz w:val="22"/>
                <w:szCs w:val="22"/>
              </w:rPr>
            </w:pPr>
            <w:r w:rsidRPr="00AD5DCD">
              <w:rPr>
                <w:i/>
                <w:sz w:val="22"/>
                <w:szCs w:val="22"/>
              </w:rPr>
              <w:tab/>
            </w:r>
          </w:p>
          <w:p w14:paraId="3D1A4FEF"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35794E27"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09B80F34" w14:textId="4377ED2E" w:rsidR="00AE0E96" w:rsidRPr="00AD5DCD" w:rsidRDefault="00AE0E96" w:rsidP="00F4357D">
            <w:pPr>
              <w:pStyle w:val="a3"/>
              <w:spacing w:before="0" w:beforeAutospacing="0" w:after="0" w:afterAutospacing="0"/>
              <w:ind w:firstLine="130"/>
              <w:contextualSpacing/>
              <w:jc w:val="both"/>
              <w:rPr>
                <w:bCs/>
                <w:sz w:val="22"/>
                <w:szCs w:val="22"/>
              </w:rPr>
            </w:pPr>
          </w:p>
          <w:p w14:paraId="79FD8537" w14:textId="1327ED83" w:rsidR="00AE0E96" w:rsidRPr="00AD5DCD" w:rsidRDefault="00AE0E96" w:rsidP="00F4357D">
            <w:pPr>
              <w:pStyle w:val="a3"/>
              <w:spacing w:before="0" w:beforeAutospacing="0" w:after="0" w:afterAutospacing="0"/>
              <w:ind w:firstLine="130"/>
              <w:contextualSpacing/>
              <w:jc w:val="both"/>
              <w:rPr>
                <w:bCs/>
                <w:sz w:val="22"/>
                <w:szCs w:val="22"/>
              </w:rPr>
            </w:pPr>
            <w:r w:rsidRPr="00AD5DCD">
              <w:rPr>
                <w:bCs/>
                <w:sz w:val="22"/>
                <w:szCs w:val="22"/>
              </w:rPr>
              <w:t xml:space="preserve">2.2.12. Значення балів, що присвоєні відповідним критеріям, наведеним у пунктах 2.2.7 – 2.2.11 цієї глави, підсумовуються і отримана сума балів становить </w:t>
            </w:r>
            <w:r w:rsidRPr="00AD5DCD">
              <w:rPr>
                <w:bCs/>
                <w:sz w:val="22"/>
                <w:szCs w:val="22"/>
              </w:rPr>
              <w:lastRenderedPageBreak/>
              <w:t xml:space="preserve">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w:t>
            </w:r>
            <w:r w:rsidRPr="00AD5DCD">
              <w:rPr>
                <w:bCs/>
                <w:sz w:val="22"/>
                <w:szCs w:val="22"/>
              </w:rPr>
              <w:br/>
              <w:t>формули 1.</w:t>
            </w:r>
          </w:p>
          <w:tbl>
            <w:tblPr>
              <w:tblStyle w:val="a6"/>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1664"/>
              <w:gridCol w:w="1678"/>
            </w:tblGrid>
            <w:tr w:rsidR="00AE0E96" w:rsidRPr="00AD5DCD" w14:paraId="35A7DBC7" w14:textId="77777777" w:rsidTr="00496CDD">
              <w:tc>
                <w:tcPr>
                  <w:tcW w:w="1664" w:type="dxa"/>
                  <w:vAlign w:val="center"/>
                </w:tcPr>
                <w:p w14:paraId="4ADA3EBC" w14:textId="77777777" w:rsidR="00AE0E96" w:rsidRPr="00AD5DCD" w:rsidRDefault="00AE0E96" w:rsidP="00F4357D">
                  <w:pPr>
                    <w:spacing w:after="0" w:line="240" w:lineRule="auto"/>
                    <w:contextualSpacing/>
                    <w:jc w:val="center"/>
                    <w:rPr>
                      <w:rFonts w:ascii="Times New Roman" w:hAnsi="Times New Roman"/>
                      <w:b/>
                      <w:bCs/>
                    </w:rPr>
                  </w:pPr>
                  <w:r w:rsidRPr="00AD5DCD">
                    <w:rPr>
                      <w:rFonts w:ascii="Times New Roman" w:hAnsi="Times New Roman"/>
                      <w:b/>
                      <w:bCs/>
                    </w:rPr>
                    <w:t>Сума оцінки серйозності та характеру (бали)</w:t>
                  </w:r>
                </w:p>
              </w:tc>
              <w:tc>
                <w:tcPr>
                  <w:tcW w:w="1678" w:type="dxa"/>
                  <w:vAlign w:val="center"/>
                </w:tcPr>
                <w:p w14:paraId="31A58338" w14:textId="77777777" w:rsidR="00AE0E96" w:rsidRPr="00AD5DCD" w:rsidRDefault="00AE0E96" w:rsidP="00F4357D">
                  <w:pPr>
                    <w:spacing w:after="0" w:line="240" w:lineRule="auto"/>
                    <w:ind w:firstLine="306"/>
                    <w:contextualSpacing/>
                    <w:jc w:val="center"/>
                    <w:rPr>
                      <w:rFonts w:ascii="Times New Roman" w:hAnsi="Times New Roman"/>
                      <w:b/>
                      <w:bCs/>
                    </w:rPr>
                  </w:pPr>
                  <w:r w:rsidRPr="00AD5DCD">
                    <w:rPr>
                      <w:rFonts w:ascii="Times New Roman" w:hAnsi="Times New Roman"/>
                      <w:b/>
                      <w:bCs/>
                    </w:rPr>
                    <w:t>Відсоток серйозності та характеру порушення</w:t>
                  </w:r>
                </w:p>
              </w:tc>
            </w:tr>
            <w:tr w:rsidR="00AE0E96" w:rsidRPr="00AD5DCD" w14:paraId="0CF9AF5D" w14:textId="77777777" w:rsidTr="00496CDD">
              <w:tc>
                <w:tcPr>
                  <w:tcW w:w="1664" w:type="dxa"/>
                  <w:vAlign w:val="center"/>
                </w:tcPr>
                <w:p w14:paraId="03A7325F" w14:textId="1CED917B"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rPr>
                    <w:t>4 – 7</w:t>
                  </w:r>
                </w:p>
              </w:tc>
              <w:tc>
                <w:tcPr>
                  <w:tcW w:w="1678" w:type="dxa"/>
                  <w:vAlign w:val="center"/>
                </w:tcPr>
                <w:p w14:paraId="40440828" w14:textId="3BD96A86"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bCs/>
                    </w:rPr>
                    <w:t>1 %</w:t>
                  </w:r>
                </w:p>
              </w:tc>
            </w:tr>
            <w:tr w:rsidR="00AE0E96" w:rsidRPr="00AD5DCD" w14:paraId="4AFA176D" w14:textId="77777777" w:rsidTr="00496CDD">
              <w:tc>
                <w:tcPr>
                  <w:tcW w:w="1664" w:type="dxa"/>
                  <w:vAlign w:val="center"/>
                </w:tcPr>
                <w:p w14:paraId="61C94B8A" w14:textId="62381911"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rPr>
                    <w:t>8 – 12</w:t>
                  </w:r>
                </w:p>
              </w:tc>
              <w:tc>
                <w:tcPr>
                  <w:tcW w:w="1678" w:type="dxa"/>
                  <w:vAlign w:val="center"/>
                </w:tcPr>
                <w:p w14:paraId="0263D54A" w14:textId="6CB85A25"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bCs/>
                    </w:rPr>
                    <w:t>5 %</w:t>
                  </w:r>
                </w:p>
              </w:tc>
            </w:tr>
            <w:tr w:rsidR="00AE0E96" w:rsidRPr="00AD5DCD" w14:paraId="61EB16E8" w14:textId="77777777" w:rsidTr="00496CDD">
              <w:tc>
                <w:tcPr>
                  <w:tcW w:w="1664" w:type="dxa"/>
                  <w:vAlign w:val="center"/>
                </w:tcPr>
                <w:p w14:paraId="77619C7E" w14:textId="6C57CB70"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13 – 15</w:t>
                  </w:r>
                </w:p>
              </w:tc>
              <w:tc>
                <w:tcPr>
                  <w:tcW w:w="1678" w:type="dxa"/>
                  <w:vAlign w:val="center"/>
                </w:tcPr>
                <w:p w14:paraId="76BD9431" w14:textId="4EC0342C"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bCs/>
                    </w:rPr>
                    <w:t>7 %</w:t>
                  </w:r>
                </w:p>
              </w:tc>
            </w:tr>
            <w:tr w:rsidR="00AE0E96" w:rsidRPr="00AD5DCD" w14:paraId="1C79ABBA" w14:textId="77777777" w:rsidTr="00496CDD">
              <w:tc>
                <w:tcPr>
                  <w:tcW w:w="1664" w:type="dxa"/>
                  <w:vAlign w:val="center"/>
                </w:tcPr>
                <w:p w14:paraId="12DAACE8" w14:textId="32F1DC07"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rPr>
                    <w:t>16 – 18</w:t>
                  </w:r>
                </w:p>
              </w:tc>
              <w:tc>
                <w:tcPr>
                  <w:tcW w:w="1678" w:type="dxa"/>
                  <w:vAlign w:val="center"/>
                </w:tcPr>
                <w:p w14:paraId="6A2805F6" w14:textId="59D3E265"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bCs/>
                    </w:rPr>
                    <w:t>10 %</w:t>
                  </w:r>
                </w:p>
              </w:tc>
            </w:tr>
            <w:tr w:rsidR="00AE0E96" w:rsidRPr="00AD5DCD" w14:paraId="31F1CCC0" w14:textId="77777777" w:rsidTr="00496CDD">
              <w:tc>
                <w:tcPr>
                  <w:tcW w:w="1664" w:type="dxa"/>
                  <w:vAlign w:val="center"/>
                </w:tcPr>
                <w:p w14:paraId="02BDADA1" w14:textId="31CED496" w:rsidR="00AE0E96" w:rsidRPr="00AD5DCD" w:rsidRDefault="00AE0E96" w:rsidP="00F4357D">
                  <w:pPr>
                    <w:spacing w:after="0" w:line="240" w:lineRule="auto"/>
                    <w:ind w:firstLine="306"/>
                    <w:contextualSpacing/>
                    <w:jc w:val="center"/>
                    <w:rPr>
                      <w:rFonts w:ascii="Times New Roman" w:hAnsi="Times New Roman"/>
                      <w:b/>
                      <w:bCs/>
                      <w:u w:val="single"/>
                    </w:rPr>
                  </w:pPr>
                  <w:r w:rsidRPr="00AD5DCD">
                    <w:rPr>
                      <w:rFonts w:ascii="Times New Roman" w:hAnsi="Times New Roman"/>
                    </w:rPr>
                    <w:t>19 – 21</w:t>
                  </w:r>
                </w:p>
              </w:tc>
              <w:tc>
                <w:tcPr>
                  <w:tcW w:w="1678" w:type="dxa"/>
                  <w:vAlign w:val="center"/>
                </w:tcPr>
                <w:p w14:paraId="41BAAFA9" w14:textId="2FE165F5" w:rsidR="00AE0E96" w:rsidRPr="00AD5DCD" w:rsidRDefault="00AE0E96" w:rsidP="00F4357D">
                  <w:pPr>
                    <w:spacing w:after="0" w:line="240" w:lineRule="auto"/>
                    <w:ind w:firstLine="306"/>
                    <w:contextualSpacing/>
                    <w:jc w:val="center"/>
                    <w:rPr>
                      <w:rFonts w:ascii="Times New Roman" w:hAnsi="Times New Roman"/>
                      <w:u w:val="single"/>
                    </w:rPr>
                  </w:pPr>
                  <w:r w:rsidRPr="00AD5DCD">
                    <w:rPr>
                      <w:rFonts w:ascii="Times New Roman" w:hAnsi="Times New Roman"/>
                      <w:bCs/>
                    </w:rPr>
                    <w:t>15 %</w:t>
                  </w:r>
                </w:p>
              </w:tc>
            </w:tr>
          </w:tbl>
          <w:p w14:paraId="7B5D89B8" w14:textId="77777777" w:rsidR="00E339AE" w:rsidRPr="00AD5DCD" w:rsidRDefault="00E339AE" w:rsidP="00F4357D">
            <w:pPr>
              <w:spacing w:after="0" w:line="240" w:lineRule="auto"/>
              <w:ind w:firstLine="221"/>
              <w:contextualSpacing/>
              <w:jc w:val="both"/>
              <w:rPr>
                <w:rFonts w:ascii="Times New Roman" w:hAnsi="Times New Roman"/>
                <w:bCs/>
                <w:i/>
                <w:noProof/>
              </w:rPr>
            </w:pPr>
          </w:p>
          <w:p w14:paraId="4E79605D" w14:textId="3224E41F" w:rsidR="00E339AE" w:rsidRPr="00AD5DCD" w:rsidRDefault="00E339AE"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4C50392D" w14:textId="77777777" w:rsidR="00F41BF7" w:rsidRPr="00AD5DCD" w:rsidRDefault="00F41BF7" w:rsidP="00F4357D">
            <w:pPr>
              <w:spacing w:after="0" w:line="240" w:lineRule="auto"/>
              <w:ind w:firstLine="221"/>
              <w:contextualSpacing/>
              <w:jc w:val="both"/>
              <w:rPr>
                <w:rFonts w:ascii="Times New Roman" w:hAnsi="Times New Roman"/>
                <w:bCs/>
                <w:i/>
                <w:noProof/>
              </w:rPr>
            </w:pPr>
          </w:p>
          <w:p w14:paraId="2E55F1AA" w14:textId="77777777" w:rsidR="00F41BF7" w:rsidRPr="00AD5DCD" w:rsidRDefault="00F41BF7" w:rsidP="00F4357D">
            <w:pPr>
              <w:shd w:val="clear" w:color="auto" w:fill="FFFFFF"/>
              <w:spacing w:after="0" w:line="240" w:lineRule="auto"/>
              <w:ind w:firstLine="284"/>
              <w:contextualSpacing/>
              <w:jc w:val="both"/>
              <w:rPr>
                <w:rFonts w:ascii="Times New Roman" w:eastAsia="Times New Roman" w:hAnsi="Times New Roman"/>
              </w:rPr>
            </w:pPr>
            <w:r w:rsidRPr="00AD5DCD">
              <w:rPr>
                <w:rFonts w:ascii="Times New Roman" w:eastAsia="Times New Roman" w:hAnsi="Times New Roman"/>
              </w:rPr>
              <w:t>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tbl>
            <w:tblPr>
              <w:tblStyle w:val="a6"/>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1639"/>
              <w:gridCol w:w="1655"/>
            </w:tblGrid>
            <w:tr w:rsidR="003E2BBB" w:rsidRPr="00AD5DCD" w14:paraId="29ED7253" w14:textId="77777777" w:rsidTr="00F41BF7">
              <w:tc>
                <w:tcPr>
                  <w:tcW w:w="1639" w:type="dxa"/>
                  <w:vAlign w:val="center"/>
                </w:tcPr>
                <w:p w14:paraId="11068AFD" w14:textId="77777777" w:rsidR="00F41BF7" w:rsidRPr="00AD5DCD" w:rsidRDefault="00F41BF7" w:rsidP="00F4357D">
                  <w:pPr>
                    <w:spacing w:after="0" w:line="240" w:lineRule="auto"/>
                    <w:contextualSpacing/>
                    <w:jc w:val="center"/>
                    <w:rPr>
                      <w:rFonts w:ascii="Times New Roman" w:hAnsi="Times New Roman"/>
                      <w:b/>
                      <w:bCs/>
                    </w:rPr>
                  </w:pPr>
                  <w:r w:rsidRPr="00AD5DCD">
                    <w:rPr>
                      <w:rFonts w:ascii="Times New Roman" w:hAnsi="Times New Roman"/>
                      <w:b/>
                      <w:bCs/>
                    </w:rPr>
                    <w:t>Сума оцінки серйозності та характеру (бали)</w:t>
                  </w:r>
                </w:p>
              </w:tc>
              <w:tc>
                <w:tcPr>
                  <w:tcW w:w="1655" w:type="dxa"/>
                  <w:vAlign w:val="center"/>
                </w:tcPr>
                <w:p w14:paraId="430ECD79" w14:textId="77777777" w:rsidR="00F41BF7" w:rsidRPr="00AD5DCD" w:rsidRDefault="00F41BF7" w:rsidP="00F4357D">
                  <w:pPr>
                    <w:spacing w:after="0" w:line="240" w:lineRule="auto"/>
                    <w:ind w:firstLine="306"/>
                    <w:contextualSpacing/>
                    <w:jc w:val="center"/>
                    <w:rPr>
                      <w:rFonts w:ascii="Times New Roman" w:hAnsi="Times New Roman"/>
                      <w:b/>
                      <w:bCs/>
                    </w:rPr>
                  </w:pPr>
                  <w:r w:rsidRPr="00AD5DCD">
                    <w:rPr>
                      <w:rFonts w:ascii="Times New Roman" w:hAnsi="Times New Roman"/>
                      <w:b/>
                      <w:bCs/>
                    </w:rPr>
                    <w:t>Відсоток серйозності та характеру порушення</w:t>
                  </w:r>
                </w:p>
              </w:tc>
            </w:tr>
            <w:tr w:rsidR="003E2BBB" w:rsidRPr="00AD5DCD" w14:paraId="125D8CE5" w14:textId="77777777" w:rsidTr="00031F3A">
              <w:tc>
                <w:tcPr>
                  <w:tcW w:w="1639" w:type="dxa"/>
                </w:tcPr>
                <w:p w14:paraId="1547AC0D" w14:textId="36EFCA68" w:rsidR="00F41BF7" w:rsidRPr="00AD5DCD" w:rsidRDefault="00F41BF7" w:rsidP="00F4357D">
                  <w:pPr>
                    <w:spacing w:after="0" w:line="240" w:lineRule="auto"/>
                    <w:ind w:firstLine="306"/>
                    <w:contextualSpacing/>
                    <w:jc w:val="center"/>
                    <w:rPr>
                      <w:rFonts w:ascii="Times New Roman" w:hAnsi="Times New Roman"/>
                      <w:b/>
                      <w:bCs/>
                      <w:u w:val="single"/>
                    </w:rPr>
                  </w:pPr>
                  <w:r w:rsidRPr="00AD5DCD">
                    <w:rPr>
                      <w:rFonts w:ascii="Times New Roman" w:eastAsia="Times New Roman" w:hAnsi="Times New Roman"/>
                    </w:rPr>
                    <w:t>5 – 9</w:t>
                  </w:r>
                </w:p>
              </w:tc>
              <w:tc>
                <w:tcPr>
                  <w:tcW w:w="1655" w:type="dxa"/>
                </w:tcPr>
                <w:p w14:paraId="79A036A7" w14:textId="3FE32BA9"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strike/>
                    </w:rPr>
                    <w:t>2</w:t>
                  </w:r>
                  <w:r w:rsidRPr="00AD5DCD">
                    <w:rPr>
                      <w:rFonts w:ascii="Times New Roman" w:eastAsia="Times New Roman" w:hAnsi="Times New Roman"/>
                      <w:lang w:val="en-US"/>
                    </w:rPr>
                    <w:t xml:space="preserve"> </w:t>
                  </w:r>
                  <w:r w:rsidRPr="00AD5DCD">
                    <w:rPr>
                      <w:rFonts w:ascii="Times New Roman" w:eastAsia="Times New Roman" w:hAnsi="Times New Roman"/>
                      <w:b/>
                      <w:lang w:val="en-US"/>
                    </w:rPr>
                    <w:t>1</w:t>
                  </w:r>
                  <w:r w:rsidRPr="00AD5DCD">
                    <w:rPr>
                      <w:rFonts w:ascii="Times New Roman" w:eastAsia="Times New Roman" w:hAnsi="Times New Roman"/>
                      <w:lang w:val="en-US"/>
                    </w:rPr>
                    <w:t> </w:t>
                  </w:r>
                  <w:r w:rsidRPr="00AD5DCD">
                    <w:rPr>
                      <w:rFonts w:ascii="Times New Roman" w:eastAsia="Times New Roman" w:hAnsi="Times New Roman"/>
                    </w:rPr>
                    <w:t>%</w:t>
                  </w:r>
                </w:p>
              </w:tc>
            </w:tr>
            <w:tr w:rsidR="003E2BBB" w:rsidRPr="00AD5DCD" w14:paraId="017ED4F7" w14:textId="77777777" w:rsidTr="00031F3A">
              <w:tc>
                <w:tcPr>
                  <w:tcW w:w="1639" w:type="dxa"/>
                </w:tcPr>
                <w:p w14:paraId="29F2FA25" w14:textId="0B102CD2" w:rsidR="00F41BF7" w:rsidRPr="00AD5DCD" w:rsidRDefault="00F41BF7" w:rsidP="00F4357D">
                  <w:pPr>
                    <w:spacing w:after="0" w:line="240" w:lineRule="auto"/>
                    <w:ind w:firstLine="306"/>
                    <w:contextualSpacing/>
                    <w:jc w:val="center"/>
                    <w:rPr>
                      <w:rFonts w:ascii="Times New Roman" w:hAnsi="Times New Roman"/>
                      <w:b/>
                      <w:bCs/>
                      <w:u w:val="single"/>
                    </w:rPr>
                  </w:pPr>
                  <w:r w:rsidRPr="00AD5DCD">
                    <w:rPr>
                      <w:rFonts w:ascii="Times New Roman" w:eastAsia="Times New Roman" w:hAnsi="Times New Roman"/>
                    </w:rPr>
                    <w:t>10 – 12</w:t>
                  </w:r>
                </w:p>
              </w:tc>
              <w:tc>
                <w:tcPr>
                  <w:tcW w:w="1655" w:type="dxa"/>
                </w:tcPr>
                <w:p w14:paraId="697325D2" w14:textId="187BA2F0"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rPr>
                    <w:t>4 %</w:t>
                  </w:r>
                </w:p>
              </w:tc>
            </w:tr>
            <w:tr w:rsidR="003E2BBB" w:rsidRPr="00AD5DCD" w14:paraId="573E6F1E" w14:textId="77777777" w:rsidTr="00031F3A">
              <w:tc>
                <w:tcPr>
                  <w:tcW w:w="1639" w:type="dxa"/>
                </w:tcPr>
                <w:p w14:paraId="79BCBBE1" w14:textId="7C36A257"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rPr>
                    <w:t>13 – 15</w:t>
                  </w:r>
                </w:p>
              </w:tc>
              <w:tc>
                <w:tcPr>
                  <w:tcW w:w="1655" w:type="dxa"/>
                </w:tcPr>
                <w:p w14:paraId="588090C3" w14:textId="1226C628" w:rsidR="00F41BF7" w:rsidRPr="00AD5DCD" w:rsidRDefault="00F41BF7" w:rsidP="00F4357D">
                  <w:pPr>
                    <w:spacing w:after="0" w:line="240" w:lineRule="auto"/>
                    <w:ind w:firstLine="306"/>
                    <w:contextualSpacing/>
                    <w:jc w:val="center"/>
                    <w:rPr>
                      <w:rFonts w:ascii="Times New Roman" w:hAnsi="Times New Roman"/>
                      <w:b/>
                      <w:bCs/>
                      <w:u w:val="single"/>
                    </w:rPr>
                  </w:pPr>
                  <w:r w:rsidRPr="00AD5DCD">
                    <w:rPr>
                      <w:rFonts w:ascii="Times New Roman" w:eastAsia="Times New Roman" w:hAnsi="Times New Roman"/>
                    </w:rPr>
                    <w:t>6</w:t>
                  </w:r>
                  <w:r w:rsidRPr="00AD5DCD">
                    <w:rPr>
                      <w:rFonts w:ascii="Times New Roman" w:eastAsia="Times New Roman" w:hAnsi="Times New Roman"/>
                      <w:lang w:val="en-US"/>
                    </w:rPr>
                    <w:t> </w:t>
                  </w:r>
                  <w:r w:rsidRPr="00AD5DCD">
                    <w:rPr>
                      <w:rFonts w:ascii="Times New Roman" w:eastAsia="Times New Roman" w:hAnsi="Times New Roman"/>
                    </w:rPr>
                    <w:t>%</w:t>
                  </w:r>
                </w:p>
              </w:tc>
            </w:tr>
            <w:tr w:rsidR="003E2BBB" w:rsidRPr="00AD5DCD" w14:paraId="68631AA8" w14:textId="77777777" w:rsidTr="00031F3A">
              <w:tc>
                <w:tcPr>
                  <w:tcW w:w="1639" w:type="dxa"/>
                </w:tcPr>
                <w:p w14:paraId="1139A96B" w14:textId="07C7785E"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rPr>
                    <w:t>16 – 18</w:t>
                  </w:r>
                </w:p>
              </w:tc>
              <w:tc>
                <w:tcPr>
                  <w:tcW w:w="1655" w:type="dxa"/>
                </w:tcPr>
                <w:p w14:paraId="6C252757" w14:textId="55305860"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rPr>
                    <w:t>9 %</w:t>
                  </w:r>
                </w:p>
              </w:tc>
            </w:tr>
            <w:tr w:rsidR="003E2BBB" w:rsidRPr="00AD5DCD" w14:paraId="797F78A8" w14:textId="77777777" w:rsidTr="00031F3A">
              <w:tc>
                <w:tcPr>
                  <w:tcW w:w="1639" w:type="dxa"/>
                </w:tcPr>
                <w:p w14:paraId="3D028828" w14:textId="573E0E06" w:rsidR="00F41BF7" w:rsidRPr="00AD5DCD" w:rsidRDefault="00F41BF7" w:rsidP="00F4357D">
                  <w:pPr>
                    <w:spacing w:after="0" w:line="240" w:lineRule="auto"/>
                    <w:ind w:firstLine="306"/>
                    <w:contextualSpacing/>
                    <w:jc w:val="center"/>
                    <w:rPr>
                      <w:rFonts w:ascii="Times New Roman" w:hAnsi="Times New Roman"/>
                      <w:b/>
                      <w:bCs/>
                      <w:u w:val="single"/>
                    </w:rPr>
                  </w:pPr>
                  <w:r w:rsidRPr="00AD5DCD">
                    <w:rPr>
                      <w:rFonts w:ascii="Times New Roman" w:eastAsia="Times New Roman" w:hAnsi="Times New Roman"/>
                    </w:rPr>
                    <w:lastRenderedPageBreak/>
                    <w:t>19 – 24</w:t>
                  </w:r>
                </w:p>
              </w:tc>
              <w:tc>
                <w:tcPr>
                  <w:tcW w:w="1655" w:type="dxa"/>
                </w:tcPr>
                <w:p w14:paraId="252E3A4E" w14:textId="3D380741" w:rsidR="00F41BF7" w:rsidRPr="00AD5DCD" w:rsidRDefault="00F41BF7" w:rsidP="00F4357D">
                  <w:pPr>
                    <w:spacing w:after="0" w:line="240" w:lineRule="auto"/>
                    <w:ind w:firstLine="306"/>
                    <w:contextualSpacing/>
                    <w:jc w:val="center"/>
                    <w:rPr>
                      <w:rFonts w:ascii="Times New Roman" w:hAnsi="Times New Roman"/>
                      <w:u w:val="single"/>
                    </w:rPr>
                  </w:pPr>
                  <w:r w:rsidRPr="00AD5DCD">
                    <w:rPr>
                      <w:rFonts w:ascii="Times New Roman" w:eastAsia="Times New Roman" w:hAnsi="Times New Roman"/>
                    </w:rPr>
                    <w:t>15 %</w:t>
                  </w:r>
                </w:p>
              </w:tc>
            </w:tr>
          </w:tbl>
          <w:p w14:paraId="22C21603" w14:textId="24184A13" w:rsidR="00AE0E96" w:rsidRPr="00AD5DCD" w:rsidRDefault="00AE0E96" w:rsidP="00F4357D">
            <w:pPr>
              <w:pStyle w:val="a3"/>
              <w:spacing w:before="0" w:beforeAutospacing="0" w:after="0" w:afterAutospacing="0"/>
              <w:ind w:firstLine="130"/>
              <w:contextualSpacing/>
              <w:jc w:val="both"/>
              <w:rPr>
                <w:i/>
                <w:sz w:val="22"/>
                <w:szCs w:val="22"/>
              </w:rPr>
            </w:pPr>
          </w:p>
        </w:tc>
        <w:tc>
          <w:tcPr>
            <w:tcW w:w="1129" w:type="pct"/>
            <w:shd w:val="clear" w:color="auto" w:fill="auto"/>
          </w:tcPr>
          <w:p w14:paraId="780874A8" w14:textId="77777777" w:rsidR="00AE0E96" w:rsidRPr="00AD5DCD" w:rsidRDefault="00AE0E96" w:rsidP="00F4357D">
            <w:pPr>
              <w:pStyle w:val="a3"/>
              <w:spacing w:before="0" w:beforeAutospacing="0" w:after="0" w:afterAutospacing="0"/>
              <w:ind w:firstLine="102"/>
              <w:contextualSpacing/>
              <w:jc w:val="both"/>
              <w:rPr>
                <w:sz w:val="22"/>
                <w:szCs w:val="22"/>
              </w:rPr>
            </w:pPr>
          </w:p>
          <w:p w14:paraId="6CFAD279"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2D9FF806" w14:textId="77777777" w:rsidR="00AE0E96" w:rsidRPr="00AD5DCD" w:rsidRDefault="00AE0E96" w:rsidP="00F4357D">
            <w:pPr>
              <w:pStyle w:val="a3"/>
              <w:spacing w:before="0" w:beforeAutospacing="0" w:after="0" w:afterAutospacing="0"/>
              <w:ind w:firstLine="102"/>
              <w:contextualSpacing/>
              <w:jc w:val="both"/>
              <w:rPr>
                <w:sz w:val="22"/>
                <w:szCs w:val="22"/>
              </w:rPr>
            </w:pPr>
          </w:p>
          <w:p w14:paraId="1A762E9B" w14:textId="5AE566A7" w:rsidR="00AE0E96" w:rsidRPr="00AD5DCD" w:rsidRDefault="00AE0E96" w:rsidP="00F4357D">
            <w:pPr>
              <w:pStyle w:val="a3"/>
              <w:spacing w:before="0" w:beforeAutospacing="0" w:after="0" w:afterAutospacing="0"/>
              <w:ind w:firstLine="102"/>
              <w:contextualSpacing/>
              <w:jc w:val="both"/>
              <w:rPr>
                <w:sz w:val="22"/>
                <w:szCs w:val="22"/>
              </w:rPr>
            </w:pPr>
            <w:r w:rsidRPr="00AD5DCD">
              <w:rPr>
                <w:sz w:val="22"/>
                <w:szCs w:val="22"/>
              </w:rPr>
              <w:t>Погоджуємося з пропозиціями НКРЕКП щодо зменшення відсотку серйозності на підставі аналізу дії Методики з жовтня 2023 року та проведених тестувань.</w:t>
            </w:r>
          </w:p>
          <w:p w14:paraId="42E6BADD" w14:textId="77777777" w:rsidR="00AE0E96" w:rsidRPr="00AD5DCD" w:rsidRDefault="00AE0E96" w:rsidP="00F4357D">
            <w:pPr>
              <w:pStyle w:val="a3"/>
              <w:spacing w:before="0" w:beforeAutospacing="0" w:after="0" w:afterAutospacing="0"/>
              <w:ind w:firstLine="102"/>
              <w:contextualSpacing/>
              <w:jc w:val="both"/>
              <w:rPr>
                <w:sz w:val="22"/>
                <w:szCs w:val="22"/>
              </w:rPr>
            </w:pPr>
          </w:p>
          <w:p w14:paraId="289B7FDC" w14:textId="77777777" w:rsidR="00AE0E96" w:rsidRPr="00AD5DCD" w:rsidRDefault="00AE0E96" w:rsidP="00F4357D">
            <w:pPr>
              <w:pStyle w:val="a3"/>
              <w:spacing w:before="0" w:beforeAutospacing="0" w:after="0" w:afterAutospacing="0"/>
              <w:ind w:firstLine="102"/>
              <w:contextualSpacing/>
              <w:jc w:val="both"/>
              <w:rPr>
                <w:sz w:val="22"/>
                <w:szCs w:val="22"/>
              </w:rPr>
            </w:pPr>
            <w:r w:rsidRPr="00AD5DCD">
              <w:rPr>
                <w:sz w:val="22"/>
                <w:szCs w:val="22"/>
              </w:rPr>
              <w:t xml:space="preserve">Пропонуємо скоригувати чинну редакцію шкали розподілу балів тільки з урахуванням змін щодо оцінки предмету порушення, яка впливає на перші дві групи. </w:t>
            </w:r>
          </w:p>
          <w:p w14:paraId="371EF4FB" w14:textId="77777777" w:rsidR="00AE0E96" w:rsidRPr="00AD5DCD" w:rsidRDefault="00AE0E96" w:rsidP="00F4357D">
            <w:pPr>
              <w:pStyle w:val="a3"/>
              <w:spacing w:before="0" w:beforeAutospacing="0" w:after="0" w:afterAutospacing="0"/>
              <w:ind w:firstLine="102"/>
              <w:contextualSpacing/>
              <w:jc w:val="both"/>
              <w:rPr>
                <w:sz w:val="22"/>
                <w:szCs w:val="22"/>
              </w:rPr>
            </w:pPr>
            <w:r w:rsidRPr="00AD5DCD">
              <w:rPr>
                <w:sz w:val="22"/>
                <w:szCs w:val="22"/>
              </w:rPr>
              <w:t xml:space="preserve">Пропонуємо зменшити відсоток серйозності для групи «13-15» з 6% до 5% з метою збалансування початкового розміру штрафу для великих ліцензіатів. </w:t>
            </w:r>
          </w:p>
          <w:p w14:paraId="19AD4E32" w14:textId="77777777" w:rsidR="00AE0E96" w:rsidRPr="00AD5DCD" w:rsidRDefault="00AE0E96" w:rsidP="00F4357D">
            <w:pPr>
              <w:pStyle w:val="a3"/>
              <w:spacing w:before="0" w:beforeAutospacing="0" w:after="0" w:afterAutospacing="0"/>
              <w:ind w:firstLine="102"/>
              <w:contextualSpacing/>
              <w:jc w:val="both"/>
              <w:rPr>
                <w:sz w:val="22"/>
                <w:szCs w:val="22"/>
              </w:rPr>
            </w:pPr>
            <w:r w:rsidRPr="00AD5DCD">
              <w:rPr>
                <w:sz w:val="22"/>
                <w:szCs w:val="22"/>
              </w:rPr>
              <w:t xml:space="preserve">Максимальна кількість балів в запропонованій ПЕБ шкалі менша на 3 бали, у зв’язку з пропозицією ПЕБ щодо максимальної оцінки в 6 балів за критерієм постраждалої сторони (п. 2.2.10)  </w:t>
            </w:r>
          </w:p>
          <w:p w14:paraId="41017260" w14:textId="718856A3" w:rsidR="00AE0E96" w:rsidRPr="00AD5DCD" w:rsidRDefault="00AE0E96" w:rsidP="00F4357D">
            <w:pPr>
              <w:pStyle w:val="a3"/>
              <w:spacing w:before="0" w:beforeAutospacing="0" w:after="0" w:afterAutospacing="0"/>
              <w:ind w:firstLine="102"/>
              <w:contextualSpacing/>
              <w:jc w:val="both"/>
              <w:rPr>
                <w:sz w:val="22"/>
                <w:szCs w:val="22"/>
              </w:rPr>
            </w:pPr>
          </w:p>
          <w:p w14:paraId="1670A906" w14:textId="77777777" w:rsidR="001D51CB" w:rsidRPr="00AD5DCD" w:rsidRDefault="001D51CB" w:rsidP="00F4357D">
            <w:pPr>
              <w:pStyle w:val="a3"/>
              <w:spacing w:before="0" w:beforeAutospacing="0" w:after="0" w:afterAutospacing="0"/>
              <w:ind w:firstLine="102"/>
              <w:contextualSpacing/>
              <w:jc w:val="both"/>
              <w:rPr>
                <w:sz w:val="22"/>
                <w:szCs w:val="22"/>
              </w:rPr>
            </w:pPr>
          </w:p>
          <w:p w14:paraId="332205F3"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294160A5" w14:textId="77777777" w:rsidR="00AE0E96" w:rsidRPr="00AD5DCD" w:rsidRDefault="00AE0E96" w:rsidP="00F4357D">
            <w:pPr>
              <w:pStyle w:val="a3"/>
              <w:spacing w:before="0" w:beforeAutospacing="0" w:after="0" w:afterAutospacing="0"/>
              <w:ind w:firstLine="102"/>
              <w:contextualSpacing/>
              <w:jc w:val="both"/>
              <w:rPr>
                <w:sz w:val="22"/>
                <w:szCs w:val="22"/>
              </w:rPr>
            </w:pPr>
          </w:p>
          <w:p w14:paraId="6DF80C07" w14:textId="77777777" w:rsidR="00AE0E96" w:rsidRPr="00AD5DCD" w:rsidRDefault="00AE0E96" w:rsidP="00F4357D">
            <w:pPr>
              <w:spacing w:after="0" w:line="240" w:lineRule="auto"/>
              <w:contextualSpacing/>
              <w:jc w:val="both"/>
              <w:rPr>
                <w:rFonts w:ascii="Times New Roman" w:eastAsiaTheme="minorHAnsi" w:hAnsi="Times New Roman"/>
              </w:rPr>
            </w:pPr>
            <w:r w:rsidRPr="00AD5DCD">
              <w:rPr>
                <w:rFonts w:ascii="Times New Roman" w:hAnsi="Times New Roman"/>
              </w:rPr>
              <w:t>Пропонуємо залишити в діючій редакції, адже не зрозуміло доцільність перегляду зазначених критеріїв.</w:t>
            </w:r>
          </w:p>
          <w:p w14:paraId="2029434D" w14:textId="77777777" w:rsidR="00AE0E96" w:rsidRPr="00AD5DCD" w:rsidRDefault="00AE0E96" w:rsidP="00F4357D">
            <w:pPr>
              <w:pStyle w:val="a3"/>
              <w:spacing w:before="0" w:beforeAutospacing="0" w:after="0" w:afterAutospacing="0"/>
              <w:ind w:firstLine="102"/>
              <w:contextualSpacing/>
              <w:jc w:val="both"/>
              <w:rPr>
                <w:sz w:val="22"/>
                <w:szCs w:val="22"/>
              </w:rPr>
            </w:pPr>
          </w:p>
          <w:p w14:paraId="425AB47B" w14:textId="77777777" w:rsidR="00AE0E96" w:rsidRPr="00AD5DCD" w:rsidRDefault="00AE0E96" w:rsidP="00F4357D">
            <w:pPr>
              <w:pStyle w:val="a3"/>
              <w:spacing w:before="0" w:beforeAutospacing="0" w:after="0" w:afterAutospacing="0"/>
              <w:ind w:firstLine="102"/>
              <w:contextualSpacing/>
              <w:jc w:val="both"/>
              <w:rPr>
                <w:sz w:val="22"/>
                <w:szCs w:val="22"/>
              </w:rPr>
            </w:pPr>
          </w:p>
          <w:p w14:paraId="75DC2743" w14:textId="77777777" w:rsidR="00AE0E96" w:rsidRPr="00AD5DCD" w:rsidRDefault="00AE0E96" w:rsidP="00F4357D">
            <w:pPr>
              <w:pStyle w:val="a3"/>
              <w:spacing w:before="0" w:beforeAutospacing="0" w:after="0" w:afterAutospacing="0"/>
              <w:ind w:firstLine="102"/>
              <w:contextualSpacing/>
              <w:jc w:val="both"/>
              <w:rPr>
                <w:sz w:val="22"/>
                <w:szCs w:val="22"/>
              </w:rPr>
            </w:pPr>
          </w:p>
          <w:p w14:paraId="0A096297" w14:textId="77777777" w:rsidR="00AE0E96" w:rsidRPr="00AD5DCD" w:rsidRDefault="00AE0E96" w:rsidP="00F4357D">
            <w:pPr>
              <w:pStyle w:val="a3"/>
              <w:spacing w:before="0" w:beforeAutospacing="0" w:after="0" w:afterAutospacing="0"/>
              <w:ind w:firstLine="102"/>
              <w:contextualSpacing/>
              <w:jc w:val="both"/>
              <w:rPr>
                <w:sz w:val="22"/>
                <w:szCs w:val="22"/>
              </w:rPr>
            </w:pPr>
          </w:p>
          <w:p w14:paraId="23DC9082" w14:textId="77777777" w:rsidR="00AE0E96" w:rsidRPr="00AD5DCD" w:rsidRDefault="00AE0E96" w:rsidP="00F4357D">
            <w:pPr>
              <w:pStyle w:val="a3"/>
              <w:spacing w:before="0" w:beforeAutospacing="0" w:after="0" w:afterAutospacing="0"/>
              <w:ind w:firstLine="102"/>
              <w:contextualSpacing/>
              <w:jc w:val="both"/>
              <w:rPr>
                <w:sz w:val="22"/>
                <w:szCs w:val="22"/>
              </w:rPr>
            </w:pPr>
          </w:p>
          <w:p w14:paraId="2D1ADAB1" w14:textId="77777777" w:rsidR="00AE0E96" w:rsidRPr="00AD5DCD" w:rsidRDefault="00AE0E96" w:rsidP="00F4357D">
            <w:pPr>
              <w:pStyle w:val="a3"/>
              <w:spacing w:before="0" w:beforeAutospacing="0" w:after="0" w:afterAutospacing="0"/>
              <w:ind w:firstLine="102"/>
              <w:contextualSpacing/>
              <w:jc w:val="both"/>
              <w:rPr>
                <w:sz w:val="22"/>
                <w:szCs w:val="22"/>
              </w:rPr>
            </w:pPr>
          </w:p>
          <w:p w14:paraId="17DCEE20" w14:textId="77777777" w:rsidR="00AE0E96" w:rsidRPr="00AD5DCD" w:rsidRDefault="00AE0E96" w:rsidP="00F4357D">
            <w:pPr>
              <w:pStyle w:val="a3"/>
              <w:spacing w:before="0" w:beforeAutospacing="0" w:after="0" w:afterAutospacing="0"/>
              <w:ind w:firstLine="102"/>
              <w:contextualSpacing/>
              <w:jc w:val="both"/>
              <w:rPr>
                <w:sz w:val="22"/>
                <w:szCs w:val="22"/>
              </w:rPr>
            </w:pPr>
          </w:p>
          <w:p w14:paraId="761BF977" w14:textId="77777777" w:rsidR="00E339AE" w:rsidRPr="00AD5DCD" w:rsidRDefault="00E339AE" w:rsidP="00F4357D">
            <w:pPr>
              <w:pStyle w:val="a3"/>
              <w:spacing w:before="0" w:beforeAutospacing="0" w:after="0" w:afterAutospacing="0"/>
              <w:ind w:firstLine="102"/>
              <w:contextualSpacing/>
              <w:jc w:val="both"/>
              <w:rPr>
                <w:sz w:val="22"/>
                <w:szCs w:val="22"/>
              </w:rPr>
            </w:pPr>
          </w:p>
          <w:p w14:paraId="30059551" w14:textId="77777777" w:rsidR="00E339AE" w:rsidRPr="00AD5DCD" w:rsidRDefault="00E339AE" w:rsidP="00F4357D">
            <w:pPr>
              <w:pStyle w:val="a3"/>
              <w:spacing w:before="0" w:beforeAutospacing="0" w:after="0" w:afterAutospacing="0"/>
              <w:ind w:firstLine="102"/>
              <w:contextualSpacing/>
              <w:jc w:val="both"/>
              <w:rPr>
                <w:sz w:val="22"/>
                <w:szCs w:val="22"/>
              </w:rPr>
            </w:pPr>
          </w:p>
          <w:p w14:paraId="22BDBAAF" w14:textId="77777777" w:rsidR="00E339AE" w:rsidRPr="00AD5DCD" w:rsidRDefault="00E339AE" w:rsidP="00F4357D">
            <w:pPr>
              <w:pStyle w:val="a3"/>
              <w:spacing w:before="0" w:beforeAutospacing="0" w:after="0" w:afterAutospacing="0"/>
              <w:ind w:firstLine="102"/>
              <w:contextualSpacing/>
              <w:jc w:val="both"/>
              <w:rPr>
                <w:sz w:val="22"/>
                <w:szCs w:val="22"/>
              </w:rPr>
            </w:pPr>
          </w:p>
          <w:p w14:paraId="631F140D" w14:textId="77777777" w:rsidR="00E339AE" w:rsidRPr="00AD5DCD" w:rsidRDefault="00E339AE" w:rsidP="00F4357D">
            <w:pPr>
              <w:pStyle w:val="a3"/>
              <w:spacing w:before="0" w:beforeAutospacing="0" w:after="0" w:afterAutospacing="0"/>
              <w:ind w:firstLine="102"/>
              <w:contextualSpacing/>
              <w:jc w:val="both"/>
              <w:rPr>
                <w:sz w:val="22"/>
                <w:szCs w:val="22"/>
              </w:rPr>
            </w:pPr>
          </w:p>
          <w:p w14:paraId="54EC3F5A" w14:textId="77777777" w:rsidR="00E339AE" w:rsidRPr="00AD5DCD" w:rsidRDefault="00E339AE" w:rsidP="00F4357D">
            <w:pPr>
              <w:pStyle w:val="a3"/>
              <w:spacing w:before="0" w:beforeAutospacing="0" w:after="0" w:afterAutospacing="0"/>
              <w:ind w:firstLine="102"/>
              <w:contextualSpacing/>
              <w:jc w:val="both"/>
              <w:rPr>
                <w:sz w:val="22"/>
                <w:szCs w:val="22"/>
              </w:rPr>
            </w:pPr>
          </w:p>
          <w:p w14:paraId="768DE1E5" w14:textId="77777777" w:rsidR="00E339AE" w:rsidRPr="00AD5DCD" w:rsidRDefault="00E339AE" w:rsidP="00F4357D">
            <w:pPr>
              <w:pStyle w:val="a3"/>
              <w:spacing w:before="0" w:beforeAutospacing="0" w:after="0" w:afterAutospacing="0"/>
              <w:ind w:firstLine="102"/>
              <w:contextualSpacing/>
              <w:jc w:val="both"/>
              <w:rPr>
                <w:sz w:val="22"/>
                <w:szCs w:val="22"/>
              </w:rPr>
            </w:pPr>
          </w:p>
          <w:p w14:paraId="3259C718" w14:textId="77777777" w:rsidR="00E339AE" w:rsidRPr="00AD5DCD" w:rsidRDefault="00E339AE" w:rsidP="00F4357D">
            <w:pPr>
              <w:pStyle w:val="a3"/>
              <w:spacing w:before="0" w:beforeAutospacing="0" w:after="0" w:afterAutospacing="0"/>
              <w:ind w:firstLine="102"/>
              <w:contextualSpacing/>
              <w:jc w:val="both"/>
              <w:rPr>
                <w:sz w:val="22"/>
                <w:szCs w:val="22"/>
              </w:rPr>
            </w:pPr>
          </w:p>
          <w:p w14:paraId="2AF7028B" w14:textId="77777777" w:rsidR="00E339AE" w:rsidRPr="00AD5DCD" w:rsidRDefault="00E339AE" w:rsidP="00F4357D">
            <w:pPr>
              <w:pStyle w:val="a3"/>
              <w:spacing w:before="0" w:beforeAutospacing="0" w:after="0" w:afterAutospacing="0"/>
              <w:ind w:firstLine="102"/>
              <w:contextualSpacing/>
              <w:jc w:val="both"/>
              <w:rPr>
                <w:sz w:val="22"/>
                <w:szCs w:val="22"/>
              </w:rPr>
            </w:pPr>
          </w:p>
          <w:p w14:paraId="3623BEFF" w14:textId="77777777" w:rsidR="00E339AE" w:rsidRPr="00AD5DCD" w:rsidRDefault="00E339AE" w:rsidP="00F4357D">
            <w:pPr>
              <w:pStyle w:val="a3"/>
              <w:spacing w:before="0" w:beforeAutospacing="0" w:after="0" w:afterAutospacing="0"/>
              <w:ind w:firstLine="102"/>
              <w:contextualSpacing/>
              <w:jc w:val="both"/>
              <w:rPr>
                <w:sz w:val="22"/>
                <w:szCs w:val="22"/>
              </w:rPr>
            </w:pPr>
          </w:p>
          <w:p w14:paraId="35629A86" w14:textId="09322C0F" w:rsidR="00E339AE" w:rsidRPr="00AD5DCD" w:rsidRDefault="00E339AE" w:rsidP="00F4357D">
            <w:pPr>
              <w:pStyle w:val="a3"/>
              <w:spacing w:before="0" w:beforeAutospacing="0" w:after="0" w:afterAutospacing="0"/>
              <w:ind w:firstLine="102"/>
              <w:contextualSpacing/>
              <w:jc w:val="both"/>
              <w:rPr>
                <w:sz w:val="22"/>
                <w:szCs w:val="22"/>
              </w:rPr>
            </w:pPr>
          </w:p>
          <w:p w14:paraId="50D8B1CC" w14:textId="77777777" w:rsidR="00CD63CA" w:rsidRPr="00AD5DCD" w:rsidRDefault="00CD63CA" w:rsidP="00F4357D">
            <w:pPr>
              <w:pStyle w:val="a3"/>
              <w:spacing w:before="0" w:beforeAutospacing="0" w:after="0" w:afterAutospacing="0"/>
              <w:ind w:firstLine="102"/>
              <w:contextualSpacing/>
              <w:jc w:val="both"/>
              <w:rPr>
                <w:sz w:val="22"/>
                <w:szCs w:val="22"/>
              </w:rPr>
            </w:pPr>
          </w:p>
          <w:p w14:paraId="73A255D7" w14:textId="77777777" w:rsidR="00E339AE" w:rsidRPr="00AD5DCD" w:rsidRDefault="00E339AE" w:rsidP="00F4357D">
            <w:pPr>
              <w:pStyle w:val="a3"/>
              <w:spacing w:before="0" w:beforeAutospacing="0" w:after="0" w:afterAutospacing="0"/>
              <w:ind w:firstLine="102"/>
              <w:contextualSpacing/>
              <w:jc w:val="both"/>
              <w:rPr>
                <w:sz w:val="22"/>
                <w:szCs w:val="22"/>
              </w:rPr>
            </w:pPr>
          </w:p>
          <w:p w14:paraId="44AB5B15" w14:textId="77777777" w:rsidR="00E339AE" w:rsidRPr="00AD5DCD" w:rsidRDefault="00E339AE"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7CD21821" w14:textId="77777777" w:rsidR="00E339AE" w:rsidRPr="00AD5DCD" w:rsidRDefault="00E339AE" w:rsidP="00F4357D">
            <w:pPr>
              <w:spacing w:after="0" w:line="240" w:lineRule="auto"/>
              <w:ind w:firstLine="221"/>
              <w:contextualSpacing/>
              <w:jc w:val="both"/>
              <w:rPr>
                <w:rFonts w:ascii="Times New Roman" w:hAnsi="Times New Roman"/>
                <w:bCs/>
                <w:i/>
                <w:noProof/>
              </w:rPr>
            </w:pPr>
          </w:p>
          <w:p w14:paraId="3FDD93EE" w14:textId="0612E351" w:rsidR="00E339AE" w:rsidRPr="00AD5DCD" w:rsidRDefault="00F41BF7" w:rsidP="00F4357D">
            <w:pPr>
              <w:pStyle w:val="a3"/>
              <w:spacing w:before="0" w:beforeAutospacing="0" w:after="0" w:afterAutospacing="0"/>
              <w:ind w:firstLine="102"/>
              <w:contextualSpacing/>
              <w:jc w:val="both"/>
              <w:rPr>
                <w:sz w:val="22"/>
                <w:szCs w:val="22"/>
              </w:rPr>
            </w:pPr>
            <w:r w:rsidRPr="00AD5DCD">
              <w:rPr>
                <w:sz w:val="22"/>
                <w:szCs w:val="22"/>
              </w:rPr>
              <w:t>Пропонується залишити відсоток серйозності при 5 – 9 на рівні 1 %, з урахуванням необхідності підтримання роботи ліцензіатів та недопущення додаткових витрат учасників ринку при незначних порушеннях, які не несуть серйозного характеру.</w:t>
            </w:r>
          </w:p>
          <w:p w14:paraId="17A750F3" w14:textId="77777777" w:rsidR="00E339AE" w:rsidRPr="00AD5DCD" w:rsidRDefault="00E339AE" w:rsidP="00F4357D">
            <w:pPr>
              <w:pStyle w:val="a3"/>
              <w:spacing w:before="0" w:beforeAutospacing="0" w:after="0" w:afterAutospacing="0"/>
              <w:ind w:firstLine="102"/>
              <w:contextualSpacing/>
              <w:jc w:val="both"/>
              <w:rPr>
                <w:sz w:val="22"/>
                <w:szCs w:val="22"/>
              </w:rPr>
            </w:pPr>
          </w:p>
          <w:p w14:paraId="0E587B51" w14:textId="77777777" w:rsidR="00E339AE" w:rsidRPr="00AD5DCD" w:rsidRDefault="00E339AE" w:rsidP="00F4357D">
            <w:pPr>
              <w:pStyle w:val="a3"/>
              <w:spacing w:before="0" w:beforeAutospacing="0" w:after="0" w:afterAutospacing="0"/>
              <w:ind w:firstLine="102"/>
              <w:contextualSpacing/>
              <w:jc w:val="both"/>
              <w:rPr>
                <w:sz w:val="22"/>
                <w:szCs w:val="22"/>
              </w:rPr>
            </w:pPr>
          </w:p>
          <w:p w14:paraId="7CCDF145" w14:textId="77777777" w:rsidR="00E339AE" w:rsidRPr="00AD5DCD" w:rsidRDefault="00E339AE" w:rsidP="00F4357D">
            <w:pPr>
              <w:pStyle w:val="a3"/>
              <w:spacing w:before="0" w:beforeAutospacing="0" w:after="0" w:afterAutospacing="0"/>
              <w:ind w:firstLine="102"/>
              <w:contextualSpacing/>
              <w:jc w:val="both"/>
              <w:rPr>
                <w:sz w:val="22"/>
                <w:szCs w:val="22"/>
              </w:rPr>
            </w:pPr>
          </w:p>
          <w:p w14:paraId="403AC6E7" w14:textId="77777777" w:rsidR="00E339AE" w:rsidRPr="00AD5DCD" w:rsidRDefault="00E339AE" w:rsidP="00F4357D">
            <w:pPr>
              <w:pStyle w:val="a3"/>
              <w:spacing w:before="0" w:beforeAutospacing="0" w:after="0" w:afterAutospacing="0"/>
              <w:ind w:firstLine="102"/>
              <w:contextualSpacing/>
              <w:jc w:val="both"/>
              <w:rPr>
                <w:sz w:val="22"/>
                <w:szCs w:val="22"/>
              </w:rPr>
            </w:pPr>
          </w:p>
          <w:p w14:paraId="10CD9307" w14:textId="77777777" w:rsidR="00E339AE" w:rsidRPr="00AD5DCD" w:rsidRDefault="00E339AE" w:rsidP="00F4357D">
            <w:pPr>
              <w:pStyle w:val="a3"/>
              <w:spacing w:before="0" w:beforeAutospacing="0" w:after="0" w:afterAutospacing="0"/>
              <w:ind w:firstLine="102"/>
              <w:contextualSpacing/>
              <w:jc w:val="both"/>
              <w:rPr>
                <w:sz w:val="22"/>
                <w:szCs w:val="22"/>
              </w:rPr>
            </w:pPr>
          </w:p>
          <w:p w14:paraId="1C59698D" w14:textId="77777777" w:rsidR="00E339AE" w:rsidRPr="00AD5DCD" w:rsidRDefault="00E339AE" w:rsidP="00F4357D">
            <w:pPr>
              <w:pStyle w:val="a3"/>
              <w:spacing w:before="0" w:beforeAutospacing="0" w:after="0" w:afterAutospacing="0"/>
              <w:ind w:firstLine="102"/>
              <w:contextualSpacing/>
              <w:jc w:val="both"/>
              <w:rPr>
                <w:sz w:val="22"/>
                <w:szCs w:val="22"/>
              </w:rPr>
            </w:pPr>
          </w:p>
          <w:p w14:paraId="1C734239" w14:textId="77777777" w:rsidR="00E339AE" w:rsidRPr="00AD5DCD" w:rsidRDefault="00E339AE" w:rsidP="00F4357D">
            <w:pPr>
              <w:pStyle w:val="a3"/>
              <w:spacing w:before="0" w:beforeAutospacing="0" w:after="0" w:afterAutospacing="0"/>
              <w:ind w:firstLine="102"/>
              <w:contextualSpacing/>
              <w:jc w:val="both"/>
              <w:rPr>
                <w:sz w:val="22"/>
                <w:szCs w:val="22"/>
              </w:rPr>
            </w:pPr>
          </w:p>
          <w:p w14:paraId="0AD3271E" w14:textId="2D3319D8" w:rsidR="00E339AE" w:rsidRPr="00AD5DCD" w:rsidRDefault="00E339AE" w:rsidP="00F4357D">
            <w:pPr>
              <w:pStyle w:val="a3"/>
              <w:spacing w:before="0" w:beforeAutospacing="0" w:after="0" w:afterAutospacing="0"/>
              <w:ind w:firstLine="102"/>
              <w:contextualSpacing/>
              <w:jc w:val="both"/>
              <w:rPr>
                <w:sz w:val="22"/>
                <w:szCs w:val="22"/>
              </w:rPr>
            </w:pPr>
          </w:p>
        </w:tc>
        <w:tc>
          <w:tcPr>
            <w:tcW w:w="1095" w:type="pct"/>
            <w:shd w:val="clear" w:color="auto" w:fill="auto"/>
          </w:tcPr>
          <w:p w14:paraId="6495CE3C" w14:textId="77777777" w:rsidR="00AE0E96" w:rsidRPr="00AD5DCD" w:rsidRDefault="00AE0E96" w:rsidP="00F4357D">
            <w:pPr>
              <w:pStyle w:val="a5"/>
              <w:spacing w:after="0" w:line="240" w:lineRule="auto"/>
              <w:ind w:left="0"/>
              <w:jc w:val="both"/>
              <w:rPr>
                <w:rFonts w:ascii="Times New Roman" w:hAnsi="Times New Roman"/>
                <w:b/>
                <w:lang w:val="uk-UA"/>
              </w:rPr>
            </w:pPr>
          </w:p>
          <w:p w14:paraId="7F4640AC" w14:textId="77777777" w:rsidR="00846960" w:rsidRPr="00AD5DCD" w:rsidRDefault="00846960"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4570DB07" w14:textId="77777777" w:rsidR="00BC5F1A" w:rsidRPr="00AD5DCD" w:rsidRDefault="00BC5F1A" w:rsidP="00F4357D">
            <w:pPr>
              <w:pStyle w:val="a5"/>
              <w:spacing w:after="0" w:line="240" w:lineRule="auto"/>
              <w:ind w:left="0"/>
              <w:jc w:val="both"/>
              <w:rPr>
                <w:rFonts w:ascii="Times New Roman" w:hAnsi="Times New Roman"/>
                <w:b/>
                <w:lang w:val="uk-UA"/>
              </w:rPr>
            </w:pPr>
          </w:p>
          <w:p w14:paraId="3D548E3A" w14:textId="77777777" w:rsidR="00BC5F1A" w:rsidRPr="00AD5DCD" w:rsidRDefault="00BC5F1A" w:rsidP="00F4357D">
            <w:pPr>
              <w:pStyle w:val="a5"/>
              <w:spacing w:after="0" w:line="240" w:lineRule="auto"/>
              <w:ind w:left="0"/>
              <w:jc w:val="both"/>
              <w:rPr>
                <w:rFonts w:ascii="Times New Roman" w:hAnsi="Times New Roman"/>
                <w:b/>
                <w:lang w:val="uk-UA"/>
              </w:rPr>
            </w:pPr>
          </w:p>
          <w:p w14:paraId="2CA9A5F2" w14:textId="77777777" w:rsidR="00BC5F1A" w:rsidRPr="00AD5DCD" w:rsidRDefault="00BC5F1A" w:rsidP="00F4357D">
            <w:pPr>
              <w:pStyle w:val="a5"/>
              <w:spacing w:after="0" w:line="240" w:lineRule="auto"/>
              <w:ind w:left="0"/>
              <w:jc w:val="both"/>
              <w:rPr>
                <w:rFonts w:ascii="Times New Roman" w:hAnsi="Times New Roman"/>
                <w:b/>
                <w:lang w:val="uk-UA"/>
              </w:rPr>
            </w:pPr>
          </w:p>
          <w:p w14:paraId="2DE8FB1A" w14:textId="77777777" w:rsidR="00BC5F1A" w:rsidRPr="00AD5DCD" w:rsidRDefault="00BC5F1A" w:rsidP="00F4357D">
            <w:pPr>
              <w:pStyle w:val="a5"/>
              <w:spacing w:after="0" w:line="240" w:lineRule="auto"/>
              <w:ind w:left="0"/>
              <w:jc w:val="both"/>
              <w:rPr>
                <w:rFonts w:ascii="Times New Roman" w:hAnsi="Times New Roman"/>
                <w:b/>
                <w:lang w:val="uk-UA"/>
              </w:rPr>
            </w:pPr>
          </w:p>
          <w:p w14:paraId="3CB826BB" w14:textId="77777777" w:rsidR="00BC5F1A" w:rsidRPr="00AD5DCD" w:rsidRDefault="00BC5F1A" w:rsidP="00F4357D">
            <w:pPr>
              <w:pStyle w:val="a5"/>
              <w:spacing w:after="0" w:line="240" w:lineRule="auto"/>
              <w:ind w:left="0"/>
              <w:jc w:val="both"/>
              <w:rPr>
                <w:rFonts w:ascii="Times New Roman" w:hAnsi="Times New Roman"/>
                <w:b/>
                <w:lang w:val="uk-UA"/>
              </w:rPr>
            </w:pPr>
          </w:p>
          <w:p w14:paraId="067EE28F" w14:textId="77777777" w:rsidR="00BC5F1A" w:rsidRPr="00AD5DCD" w:rsidRDefault="00BC5F1A" w:rsidP="00F4357D">
            <w:pPr>
              <w:pStyle w:val="a5"/>
              <w:spacing w:after="0" w:line="240" w:lineRule="auto"/>
              <w:ind w:left="0"/>
              <w:jc w:val="both"/>
              <w:rPr>
                <w:rFonts w:ascii="Times New Roman" w:hAnsi="Times New Roman"/>
                <w:b/>
                <w:lang w:val="uk-UA"/>
              </w:rPr>
            </w:pPr>
          </w:p>
          <w:p w14:paraId="6DD6BFC4" w14:textId="77777777" w:rsidR="00BC5F1A" w:rsidRPr="00AD5DCD" w:rsidRDefault="00BC5F1A" w:rsidP="00F4357D">
            <w:pPr>
              <w:pStyle w:val="a5"/>
              <w:spacing w:after="0" w:line="240" w:lineRule="auto"/>
              <w:ind w:left="0"/>
              <w:jc w:val="both"/>
              <w:rPr>
                <w:rFonts w:ascii="Times New Roman" w:hAnsi="Times New Roman"/>
                <w:b/>
                <w:lang w:val="uk-UA"/>
              </w:rPr>
            </w:pPr>
          </w:p>
          <w:p w14:paraId="092F1017" w14:textId="77777777" w:rsidR="00BC5F1A" w:rsidRPr="00AD5DCD" w:rsidRDefault="00BC5F1A" w:rsidP="00F4357D">
            <w:pPr>
              <w:pStyle w:val="a5"/>
              <w:spacing w:after="0" w:line="240" w:lineRule="auto"/>
              <w:ind w:left="0"/>
              <w:jc w:val="both"/>
              <w:rPr>
                <w:rFonts w:ascii="Times New Roman" w:hAnsi="Times New Roman"/>
                <w:b/>
                <w:lang w:val="uk-UA"/>
              </w:rPr>
            </w:pPr>
          </w:p>
          <w:p w14:paraId="3962E887" w14:textId="77777777" w:rsidR="00BC5F1A" w:rsidRPr="00AD5DCD" w:rsidRDefault="00BC5F1A" w:rsidP="00F4357D">
            <w:pPr>
              <w:pStyle w:val="a5"/>
              <w:spacing w:after="0" w:line="240" w:lineRule="auto"/>
              <w:ind w:left="0"/>
              <w:jc w:val="both"/>
              <w:rPr>
                <w:rFonts w:ascii="Times New Roman" w:hAnsi="Times New Roman"/>
                <w:b/>
                <w:lang w:val="uk-UA"/>
              </w:rPr>
            </w:pPr>
          </w:p>
          <w:p w14:paraId="0954F036" w14:textId="77777777" w:rsidR="00BC5F1A" w:rsidRPr="00AD5DCD" w:rsidRDefault="00BC5F1A" w:rsidP="00F4357D">
            <w:pPr>
              <w:pStyle w:val="a5"/>
              <w:spacing w:after="0" w:line="240" w:lineRule="auto"/>
              <w:ind w:left="0"/>
              <w:jc w:val="both"/>
              <w:rPr>
                <w:rFonts w:ascii="Times New Roman" w:hAnsi="Times New Roman"/>
                <w:b/>
                <w:lang w:val="uk-UA"/>
              </w:rPr>
            </w:pPr>
          </w:p>
          <w:p w14:paraId="20671BFB" w14:textId="77777777" w:rsidR="00BC5F1A" w:rsidRPr="00AD5DCD" w:rsidRDefault="00BC5F1A" w:rsidP="00F4357D">
            <w:pPr>
              <w:pStyle w:val="a5"/>
              <w:spacing w:after="0" w:line="240" w:lineRule="auto"/>
              <w:ind w:left="0"/>
              <w:jc w:val="both"/>
              <w:rPr>
                <w:rFonts w:ascii="Times New Roman" w:hAnsi="Times New Roman"/>
                <w:b/>
                <w:lang w:val="uk-UA"/>
              </w:rPr>
            </w:pPr>
          </w:p>
          <w:p w14:paraId="29F99F04" w14:textId="77777777" w:rsidR="00BC5F1A" w:rsidRPr="00AD5DCD" w:rsidRDefault="00BC5F1A" w:rsidP="00F4357D">
            <w:pPr>
              <w:pStyle w:val="a5"/>
              <w:spacing w:after="0" w:line="240" w:lineRule="auto"/>
              <w:ind w:left="0"/>
              <w:jc w:val="both"/>
              <w:rPr>
                <w:rFonts w:ascii="Times New Roman" w:hAnsi="Times New Roman"/>
                <w:b/>
                <w:lang w:val="uk-UA"/>
              </w:rPr>
            </w:pPr>
          </w:p>
          <w:p w14:paraId="4B5FD018" w14:textId="77777777" w:rsidR="00BC5F1A" w:rsidRPr="00AD5DCD" w:rsidRDefault="00BC5F1A" w:rsidP="00F4357D">
            <w:pPr>
              <w:pStyle w:val="a5"/>
              <w:spacing w:after="0" w:line="240" w:lineRule="auto"/>
              <w:ind w:left="0"/>
              <w:jc w:val="both"/>
              <w:rPr>
                <w:rFonts w:ascii="Times New Roman" w:hAnsi="Times New Roman"/>
                <w:b/>
                <w:lang w:val="uk-UA"/>
              </w:rPr>
            </w:pPr>
          </w:p>
          <w:p w14:paraId="7D02ABE9" w14:textId="77777777" w:rsidR="00BC5F1A" w:rsidRPr="00AD5DCD" w:rsidRDefault="00BC5F1A" w:rsidP="00F4357D">
            <w:pPr>
              <w:pStyle w:val="a5"/>
              <w:spacing w:after="0" w:line="240" w:lineRule="auto"/>
              <w:ind w:left="0"/>
              <w:jc w:val="both"/>
              <w:rPr>
                <w:rFonts w:ascii="Times New Roman" w:hAnsi="Times New Roman"/>
                <w:b/>
                <w:lang w:val="uk-UA"/>
              </w:rPr>
            </w:pPr>
          </w:p>
          <w:p w14:paraId="4A5E35F6" w14:textId="77777777" w:rsidR="00BC5F1A" w:rsidRPr="00AD5DCD" w:rsidRDefault="00BC5F1A" w:rsidP="00F4357D">
            <w:pPr>
              <w:pStyle w:val="a5"/>
              <w:spacing w:after="0" w:line="240" w:lineRule="auto"/>
              <w:ind w:left="0"/>
              <w:jc w:val="both"/>
              <w:rPr>
                <w:rFonts w:ascii="Times New Roman" w:hAnsi="Times New Roman"/>
                <w:b/>
                <w:lang w:val="uk-UA"/>
              </w:rPr>
            </w:pPr>
          </w:p>
          <w:p w14:paraId="59E2755D" w14:textId="77777777" w:rsidR="00BC5F1A" w:rsidRPr="00AD5DCD" w:rsidRDefault="00BC5F1A" w:rsidP="00F4357D">
            <w:pPr>
              <w:pStyle w:val="a5"/>
              <w:spacing w:after="0" w:line="240" w:lineRule="auto"/>
              <w:ind w:left="0"/>
              <w:jc w:val="both"/>
              <w:rPr>
                <w:rFonts w:ascii="Times New Roman" w:hAnsi="Times New Roman"/>
                <w:b/>
                <w:lang w:val="uk-UA"/>
              </w:rPr>
            </w:pPr>
          </w:p>
          <w:p w14:paraId="7E03F55A" w14:textId="77777777" w:rsidR="00BC5F1A" w:rsidRPr="00AD5DCD" w:rsidRDefault="00BC5F1A" w:rsidP="00F4357D">
            <w:pPr>
              <w:pStyle w:val="a5"/>
              <w:spacing w:after="0" w:line="240" w:lineRule="auto"/>
              <w:ind w:left="0"/>
              <w:jc w:val="both"/>
              <w:rPr>
                <w:rFonts w:ascii="Times New Roman" w:hAnsi="Times New Roman"/>
                <w:b/>
                <w:lang w:val="uk-UA"/>
              </w:rPr>
            </w:pPr>
          </w:p>
          <w:p w14:paraId="0863E734" w14:textId="77777777" w:rsidR="00BC5F1A" w:rsidRPr="00AD5DCD" w:rsidRDefault="00BC5F1A" w:rsidP="00F4357D">
            <w:pPr>
              <w:pStyle w:val="a5"/>
              <w:spacing w:after="0" w:line="240" w:lineRule="auto"/>
              <w:ind w:left="0"/>
              <w:jc w:val="both"/>
              <w:rPr>
                <w:rFonts w:ascii="Times New Roman" w:hAnsi="Times New Roman"/>
                <w:b/>
                <w:lang w:val="uk-UA"/>
              </w:rPr>
            </w:pPr>
          </w:p>
          <w:p w14:paraId="2B36A41A" w14:textId="77777777" w:rsidR="00BC5F1A" w:rsidRPr="00AD5DCD" w:rsidRDefault="00BC5F1A" w:rsidP="00F4357D">
            <w:pPr>
              <w:pStyle w:val="a5"/>
              <w:spacing w:after="0" w:line="240" w:lineRule="auto"/>
              <w:ind w:left="0"/>
              <w:jc w:val="both"/>
              <w:rPr>
                <w:rFonts w:ascii="Times New Roman" w:hAnsi="Times New Roman"/>
                <w:b/>
                <w:lang w:val="uk-UA"/>
              </w:rPr>
            </w:pPr>
          </w:p>
          <w:p w14:paraId="09A515AF" w14:textId="77777777" w:rsidR="00BC5F1A" w:rsidRPr="00AD5DCD" w:rsidRDefault="00BC5F1A" w:rsidP="00F4357D">
            <w:pPr>
              <w:pStyle w:val="a5"/>
              <w:spacing w:after="0" w:line="240" w:lineRule="auto"/>
              <w:ind w:left="0"/>
              <w:jc w:val="both"/>
              <w:rPr>
                <w:rFonts w:ascii="Times New Roman" w:hAnsi="Times New Roman"/>
                <w:b/>
                <w:lang w:val="uk-UA"/>
              </w:rPr>
            </w:pPr>
          </w:p>
          <w:p w14:paraId="5D291E46" w14:textId="77777777" w:rsidR="00BC5F1A" w:rsidRPr="00AD5DCD" w:rsidRDefault="00BC5F1A" w:rsidP="00F4357D">
            <w:pPr>
              <w:pStyle w:val="a5"/>
              <w:spacing w:after="0" w:line="240" w:lineRule="auto"/>
              <w:ind w:left="0"/>
              <w:jc w:val="both"/>
              <w:rPr>
                <w:rFonts w:ascii="Times New Roman" w:hAnsi="Times New Roman"/>
                <w:b/>
                <w:lang w:val="uk-UA"/>
              </w:rPr>
            </w:pPr>
          </w:p>
          <w:p w14:paraId="4D20C3C5" w14:textId="77777777" w:rsidR="00BC5F1A" w:rsidRPr="00AD5DCD" w:rsidRDefault="00BC5F1A" w:rsidP="00F4357D">
            <w:pPr>
              <w:pStyle w:val="a5"/>
              <w:spacing w:after="0" w:line="240" w:lineRule="auto"/>
              <w:ind w:left="0"/>
              <w:jc w:val="both"/>
              <w:rPr>
                <w:rFonts w:ascii="Times New Roman" w:hAnsi="Times New Roman"/>
                <w:b/>
                <w:lang w:val="uk-UA"/>
              </w:rPr>
            </w:pPr>
          </w:p>
          <w:p w14:paraId="01842BDA" w14:textId="77777777" w:rsidR="00BC5F1A" w:rsidRPr="00AD5DCD" w:rsidRDefault="00BC5F1A" w:rsidP="00F4357D">
            <w:pPr>
              <w:pStyle w:val="a5"/>
              <w:spacing w:after="0" w:line="240" w:lineRule="auto"/>
              <w:ind w:left="0"/>
              <w:jc w:val="both"/>
              <w:rPr>
                <w:rFonts w:ascii="Times New Roman" w:hAnsi="Times New Roman"/>
                <w:b/>
                <w:lang w:val="uk-UA"/>
              </w:rPr>
            </w:pPr>
          </w:p>
          <w:p w14:paraId="0E7C93C9" w14:textId="77777777" w:rsidR="00BC5F1A" w:rsidRPr="00AD5DCD" w:rsidRDefault="00BC5F1A" w:rsidP="00F4357D">
            <w:pPr>
              <w:pStyle w:val="a5"/>
              <w:spacing w:after="0" w:line="240" w:lineRule="auto"/>
              <w:ind w:left="0"/>
              <w:jc w:val="both"/>
              <w:rPr>
                <w:rFonts w:ascii="Times New Roman" w:hAnsi="Times New Roman"/>
                <w:b/>
                <w:lang w:val="uk-UA"/>
              </w:rPr>
            </w:pPr>
          </w:p>
          <w:p w14:paraId="58C93EF9" w14:textId="77777777" w:rsidR="00BC5F1A" w:rsidRPr="00AD5DCD" w:rsidRDefault="00BC5F1A" w:rsidP="00F4357D">
            <w:pPr>
              <w:pStyle w:val="a5"/>
              <w:spacing w:after="0" w:line="240" w:lineRule="auto"/>
              <w:ind w:left="0"/>
              <w:jc w:val="both"/>
              <w:rPr>
                <w:rFonts w:ascii="Times New Roman" w:hAnsi="Times New Roman"/>
                <w:b/>
                <w:lang w:val="uk-UA"/>
              </w:rPr>
            </w:pPr>
          </w:p>
          <w:p w14:paraId="7BB969BB" w14:textId="77777777" w:rsidR="00BC5F1A" w:rsidRPr="00AD5DCD" w:rsidRDefault="00BC5F1A" w:rsidP="00F4357D">
            <w:pPr>
              <w:pStyle w:val="a5"/>
              <w:spacing w:after="0" w:line="240" w:lineRule="auto"/>
              <w:ind w:left="0"/>
              <w:jc w:val="both"/>
              <w:rPr>
                <w:rFonts w:ascii="Times New Roman" w:hAnsi="Times New Roman"/>
                <w:b/>
                <w:lang w:val="uk-UA"/>
              </w:rPr>
            </w:pPr>
          </w:p>
          <w:p w14:paraId="01945A18" w14:textId="77777777" w:rsidR="00BC5F1A" w:rsidRPr="00AD5DCD" w:rsidRDefault="00BC5F1A" w:rsidP="00F4357D">
            <w:pPr>
              <w:pStyle w:val="a5"/>
              <w:spacing w:after="0" w:line="240" w:lineRule="auto"/>
              <w:ind w:left="0"/>
              <w:jc w:val="both"/>
              <w:rPr>
                <w:rFonts w:ascii="Times New Roman" w:hAnsi="Times New Roman"/>
                <w:b/>
                <w:lang w:val="en-US"/>
              </w:rPr>
            </w:pPr>
            <w:r w:rsidRPr="00AD5DCD">
              <w:rPr>
                <w:rFonts w:ascii="Times New Roman" w:hAnsi="Times New Roman"/>
                <w:b/>
                <w:lang w:val="uk-UA"/>
              </w:rPr>
              <w:t xml:space="preserve">Враховано в редакції, запропонованій ПЕБ </w:t>
            </w:r>
            <w:r w:rsidRPr="00AD5DCD">
              <w:rPr>
                <w:rFonts w:ascii="Times New Roman" w:hAnsi="Times New Roman"/>
                <w:b/>
                <w:lang w:val="en-US"/>
              </w:rPr>
              <w:t>USAID</w:t>
            </w:r>
          </w:p>
          <w:p w14:paraId="47B598FF" w14:textId="77777777" w:rsidR="00BC5F1A" w:rsidRPr="00AD5DCD" w:rsidRDefault="00BC5F1A" w:rsidP="00F4357D">
            <w:pPr>
              <w:pStyle w:val="a5"/>
              <w:spacing w:after="0" w:line="240" w:lineRule="auto"/>
              <w:ind w:left="0"/>
              <w:jc w:val="both"/>
              <w:rPr>
                <w:rFonts w:ascii="Times New Roman" w:hAnsi="Times New Roman"/>
                <w:b/>
                <w:lang w:val="en-US"/>
              </w:rPr>
            </w:pPr>
          </w:p>
          <w:p w14:paraId="59C25BE7" w14:textId="77777777" w:rsidR="00BC5F1A" w:rsidRPr="00AD5DCD" w:rsidRDefault="00BC5F1A" w:rsidP="00F4357D">
            <w:pPr>
              <w:pStyle w:val="a5"/>
              <w:spacing w:after="0" w:line="240" w:lineRule="auto"/>
              <w:ind w:left="0"/>
              <w:jc w:val="both"/>
              <w:rPr>
                <w:rFonts w:ascii="Times New Roman" w:hAnsi="Times New Roman"/>
                <w:b/>
                <w:lang w:val="en-US"/>
              </w:rPr>
            </w:pPr>
          </w:p>
          <w:p w14:paraId="66332B9B" w14:textId="77777777" w:rsidR="00BC5F1A" w:rsidRPr="00AD5DCD" w:rsidRDefault="00BC5F1A" w:rsidP="00F4357D">
            <w:pPr>
              <w:pStyle w:val="a5"/>
              <w:spacing w:after="0" w:line="240" w:lineRule="auto"/>
              <w:ind w:left="0"/>
              <w:jc w:val="both"/>
              <w:rPr>
                <w:rFonts w:ascii="Times New Roman" w:hAnsi="Times New Roman"/>
                <w:b/>
                <w:lang w:val="en-US"/>
              </w:rPr>
            </w:pPr>
          </w:p>
          <w:p w14:paraId="71AEC9D0" w14:textId="77777777" w:rsidR="00BC5F1A" w:rsidRPr="00AD5DCD" w:rsidRDefault="00BC5F1A" w:rsidP="00F4357D">
            <w:pPr>
              <w:pStyle w:val="a5"/>
              <w:spacing w:after="0" w:line="240" w:lineRule="auto"/>
              <w:ind w:left="0"/>
              <w:jc w:val="both"/>
              <w:rPr>
                <w:rFonts w:ascii="Times New Roman" w:hAnsi="Times New Roman"/>
                <w:b/>
                <w:lang w:val="en-US"/>
              </w:rPr>
            </w:pPr>
          </w:p>
          <w:p w14:paraId="481110CD" w14:textId="77777777" w:rsidR="00BC5F1A" w:rsidRPr="00AD5DCD" w:rsidRDefault="00BC5F1A" w:rsidP="00F4357D">
            <w:pPr>
              <w:pStyle w:val="a5"/>
              <w:spacing w:after="0" w:line="240" w:lineRule="auto"/>
              <w:ind w:left="0"/>
              <w:jc w:val="both"/>
              <w:rPr>
                <w:rFonts w:ascii="Times New Roman" w:hAnsi="Times New Roman"/>
                <w:b/>
                <w:lang w:val="en-US"/>
              </w:rPr>
            </w:pPr>
          </w:p>
          <w:p w14:paraId="0F52CE4C" w14:textId="77777777" w:rsidR="00BC5F1A" w:rsidRPr="00AD5DCD" w:rsidRDefault="00BC5F1A" w:rsidP="00F4357D">
            <w:pPr>
              <w:pStyle w:val="a5"/>
              <w:spacing w:after="0" w:line="240" w:lineRule="auto"/>
              <w:ind w:left="0"/>
              <w:jc w:val="both"/>
              <w:rPr>
                <w:rFonts w:ascii="Times New Roman" w:hAnsi="Times New Roman"/>
                <w:b/>
                <w:lang w:val="en-US"/>
              </w:rPr>
            </w:pPr>
          </w:p>
          <w:p w14:paraId="65D22E71" w14:textId="77777777" w:rsidR="00BC5F1A" w:rsidRPr="00AD5DCD" w:rsidRDefault="00BC5F1A" w:rsidP="00F4357D">
            <w:pPr>
              <w:pStyle w:val="a5"/>
              <w:spacing w:after="0" w:line="240" w:lineRule="auto"/>
              <w:ind w:left="0"/>
              <w:jc w:val="both"/>
              <w:rPr>
                <w:rFonts w:ascii="Times New Roman" w:hAnsi="Times New Roman"/>
                <w:b/>
                <w:lang w:val="en-US"/>
              </w:rPr>
            </w:pPr>
          </w:p>
          <w:p w14:paraId="54055BF6" w14:textId="77777777" w:rsidR="00BC5F1A" w:rsidRPr="00AD5DCD" w:rsidRDefault="00BC5F1A" w:rsidP="00F4357D">
            <w:pPr>
              <w:pStyle w:val="a5"/>
              <w:spacing w:after="0" w:line="240" w:lineRule="auto"/>
              <w:ind w:left="0"/>
              <w:jc w:val="both"/>
              <w:rPr>
                <w:rFonts w:ascii="Times New Roman" w:hAnsi="Times New Roman"/>
                <w:b/>
                <w:lang w:val="en-US"/>
              </w:rPr>
            </w:pPr>
          </w:p>
          <w:p w14:paraId="2E8F327B" w14:textId="77777777" w:rsidR="00BC5F1A" w:rsidRPr="00AD5DCD" w:rsidRDefault="00BC5F1A" w:rsidP="00F4357D">
            <w:pPr>
              <w:pStyle w:val="a5"/>
              <w:spacing w:after="0" w:line="240" w:lineRule="auto"/>
              <w:ind w:left="0"/>
              <w:jc w:val="both"/>
              <w:rPr>
                <w:rFonts w:ascii="Times New Roman" w:hAnsi="Times New Roman"/>
                <w:b/>
                <w:lang w:val="en-US"/>
              </w:rPr>
            </w:pPr>
          </w:p>
          <w:p w14:paraId="2A647FF2" w14:textId="77777777" w:rsidR="00BC5F1A" w:rsidRPr="00AD5DCD" w:rsidRDefault="00BC5F1A" w:rsidP="00F4357D">
            <w:pPr>
              <w:pStyle w:val="a5"/>
              <w:spacing w:after="0" w:line="240" w:lineRule="auto"/>
              <w:ind w:left="0"/>
              <w:jc w:val="both"/>
              <w:rPr>
                <w:rFonts w:ascii="Times New Roman" w:hAnsi="Times New Roman"/>
                <w:b/>
                <w:lang w:val="en-US"/>
              </w:rPr>
            </w:pPr>
          </w:p>
          <w:p w14:paraId="7F36DD99" w14:textId="77777777" w:rsidR="00BC5F1A" w:rsidRPr="00AD5DCD" w:rsidRDefault="00BC5F1A" w:rsidP="00F4357D">
            <w:pPr>
              <w:pStyle w:val="a5"/>
              <w:spacing w:after="0" w:line="240" w:lineRule="auto"/>
              <w:ind w:left="0"/>
              <w:jc w:val="both"/>
              <w:rPr>
                <w:rFonts w:ascii="Times New Roman" w:hAnsi="Times New Roman"/>
                <w:b/>
                <w:lang w:val="en-US"/>
              </w:rPr>
            </w:pPr>
          </w:p>
          <w:p w14:paraId="0F443591" w14:textId="77777777" w:rsidR="00BC5F1A" w:rsidRPr="00AD5DCD" w:rsidRDefault="00BC5F1A" w:rsidP="00F4357D">
            <w:pPr>
              <w:pStyle w:val="a5"/>
              <w:spacing w:after="0" w:line="240" w:lineRule="auto"/>
              <w:ind w:left="0"/>
              <w:jc w:val="both"/>
              <w:rPr>
                <w:rFonts w:ascii="Times New Roman" w:hAnsi="Times New Roman"/>
                <w:b/>
                <w:lang w:val="en-US"/>
              </w:rPr>
            </w:pPr>
          </w:p>
          <w:p w14:paraId="77E1A274" w14:textId="77777777" w:rsidR="00BC5F1A" w:rsidRPr="00AD5DCD" w:rsidRDefault="00BC5F1A" w:rsidP="00F4357D">
            <w:pPr>
              <w:pStyle w:val="a5"/>
              <w:spacing w:after="0" w:line="240" w:lineRule="auto"/>
              <w:ind w:left="0"/>
              <w:jc w:val="both"/>
              <w:rPr>
                <w:rFonts w:ascii="Times New Roman" w:hAnsi="Times New Roman"/>
                <w:b/>
                <w:lang w:val="en-US"/>
              </w:rPr>
            </w:pPr>
          </w:p>
          <w:p w14:paraId="0ADF08CE" w14:textId="77777777" w:rsidR="00BC5F1A" w:rsidRPr="00AD5DCD" w:rsidRDefault="00BC5F1A" w:rsidP="00F4357D">
            <w:pPr>
              <w:pStyle w:val="a5"/>
              <w:spacing w:after="0" w:line="240" w:lineRule="auto"/>
              <w:ind w:left="0"/>
              <w:jc w:val="both"/>
              <w:rPr>
                <w:rFonts w:ascii="Times New Roman" w:hAnsi="Times New Roman"/>
                <w:b/>
                <w:lang w:val="en-US"/>
              </w:rPr>
            </w:pPr>
          </w:p>
          <w:p w14:paraId="1C1F7AEB" w14:textId="77777777" w:rsidR="00BC5F1A" w:rsidRPr="00AD5DCD" w:rsidRDefault="00BC5F1A" w:rsidP="00F4357D">
            <w:pPr>
              <w:pStyle w:val="a5"/>
              <w:spacing w:after="0" w:line="240" w:lineRule="auto"/>
              <w:ind w:left="0"/>
              <w:jc w:val="both"/>
              <w:rPr>
                <w:rFonts w:ascii="Times New Roman" w:hAnsi="Times New Roman"/>
                <w:b/>
                <w:lang w:val="en-US"/>
              </w:rPr>
            </w:pPr>
          </w:p>
          <w:p w14:paraId="70FD3849" w14:textId="77777777" w:rsidR="00BC5F1A" w:rsidRPr="00AD5DCD" w:rsidRDefault="00BC5F1A" w:rsidP="00F4357D">
            <w:pPr>
              <w:pStyle w:val="a5"/>
              <w:spacing w:after="0" w:line="240" w:lineRule="auto"/>
              <w:ind w:left="0"/>
              <w:jc w:val="both"/>
              <w:rPr>
                <w:rFonts w:ascii="Times New Roman" w:hAnsi="Times New Roman"/>
                <w:b/>
                <w:lang w:val="en-US"/>
              </w:rPr>
            </w:pPr>
          </w:p>
          <w:p w14:paraId="6EC993CD" w14:textId="77777777" w:rsidR="00BC5F1A" w:rsidRPr="00AD5DCD" w:rsidRDefault="00BC5F1A" w:rsidP="00F4357D">
            <w:pPr>
              <w:pStyle w:val="a5"/>
              <w:spacing w:after="0" w:line="240" w:lineRule="auto"/>
              <w:ind w:left="0"/>
              <w:jc w:val="both"/>
              <w:rPr>
                <w:rFonts w:ascii="Times New Roman" w:hAnsi="Times New Roman"/>
                <w:b/>
                <w:lang w:val="en-US"/>
              </w:rPr>
            </w:pPr>
          </w:p>
          <w:p w14:paraId="6F020599" w14:textId="77777777" w:rsidR="00BC5F1A" w:rsidRPr="00AD5DCD" w:rsidRDefault="00BC5F1A" w:rsidP="00F4357D">
            <w:pPr>
              <w:pStyle w:val="a5"/>
              <w:spacing w:after="0" w:line="240" w:lineRule="auto"/>
              <w:ind w:left="0"/>
              <w:jc w:val="both"/>
              <w:rPr>
                <w:rFonts w:ascii="Times New Roman" w:hAnsi="Times New Roman"/>
                <w:b/>
                <w:lang w:val="en-US"/>
              </w:rPr>
            </w:pPr>
          </w:p>
          <w:p w14:paraId="2D70998F" w14:textId="77777777" w:rsidR="00BC5F1A" w:rsidRPr="00AD5DCD" w:rsidRDefault="00BC5F1A" w:rsidP="00F4357D">
            <w:pPr>
              <w:pStyle w:val="a5"/>
              <w:spacing w:after="0" w:line="240" w:lineRule="auto"/>
              <w:ind w:left="0"/>
              <w:jc w:val="both"/>
              <w:rPr>
                <w:rFonts w:ascii="Times New Roman" w:hAnsi="Times New Roman"/>
                <w:b/>
                <w:lang w:val="en-US"/>
              </w:rPr>
            </w:pPr>
          </w:p>
          <w:p w14:paraId="00443D0E" w14:textId="77777777" w:rsidR="00BC5F1A" w:rsidRPr="00AD5DCD" w:rsidRDefault="00BC5F1A" w:rsidP="00F4357D">
            <w:pPr>
              <w:pStyle w:val="a5"/>
              <w:spacing w:after="0" w:line="240" w:lineRule="auto"/>
              <w:ind w:left="0"/>
              <w:jc w:val="both"/>
              <w:rPr>
                <w:rFonts w:ascii="Times New Roman" w:hAnsi="Times New Roman"/>
                <w:b/>
                <w:lang w:val="en-US"/>
              </w:rPr>
            </w:pPr>
          </w:p>
          <w:p w14:paraId="38FD62CB" w14:textId="77777777" w:rsidR="00BC5F1A" w:rsidRPr="00AD5DCD" w:rsidRDefault="00BC5F1A" w:rsidP="00F4357D">
            <w:pPr>
              <w:pStyle w:val="a5"/>
              <w:spacing w:after="0" w:line="240" w:lineRule="auto"/>
              <w:ind w:left="0"/>
              <w:jc w:val="both"/>
              <w:rPr>
                <w:rFonts w:ascii="Times New Roman" w:hAnsi="Times New Roman"/>
                <w:b/>
                <w:lang w:val="en-US"/>
              </w:rPr>
            </w:pPr>
          </w:p>
          <w:p w14:paraId="514912FD" w14:textId="77777777" w:rsidR="00BC5F1A" w:rsidRPr="00AD5DCD" w:rsidRDefault="00BC5F1A" w:rsidP="00F4357D">
            <w:pPr>
              <w:pStyle w:val="a5"/>
              <w:spacing w:after="0" w:line="240" w:lineRule="auto"/>
              <w:ind w:left="0"/>
              <w:jc w:val="both"/>
              <w:rPr>
                <w:rFonts w:ascii="Times New Roman" w:hAnsi="Times New Roman"/>
                <w:b/>
                <w:lang w:val="en-US"/>
              </w:rPr>
            </w:pPr>
          </w:p>
          <w:p w14:paraId="36BFE13C" w14:textId="77777777" w:rsidR="00BC5F1A" w:rsidRPr="00AD5DCD" w:rsidRDefault="00BC5F1A" w:rsidP="00F4357D">
            <w:pPr>
              <w:pStyle w:val="a5"/>
              <w:spacing w:after="0" w:line="240" w:lineRule="auto"/>
              <w:ind w:left="0"/>
              <w:jc w:val="both"/>
              <w:rPr>
                <w:rFonts w:ascii="Times New Roman" w:hAnsi="Times New Roman"/>
                <w:b/>
                <w:lang w:val="en-US"/>
              </w:rPr>
            </w:pPr>
          </w:p>
          <w:p w14:paraId="61905BF3" w14:textId="7A3092D6" w:rsidR="00BC5F1A" w:rsidRPr="00AD5DCD" w:rsidRDefault="00BC5F1A" w:rsidP="00F4357D">
            <w:pPr>
              <w:pStyle w:val="a5"/>
              <w:spacing w:after="0" w:line="240" w:lineRule="auto"/>
              <w:ind w:left="0"/>
              <w:jc w:val="both"/>
              <w:rPr>
                <w:rFonts w:ascii="Times New Roman" w:hAnsi="Times New Roman"/>
                <w:b/>
                <w:lang w:val="en-US"/>
              </w:rPr>
            </w:pPr>
            <w:r w:rsidRPr="00AD5DCD">
              <w:rPr>
                <w:rFonts w:ascii="Times New Roman" w:hAnsi="Times New Roman"/>
                <w:b/>
                <w:lang w:val="uk-UA"/>
              </w:rPr>
              <w:t xml:space="preserve">Враховано в редакції, запропонованій ПЕБ </w:t>
            </w:r>
            <w:r w:rsidRPr="00AD5DCD">
              <w:rPr>
                <w:rFonts w:ascii="Times New Roman" w:hAnsi="Times New Roman"/>
                <w:b/>
                <w:lang w:val="en-US"/>
              </w:rPr>
              <w:t>USAID</w:t>
            </w:r>
          </w:p>
        </w:tc>
      </w:tr>
      <w:tr w:rsidR="00AE0E96" w:rsidRPr="00AD5DCD" w14:paraId="7B08AA69" w14:textId="77777777" w:rsidTr="00B127F5">
        <w:tc>
          <w:tcPr>
            <w:tcW w:w="508" w:type="pct"/>
          </w:tcPr>
          <w:p w14:paraId="4559C24A" w14:textId="349E90FD"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2.2.13</w:t>
            </w:r>
          </w:p>
        </w:tc>
        <w:tc>
          <w:tcPr>
            <w:tcW w:w="1134" w:type="pct"/>
            <w:shd w:val="clear" w:color="auto" w:fill="auto"/>
          </w:tcPr>
          <w:p w14:paraId="61B8AAA0" w14:textId="77777777" w:rsidR="00BC5F1A" w:rsidRPr="00AD5DCD" w:rsidRDefault="00BC5F1A" w:rsidP="00F4357D">
            <w:pPr>
              <w:spacing w:after="0" w:line="240" w:lineRule="auto"/>
              <w:ind w:firstLine="306"/>
              <w:contextualSpacing/>
              <w:jc w:val="both"/>
              <w:rPr>
                <w:rFonts w:ascii="Times New Roman" w:hAnsi="Times New Roman"/>
                <w:b/>
                <w:u w:val="single"/>
              </w:rPr>
            </w:pPr>
          </w:p>
          <w:p w14:paraId="5923DFB2" w14:textId="77777777" w:rsidR="00BC5F1A" w:rsidRPr="00AD5DCD" w:rsidRDefault="00BC5F1A" w:rsidP="00F4357D">
            <w:pPr>
              <w:spacing w:after="0" w:line="240" w:lineRule="auto"/>
              <w:ind w:firstLine="306"/>
              <w:contextualSpacing/>
              <w:jc w:val="both"/>
              <w:rPr>
                <w:rFonts w:ascii="Times New Roman" w:hAnsi="Times New Roman"/>
                <w:b/>
                <w:u w:val="single"/>
              </w:rPr>
            </w:pPr>
          </w:p>
          <w:p w14:paraId="3354A732" w14:textId="77777777" w:rsidR="00BC5F1A" w:rsidRPr="00AD5DCD" w:rsidRDefault="00BC5F1A" w:rsidP="00F4357D">
            <w:pPr>
              <w:spacing w:after="0" w:line="240" w:lineRule="auto"/>
              <w:ind w:firstLine="306"/>
              <w:contextualSpacing/>
              <w:jc w:val="both"/>
              <w:rPr>
                <w:rFonts w:ascii="Times New Roman" w:hAnsi="Times New Roman"/>
                <w:b/>
                <w:u w:val="single"/>
              </w:rPr>
            </w:pPr>
          </w:p>
          <w:p w14:paraId="5B20BC18" w14:textId="77777777" w:rsidR="00BC5F1A" w:rsidRPr="00AD5DCD" w:rsidRDefault="00BC5F1A" w:rsidP="00F4357D">
            <w:pPr>
              <w:spacing w:after="0" w:line="240" w:lineRule="auto"/>
              <w:ind w:firstLine="306"/>
              <w:contextualSpacing/>
              <w:jc w:val="both"/>
              <w:rPr>
                <w:rFonts w:ascii="Times New Roman" w:hAnsi="Times New Roman"/>
                <w:b/>
                <w:u w:val="single"/>
              </w:rPr>
            </w:pPr>
          </w:p>
          <w:p w14:paraId="439D3AC4" w14:textId="519EFB6F" w:rsidR="00EE3ECC" w:rsidRPr="00AD5DCD" w:rsidRDefault="00EE3ECC" w:rsidP="00F4357D">
            <w:pPr>
              <w:spacing w:after="0" w:line="240" w:lineRule="auto"/>
              <w:ind w:firstLine="306"/>
              <w:contextualSpacing/>
              <w:jc w:val="both"/>
              <w:rPr>
                <w:rFonts w:ascii="Times New Roman" w:eastAsiaTheme="minorHAnsi" w:hAnsi="Times New Roman"/>
                <w:b/>
                <w:u w:val="single"/>
              </w:rPr>
            </w:pPr>
            <w:r w:rsidRPr="00AD5DCD">
              <w:rPr>
                <w:rFonts w:ascii="Times New Roman" w:hAnsi="Times New Roman"/>
                <w:b/>
                <w:u w:val="single"/>
              </w:rPr>
              <w:t>2.2.13.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8.</w:t>
            </w:r>
          </w:p>
          <w:p w14:paraId="01E43A90" w14:textId="77777777" w:rsidR="00EE3ECC" w:rsidRPr="00AD5DCD" w:rsidRDefault="00EE3ECC" w:rsidP="00F4357D">
            <w:pPr>
              <w:spacing w:after="0" w:line="240" w:lineRule="auto"/>
              <w:ind w:firstLine="306"/>
              <w:contextualSpacing/>
              <w:jc w:val="both"/>
              <w:rPr>
                <w:rFonts w:ascii="Times New Roman" w:hAnsi="Times New Roman"/>
                <w:b/>
                <w:u w:val="single"/>
              </w:rPr>
            </w:pPr>
          </w:p>
          <w:p w14:paraId="1F7F6D1F" w14:textId="2BA7531F" w:rsidR="00AE0E96" w:rsidRPr="00AD5DCD" w:rsidRDefault="00EE3ECC" w:rsidP="00F4357D">
            <w:pPr>
              <w:pStyle w:val="a3"/>
              <w:spacing w:before="0" w:beforeAutospacing="0" w:after="0" w:afterAutospacing="0"/>
              <w:contextualSpacing/>
              <w:jc w:val="both"/>
              <w:rPr>
                <w:sz w:val="22"/>
                <w:szCs w:val="22"/>
              </w:rPr>
            </w:pPr>
            <w:r w:rsidRPr="00AD5DCD">
              <w:rPr>
                <w:b/>
                <w:sz w:val="22"/>
                <w:szCs w:val="22"/>
                <w:u w:val="single"/>
              </w:rPr>
              <w:t>Положення цього пункту не застосовуються до порушень, визначених підпунктом 2 пункту 2.2.9 цього Порядку.</w:t>
            </w:r>
          </w:p>
        </w:tc>
        <w:tc>
          <w:tcPr>
            <w:tcW w:w="1134" w:type="pct"/>
            <w:shd w:val="clear" w:color="auto" w:fill="auto"/>
          </w:tcPr>
          <w:p w14:paraId="43E72CC5" w14:textId="77777777" w:rsidR="00AE0E96" w:rsidRPr="00AD5DCD" w:rsidRDefault="00AE0E96" w:rsidP="00F4357D">
            <w:pPr>
              <w:spacing w:after="0" w:line="240" w:lineRule="auto"/>
              <w:ind w:firstLine="306"/>
              <w:contextualSpacing/>
              <w:jc w:val="both"/>
              <w:rPr>
                <w:rFonts w:ascii="Times New Roman" w:hAnsi="Times New Roman"/>
              </w:rPr>
            </w:pPr>
          </w:p>
          <w:p w14:paraId="16FA84CF"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5A129C14" w14:textId="77777777" w:rsidR="00AE0E96" w:rsidRPr="00AD5DCD" w:rsidRDefault="00AE0E96" w:rsidP="00F4357D">
            <w:pPr>
              <w:spacing w:after="0" w:line="240" w:lineRule="auto"/>
              <w:ind w:firstLine="306"/>
              <w:contextualSpacing/>
              <w:jc w:val="both"/>
              <w:rPr>
                <w:rFonts w:ascii="Times New Roman" w:hAnsi="Times New Roman"/>
              </w:rPr>
            </w:pPr>
          </w:p>
          <w:p w14:paraId="3C650642" w14:textId="34025F66"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2.2.13. НКРЕКП припиняє розрахунок розміру штрафів та застосовує інші види санкцій, передбачені чинним законодавством, за наявністю однієї або двох з таких умов:</w:t>
            </w:r>
          </w:p>
          <w:p w14:paraId="0AADD99D" w14:textId="77777777" w:rsidR="00AE0E96" w:rsidRPr="00AD5DCD" w:rsidRDefault="00AE0E96" w:rsidP="00F4357D">
            <w:pPr>
              <w:spacing w:after="0" w:line="240" w:lineRule="auto"/>
              <w:ind w:firstLine="306"/>
              <w:contextualSpacing/>
              <w:jc w:val="both"/>
              <w:rPr>
                <w:rFonts w:ascii="Times New Roman" w:hAnsi="Times New Roman"/>
              </w:rPr>
            </w:pPr>
          </w:p>
          <w:p w14:paraId="4A820206" w14:textId="77777777" w:rsidR="00AE0E96" w:rsidRPr="00AD5DCD" w:rsidRDefault="00AE0E96" w:rsidP="00F4357D">
            <w:pPr>
              <w:spacing w:after="0" w:line="240" w:lineRule="auto"/>
              <w:ind w:firstLine="306"/>
              <w:contextualSpacing/>
              <w:jc w:val="both"/>
              <w:rPr>
                <w:rFonts w:ascii="Times New Roman" w:hAnsi="Times New Roman"/>
                <w:b/>
              </w:rPr>
            </w:pPr>
            <w:r w:rsidRPr="00AD5DCD">
              <w:rPr>
                <w:rFonts w:ascii="Times New Roman" w:hAnsi="Times New Roman"/>
              </w:rPr>
              <w:t xml:space="preserve">1) сума оцінки серйозності та характеру порушення, розрахована відповідно до пункту 2.2.12 цієї глави, </w:t>
            </w:r>
            <w:r w:rsidRPr="00AD5DCD">
              <w:rPr>
                <w:rFonts w:ascii="Times New Roman" w:hAnsi="Times New Roman"/>
                <w:b/>
              </w:rPr>
              <w:t>не перевищує 11;</w:t>
            </w:r>
          </w:p>
          <w:p w14:paraId="78947D8A" w14:textId="77777777" w:rsidR="00AE0E96" w:rsidRPr="00AD5DCD" w:rsidRDefault="00AE0E96" w:rsidP="00F4357D">
            <w:pPr>
              <w:spacing w:after="0" w:line="240" w:lineRule="auto"/>
              <w:ind w:firstLine="306"/>
              <w:contextualSpacing/>
              <w:jc w:val="both"/>
              <w:rPr>
                <w:rFonts w:ascii="Times New Roman" w:hAnsi="Times New Roman"/>
                <w:b/>
              </w:rPr>
            </w:pPr>
            <w:r w:rsidRPr="00AD5DCD">
              <w:rPr>
                <w:rFonts w:ascii="Times New Roman" w:hAnsi="Times New Roman"/>
                <w:b/>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73A0FD68" w14:textId="77777777" w:rsidR="00AE0E96" w:rsidRPr="00AD5DCD" w:rsidRDefault="00AE0E96" w:rsidP="00F4357D">
            <w:pPr>
              <w:spacing w:after="0" w:line="240" w:lineRule="auto"/>
              <w:ind w:firstLine="306"/>
              <w:contextualSpacing/>
              <w:jc w:val="both"/>
              <w:rPr>
                <w:rFonts w:ascii="Times New Roman" w:hAnsi="Times New Roman"/>
                <w:b/>
              </w:rPr>
            </w:pPr>
            <w:r w:rsidRPr="00AD5DCD">
              <w:rPr>
                <w:rFonts w:ascii="Times New Roman" w:hAnsi="Times New Roman"/>
                <w:b/>
              </w:rPr>
              <w:t>Положення цього пункту не застосовуються до порушень, визначених підпунктом 2 пункту 2.2.9 цього Порядку.</w:t>
            </w:r>
          </w:p>
          <w:p w14:paraId="700F4B2D" w14:textId="77777777" w:rsidR="00AE0E96" w:rsidRPr="00AD5DCD" w:rsidRDefault="00AE0E96" w:rsidP="00F4357D">
            <w:pPr>
              <w:spacing w:after="0" w:line="240" w:lineRule="auto"/>
              <w:ind w:firstLine="306"/>
              <w:contextualSpacing/>
              <w:jc w:val="both"/>
              <w:rPr>
                <w:rFonts w:ascii="Times New Roman" w:hAnsi="Times New Roman"/>
              </w:rPr>
            </w:pPr>
          </w:p>
          <w:p w14:paraId="17A70138" w14:textId="77777777" w:rsidR="00AE0E96" w:rsidRPr="00AD5DCD" w:rsidRDefault="00AE0E96" w:rsidP="00F4357D">
            <w:pPr>
              <w:spacing w:after="0" w:line="240" w:lineRule="auto"/>
              <w:ind w:firstLine="306"/>
              <w:contextualSpacing/>
              <w:jc w:val="both"/>
              <w:rPr>
                <w:rFonts w:ascii="Times New Roman" w:hAnsi="Times New Roman"/>
              </w:rPr>
            </w:pPr>
          </w:p>
          <w:p w14:paraId="3AA608C3" w14:textId="77777777" w:rsidR="00AE0E96" w:rsidRPr="00AD5DCD" w:rsidRDefault="00AE0E96" w:rsidP="00F4357D">
            <w:pPr>
              <w:spacing w:after="0" w:line="240" w:lineRule="auto"/>
              <w:ind w:firstLine="306"/>
              <w:contextualSpacing/>
              <w:jc w:val="both"/>
              <w:rPr>
                <w:rFonts w:ascii="Times New Roman" w:hAnsi="Times New Roman"/>
                <w:lang w:val="en-US"/>
              </w:rPr>
            </w:pPr>
          </w:p>
          <w:p w14:paraId="5967DD02" w14:textId="77777777" w:rsidR="00AE0E96" w:rsidRPr="00AD5DCD" w:rsidRDefault="00AE0E96" w:rsidP="00F4357D">
            <w:pPr>
              <w:spacing w:after="0" w:line="240" w:lineRule="auto"/>
              <w:ind w:firstLine="306"/>
              <w:contextualSpacing/>
              <w:jc w:val="both"/>
              <w:rPr>
                <w:rFonts w:ascii="Times New Roman" w:hAnsi="Times New Roman"/>
              </w:rPr>
            </w:pPr>
          </w:p>
          <w:p w14:paraId="344B72C0"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4D7DFC67"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0CF3848A"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2.2.13. НКРЕКП припиняє розрахунок розміру штрафів та застосовує інші види санкцій, передбачені чинним законодавством, за наявністю однієї або двох з таких умов:</w:t>
            </w:r>
          </w:p>
          <w:p w14:paraId="7530571B"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lastRenderedPageBreak/>
              <w:t>1) сума оцінки серйозності та характеру порушення, розрахована відповідно до пункту 2.2.12 цієї глави, не перевищує 12;</w:t>
            </w:r>
          </w:p>
          <w:p w14:paraId="286FAEBA" w14:textId="10E03653"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782573F5" w14:textId="77777777" w:rsidR="004616D1" w:rsidRPr="00AD5DCD" w:rsidRDefault="004616D1" w:rsidP="00F4357D">
            <w:pPr>
              <w:pStyle w:val="a3"/>
              <w:spacing w:before="0" w:beforeAutospacing="0" w:after="0" w:afterAutospacing="0"/>
              <w:ind w:firstLine="130"/>
              <w:contextualSpacing/>
              <w:jc w:val="both"/>
              <w:rPr>
                <w:bCs/>
                <w:sz w:val="22"/>
                <w:szCs w:val="22"/>
              </w:rPr>
            </w:pPr>
          </w:p>
          <w:p w14:paraId="4FDE7DE8" w14:textId="6DEA4D9B" w:rsidR="004616D1" w:rsidRPr="00AD5DCD" w:rsidRDefault="004616D1"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12B2C22" w14:textId="77777777" w:rsidR="000F444D" w:rsidRPr="00AD5DCD" w:rsidRDefault="000F444D" w:rsidP="000F444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25910985" w14:textId="77777777" w:rsidR="004616D1" w:rsidRPr="00AD5DCD" w:rsidRDefault="004616D1" w:rsidP="00F4357D">
            <w:pPr>
              <w:spacing w:after="0" w:line="240" w:lineRule="auto"/>
              <w:ind w:firstLine="222"/>
              <w:contextualSpacing/>
              <w:jc w:val="both"/>
              <w:rPr>
                <w:rFonts w:ascii="Times New Roman" w:eastAsia="Times New Roman" w:hAnsi="Times New Roman"/>
                <w:i/>
              </w:rPr>
            </w:pPr>
          </w:p>
          <w:p w14:paraId="09C661FD" w14:textId="77777777" w:rsidR="004616D1" w:rsidRPr="00AD5DCD" w:rsidRDefault="004616D1" w:rsidP="00F4357D">
            <w:pPr>
              <w:spacing w:after="0" w:line="240" w:lineRule="auto"/>
              <w:ind w:firstLine="222"/>
              <w:contextualSpacing/>
              <w:jc w:val="both"/>
              <w:rPr>
                <w:rFonts w:ascii="Times New Roman" w:hAnsi="Times New Roman"/>
              </w:rPr>
            </w:pPr>
            <w:r w:rsidRPr="00AD5DCD">
              <w:rPr>
                <w:rFonts w:ascii="Times New Roman" w:hAnsi="Times New Roman"/>
              </w:rPr>
              <w:t>2.2.13. НКРЕКП припиняє розрахунок розміру штрафів та застосовує інші види санкцій, передбачені чинним законодавством, за наявністю однієї або двох з таких умов:</w:t>
            </w:r>
          </w:p>
          <w:p w14:paraId="003A6481" w14:textId="77777777" w:rsidR="004616D1" w:rsidRPr="00AD5DCD" w:rsidRDefault="004616D1" w:rsidP="00F4357D">
            <w:pPr>
              <w:spacing w:after="0" w:line="240" w:lineRule="auto"/>
              <w:ind w:firstLine="222"/>
              <w:contextualSpacing/>
              <w:jc w:val="both"/>
              <w:rPr>
                <w:rFonts w:ascii="Times New Roman" w:hAnsi="Times New Roman"/>
              </w:rPr>
            </w:pPr>
            <w:r w:rsidRPr="00AD5DCD">
              <w:rPr>
                <w:rFonts w:ascii="Times New Roman" w:hAnsi="Times New Roman"/>
              </w:rPr>
              <w:t>1) сума оцінки серйозності та характеру порушення, розрахована відповідно до пункту 2.2.12 цієї глави, не перевищує 12;</w:t>
            </w:r>
          </w:p>
          <w:p w14:paraId="0C75FDB6" w14:textId="1CAA8681" w:rsidR="004616D1" w:rsidRPr="00AD5DCD" w:rsidRDefault="004616D1" w:rsidP="00F4357D">
            <w:pPr>
              <w:spacing w:after="0" w:line="240" w:lineRule="auto"/>
              <w:ind w:firstLine="306"/>
              <w:contextualSpacing/>
              <w:jc w:val="both"/>
              <w:rPr>
                <w:rFonts w:ascii="Times New Roman" w:hAnsi="Times New Roman"/>
              </w:rPr>
            </w:pPr>
            <w:r w:rsidRPr="00AD5DCD">
              <w:rPr>
                <w:rFonts w:ascii="Times New Roman" w:hAnsi="Times New Roman"/>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0C93A4A2" w14:textId="77777777" w:rsidR="00CD63CA" w:rsidRPr="00AD5DCD" w:rsidRDefault="00CD63CA" w:rsidP="00F4357D">
            <w:pPr>
              <w:pStyle w:val="a3"/>
              <w:spacing w:before="0" w:beforeAutospacing="0" w:after="0" w:afterAutospacing="0"/>
              <w:ind w:firstLine="100"/>
              <w:contextualSpacing/>
              <w:jc w:val="both"/>
              <w:rPr>
                <w:i/>
                <w:sz w:val="22"/>
                <w:szCs w:val="22"/>
              </w:rPr>
            </w:pPr>
          </w:p>
          <w:p w14:paraId="31976767" w14:textId="42293066" w:rsidR="006734F8" w:rsidRPr="00AD5DCD" w:rsidRDefault="006734F8"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1866BAC7" w14:textId="77777777" w:rsidR="006734F8" w:rsidRPr="00AD5DCD" w:rsidRDefault="006734F8" w:rsidP="00F4357D">
            <w:pPr>
              <w:spacing w:after="0" w:line="240" w:lineRule="auto"/>
              <w:ind w:firstLine="221"/>
              <w:contextualSpacing/>
              <w:jc w:val="both"/>
              <w:rPr>
                <w:rFonts w:ascii="Times New Roman" w:hAnsi="Times New Roman"/>
                <w:bCs/>
                <w:i/>
                <w:noProof/>
              </w:rPr>
            </w:pPr>
          </w:p>
          <w:p w14:paraId="2DD6041F" w14:textId="77777777" w:rsidR="006734F8" w:rsidRPr="00AD5DCD" w:rsidRDefault="006734F8" w:rsidP="00F4357D">
            <w:pPr>
              <w:spacing w:after="0" w:line="240" w:lineRule="auto"/>
              <w:ind w:firstLine="306"/>
              <w:contextualSpacing/>
              <w:jc w:val="both"/>
              <w:rPr>
                <w:rFonts w:ascii="Times New Roman" w:eastAsiaTheme="minorHAnsi" w:hAnsi="Times New Roman"/>
                <w:b/>
              </w:rPr>
            </w:pPr>
            <w:r w:rsidRPr="00AD5DCD">
              <w:rPr>
                <w:rFonts w:ascii="Times New Roman" w:hAnsi="Times New Roman"/>
                <w:b/>
              </w:rPr>
              <w:t xml:space="preserve">2.2.13. НКРЕКП припиняє розрахунок розміру штрафів та застосовує інші види санкцій, </w:t>
            </w:r>
            <w:r w:rsidRPr="00AD5DCD">
              <w:rPr>
                <w:rFonts w:ascii="Times New Roman" w:hAnsi="Times New Roman"/>
                <w:b/>
              </w:rPr>
              <w:lastRenderedPageBreak/>
              <w:t>передбачені чинним законодавством, за наявності однієї або двох з таких умов:</w:t>
            </w:r>
          </w:p>
          <w:p w14:paraId="0668D5CF" w14:textId="77777777" w:rsidR="006734F8" w:rsidRPr="00AD5DCD" w:rsidRDefault="006734F8" w:rsidP="00F4357D">
            <w:pPr>
              <w:spacing w:after="0" w:line="240" w:lineRule="auto"/>
              <w:ind w:firstLine="306"/>
              <w:contextualSpacing/>
              <w:jc w:val="both"/>
              <w:rPr>
                <w:rFonts w:ascii="Times New Roman" w:hAnsi="Times New Roman"/>
                <w:b/>
              </w:rPr>
            </w:pPr>
            <w:r w:rsidRPr="00AD5DCD">
              <w:rPr>
                <w:rFonts w:ascii="Times New Roman" w:hAnsi="Times New Roman"/>
                <w:b/>
              </w:rPr>
              <w:t>1) сума оцінки серйозності та характеру порушення, розрахована відповідно до пункту 2.2.12 цієї глави, не перевищує 12 балів;</w:t>
            </w:r>
          </w:p>
          <w:p w14:paraId="6D10DB1B" w14:textId="7EDF10AE" w:rsidR="00AE0E96" w:rsidRPr="00AD5DCD" w:rsidRDefault="006734F8" w:rsidP="00F4357D">
            <w:pPr>
              <w:spacing w:after="0" w:line="240" w:lineRule="auto"/>
              <w:ind w:firstLine="306"/>
              <w:contextualSpacing/>
              <w:jc w:val="both"/>
              <w:rPr>
                <w:rFonts w:ascii="Times New Roman" w:hAnsi="Times New Roman"/>
              </w:rPr>
            </w:pPr>
            <w:r w:rsidRPr="00AD5DCD">
              <w:rPr>
                <w:rFonts w:ascii="Times New Roman" w:hAnsi="Times New Roman"/>
                <w:b/>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p w14:paraId="47FD2AED" w14:textId="77777777" w:rsidR="00784512" w:rsidRPr="00AD5DCD" w:rsidRDefault="00784512" w:rsidP="00F4357D">
            <w:pPr>
              <w:spacing w:after="0" w:line="240" w:lineRule="auto"/>
              <w:ind w:firstLine="221"/>
              <w:contextualSpacing/>
              <w:jc w:val="both"/>
              <w:rPr>
                <w:rFonts w:ascii="Times New Roman" w:hAnsi="Times New Roman"/>
                <w:bCs/>
                <w:i/>
                <w:noProof/>
              </w:rPr>
            </w:pPr>
          </w:p>
          <w:p w14:paraId="5664A0E9" w14:textId="77777777" w:rsidR="00784512" w:rsidRPr="00AD5DCD" w:rsidRDefault="00784512"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6D7DEA2D" w14:textId="77777777" w:rsidR="00784512" w:rsidRPr="00AD5DCD" w:rsidRDefault="00784512" w:rsidP="00F4357D">
            <w:pPr>
              <w:spacing w:after="0" w:line="240" w:lineRule="auto"/>
              <w:ind w:firstLine="306"/>
              <w:contextualSpacing/>
              <w:jc w:val="both"/>
              <w:rPr>
                <w:rFonts w:ascii="Times New Roman" w:hAnsi="Times New Roman"/>
              </w:rPr>
            </w:pPr>
          </w:p>
          <w:p w14:paraId="2BA3347E" w14:textId="77777777" w:rsidR="00784512" w:rsidRPr="00AD5DCD" w:rsidRDefault="00784512" w:rsidP="00F4357D">
            <w:pPr>
              <w:spacing w:after="0" w:line="240" w:lineRule="auto"/>
              <w:ind w:firstLine="306"/>
              <w:contextualSpacing/>
              <w:jc w:val="both"/>
              <w:rPr>
                <w:rFonts w:ascii="Times New Roman" w:eastAsiaTheme="minorHAnsi" w:hAnsi="Times New Roman"/>
                <w:b/>
              </w:rPr>
            </w:pPr>
            <w:r w:rsidRPr="00AD5DCD">
              <w:rPr>
                <w:rFonts w:ascii="Times New Roman" w:hAnsi="Times New Roman"/>
              </w:rPr>
              <w:t xml:space="preserve">2.2.13. НКРЕКП припиняє розрахунок розміру штрафів та застосовує інші види санкцій, передбачені чинним законодавством, </w:t>
            </w:r>
            <w:r w:rsidRPr="00AD5DCD">
              <w:rPr>
                <w:rFonts w:ascii="Times New Roman" w:hAnsi="Times New Roman"/>
                <w:b/>
                <w:strike/>
              </w:rPr>
              <w:t>якщо сума оцінки серйозності та характеру порушення, розрахована відповідно до пункту 2.2.12 цієї глави, не перевищує 8.</w:t>
            </w:r>
            <w:r w:rsidRPr="00AD5DCD">
              <w:rPr>
                <w:rFonts w:ascii="Times New Roman" w:hAnsi="Times New Roman"/>
                <w:u w:val="single"/>
              </w:rPr>
              <w:t xml:space="preserve"> </w:t>
            </w:r>
            <w:r w:rsidRPr="00AD5DCD">
              <w:rPr>
                <w:rFonts w:ascii="Times New Roman" w:hAnsi="Times New Roman"/>
                <w:b/>
              </w:rPr>
              <w:t>за наявністю однієї або двох з таких умов:</w:t>
            </w:r>
          </w:p>
          <w:p w14:paraId="2F218623" w14:textId="77777777" w:rsidR="00784512" w:rsidRPr="00AD5DCD" w:rsidRDefault="00784512" w:rsidP="00F4357D">
            <w:pPr>
              <w:spacing w:after="0" w:line="240" w:lineRule="auto"/>
              <w:ind w:firstLine="306"/>
              <w:contextualSpacing/>
              <w:jc w:val="both"/>
              <w:rPr>
                <w:rFonts w:ascii="Times New Roman" w:hAnsi="Times New Roman"/>
                <w:b/>
              </w:rPr>
            </w:pPr>
            <w:r w:rsidRPr="00AD5DCD">
              <w:rPr>
                <w:rFonts w:ascii="Times New Roman" w:hAnsi="Times New Roman"/>
                <w:b/>
              </w:rPr>
              <w:t>1) сума оцінки серйозності та характеру порушення, розрахована відповідно до пункту 2.2.12 цієї глави, не перевищує 12;</w:t>
            </w:r>
          </w:p>
          <w:p w14:paraId="3423C7AE" w14:textId="77777777" w:rsidR="00784512" w:rsidRPr="00AD5DCD" w:rsidRDefault="00784512" w:rsidP="00F4357D">
            <w:pPr>
              <w:spacing w:after="0" w:line="240" w:lineRule="auto"/>
              <w:ind w:firstLine="306"/>
              <w:contextualSpacing/>
              <w:jc w:val="both"/>
              <w:rPr>
                <w:rFonts w:ascii="Times New Roman" w:hAnsi="Times New Roman"/>
                <w:b/>
              </w:rPr>
            </w:pPr>
            <w:r w:rsidRPr="00AD5DCD">
              <w:rPr>
                <w:rFonts w:ascii="Times New Roman" w:hAnsi="Times New Roman"/>
                <w:b/>
              </w:rPr>
              <w:t xml:space="preserve">2) порушення та наслідки порушення були повністю усунуті порушником до початку розгляду питання щодо відповідальності ліцензіата на засіданні НКРЕКП в </w:t>
            </w:r>
            <w:r w:rsidRPr="00AD5DCD">
              <w:rPr>
                <w:rFonts w:ascii="Times New Roman" w:hAnsi="Times New Roman"/>
                <w:b/>
              </w:rPr>
              <w:lastRenderedPageBreak/>
              <w:t>порядку, передбаченому чинним законодавством.</w:t>
            </w:r>
          </w:p>
          <w:p w14:paraId="6B531BE1" w14:textId="77777777" w:rsidR="00AE0E96" w:rsidRPr="00AD5DCD" w:rsidRDefault="00784512" w:rsidP="00F4357D">
            <w:pPr>
              <w:spacing w:after="0" w:line="240" w:lineRule="auto"/>
              <w:ind w:firstLine="306"/>
              <w:contextualSpacing/>
              <w:jc w:val="both"/>
              <w:rPr>
                <w:rFonts w:ascii="Times New Roman" w:hAnsi="Times New Roman"/>
              </w:rPr>
            </w:pPr>
            <w:r w:rsidRPr="00AD5DCD">
              <w:rPr>
                <w:rFonts w:ascii="Times New Roman" w:hAnsi="Times New Roman"/>
              </w:rPr>
              <w:t>Положення цього пункту не застосовуються до порушень, визначених підпунктом 2 пункту 2.2.9 цього Порядку.</w:t>
            </w:r>
          </w:p>
          <w:p w14:paraId="2D9CA7A5" w14:textId="77777777" w:rsidR="00462B8E" w:rsidRPr="00AD5DCD" w:rsidRDefault="00462B8E" w:rsidP="00F4357D">
            <w:pPr>
              <w:spacing w:after="0" w:line="240" w:lineRule="auto"/>
              <w:ind w:firstLine="306"/>
              <w:contextualSpacing/>
              <w:jc w:val="both"/>
              <w:rPr>
                <w:rFonts w:ascii="Times New Roman" w:hAnsi="Times New Roman"/>
              </w:rPr>
            </w:pPr>
          </w:p>
          <w:p w14:paraId="1A945FDA" w14:textId="77777777" w:rsidR="00462B8E" w:rsidRPr="00AD5DCD" w:rsidRDefault="00462B8E" w:rsidP="00F4357D">
            <w:pPr>
              <w:spacing w:after="0" w:line="240" w:lineRule="auto"/>
              <w:ind w:firstLine="306"/>
              <w:contextualSpacing/>
              <w:jc w:val="both"/>
              <w:rPr>
                <w:rFonts w:ascii="Times New Roman" w:hAnsi="Times New Roman"/>
              </w:rPr>
            </w:pPr>
          </w:p>
          <w:p w14:paraId="7F8ADCEA" w14:textId="77777777" w:rsidR="00462B8E" w:rsidRPr="00AD5DCD" w:rsidRDefault="00462B8E" w:rsidP="00F4357D">
            <w:pPr>
              <w:spacing w:after="0" w:line="240" w:lineRule="auto"/>
              <w:ind w:firstLine="306"/>
              <w:contextualSpacing/>
              <w:jc w:val="both"/>
              <w:rPr>
                <w:rFonts w:ascii="Times New Roman" w:hAnsi="Times New Roman"/>
              </w:rPr>
            </w:pPr>
          </w:p>
          <w:p w14:paraId="674237DE" w14:textId="77777777" w:rsidR="00462B8E" w:rsidRPr="00AD5DCD" w:rsidRDefault="00462B8E" w:rsidP="00F4357D">
            <w:pPr>
              <w:spacing w:after="0" w:line="240" w:lineRule="auto"/>
              <w:ind w:firstLine="306"/>
              <w:contextualSpacing/>
              <w:jc w:val="both"/>
              <w:rPr>
                <w:rFonts w:ascii="Times New Roman" w:hAnsi="Times New Roman"/>
              </w:rPr>
            </w:pPr>
          </w:p>
          <w:p w14:paraId="53C6ECBE" w14:textId="77777777" w:rsidR="00462B8E" w:rsidRPr="00AD5DCD" w:rsidRDefault="00462B8E" w:rsidP="00F4357D">
            <w:pPr>
              <w:spacing w:after="0" w:line="240" w:lineRule="auto"/>
              <w:ind w:firstLine="306"/>
              <w:contextualSpacing/>
              <w:jc w:val="both"/>
              <w:rPr>
                <w:rFonts w:ascii="Times New Roman" w:hAnsi="Times New Roman"/>
              </w:rPr>
            </w:pPr>
          </w:p>
          <w:p w14:paraId="57A25C54" w14:textId="6B4B4206" w:rsidR="0078284D" w:rsidRPr="00AD5DCD" w:rsidRDefault="0078284D" w:rsidP="00F4357D">
            <w:pPr>
              <w:spacing w:after="0" w:line="240" w:lineRule="auto"/>
              <w:contextualSpacing/>
              <w:jc w:val="both"/>
              <w:rPr>
                <w:rFonts w:ascii="Times New Roman" w:hAnsi="Times New Roman"/>
              </w:rPr>
            </w:pPr>
          </w:p>
          <w:p w14:paraId="4130D55E" w14:textId="0976544A" w:rsidR="002D15A1" w:rsidRPr="00AD5DCD" w:rsidRDefault="002D15A1" w:rsidP="00F4357D">
            <w:pPr>
              <w:spacing w:after="0" w:line="240" w:lineRule="auto"/>
              <w:contextualSpacing/>
              <w:jc w:val="both"/>
              <w:rPr>
                <w:rFonts w:ascii="Times New Roman" w:hAnsi="Times New Roman"/>
              </w:rPr>
            </w:pPr>
          </w:p>
          <w:p w14:paraId="1B8C45E5" w14:textId="6F621FB4" w:rsidR="002D15A1" w:rsidRPr="00AD5DCD" w:rsidRDefault="002D15A1" w:rsidP="00F4357D">
            <w:pPr>
              <w:spacing w:after="0" w:line="240" w:lineRule="auto"/>
              <w:contextualSpacing/>
              <w:jc w:val="both"/>
              <w:rPr>
                <w:rFonts w:ascii="Times New Roman" w:hAnsi="Times New Roman"/>
              </w:rPr>
            </w:pPr>
          </w:p>
          <w:p w14:paraId="0A6E3608" w14:textId="77777777" w:rsidR="00462B8E" w:rsidRPr="00AD5DCD" w:rsidRDefault="00462B8E" w:rsidP="00F4357D">
            <w:pPr>
              <w:spacing w:after="0" w:line="240" w:lineRule="auto"/>
              <w:ind w:firstLine="306"/>
              <w:contextualSpacing/>
              <w:jc w:val="both"/>
              <w:rPr>
                <w:rFonts w:ascii="Times New Roman" w:hAnsi="Times New Roman"/>
              </w:rPr>
            </w:pPr>
          </w:p>
          <w:p w14:paraId="3DE5FC1F" w14:textId="77777777" w:rsidR="0078284D" w:rsidRPr="00AD5DCD" w:rsidRDefault="0078284D" w:rsidP="00F4357D">
            <w:pPr>
              <w:pStyle w:val="a3"/>
              <w:spacing w:before="0" w:beforeAutospacing="0" w:after="0" w:afterAutospacing="0"/>
              <w:ind w:firstLine="130"/>
              <w:contextualSpacing/>
              <w:jc w:val="both"/>
              <w:rPr>
                <w:bCs/>
                <w:sz w:val="22"/>
                <w:szCs w:val="22"/>
              </w:rPr>
            </w:pPr>
          </w:p>
          <w:p w14:paraId="3B05F6DF" w14:textId="77777777" w:rsidR="0078284D" w:rsidRPr="00AD5DCD" w:rsidRDefault="0078284D"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6EDC9908" w14:textId="77777777" w:rsidR="0078284D" w:rsidRPr="00AD5DCD" w:rsidRDefault="0078284D" w:rsidP="00F4357D">
            <w:pPr>
              <w:pStyle w:val="a3"/>
              <w:spacing w:before="0" w:beforeAutospacing="0" w:after="0" w:afterAutospacing="0"/>
              <w:ind w:firstLine="100"/>
              <w:contextualSpacing/>
              <w:jc w:val="both"/>
              <w:rPr>
                <w:i/>
                <w:sz w:val="22"/>
                <w:szCs w:val="22"/>
              </w:rPr>
            </w:pPr>
          </w:p>
          <w:p w14:paraId="543D5E3E" w14:textId="77777777" w:rsidR="0078284D" w:rsidRPr="00AD5DCD" w:rsidRDefault="0078284D"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2.2.13.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w:t>
            </w:r>
            <w:r w:rsidRPr="00AD5DCD">
              <w:rPr>
                <w:rFonts w:ascii="Times New Roman" w:hAnsi="Times New Roman"/>
                <w:b/>
              </w:rPr>
              <w:t>9</w:t>
            </w:r>
            <w:r w:rsidRPr="00AD5DCD">
              <w:rPr>
                <w:rFonts w:ascii="Times New Roman" w:hAnsi="Times New Roman"/>
              </w:rPr>
              <w:t>.</w:t>
            </w:r>
          </w:p>
          <w:p w14:paraId="768A08BD" w14:textId="611573DB" w:rsidR="00462B8E" w:rsidRPr="00AD5DCD" w:rsidRDefault="0078284D" w:rsidP="00F4357D">
            <w:pPr>
              <w:spacing w:after="0" w:line="240" w:lineRule="auto"/>
              <w:ind w:firstLine="306"/>
              <w:contextualSpacing/>
              <w:jc w:val="both"/>
              <w:rPr>
                <w:rFonts w:ascii="Times New Roman" w:hAnsi="Times New Roman"/>
              </w:rPr>
            </w:pPr>
            <w:r w:rsidRPr="00AD5DCD">
              <w:rPr>
                <w:rFonts w:ascii="Times New Roman" w:hAnsi="Times New Roman"/>
              </w:rPr>
              <w:t>Положення цього пункту не застосовуються до порушень, визначених підпунктом 2 пункту 2.2.9 цього Порядку.</w:t>
            </w:r>
          </w:p>
        </w:tc>
        <w:tc>
          <w:tcPr>
            <w:tcW w:w="1129" w:type="pct"/>
            <w:shd w:val="clear" w:color="auto" w:fill="auto"/>
          </w:tcPr>
          <w:p w14:paraId="71D75682" w14:textId="77777777" w:rsidR="00AE0E96" w:rsidRPr="00AD5DCD" w:rsidRDefault="00AE0E96" w:rsidP="00F4357D">
            <w:pPr>
              <w:spacing w:after="0" w:line="240" w:lineRule="auto"/>
              <w:ind w:firstLine="306"/>
              <w:contextualSpacing/>
              <w:jc w:val="both"/>
              <w:rPr>
                <w:rFonts w:ascii="Times New Roman" w:hAnsi="Times New Roman"/>
              </w:rPr>
            </w:pPr>
          </w:p>
          <w:p w14:paraId="4EC9F773"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4CC57944" w14:textId="77777777" w:rsidR="00AE0E96" w:rsidRPr="00AD5DCD" w:rsidRDefault="00AE0E96" w:rsidP="00F4357D">
            <w:pPr>
              <w:spacing w:after="0" w:line="240" w:lineRule="auto"/>
              <w:ind w:firstLine="306"/>
              <w:contextualSpacing/>
              <w:jc w:val="both"/>
              <w:rPr>
                <w:rFonts w:ascii="Times New Roman" w:hAnsi="Times New Roman"/>
              </w:rPr>
            </w:pPr>
          </w:p>
          <w:p w14:paraId="4E455DFA" w14:textId="6D1EAC50"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Можливість припинення розрахунку розміру штрафу має бути передбачена для всіх ліцензіатів.</w:t>
            </w:r>
          </w:p>
          <w:p w14:paraId="56331803"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Варто відмітити, що межа у 8 балів є надто низькою і буде застосовуватися лише до малих та середніх (неінфраструктурних) ліцензіатів. Для забезпечення недискримінаційного підходу необхідного підвищити даний показник до 11 балів. В такому разі для великих ліцензіатів будуть виключені лише ті порушення, які не включають постраждалих сторін (3 бали+6 балів+2 бали=11 балів).</w:t>
            </w:r>
          </w:p>
          <w:p w14:paraId="012CFCEA" w14:textId="77777777" w:rsidR="00AE0E96" w:rsidRPr="00AD5DCD" w:rsidRDefault="00AE0E96" w:rsidP="00F4357D">
            <w:pPr>
              <w:spacing w:after="0" w:line="240" w:lineRule="auto"/>
              <w:ind w:firstLine="306"/>
              <w:contextualSpacing/>
              <w:jc w:val="both"/>
              <w:rPr>
                <w:rFonts w:ascii="Times New Roman" w:hAnsi="Times New Roman"/>
              </w:rPr>
            </w:pPr>
          </w:p>
          <w:p w14:paraId="1F359899"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Крім того, вважаємо що усунення порушення/його наслідків є достатньою підставою для припинення розрахунку і застосування застереження, а не штрафу. Тому пропонуємо залишити 2 умову п.2.213 в діючій редакції.</w:t>
            </w:r>
          </w:p>
          <w:p w14:paraId="31E4B2E7" w14:textId="77777777" w:rsidR="00AE0E96" w:rsidRPr="00AD5DCD" w:rsidRDefault="00AE0E96" w:rsidP="00F4357D">
            <w:pPr>
              <w:spacing w:after="0" w:line="240" w:lineRule="auto"/>
              <w:ind w:firstLine="306"/>
              <w:contextualSpacing/>
              <w:jc w:val="both"/>
              <w:rPr>
                <w:rFonts w:ascii="Times New Roman" w:hAnsi="Times New Roman"/>
              </w:rPr>
            </w:pPr>
          </w:p>
          <w:p w14:paraId="7548CE49"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051EC2AE"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20B51DB8" w14:textId="77777777" w:rsidR="00AE0E96" w:rsidRPr="00AD5DCD" w:rsidRDefault="00AE0E96" w:rsidP="00F4357D">
            <w:pPr>
              <w:spacing w:after="0" w:line="240" w:lineRule="auto"/>
              <w:contextualSpacing/>
              <w:jc w:val="both"/>
              <w:rPr>
                <w:rFonts w:ascii="Times New Roman" w:eastAsiaTheme="minorHAnsi" w:hAnsi="Times New Roman"/>
              </w:rPr>
            </w:pPr>
            <w:r w:rsidRPr="00AD5DCD">
              <w:rPr>
                <w:rFonts w:ascii="Times New Roman" w:hAnsi="Times New Roman"/>
              </w:rPr>
              <w:t xml:space="preserve">Пропонуємо залишити в діючій редакції. </w:t>
            </w:r>
          </w:p>
          <w:p w14:paraId="2A951FEB" w14:textId="7BC3C28F"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Пропонуємо залишити норму щодо припинення розрахунку штрафу у разі коли порушення та наслідки порушення були повністю усунуті до початку розгляду </w:t>
            </w:r>
            <w:r w:rsidRPr="00AD5DCD">
              <w:rPr>
                <w:rFonts w:ascii="Times New Roman" w:hAnsi="Times New Roman"/>
              </w:rPr>
              <w:lastRenderedPageBreak/>
              <w:t>питання щодо відповідальності ліцензіата на засіданні НКРЕКП, оскільки це  буде стимулювати якнайшвидше усунити виявлені в ході перевірки порушення.</w:t>
            </w:r>
          </w:p>
          <w:p w14:paraId="43AAE894" w14:textId="77777777" w:rsidR="00AE0E96" w:rsidRPr="00AD5DCD" w:rsidRDefault="00AE0E96" w:rsidP="00F4357D">
            <w:pPr>
              <w:spacing w:after="0" w:line="240" w:lineRule="auto"/>
              <w:ind w:firstLine="306"/>
              <w:contextualSpacing/>
              <w:jc w:val="both"/>
              <w:rPr>
                <w:rFonts w:ascii="Times New Roman" w:hAnsi="Times New Roman"/>
              </w:rPr>
            </w:pPr>
          </w:p>
          <w:p w14:paraId="0E62F5E0" w14:textId="77777777" w:rsidR="00AE0E96" w:rsidRPr="00AD5DCD" w:rsidRDefault="00AE0E96" w:rsidP="00F4357D">
            <w:pPr>
              <w:spacing w:after="0" w:line="240" w:lineRule="auto"/>
              <w:ind w:firstLine="306"/>
              <w:contextualSpacing/>
              <w:jc w:val="both"/>
              <w:rPr>
                <w:rFonts w:ascii="Times New Roman" w:hAnsi="Times New Roman"/>
              </w:rPr>
            </w:pPr>
          </w:p>
          <w:p w14:paraId="7EAA6DBC" w14:textId="77777777" w:rsidR="00AE0E96" w:rsidRPr="00AD5DCD" w:rsidRDefault="00AE0E96" w:rsidP="00F4357D">
            <w:pPr>
              <w:spacing w:after="0" w:line="240" w:lineRule="auto"/>
              <w:ind w:firstLine="306"/>
              <w:contextualSpacing/>
              <w:jc w:val="both"/>
              <w:rPr>
                <w:rFonts w:ascii="Times New Roman" w:hAnsi="Times New Roman"/>
              </w:rPr>
            </w:pPr>
          </w:p>
          <w:p w14:paraId="2E363936" w14:textId="4B572456" w:rsidR="00AE0E96" w:rsidRPr="00AD5DCD" w:rsidRDefault="00AE0E96" w:rsidP="00F4357D">
            <w:pPr>
              <w:spacing w:after="0" w:line="240" w:lineRule="auto"/>
              <w:ind w:firstLine="306"/>
              <w:contextualSpacing/>
              <w:jc w:val="both"/>
              <w:rPr>
                <w:rFonts w:ascii="Times New Roman" w:hAnsi="Times New Roman"/>
              </w:rPr>
            </w:pPr>
          </w:p>
          <w:p w14:paraId="6919CF95" w14:textId="77777777" w:rsidR="000E7347" w:rsidRPr="00AD5DCD" w:rsidRDefault="000E7347" w:rsidP="00F4357D">
            <w:pPr>
              <w:spacing w:after="0" w:line="240" w:lineRule="auto"/>
              <w:ind w:firstLine="306"/>
              <w:contextualSpacing/>
              <w:jc w:val="both"/>
              <w:rPr>
                <w:rFonts w:ascii="Times New Roman" w:hAnsi="Times New Roman"/>
              </w:rPr>
            </w:pPr>
          </w:p>
          <w:p w14:paraId="459F1038" w14:textId="0AE1B9D7" w:rsidR="00AE0E96" w:rsidRPr="00AD5DCD" w:rsidRDefault="00AE0E96" w:rsidP="00F4357D">
            <w:pPr>
              <w:spacing w:after="0" w:line="240" w:lineRule="auto"/>
              <w:ind w:firstLine="306"/>
              <w:contextualSpacing/>
              <w:jc w:val="both"/>
              <w:rPr>
                <w:rFonts w:ascii="Times New Roman" w:hAnsi="Times New Roman"/>
              </w:rPr>
            </w:pPr>
          </w:p>
          <w:p w14:paraId="10A330B2" w14:textId="77777777" w:rsidR="000F444D" w:rsidRPr="00AD5DCD" w:rsidRDefault="000F444D" w:rsidP="00F4357D">
            <w:pPr>
              <w:spacing w:after="0" w:line="240" w:lineRule="auto"/>
              <w:ind w:firstLine="306"/>
              <w:contextualSpacing/>
              <w:jc w:val="both"/>
              <w:rPr>
                <w:rFonts w:ascii="Times New Roman" w:hAnsi="Times New Roman"/>
              </w:rPr>
            </w:pPr>
          </w:p>
          <w:p w14:paraId="1AE343B8" w14:textId="4048CA73" w:rsidR="004616D1" w:rsidRPr="00AD5DCD" w:rsidRDefault="004616D1"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594D7080" w14:textId="77777777" w:rsidR="000F444D" w:rsidRPr="00AD5DCD" w:rsidRDefault="000F444D" w:rsidP="000F444D">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1BA99DB2" w14:textId="77777777" w:rsidR="004616D1" w:rsidRPr="00AD5DCD" w:rsidRDefault="004616D1" w:rsidP="00F4357D">
            <w:pPr>
              <w:spacing w:after="0" w:line="240" w:lineRule="auto"/>
              <w:ind w:firstLine="222"/>
              <w:contextualSpacing/>
              <w:jc w:val="both"/>
              <w:rPr>
                <w:rFonts w:ascii="Times New Roman" w:eastAsia="Times New Roman" w:hAnsi="Times New Roman"/>
                <w:i/>
              </w:rPr>
            </w:pPr>
          </w:p>
          <w:p w14:paraId="1FB914F9" w14:textId="734929F2" w:rsidR="00AE0E96" w:rsidRPr="00AD5DCD" w:rsidRDefault="004616D1" w:rsidP="00F4357D">
            <w:pPr>
              <w:spacing w:after="0" w:line="240" w:lineRule="auto"/>
              <w:ind w:firstLine="306"/>
              <w:contextualSpacing/>
              <w:jc w:val="both"/>
              <w:rPr>
                <w:rFonts w:ascii="Times New Roman" w:hAnsi="Times New Roman"/>
              </w:rPr>
            </w:pPr>
            <w:r w:rsidRPr="00AD5DCD">
              <w:rPr>
                <w:rFonts w:ascii="Times New Roman" w:hAnsi="Times New Roman"/>
              </w:rPr>
              <w:t>У випадку ОСР, сума оцінки серйозності та характеру порушення, розрахована відповідно до пункту 2.2.12 завжди буде перевищує 8 за сумою критеріїв величина та тип ліцензіату, що завжди призведе до штрафу.</w:t>
            </w:r>
          </w:p>
          <w:p w14:paraId="64D3771B" w14:textId="77777777" w:rsidR="00AE0E96" w:rsidRPr="00AD5DCD" w:rsidRDefault="00AE0E96" w:rsidP="00F4357D">
            <w:pPr>
              <w:spacing w:after="0" w:line="240" w:lineRule="auto"/>
              <w:ind w:firstLine="306"/>
              <w:contextualSpacing/>
              <w:jc w:val="both"/>
              <w:rPr>
                <w:rFonts w:ascii="Times New Roman" w:hAnsi="Times New Roman"/>
              </w:rPr>
            </w:pPr>
          </w:p>
          <w:p w14:paraId="046F4EE0" w14:textId="77777777" w:rsidR="00AE0E96" w:rsidRPr="00AD5DCD" w:rsidRDefault="00AE0E96" w:rsidP="00F4357D">
            <w:pPr>
              <w:spacing w:after="0" w:line="240" w:lineRule="auto"/>
              <w:ind w:firstLine="306"/>
              <w:contextualSpacing/>
              <w:jc w:val="both"/>
              <w:rPr>
                <w:rFonts w:ascii="Times New Roman" w:hAnsi="Times New Roman"/>
              </w:rPr>
            </w:pPr>
          </w:p>
          <w:p w14:paraId="356A13B6" w14:textId="77777777" w:rsidR="00AE0E96" w:rsidRPr="00AD5DCD" w:rsidRDefault="00AE0E96" w:rsidP="00F4357D">
            <w:pPr>
              <w:spacing w:after="0" w:line="240" w:lineRule="auto"/>
              <w:ind w:firstLine="306"/>
              <w:contextualSpacing/>
              <w:jc w:val="both"/>
              <w:rPr>
                <w:rFonts w:ascii="Times New Roman" w:hAnsi="Times New Roman"/>
              </w:rPr>
            </w:pPr>
          </w:p>
          <w:p w14:paraId="57675C70" w14:textId="77777777" w:rsidR="00AE0E96" w:rsidRPr="00AD5DCD" w:rsidRDefault="00AE0E96" w:rsidP="00F4357D">
            <w:pPr>
              <w:spacing w:after="0" w:line="240" w:lineRule="auto"/>
              <w:ind w:firstLine="306"/>
              <w:contextualSpacing/>
              <w:jc w:val="both"/>
              <w:rPr>
                <w:rFonts w:ascii="Times New Roman" w:hAnsi="Times New Roman"/>
              </w:rPr>
            </w:pPr>
          </w:p>
          <w:p w14:paraId="12B8CB2F" w14:textId="77777777" w:rsidR="00AE0E96" w:rsidRPr="00AD5DCD" w:rsidRDefault="00AE0E96" w:rsidP="00F4357D">
            <w:pPr>
              <w:spacing w:after="0" w:line="240" w:lineRule="auto"/>
              <w:ind w:firstLine="306"/>
              <w:contextualSpacing/>
              <w:jc w:val="both"/>
              <w:rPr>
                <w:rFonts w:ascii="Times New Roman" w:hAnsi="Times New Roman"/>
              </w:rPr>
            </w:pPr>
          </w:p>
          <w:p w14:paraId="789D37AE" w14:textId="77777777" w:rsidR="006734F8" w:rsidRPr="00AD5DCD" w:rsidRDefault="006734F8" w:rsidP="00F4357D">
            <w:pPr>
              <w:spacing w:after="0" w:line="240" w:lineRule="auto"/>
              <w:ind w:firstLine="306"/>
              <w:contextualSpacing/>
              <w:jc w:val="both"/>
              <w:rPr>
                <w:rFonts w:ascii="Times New Roman" w:hAnsi="Times New Roman"/>
              </w:rPr>
            </w:pPr>
          </w:p>
          <w:p w14:paraId="6469745C" w14:textId="3CA1ECA7" w:rsidR="00CD63CA" w:rsidRPr="00AD5DCD" w:rsidRDefault="00CD63CA" w:rsidP="00F4357D">
            <w:pPr>
              <w:spacing w:after="0" w:line="240" w:lineRule="auto"/>
              <w:ind w:firstLine="306"/>
              <w:contextualSpacing/>
              <w:jc w:val="both"/>
              <w:rPr>
                <w:rFonts w:ascii="Times New Roman" w:hAnsi="Times New Roman"/>
              </w:rPr>
            </w:pPr>
          </w:p>
          <w:p w14:paraId="2B00867B" w14:textId="4E33DEEB" w:rsidR="00CD63CA" w:rsidRPr="00AD5DCD" w:rsidRDefault="00CD63CA" w:rsidP="00F4357D">
            <w:pPr>
              <w:spacing w:after="0" w:line="240" w:lineRule="auto"/>
              <w:ind w:firstLine="306"/>
              <w:contextualSpacing/>
              <w:jc w:val="both"/>
              <w:rPr>
                <w:rFonts w:ascii="Times New Roman" w:hAnsi="Times New Roman"/>
              </w:rPr>
            </w:pPr>
          </w:p>
          <w:p w14:paraId="36FBCD17" w14:textId="77777777" w:rsidR="00CD63CA" w:rsidRPr="00AD5DCD" w:rsidRDefault="00CD63CA" w:rsidP="00F4357D">
            <w:pPr>
              <w:spacing w:after="0" w:line="240" w:lineRule="auto"/>
              <w:ind w:firstLine="306"/>
              <w:contextualSpacing/>
              <w:jc w:val="both"/>
              <w:rPr>
                <w:rFonts w:ascii="Times New Roman" w:hAnsi="Times New Roman"/>
              </w:rPr>
            </w:pPr>
          </w:p>
          <w:p w14:paraId="70B747CA" w14:textId="77777777" w:rsidR="00CD63CA" w:rsidRPr="00AD5DCD" w:rsidRDefault="00CD63CA" w:rsidP="00F4357D">
            <w:pPr>
              <w:spacing w:after="0" w:line="240" w:lineRule="auto"/>
              <w:ind w:firstLine="306"/>
              <w:contextualSpacing/>
              <w:jc w:val="both"/>
              <w:rPr>
                <w:rFonts w:ascii="Times New Roman" w:hAnsi="Times New Roman"/>
              </w:rPr>
            </w:pPr>
          </w:p>
          <w:p w14:paraId="7938B157" w14:textId="77777777" w:rsidR="006734F8" w:rsidRPr="00AD5DCD" w:rsidRDefault="006734F8" w:rsidP="00F4357D">
            <w:pPr>
              <w:pStyle w:val="a3"/>
              <w:spacing w:before="0" w:beforeAutospacing="0" w:after="0" w:afterAutospacing="0"/>
              <w:ind w:firstLine="130"/>
              <w:contextualSpacing/>
              <w:jc w:val="both"/>
              <w:rPr>
                <w:bCs/>
                <w:sz w:val="22"/>
                <w:szCs w:val="22"/>
              </w:rPr>
            </w:pPr>
          </w:p>
          <w:p w14:paraId="0EF85C35" w14:textId="77777777" w:rsidR="006734F8" w:rsidRPr="00AD5DCD" w:rsidRDefault="006734F8"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68F60BA2" w14:textId="77777777" w:rsidR="006734F8" w:rsidRPr="00AD5DCD" w:rsidRDefault="006734F8" w:rsidP="00F4357D">
            <w:pPr>
              <w:spacing w:after="0" w:line="240" w:lineRule="auto"/>
              <w:ind w:firstLine="221"/>
              <w:contextualSpacing/>
              <w:jc w:val="both"/>
              <w:rPr>
                <w:rFonts w:ascii="Times New Roman" w:hAnsi="Times New Roman"/>
                <w:bCs/>
                <w:i/>
                <w:noProof/>
              </w:rPr>
            </w:pPr>
          </w:p>
          <w:p w14:paraId="793236DC" w14:textId="70354BC7" w:rsidR="006734F8" w:rsidRPr="00AD5DCD" w:rsidRDefault="006734F8"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За відсутності в обґрунтуванні до </w:t>
            </w:r>
            <w:proofErr w:type="spellStart"/>
            <w:r w:rsidRPr="00AD5DCD">
              <w:rPr>
                <w:rFonts w:ascii="Times New Roman" w:hAnsi="Times New Roman"/>
              </w:rPr>
              <w:t>проєкту</w:t>
            </w:r>
            <w:proofErr w:type="spellEnd"/>
            <w:r w:rsidRPr="00AD5DCD">
              <w:rPr>
                <w:rFonts w:ascii="Times New Roman" w:hAnsi="Times New Roman"/>
              </w:rPr>
              <w:t xml:space="preserve"> змін до Порядку аргументованої позиції НКРЕКП </w:t>
            </w:r>
            <w:r w:rsidRPr="00AD5DCD">
              <w:rPr>
                <w:rFonts w:ascii="Times New Roman" w:hAnsi="Times New Roman"/>
              </w:rPr>
              <w:lastRenderedPageBreak/>
              <w:t>щодо внесення змін до пункту 2.2.13, пропонуємо залишити його у діючій редакції</w:t>
            </w:r>
          </w:p>
          <w:p w14:paraId="531878BD" w14:textId="77777777" w:rsidR="006734F8" w:rsidRPr="00AD5DCD" w:rsidRDefault="006734F8" w:rsidP="00F4357D">
            <w:pPr>
              <w:spacing w:after="0" w:line="240" w:lineRule="auto"/>
              <w:ind w:firstLine="306"/>
              <w:contextualSpacing/>
              <w:jc w:val="both"/>
              <w:rPr>
                <w:rFonts w:ascii="Times New Roman" w:hAnsi="Times New Roman"/>
              </w:rPr>
            </w:pPr>
          </w:p>
          <w:p w14:paraId="6DDE037D" w14:textId="128DB0E5" w:rsidR="006734F8" w:rsidRPr="00AD5DCD" w:rsidRDefault="006734F8" w:rsidP="00F4357D">
            <w:pPr>
              <w:spacing w:after="0" w:line="240" w:lineRule="auto"/>
              <w:ind w:firstLine="306"/>
              <w:contextualSpacing/>
              <w:jc w:val="both"/>
              <w:rPr>
                <w:rFonts w:ascii="Times New Roman" w:hAnsi="Times New Roman"/>
              </w:rPr>
            </w:pPr>
          </w:p>
          <w:p w14:paraId="60C7EE12" w14:textId="7105212C" w:rsidR="00784512" w:rsidRPr="00AD5DCD" w:rsidRDefault="00784512" w:rsidP="00F4357D">
            <w:pPr>
              <w:spacing w:after="0" w:line="240" w:lineRule="auto"/>
              <w:ind w:firstLine="306"/>
              <w:contextualSpacing/>
              <w:jc w:val="both"/>
              <w:rPr>
                <w:rFonts w:ascii="Times New Roman" w:hAnsi="Times New Roman"/>
              </w:rPr>
            </w:pPr>
          </w:p>
          <w:p w14:paraId="6CD67FC1" w14:textId="7BF0092B" w:rsidR="00784512" w:rsidRPr="00AD5DCD" w:rsidRDefault="00784512" w:rsidP="00F4357D">
            <w:pPr>
              <w:spacing w:after="0" w:line="240" w:lineRule="auto"/>
              <w:ind w:firstLine="306"/>
              <w:contextualSpacing/>
              <w:jc w:val="both"/>
              <w:rPr>
                <w:rFonts w:ascii="Times New Roman" w:hAnsi="Times New Roman"/>
              </w:rPr>
            </w:pPr>
          </w:p>
          <w:p w14:paraId="429CB2C7" w14:textId="10835563" w:rsidR="00784512" w:rsidRPr="00AD5DCD" w:rsidRDefault="00784512" w:rsidP="00F4357D">
            <w:pPr>
              <w:spacing w:after="0" w:line="240" w:lineRule="auto"/>
              <w:ind w:firstLine="306"/>
              <w:contextualSpacing/>
              <w:jc w:val="both"/>
              <w:rPr>
                <w:rFonts w:ascii="Times New Roman" w:hAnsi="Times New Roman"/>
              </w:rPr>
            </w:pPr>
          </w:p>
          <w:p w14:paraId="196F6952" w14:textId="622824A9" w:rsidR="00784512" w:rsidRPr="00AD5DCD" w:rsidRDefault="00784512" w:rsidP="00F4357D">
            <w:pPr>
              <w:spacing w:after="0" w:line="240" w:lineRule="auto"/>
              <w:ind w:firstLine="306"/>
              <w:contextualSpacing/>
              <w:jc w:val="both"/>
              <w:rPr>
                <w:rFonts w:ascii="Times New Roman" w:hAnsi="Times New Roman"/>
              </w:rPr>
            </w:pPr>
          </w:p>
          <w:p w14:paraId="3913583D" w14:textId="362CE4C4" w:rsidR="00784512" w:rsidRPr="00AD5DCD" w:rsidRDefault="00784512" w:rsidP="00F4357D">
            <w:pPr>
              <w:spacing w:after="0" w:line="240" w:lineRule="auto"/>
              <w:ind w:firstLine="306"/>
              <w:contextualSpacing/>
              <w:jc w:val="both"/>
              <w:rPr>
                <w:rFonts w:ascii="Times New Roman" w:hAnsi="Times New Roman"/>
              </w:rPr>
            </w:pPr>
          </w:p>
          <w:p w14:paraId="73510D6A" w14:textId="077C9006" w:rsidR="00784512" w:rsidRPr="00AD5DCD" w:rsidRDefault="00784512" w:rsidP="00F4357D">
            <w:pPr>
              <w:spacing w:after="0" w:line="240" w:lineRule="auto"/>
              <w:ind w:firstLine="306"/>
              <w:contextualSpacing/>
              <w:jc w:val="both"/>
              <w:rPr>
                <w:rFonts w:ascii="Times New Roman" w:hAnsi="Times New Roman"/>
              </w:rPr>
            </w:pPr>
          </w:p>
          <w:p w14:paraId="50ADFB0A" w14:textId="3D8485B3" w:rsidR="00784512" w:rsidRPr="00AD5DCD" w:rsidRDefault="00784512" w:rsidP="00F4357D">
            <w:pPr>
              <w:spacing w:after="0" w:line="240" w:lineRule="auto"/>
              <w:ind w:firstLine="306"/>
              <w:contextualSpacing/>
              <w:jc w:val="both"/>
              <w:rPr>
                <w:rFonts w:ascii="Times New Roman" w:hAnsi="Times New Roman"/>
              </w:rPr>
            </w:pPr>
          </w:p>
          <w:p w14:paraId="200A006B" w14:textId="3ABEBAED" w:rsidR="00784512" w:rsidRPr="00AD5DCD" w:rsidRDefault="00784512" w:rsidP="00F4357D">
            <w:pPr>
              <w:spacing w:after="0" w:line="240" w:lineRule="auto"/>
              <w:ind w:firstLine="306"/>
              <w:contextualSpacing/>
              <w:jc w:val="both"/>
              <w:rPr>
                <w:rFonts w:ascii="Times New Roman" w:hAnsi="Times New Roman"/>
              </w:rPr>
            </w:pPr>
          </w:p>
          <w:p w14:paraId="4215D676" w14:textId="5AD147D4" w:rsidR="00784512" w:rsidRPr="00AD5DCD" w:rsidRDefault="00784512" w:rsidP="00F4357D">
            <w:pPr>
              <w:spacing w:after="0" w:line="240" w:lineRule="auto"/>
              <w:ind w:firstLine="306"/>
              <w:contextualSpacing/>
              <w:jc w:val="both"/>
              <w:rPr>
                <w:rFonts w:ascii="Times New Roman" w:hAnsi="Times New Roman"/>
              </w:rPr>
            </w:pPr>
          </w:p>
          <w:p w14:paraId="29BD7D7D" w14:textId="12CDD47D" w:rsidR="00784512" w:rsidRPr="00AD5DCD" w:rsidRDefault="00784512" w:rsidP="00F4357D">
            <w:pPr>
              <w:spacing w:after="0" w:line="240" w:lineRule="auto"/>
              <w:contextualSpacing/>
              <w:jc w:val="both"/>
              <w:rPr>
                <w:rFonts w:ascii="Times New Roman" w:hAnsi="Times New Roman"/>
              </w:rPr>
            </w:pPr>
          </w:p>
          <w:p w14:paraId="1FCE7B92" w14:textId="77777777" w:rsidR="00784512" w:rsidRPr="00AD5DCD" w:rsidRDefault="00784512" w:rsidP="00F4357D">
            <w:pPr>
              <w:spacing w:after="0" w:line="240" w:lineRule="auto"/>
              <w:contextualSpacing/>
              <w:jc w:val="both"/>
              <w:rPr>
                <w:rFonts w:ascii="Times New Roman" w:hAnsi="Times New Roman"/>
                <w:bCs/>
                <w:i/>
                <w:noProof/>
              </w:rPr>
            </w:pPr>
          </w:p>
          <w:p w14:paraId="748F470D" w14:textId="77777777" w:rsidR="00784512" w:rsidRPr="00AD5DCD" w:rsidRDefault="00784512"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37A5AE57" w14:textId="77777777" w:rsidR="00784512" w:rsidRPr="00AD5DCD" w:rsidRDefault="00784512" w:rsidP="00F4357D">
            <w:pPr>
              <w:spacing w:after="0" w:line="240" w:lineRule="auto"/>
              <w:ind w:firstLine="306"/>
              <w:contextualSpacing/>
              <w:jc w:val="both"/>
              <w:rPr>
                <w:rFonts w:ascii="Times New Roman" w:hAnsi="Times New Roman"/>
              </w:rPr>
            </w:pPr>
          </w:p>
          <w:p w14:paraId="47452AEA" w14:textId="77777777" w:rsidR="00784512" w:rsidRPr="00AD5DCD" w:rsidRDefault="00784512" w:rsidP="00F4357D">
            <w:pPr>
              <w:spacing w:after="0" w:line="240" w:lineRule="auto"/>
              <w:ind w:firstLine="592"/>
              <w:contextualSpacing/>
              <w:jc w:val="both"/>
              <w:rPr>
                <w:rFonts w:ascii="Times New Roman" w:eastAsia="Times New Roman" w:hAnsi="Times New Roman"/>
                <w:lang w:eastAsia="uk-UA"/>
              </w:rPr>
            </w:pPr>
            <w:r w:rsidRPr="00AD5DCD">
              <w:rPr>
                <w:rFonts w:ascii="Times New Roman" w:eastAsia="Times New Roman" w:hAnsi="Times New Roman"/>
                <w:lang w:eastAsia="uk-UA"/>
              </w:rPr>
              <w:t>Відповідно до положень пункту 14 частини першої статті 17 Закону України «Про Національну комісію, що здійснює державне регулювання у сферах енергетики та комунальних послуг» Регулятор забезпечує надання роз’яснень з питань застосування нормативно-правових актів Регулятора.</w:t>
            </w:r>
          </w:p>
          <w:p w14:paraId="438C1D69" w14:textId="77777777" w:rsidR="00784512" w:rsidRPr="00AD5DCD" w:rsidRDefault="00784512" w:rsidP="00F4357D">
            <w:pPr>
              <w:spacing w:after="0" w:line="240" w:lineRule="auto"/>
              <w:ind w:firstLine="592"/>
              <w:contextualSpacing/>
              <w:jc w:val="both"/>
              <w:rPr>
                <w:rFonts w:ascii="Times New Roman" w:eastAsia="Times New Roman" w:hAnsi="Times New Roman"/>
                <w:lang w:eastAsia="uk-UA"/>
              </w:rPr>
            </w:pPr>
            <w:r w:rsidRPr="00AD5DCD">
              <w:rPr>
                <w:rFonts w:ascii="Times New Roman" w:eastAsia="Times New Roman" w:hAnsi="Times New Roman"/>
                <w:lang w:eastAsia="uk-UA"/>
              </w:rPr>
              <w:t xml:space="preserve">Таким чином, до оформлення </w:t>
            </w:r>
            <w:proofErr w:type="spellStart"/>
            <w:r w:rsidRPr="00AD5DCD">
              <w:rPr>
                <w:rFonts w:ascii="Times New Roman" w:eastAsia="Times New Roman" w:hAnsi="Times New Roman"/>
                <w:lang w:eastAsia="uk-UA"/>
              </w:rPr>
              <w:t>акта</w:t>
            </w:r>
            <w:proofErr w:type="spellEnd"/>
            <w:r w:rsidRPr="00AD5DCD">
              <w:rPr>
                <w:rFonts w:ascii="Times New Roman" w:eastAsia="Times New Roman" w:hAnsi="Times New Roman"/>
                <w:lang w:eastAsia="uk-UA"/>
              </w:rPr>
              <w:t xml:space="preserve"> за результатами перевірки будь-яке діяння суб’єкта ринку не може бути кваліфіковано як порушення, а може розцінюватися як спірні правовідносини.</w:t>
            </w:r>
          </w:p>
          <w:p w14:paraId="71512D24" w14:textId="77777777" w:rsidR="00784512" w:rsidRPr="00AD5DCD" w:rsidRDefault="00784512" w:rsidP="00F4357D">
            <w:pPr>
              <w:spacing w:after="0" w:line="240" w:lineRule="auto"/>
              <w:ind w:firstLine="592"/>
              <w:contextualSpacing/>
              <w:jc w:val="both"/>
              <w:rPr>
                <w:rFonts w:ascii="Times New Roman" w:eastAsia="Times New Roman" w:hAnsi="Times New Roman"/>
                <w:lang w:eastAsia="uk-UA"/>
              </w:rPr>
            </w:pPr>
            <w:r w:rsidRPr="00AD5DCD">
              <w:rPr>
                <w:rFonts w:ascii="Times New Roman" w:eastAsia="Times New Roman" w:hAnsi="Times New Roman"/>
                <w:lang w:eastAsia="uk-UA"/>
              </w:rPr>
              <w:t>Тому, положення про незастосування</w:t>
            </w:r>
            <w:r w:rsidRPr="00AD5DCD">
              <w:rPr>
                <w:rFonts w:ascii="Times New Roman" w:hAnsi="Times New Roman"/>
              </w:rPr>
              <w:t xml:space="preserve"> штрафів та застосування  інших видів санкцій</w:t>
            </w:r>
            <w:r w:rsidRPr="00AD5DCD">
              <w:rPr>
                <w:rFonts w:ascii="Times New Roman" w:eastAsia="Times New Roman" w:hAnsi="Times New Roman"/>
                <w:lang w:eastAsia="uk-UA"/>
              </w:rPr>
              <w:t xml:space="preserve">, якщо порушення та наслідки порушення були повністю усунуті </w:t>
            </w:r>
            <w:r w:rsidRPr="00AD5DCD">
              <w:rPr>
                <w:rFonts w:ascii="Times New Roman" w:eastAsia="Times New Roman" w:hAnsi="Times New Roman"/>
                <w:lang w:eastAsia="uk-UA"/>
              </w:rPr>
              <w:lastRenderedPageBreak/>
              <w:t>порушником до початку розгляду питання щодо відповідальності ліцензіата на засіданні НКРЕКП, є обґрунтованим та актуальним.</w:t>
            </w:r>
          </w:p>
          <w:p w14:paraId="523DC2C6" w14:textId="77777777" w:rsidR="00784512" w:rsidRPr="00AD5DCD" w:rsidRDefault="00784512" w:rsidP="00F4357D">
            <w:pPr>
              <w:spacing w:after="0" w:line="240" w:lineRule="auto"/>
              <w:ind w:firstLine="592"/>
              <w:contextualSpacing/>
              <w:jc w:val="both"/>
              <w:rPr>
                <w:rFonts w:ascii="Times New Roman" w:eastAsia="Times New Roman" w:hAnsi="Times New Roman"/>
                <w:lang w:eastAsia="uk-UA"/>
              </w:rPr>
            </w:pPr>
            <w:r w:rsidRPr="00AD5DCD">
              <w:rPr>
                <w:rFonts w:ascii="Times New Roman" w:eastAsia="Times New Roman" w:hAnsi="Times New Roman"/>
                <w:lang w:eastAsia="uk-UA"/>
              </w:rPr>
              <w:t>Пропозиції слід розглядати системно і в комплексі до змін до підпункту 2.5.1. пункту 2.5 Порядку</w:t>
            </w:r>
          </w:p>
          <w:p w14:paraId="40B14E30" w14:textId="26661A25" w:rsidR="00784512" w:rsidRPr="00AD5DCD" w:rsidRDefault="00784512" w:rsidP="00F4357D">
            <w:pPr>
              <w:spacing w:after="0" w:line="240" w:lineRule="auto"/>
              <w:ind w:firstLine="306"/>
              <w:contextualSpacing/>
              <w:jc w:val="both"/>
              <w:rPr>
                <w:rFonts w:ascii="Times New Roman" w:hAnsi="Times New Roman"/>
              </w:rPr>
            </w:pPr>
            <w:r w:rsidRPr="00AD5DCD">
              <w:rPr>
                <w:rFonts w:ascii="Times New Roman" w:eastAsia="Times New Roman" w:hAnsi="Times New Roman"/>
                <w:lang w:eastAsia="uk-UA"/>
              </w:rPr>
              <w:t xml:space="preserve">Пропонується залишити поточну редакцію положень підпункту 2.2.13 та 2.5.1. без змін, за виключенням доповнення підпункту 2.2.13 положенням про те, що </w:t>
            </w:r>
            <w:r w:rsidRPr="00AD5DCD">
              <w:rPr>
                <w:rFonts w:ascii="Times New Roman" w:hAnsi="Times New Roman"/>
              </w:rPr>
              <w:t>положення цього пункту не застосовуються до порушень, визначених підпунктом 2 пункту 2.2.9 цього Порядку.</w:t>
            </w:r>
          </w:p>
          <w:p w14:paraId="4C63AE45" w14:textId="600D0294" w:rsidR="00784512" w:rsidRPr="00AD5DCD" w:rsidRDefault="00784512" w:rsidP="00F4357D">
            <w:pPr>
              <w:spacing w:after="0" w:line="240" w:lineRule="auto"/>
              <w:ind w:firstLine="306"/>
              <w:contextualSpacing/>
              <w:jc w:val="both"/>
              <w:rPr>
                <w:rFonts w:ascii="Times New Roman" w:hAnsi="Times New Roman"/>
              </w:rPr>
            </w:pPr>
          </w:p>
          <w:p w14:paraId="19E92C70" w14:textId="77777777" w:rsidR="0078284D" w:rsidRPr="00AD5DCD" w:rsidRDefault="0078284D"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215A8F2B" w14:textId="77777777" w:rsidR="0078284D" w:rsidRPr="00AD5DCD" w:rsidRDefault="0078284D" w:rsidP="00F4357D">
            <w:pPr>
              <w:pStyle w:val="a3"/>
              <w:spacing w:before="0" w:beforeAutospacing="0" w:after="0" w:afterAutospacing="0"/>
              <w:ind w:firstLine="100"/>
              <w:contextualSpacing/>
              <w:jc w:val="both"/>
              <w:rPr>
                <w:i/>
                <w:sz w:val="22"/>
                <w:szCs w:val="22"/>
              </w:rPr>
            </w:pPr>
          </w:p>
          <w:p w14:paraId="287E29A1" w14:textId="6DB6D35C" w:rsidR="006734F8" w:rsidRPr="00AD5DCD" w:rsidRDefault="0078284D" w:rsidP="00F4357D">
            <w:pPr>
              <w:spacing w:after="0" w:line="240" w:lineRule="auto"/>
              <w:ind w:firstLine="306"/>
              <w:contextualSpacing/>
              <w:jc w:val="both"/>
              <w:rPr>
                <w:rFonts w:ascii="Times New Roman" w:hAnsi="Times New Roman"/>
              </w:rPr>
            </w:pPr>
            <w:r w:rsidRPr="00AD5DCD">
              <w:rPr>
                <w:rFonts w:ascii="Times New Roman" w:hAnsi="Times New Roman"/>
                <w:i/>
              </w:rPr>
              <w:t>Пропонуємо уточнити межу, коли НКРЕКП припиняє розрахунок розміру штрафів, адже судячи з умов п. 2.2.12 змін до Порядку, гранична оцінка серйозності та характеру порушення у 9 балів, має такий саме відсоток серйозності та характеру порушення, як і 8 балів.</w:t>
            </w:r>
          </w:p>
        </w:tc>
        <w:tc>
          <w:tcPr>
            <w:tcW w:w="1095" w:type="pct"/>
            <w:shd w:val="clear" w:color="auto" w:fill="auto"/>
          </w:tcPr>
          <w:p w14:paraId="49A40DBD" w14:textId="77777777" w:rsidR="00AE0E96" w:rsidRPr="00AD5DCD" w:rsidRDefault="00AE0E96" w:rsidP="00F4357D">
            <w:pPr>
              <w:pStyle w:val="a5"/>
              <w:spacing w:after="0" w:line="240" w:lineRule="auto"/>
              <w:ind w:left="0"/>
              <w:jc w:val="both"/>
              <w:rPr>
                <w:rFonts w:ascii="Times New Roman" w:hAnsi="Times New Roman"/>
                <w:b/>
                <w:lang w:val="uk-UA"/>
              </w:rPr>
            </w:pPr>
          </w:p>
          <w:p w14:paraId="3884D8B7" w14:textId="77777777" w:rsidR="006C5142" w:rsidRPr="00AD5DCD" w:rsidRDefault="006C5142"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 частково</w:t>
            </w:r>
          </w:p>
          <w:p w14:paraId="611DAD75" w14:textId="77777777" w:rsidR="006C5142" w:rsidRPr="00AD5DCD" w:rsidRDefault="00A26BF0"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Враховано в частині збільшення балів</w:t>
            </w:r>
          </w:p>
          <w:p w14:paraId="34A0F18D" w14:textId="77777777" w:rsidR="00A26BF0" w:rsidRPr="00AD5DCD" w:rsidRDefault="00A26BF0"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Не враховано в частині підпункту 2</w:t>
            </w:r>
            <w:r w:rsidR="00615585" w:rsidRPr="00AD5DCD">
              <w:rPr>
                <w:rFonts w:ascii="Times New Roman" w:hAnsi="Times New Roman"/>
                <w:lang w:val="uk-UA"/>
              </w:rPr>
              <w:t xml:space="preserve">, оскільки </w:t>
            </w:r>
            <w:r w:rsidR="00EF3E99" w:rsidRPr="00AD5DCD">
              <w:rPr>
                <w:rFonts w:ascii="Times New Roman" w:hAnsi="Times New Roman"/>
                <w:lang w:val="uk-UA"/>
              </w:rPr>
              <w:t>НКРЕКП пропонує запровадити різну градацію щодо зменшення штрафу з огляду на момент часу, коли порушення було усунуто</w:t>
            </w:r>
            <w:r w:rsidR="001744C1" w:rsidRPr="00AD5DCD">
              <w:rPr>
                <w:rFonts w:ascii="Times New Roman" w:hAnsi="Times New Roman"/>
                <w:lang w:val="uk-UA"/>
              </w:rPr>
              <w:t xml:space="preserve"> (пункт 2.5.1)</w:t>
            </w:r>
          </w:p>
          <w:p w14:paraId="7216A076" w14:textId="77777777" w:rsidR="000E7347" w:rsidRPr="00AD5DCD" w:rsidRDefault="000E7347" w:rsidP="00F4357D">
            <w:pPr>
              <w:pStyle w:val="a5"/>
              <w:spacing w:after="0" w:line="240" w:lineRule="auto"/>
              <w:ind w:left="0"/>
              <w:jc w:val="both"/>
              <w:rPr>
                <w:rFonts w:ascii="Times New Roman" w:hAnsi="Times New Roman"/>
                <w:lang w:val="uk-UA"/>
              </w:rPr>
            </w:pPr>
          </w:p>
          <w:p w14:paraId="2783805C" w14:textId="77777777" w:rsidR="000E7347" w:rsidRPr="00AD5DCD" w:rsidRDefault="000E7347" w:rsidP="00F4357D">
            <w:pPr>
              <w:pStyle w:val="a5"/>
              <w:spacing w:after="0" w:line="240" w:lineRule="auto"/>
              <w:ind w:left="0"/>
              <w:jc w:val="both"/>
              <w:rPr>
                <w:rFonts w:ascii="Times New Roman" w:hAnsi="Times New Roman"/>
                <w:lang w:val="uk-UA"/>
              </w:rPr>
            </w:pPr>
          </w:p>
          <w:p w14:paraId="0048DA76" w14:textId="77777777" w:rsidR="000E7347" w:rsidRPr="00AD5DCD" w:rsidRDefault="000E7347" w:rsidP="00F4357D">
            <w:pPr>
              <w:pStyle w:val="a5"/>
              <w:spacing w:after="0" w:line="240" w:lineRule="auto"/>
              <w:ind w:left="0"/>
              <w:jc w:val="both"/>
              <w:rPr>
                <w:rFonts w:ascii="Times New Roman" w:hAnsi="Times New Roman"/>
                <w:lang w:val="uk-UA"/>
              </w:rPr>
            </w:pPr>
          </w:p>
          <w:p w14:paraId="1E6A95F1" w14:textId="77777777" w:rsidR="000E7347" w:rsidRPr="00AD5DCD" w:rsidRDefault="000E7347" w:rsidP="00F4357D">
            <w:pPr>
              <w:pStyle w:val="a5"/>
              <w:spacing w:after="0" w:line="240" w:lineRule="auto"/>
              <w:ind w:left="0"/>
              <w:jc w:val="both"/>
              <w:rPr>
                <w:rFonts w:ascii="Times New Roman" w:hAnsi="Times New Roman"/>
                <w:lang w:val="uk-UA"/>
              </w:rPr>
            </w:pPr>
          </w:p>
          <w:p w14:paraId="76E9C4F5" w14:textId="77777777" w:rsidR="000E7347" w:rsidRPr="00AD5DCD" w:rsidRDefault="000E7347" w:rsidP="00F4357D">
            <w:pPr>
              <w:pStyle w:val="a5"/>
              <w:spacing w:after="0" w:line="240" w:lineRule="auto"/>
              <w:ind w:left="0"/>
              <w:jc w:val="both"/>
              <w:rPr>
                <w:rFonts w:ascii="Times New Roman" w:hAnsi="Times New Roman"/>
                <w:lang w:val="uk-UA"/>
              </w:rPr>
            </w:pPr>
          </w:p>
          <w:p w14:paraId="0A2BBD6C" w14:textId="77777777" w:rsidR="000E7347" w:rsidRPr="00AD5DCD" w:rsidRDefault="000E7347" w:rsidP="00F4357D">
            <w:pPr>
              <w:pStyle w:val="a5"/>
              <w:spacing w:after="0" w:line="240" w:lineRule="auto"/>
              <w:ind w:left="0"/>
              <w:jc w:val="both"/>
              <w:rPr>
                <w:rFonts w:ascii="Times New Roman" w:hAnsi="Times New Roman"/>
                <w:lang w:val="uk-UA"/>
              </w:rPr>
            </w:pPr>
          </w:p>
          <w:p w14:paraId="07BF460B" w14:textId="77777777" w:rsidR="000E7347" w:rsidRPr="00AD5DCD" w:rsidRDefault="000E7347" w:rsidP="00F4357D">
            <w:pPr>
              <w:pStyle w:val="a5"/>
              <w:spacing w:after="0" w:line="240" w:lineRule="auto"/>
              <w:ind w:left="0"/>
              <w:jc w:val="both"/>
              <w:rPr>
                <w:rFonts w:ascii="Times New Roman" w:hAnsi="Times New Roman"/>
                <w:lang w:val="uk-UA"/>
              </w:rPr>
            </w:pPr>
          </w:p>
          <w:p w14:paraId="1932FE6E" w14:textId="77777777" w:rsidR="000E7347" w:rsidRPr="00AD5DCD" w:rsidRDefault="000E7347" w:rsidP="00F4357D">
            <w:pPr>
              <w:pStyle w:val="a5"/>
              <w:spacing w:after="0" w:line="240" w:lineRule="auto"/>
              <w:ind w:left="0"/>
              <w:jc w:val="both"/>
              <w:rPr>
                <w:rFonts w:ascii="Times New Roman" w:hAnsi="Times New Roman"/>
                <w:lang w:val="uk-UA"/>
              </w:rPr>
            </w:pPr>
          </w:p>
          <w:p w14:paraId="3BA2AB74" w14:textId="77777777" w:rsidR="000E7347" w:rsidRPr="00AD5DCD" w:rsidRDefault="000E7347" w:rsidP="00F4357D">
            <w:pPr>
              <w:pStyle w:val="a5"/>
              <w:spacing w:after="0" w:line="240" w:lineRule="auto"/>
              <w:ind w:left="0"/>
              <w:jc w:val="both"/>
              <w:rPr>
                <w:rFonts w:ascii="Times New Roman" w:hAnsi="Times New Roman"/>
                <w:lang w:val="uk-UA"/>
              </w:rPr>
            </w:pPr>
          </w:p>
          <w:p w14:paraId="709C8FBA" w14:textId="77777777" w:rsidR="000E7347" w:rsidRPr="00AD5DCD" w:rsidRDefault="000E7347" w:rsidP="00F4357D">
            <w:pPr>
              <w:pStyle w:val="a5"/>
              <w:spacing w:after="0" w:line="240" w:lineRule="auto"/>
              <w:ind w:left="0"/>
              <w:jc w:val="both"/>
              <w:rPr>
                <w:rFonts w:ascii="Times New Roman" w:hAnsi="Times New Roman"/>
                <w:lang w:val="uk-UA"/>
              </w:rPr>
            </w:pPr>
          </w:p>
          <w:p w14:paraId="37D41356" w14:textId="77777777" w:rsidR="000E7347" w:rsidRPr="00AD5DCD" w:rsidRDefault="000E7347" w:rsidP="00F4357D">
            <w:pPr>
              <w:pStyle w:val="a5"/>
              <w:spacing w:after="0" w:line="240" w:lineRule="auto"/>
              <w:ind w:left="0"/>
              <w:jc w:val="both"/>
              <w:rPr>
                <w:rFonts w:ascii="Times New Roman" w:hAnsi="Times New Roman"/>
                <w:lang w:val="uk-UA"/>
              </w:rPr>
            </w:pPr>
          </w:p>
          <w:p w14:paraId="576F48EA" w14:textId="77777777" w:rsidR="000E7347" w:rsidRPr="00AD5DCD" w:rsidRDefault="000E7347" w:rsidP="00F4357D">
            <w:pPr>
              <w:pStyle w:val="a5"/>
              <w:spacing w:after="0" w:line="240" w:lineRule="auto"/>
              <w:ind w:left="0"/>
              <w:jc w:val="both"/>
              <w:rPr>
                <w:rFonts w:ascii="Times New Roman" w:hAnsi="Times New Roman"/>
                <w:lang w:val="uk-UA"/>
              </w:rPr>
            </w:pPr>
          </w:p>
          <w:p w14:paraId="223A1994" w14:textId="77777777" w:rsidR="000E7347" w:rsidRPr="00AD5DCD" w:rsidRDefault="000E7347" w:rsidP="00F4357D">
            <w:pPr>
              <w:pStyle w:val="a5"/>
              <w:spacing w:after="0" w:line="240" w:lineRule="auto"/>
              <w:ind w:left="0"/>
              <w:jc w:val="both"/>
              <w:rPr>
                <w:rFonts w:ascii="Times New Roman" w:hAnsi="Times New Roman"/>
                <w:lang w:val="uk-UA"/>
              </w:rPr>
            </w:pPr>
          </w:p>
          <w:p w14:paraId="12FD6EE0" w14:textId="77777777" w:rsidR="000E7347" w:rsidRPr="00AD5DCD" w:rsidRDefault="000E7347" w:rsidP="00F4357D">
            <w:pPr>
              <w:pStyle w:val="a5"/>
              <w:spacing w:after="0" w:line="240" w:lineRule="auto"/>
              <w:ind w:left="0"/>
              <w:jc w:val="both"/>
              <w:rPr>
                <w:rFonts w:ascii="Times New Roman" w:hAnsi="Times New Roman"/>
                <w:lang w:val="uk-UA"/>
              </w:rPr>
            </w:pPr>
          </w:p>
          <w:p w14:paraId="6E486EBC" w14:textId="77777777" w:rsidR="000E7347" w:rsidRPr="00AD5DCD" w:rsidRDefault="000E7347" w:rsidP="00F4357D">
            <w:pPr>
              <w:pStyle w:val="a5"/>
              <w:spacing w:after="0" w:line="240" w:lineRule="auto"/>
              <w:ind w:left="0"/>
              <w:jc w:val="both"/>
              <w:rPr>
                <w:rFonts w:ascii="Times New Roman" w:hAnsi="Times New Roman"/>
                <w:lang w:val="uk-UA"/>
              </w:rPr>
            </w:pPr>
          </w:p>
          <w:p w14:paraId="37020236" w14:textId="77777777" w:rsidR="000E7347" w:rsidRPr="00AD5DCD" w:rsidRDefault="000E7347" w:rsidP="00F4357D">
            <w:pPr>
              <w:pStyle w:val="a5"/>
              <w:spacing w:after="0" w:line="240" w:lineRule="auto"/>
              <w:ind w:left="0"/>
              <w:jc w:val="both"/>
              <w:rPr>
                <w:rFonts w:ascii="Times New Roman" w:hAnsi="Times New Roman"/>
                <w:lang w:val="uk-UA"/>
              </w:rPr>
            </w:pPr>
          </w:p>
          <w:p w14:paraId="37037F62" w14:textId="77777777" w:rsidR="000E7347" w:rsidRPr="00AD5DCD" w:rsidRDefault="000E7347" w:rsidP="00F4357D">
            <w:pPr>
              <w:pStyle w:val="a5"/>
              <w:spacing w:after="0" w:line="240" w:lineRule="auto"/>
              <w:ind w:left="0"/>
              <w:jc w:val="both"/>
              <w:rPr>
                <w:rFonts w:ascii="Times New Roman" w:hAnsi="Times New Roman"/>
                <w:lang w:val="uk-UA"/>
              </w:rPr>
            </w:pPr>
          </w:p>
          <w:p w14:paraId="12CAF328" w14:textId="77777777" w:rsidR="000E7347" w:rsidRPr="00AD5DCD" w:rsidRDefault="000E7347" w:rsidP="00F4357D">
            <w:pPr>
              <w:pStyle w:val="a5"/>
              <w:spacing w:after="0" w:line="240" w:lineRule="auto"/>
              <w:ind w:left="0"/>
              <w:jc w:val="both"/>
              <w:rPr>
                <w:rFonts w:ascii="Times New Roman" w:hAnsi="Times New Roman"/>
                <w:lang w:val="uk-UA"/>
              </w:rPr>
            </w:pPr>
          </w:p>
          <w:p w14:paraId="1B3D10D1" w14:textId="77777777" w:rsidR="000E7347" w:rsidRPr="00AD5DCD" w:rsidRDefault="000E7347" w:rsidP="00F4357D">
            <w:pPr>
              <w:pStyle w:val="a5"/>
              <w:spacing w:after="0" w:line="240" w:lineRule="auto"/>
              <w:ind w:left="0"/>
              <w:jc w:val="both"/>
              <w:rPr>
                <w:rFonts w:ascii="Times New Roman" w:hAnsi="Times New Roman"/>
                <w:lang w:val="uk-UA"/>
              </w:rPr>
            </w:pPr>
          </w:p>
          <w:p w14:paraId="69ADECB1" w14:textId="77777777" w:rsidR="000E7347" w:rsidRPr="00AD5DCD" w:rsidRDefault="000E7347" w:rsidP="00F4357D">
            <w:pPr>
              <w:pStyle w:val="a5"/>
              <w:spacing w:after="0" w:line="240" w:lineRule="auto"/>
              <w:ind w:left="0"/>
              <w:jc w:val="both"/>
              <w:rPr>
                <w:rFonts w:ascii="Times New Roman" w:hAnsi="Times New Roman"/>
                <w:lang w:val="uk-UA"/>
              </w:rPr>
            </w:pPr>
          </w:p>
          <w:p w14:paraId="48EF6C4D" w14:textId="77777777" w:rsidR="000E7347" w:rsidRPr="00AD5DCD" w:rsidRDefault="000E7347"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030A3C3" w14:textId="77777777" w:rsidR="000E7347" w:rsidRPr="00AD5DCD" w:rsidRDefault="000E7347" w:rsidP="00F4357D">
            <w:pPr>
              <w:pStyle w:val="a5"/>
              <w:spacing w:after="0" w:line="240" w:lineRule="auto"/>
              <w:ind w:left="0"/>
              <w:jc w:val="both"/>
              <w:rPr>
                <w:rFonts w:ascii="Times New Roman" w:hAnsi="Times New Roman"/>
                <w:lang w:val="en-US"/>
              </w:rPr>
            </w:pPr>
            <w:r w:rsidRPr="00AD5DCD">
              <w:rPr>
                <w:rFonts w:ascii="Times New Roman" w:hAnsi="Times New Roman"/>
              </w:rPr>
              <w:t>Об</w:t>
            </w:r>
            <w:r w:rsidRPr="00AD5DCD">
              <w:rPr>
                <w:rFonts w:ascii="Times New Roman" w:hAnsi="Times New Roman"/>
                <w:lang w:val="uk-UA"/>
              </w:rPr>
              <w:t xml:space="preserve">ґрунтування наведено в позиції до редакції, запропонованій ПЕБ </w:t>
            </w:r>
            <w:r w:rsidRPr="00AD5DCD">
              <w:rPr>
                <w:rFonts w:ascii="Times New Roman" w:hAnsi="Times New Roman"/>
                <w:lang w:val="en-US"/>
              </w:rPr>
              <w:t>USAID</w:t>
            </w:r>
          </w:p>
          <w:p w14:paraId="5FBA16E3" w14:textId="77777777" w:rsidR="000D4F9F" w:rsidRPr="00AD5DCD" w:rsidRDefault="000D4F9F" w:rsidP="00F4357D">
            <w:pPr>
              <w:pStyle w:val="a5"/>
              <w:spacing w:after="0" w:line="240" w:lineRule="auto"/>
              <w:ind w:left="0"/>
              <w:jc w:val="both"/>
              <w:rPr>
                <w:rFonts w:ascii="Times New Roman" w:hAnsi="Times New Roman"/>
                <w:lang w:val="uk-UA"/>
              </w:rPr>
            </w:pPr>
          </w:p>
          <w:p w14:paraId="69B67C9A" w14:textId="77777777" w:rsidR="000D4F9F" w:rsidRPr="00AD5DCD" w:rsidRDefault="000D4F9F" w:rsidP="00F4357D">
            <w:pPr>
              <w:pStyle w:val="a5"/>
              <w:spacing w:after="0" w:line="240" w:lineRule="auto"/>
              <w:ind w:left="0"/>
              <w:jc w:val="both"/>
              <w:rPr>
                <w:rFonts w:ascii="Times New Roman" w:hAnsi="Times New Roman"/>
                <w:lang w:val="uk-UA"/>
              </w:rPr>
            </w:pPr>
          </w:p>
          <w:p w14:paraId="0FB4320C" w14:textId="77777777" w:rsidR="000D4F9F" w:rsidRPr="00AD5DCD" w:rsidRDefault="000D4F9F" w:rsidP="00F4357D">
            <w:pPr>
              <w:pStyle w:val="a5"/>
              <w:spacing w:after="0" w:line="240" w:lineRule="auto"/>
              <w:ind w:left="0"/>
              <w:jc w:val="both"/>
              <w:rPr>
                <w:rFonts w:ascii="Times New Roman" w:hAnsi="Times New Roman"/>
                <w:lang w:val="uk-UA"/>
              </w:rPr>
            </w:pPr>
          </w:p>
          <w:p w14:paraId="43BE50BF" w14:textId="77777777" w:rsidR="000D4F9F" w:rsidRPr="00AD5DCD" w:rsidRDefault="000D4F9F" w:rsidP="00F4357D">
            <w:pPr>
              <w:pStyle w:val="a5"/>
              <w:spacing w:after="0" w:line="240" w:lineRule="auto"/>
              <w:ind w:left="0"/>
              <w:jc w:val="both"/>
              <w:rPr>
                <w:rFonts w:ascii="Times New Roman" w:hAnsi="Times New Roman"/>
                <w:lang w:val="uk-UA"/>
              </w:rPr>
            </w:pPr>
          </w:p>
          <w:p w14:paraId="047F11E4" w14:textId="77777777" w:rsidR="000D4F9F" w:rsidRPr="00AD5DCD" w:rsidRDefault="000D4F9F" w:rsidP="00F4357D">
            <w:pPr>
              <w:pStyle w:val="a5"/>
              <w:spacing w:after="0" w:line="240" w:lineRule="auto"/>
              <w:ind w:left="0"/>
              <w:jc w:val="both"/>
              <w:rPr>
                <w:rFonts w:ascii="Times New Roman" w:hAnsi="Times New Roman"/>
                <w:lang w:val="uk-UA"/>
              </w:rPr>
            </w:pPr>
          </w:p>
          <w:p w14:paraId="75730BDE" w14:textId="77777777" w:rsidR="000D4F9F" w:rsidRPr="00AD5DCD" w:rsidRDefault="000D4F9F" w:rsidP="00F4357D">
            <w:pPr>
              <w:pStyle w:val="a5"/>
              <w:spacing w:after="0" w:line="240" w:lineRule="auto"/>
              <w:ind w:left="0"/>
              <w:jc w:val="both"/>
              <w:rPr>
                <w:rFonts w:ascii="Times New Roman" w:hAnsi="Times New Roman"/>
                <w:lang w:val="uk-UA"/>
              </w:rPr>
            </w:pPr>
          </w:p>
          <w:p w14:paraId="3498132B" w14:textId="77777777" w:rsidR="000D4F9F" w:rsidRPr="00AD5DCD" w:rsidRDefault="000D4F9F" w:rsidP="00F4357D">
            <w:pPr>
              <w:pStyle w:val="a5"/>
              <w:spacing w:after="0" w:line="240" w:lineRule="auto"/>
              <w:ind w:left="0"/>
              <w:jc w:val="both"/>
              <w:rPr>
                <w:rFonts w:ascii="Times New Roman" w:hAnsi="Times New Roman"/>
                <w:lang w:val="uk-UA"/>
              </w:rPr>
            </w:pPr>
          </w:p>
          <w:p w14:paraId="09F629F8" w14:textId="77777777" w:rsidR="000D4F9F" w:rsidRPr="00AD5DCD" w:rsidRDefault="000D4F9F" w:rsidP="00F4357D">
            <w:pPr>
              <w:pStyle w:val="a5"/>
              <w:spacing w:after="0" w:line="240" w:lineRule="auto"/>
              <w:ind w:left="0"/>
              <w:jc w:val="both"/>
              <w:rPr>
                <w:rFonts w:ascii="Times New Roman" w:hAnsi="Times New Roman"/>
                <w:lang w:val="uk-UA"/>
              </w:rPr>
            </w:pPr>
          </w:p>
          <w:p w14:paraId="092046A3" w14:textId="77777777" w:rsidR="000D4F9F" w:rsidRPr="00AD5DCD" w:rsidRDefault="000D4F9F" w:rsidP="00F4357D">
            <w:pPr>
              <w:pStyle w:val="a5"/>
              <w:spacing w:after="0" w:line="240" w:lineRule="auto"/>
              <w:ind w:left="0"/>
              <w:jc w:val="both"/>
              <w:rPr>
                <w:rFonts w:ascii="Times New Roman" w:hAnsi="Times New Roman"/>
                <w:lang w:val="uk-UA"/>
              </w:rPr>
            </w:pPr>
          </w:p>
          <w:p w14:paraId="320FD1FC" w14:textId="77777777" w:rsidR="000D4F9F" w:rsidRPr="00AD5DCD" w:rsidRDefault="000D4F9F" w:rsidP="00F4357D">
            <w:pPr>
              <w:pStyle w:val="a5"/>
              <w:spacing w:after="0" w:line="240" w:lineRule="auto"/>
              <w:ind w:left="0"/>
              <w:jc w:val="both"/>
              <w:rPr>
                <w:rFonts w:ascii="Times New Roman" w:hAnsi="Times New Roman"/>
                <w:lang w:val="uk-UA"/>
              </w:rPr>
            </w:pPr>
          </w:p>
          <w:p w14:paraId="669996C5" w14:textId="77777777" w:rsidR="000D4F9F" w:rsidRPr="00AD5DCD" w:rsidRDefault="000D4F9F" w:rsidP="00F4357D">
            <w:pPr>
              <w:pStyle w:val="a5"/>
              <w:spacing w:after="0" w:line="240" w:lineRule="auto"/>
              <w:ind w:left="0"/>
              <w:jc w:val="both"/>
              <w:rPr>
                <w:rFonts w:ascii="Times New Roman" w:hAnsi="Times New Roman"/>
                <w:lang w:val="uk-UA"/>
              </w:rPr>
            </w:pPr>
          </w:p>
          <w:p w14:paraId="22AFF0C5" w14:textId="77777777" w:rsidR="000D4F9F" w:rsidRPr="00AD5DCD" w:rsidRDefault="000D4F9F" w:rsidP="00F4357D">
            <w:pPr>
              <w:pStyle w:val="a5"/>
              <w:spacing w:after="0" w:line="240" w:lineRule="auto"/>
              <w:ind w:left="0"/>
              <w:jc w:val="both"/>
              <w:rPr>
                <w:rFonts w:ascii="Times New Roman" w:hAnsi="Times New Roman"/>
                <w:lang w:val="uk-UA"/>
              </w:rPr>
            </w:pPr>
          </w:p>
          <w:p w14:paraId="7208904E" w14:textId="77777777" w:rsidR="000D4F9F" w:rsidRPr="00AD5DCD" w:rsidRDefault="000D4F9F" w:rsidP="00F4357D">
            <w:pPr>
              <w:pStyle w:val="a5"/>
              <w:spacing w:after="0" w:line="240" w:lineRule="auto"/>
              <w:ind w:left="0"/>
              <w:jc w:val="both"/>
              <w:rPr>
                <w:rFonts w:ascii="Times New Roman" w:hAnsi="Times New Roman"/>
                <w:lang w:val="uk-UA"/>
              </w:rPr>
            </w:pPr>
          </w:p>
          <w:p w14:paraId="6914565D" w14:textId="77777777" w:rsidR="000D4F9F" w:rsidRPr="00AD5DCD" w:rsidRDefault="000D4F9F" w:rsidP="00F4357D">
            <w:pPr>
              <w:pStyle w:val="a5"/>
              <w:spacing w:after="0" w:line="240" w:lineRule="auto"/>
              <w:ind w:left="0"/>
              <w:jc w:val="both"/>
              <w:rPr>
                <w:rFonts w:ascii="Times New Roman" w:hAnsi="Times New Roman"/>
                <w:lang w:val="uk-UA"/>
              </w:rPr>
            </w:pPr>
          </w:p>
          <w:p w14:paraId="1D02ED1A" w14:textId="77777777" w:rsidR="000D4F9F" w:rsidRPr="00AD5DCD" w:rsidRDefault="000D4F9F" w:rsidP="00F4357D">
            <w:pPr>
              <w:pStyle w:val="a5"/>
              <w:spacing w:after="0" w:line="240" w:lineRule="auto"/>
              <w:ind w:left="0"/>
              <w:jc w:val="both"/>
              <w:rPr>
                <w:rFonts w:ascii="Times New Roman" w:hAnsi="Times New Roman"/>
                <w:lang w:val="uk-UA"/>
              </w:rPr>
            </w:pPr>
          </w:p>
          <w:p w14:paraId="29A7E0EF" w14:textId="77777777" w:rsidR="000D4F9F" w:rsidRPr="00AD5DCD" w:rsidRDefault="000D4F9F" w:rsidP="00F4357D">
            <w:pPr>
              <w:pStyle w:val="a5"/>
              <w:spacing w:after="0" w:line="240" w:lineRule="auto"/>
              <w:ind w:left="0"/>
              <w:jc w:val="both"/>
              <w:rPr>
                <w:rFonts w:ascii="Times New Roman" w:hAnsi="Times New Roman"/>
                <w:lang w:val="uk-UA"/>
              </w:rPr>
            </w:pPr>
          </w:p>
          <w:p w14:paraId="78CC1E1C" w14:textId="77777777" w:rsidR="000D4F9F" w:rsidRPr="00AD5DCD" w:rsidRDefault="000D4F9F" w:rsidP="00F4357D">
            <w:pPr>
              <w:pStyle w:val="a5"/>
              <w:spacing w:after="0" w:line="240" w:lineRule="auto"/>
              <w:ind w:left="0"/>
              <w:jc w:val="both"/>
              <w:rPr>
                <w:rFonts w:ascii="Times New Roman" w:hAnsi="Times New Roman"/>
                <w:lang w:val="uk-UA"/>
              </w:rPr>
            </w:pPr>
          </w:p>
          <w:p w14:paraId="0A504884" w14:textId="03AADC5A" w:rsidR="000D4F9F" w:rsidRPr="00AD5DCD" w:rsidRDefault="000D4F9F"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r w:rsidR="002D15A1" w:rsidRPr="00AD5DCD">
              <w:rPr>
                <w:rFonts w:ascii="Times New Roman" w:hAnsi="Times New Roman"/>
                <w:b/>
                <w:lang w:val="uk-UA"/>
              </w:rPr>
              <w:t xml:space="preserve"> частково</w:t>
            </w:r>
          </w:p>
          <w:p w14:paraId="5A02F598" w14:textId="77777777" w:rsidR="000D4F9F" w:rsidRPr="00AD5DCD" w:rsidRDefault="000D4F9F"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В частині перерахування балів</w:t>
            </w:r>
          </w:p>
          <w:p w14:paraId="6AC5E0D4" w14:textId="77777777" w:rsidR="000D4F9F" w:rsidRPr="00AD5DCD" w:rsidRDefault="000D4F9F" w:rsidP="00F4357D">
            <w:pPr>
              <w:pStyle w:val="a5"/>
              <w:spacing w:after="0" w:line="240" w:lineRule="auto"/>
              <w:ind w:left="0"/>
              <w:jc w:val="both"/>
              <w:rPr>
                <w:rFonts w:ascii="Times New Roman" w:hAnsi="Times New Roman"/>
                <w:lang w:val="uk-UA"/>
              </w:rPr>
            </w:pPr>
          </w:p>
          <w:p w14:paraId="2A879033" w14:textId="77777777" w:rsidR="000D4F9F" w:rsidRPr="00AD5DCD" w:rsidRDefault="000D4F9F" w:rsidP="00F4357D">
            <w:pPr>
              <w:pStyle w:val="a5"/>
              <w:spacing w:after="0" w:line="240" w:lineRule="auto"/>
              <w:ind w:left="0"/>
              <w:jc w:val="both"/>
              <w:rPr>
                <w:rFonts w:ascii="Times New Roman" w:hAnsi="Times New Roman"/>
                <w:lang w:val="uk-UA"/>
              </w:rPr>
            </w:pPr>
          </w:p>
          <w:p w14:paraId="63CA774C" w14:textId="77777777" w:rsidR="000D4F9F" w:rsidRPr="00AD5DCD" w:rsidRDefault="000D4F9F" w:rsidP="00F4357D">
            <w:pPr>
              <w:pStyle w:val="a5"/>
              <w:spacing w:after="0" w:line="240" w:lineRule="auto"/>
              <w:ind w:left="0"/>
              <w:jc w:val="both"/>
              <w:rPr>
                <w:rFonts w:ascii="Times New Roman" w:hAnsi="Times New Roman"/>
                <w:lang w:val="uk-UA"/>
              </w:rPr>
            </w:pPr>
          </w:p>
          <w:p w14:paraId="67C0540A" w14:textId="77777777" w:rsidR="000D4F9F" w:rsidRPr="00AD5DCD" w:rsidRDefault="000D4F9F" w:rsidP="00F4357D">
            <w:pPr>
              <w:pStyle w:val="a5"/>
              <w:spacing w:after="0" w:line="240" w:lineRule="auto"/>
              <w:ind w:left="0"/>
              <w:jc w:val="both"/>
              <w:rPr>
                <w:rFonts w:ascii="Times New Roman" w:hAnsi="Times New Roman"/>
                <w:lang w:val="uk-UA"/>
              </w:rPr>
            </w:pPr>
          </w:p>
          <w:p w14:paraId="33711B86" w14:textId="77777777" w:rsidR="00F15C23" w:rsidRPr="00AD5DCD" w:rsidRDefault="00F15C23" w:rsidP="00F4357D">
            <w:pPr>
              <w:pStyle w:val="a5"/>
              <w:spacing w:after="0" w:line="240" w:lineRule="auto"/>
              <w:ind w:left="0"/>
              <w:jc w:val="both"/>
              <w:rPr>
                <w:rFonts w:ascii="Times New Roman" w:hAnsi="Times New Roman"/>
                <w:lang w:val="uk-UA"/>
              </w:rPr>
            </w:pPr>
          </w:p>
          <w:p w14:paraId="60374ADF" w14:textId="77777777" w:rsidR="00F15C23" w:rsidRPr="00AD5DCD" w:rsidRDefault="00F15C23" w:rsidP="00F4357D">
            <w:pPr>
              <w:pStyle w:val="a5"/>
              <w:spacing w:after="0" w:line="240" w:lineRule="auto"/>
              <w:ind w:left="0"/>
              <w:jc w:val="both"/>
              <w:rPr>
                <w:rFonts w:ascii="Times New Roman" w:hAnsi="Times New Roman"/>
                <w:lang w:val="uk-UA"/>
              </w:rPr>
            </w:pPr>
          </w:p>
          <w:p w14:paraId="6CE2C212" w14:textId="77777777" w:rsidR="00F15C23" w:rsidRPr="00AD5DCD" w:rsidRDefault="00F15C23" w:rsidP="00F4357D">
            <w:pPr>
              <w:pStyle w:val="a5"/>
              <w:spacing w:after="0" w:line="240" w:lineRule="auto"/>
              <w:ind w:left="0"/>
              <w:jc w:val="both"/>
              <w:rPr>
                <w:rFonts w:ascii="Times New Roman" w:hAnsi="Times New Roman"/>
                <w:lang w:val="uk-UA"/>
              </w:rPr>
            </w:pPr>
          </w:p>
          <w:p w14:paraId="67BB9BB8" w14:textId="77777777" w:rsidR="00F15C23" w:rsidRPr="00AD5DCD" w:rsidRDefault="00F15C23" w:rsidP="00F4357D">
            <w:pPr>
              <w:pStyle w:val="a5"/>
              <w:spacing w:after="0" w:line="240" w:lineRule="auto"/>
              <w:ind w:left="0"/>
              <w:jc w:val="both"/>
              <w:rPr>
                <w:rFonts w:ascii="Times New Roman" w:hAnsi="Times New Roman"/>
                <w:lang w:val="uk-UA"/>
              </w:rPr>
            </w:pPr>
          </w:p>
          <w:p w14:paraId="14E4345B" w14:textId="77777777" w:rsidR="00F15C23" w:rsidRPr="00AD5DCD" w:rsidRDefault="00F15C23" w:rsidP="00F4357D">
            <w:pPr>
              <w:pStyle w:val="a5"/>
              <w:spacing w:after="0" w:line="240" w:lineRule="auto"/>
              <w:ind w:left="0"/>
              <w:jc w:val="both"/>
              <w:rPr>
                <w:rFonts w:ascii="Times New Roman" w:hAnsi="Times New Roman"/>
                <w:lang w:val="uk-UA"/>
              </w:rPr>
            </w:pPr>
          </w:p>
          <w:p w14:paraId="0CFB696F" w14:textId="77777777" w:rsidR="00F15C23" w:rsidRPr="00AD5DCD" w:rsidRDefault="00F15C23" w:rsidP="00F4357D">
            <w:pPr>
              <w:pStyle w:val="a5"/>
              <w:spacing w:after="0" w:line="240" w:lineRule="auto"/>
              <w:ind w:left="0"/>
              <w:jc w:val="both"/>
              <w:rPr>
                <w:rFonts w:ascii="Times New Roman" w:hAnsi="Times New Roman"/>
                <w:lang w:val="uk-UA"/>
              </w:rPr>
            </w:pPr>
          </w:p>
          <w:p w14:paraId="72D7CD9A" w14:textId="77777777" w:rsidR="00F15C23" w:rsidRPr="00AD5DCD" w:rsidRDefault="00F15C23" w:rsidP="00F4357D">
            <w:pPr>
              <w:pStyle w:val="a5"/>
              <w:spacing w:after="0" w:line="240" w:lineRule="auto"/>
              <w:ind w:left="0"/>
              <w:jc w:val="both"/>
              <w:rPr>
                <w:rFonts w:ascii="Times New Roman" w:hAnsi="Times New Roman"/>
                <w:lang w:val="uk-UA"/>
              </w:rPr>
            </w:pPr>
          </w:p>
          <w:p w14:paraId="40007E61" w14:textId="77777777" w:rsidR="00F15C23" w:rsidRPr="00AD5DCD" w:rsidRDefault="00F15C23" w:rsidP="00F4357D">
            <w:pPr>
              <w:pStyle w:val="a5"/>
              <w:spacing w:after="0" w:line="240" w:lineRule="auto"/>
              <w:ind w:left="0"/>
              <w:jc w:val="both"/>
              <w:rPr>
                <w:rFonts w:ascii="Times New Roman" w:hAnsi="Times New Roman"/>
                <w:lang w:val="uk-UA"/>
              </w:rPr>
            </w:pPr>
          </w:p>
          <w:p w14:paraId="2659BC34" w14:textId="77777777" w:rsidR="00F15C23" w:rsidRPr="00AD5DCD" w:rsidRDefault="00F15C23" w:rsidP="00F4357D">
            <w:pPr>
              <w:pStyle w:val="a5"/>
              <w:spacing w:after="0" w:line="240" w:lineRule="auto"/>
              <w:ind w:left="0"/>
              <w:jc w:val="both"/>
              <w:rPr>
                <w:rFonts w:ascii="Times New Roman" w:hAnsi="Times New Roman"/>
                <w:lang w:val="uk-UA"/>
              </w:rPr>
            </w:pPr>
          </w:p>
          <w:p w14:paraId="2007E137" w14:textId="77777777" w:rsidR="00F15C23" w:rsidRPr="00AD5DCD" w:rsidRDefault="00F15C23" w:rsidP="00F4357D">
            <w:pPr>
              <w:pStyle w:val="a5"/>
              <w:spacing w:after="0" w:line="240" w:lineRule="auto"/>
              <w:ind w:left="0"/>
              <w:jc w:val="both"/>
              <w:rPr>
                <w:rFonts w:ascii="Times New Roman" w:hAnsi="Times New Roman"/>
                <w:lang w:val="uk-UA"/>
              </w:rPr>
            </w:pPr>
          </w:p>
          <w:p w14:paraId="6547FF1A" w14:textId="77777777" w:rsidR="00F15C23" w:rsidRPr="00AD5DCD" w:rsidRDefault="00F15C23" w:rsidP="00F4357D">
            <w:pPr>
              <w:pStyle w:val="a5"/>
              <w:spacing w:after="0" w:line="240" w:lineRule="auto"/>
              <w:ind w:left="0"/>
              <w:jc w:val="both"/>
              <w:rPr>
                <w:rFonts w:ascii="Times New Roman" w:hAnsi="Times New Roman"/>
                <w:lang w:val="uk-UA"/>
              </w:rPr>
            </w:pPr>
          </w:p>
          <w:p w14:paraId="5EF766A6" w14:textId="77777777" w:rsidR="00F15C23" w:rsidRPr="00AD5DCD" w:rsidRDefault="00F15C23" w:rsidP="00F4357D">
            <w:pPr>
              <w:pStyle w:val="a5"/>
              <w:spacing w:after="0" w:line="240" w:lineRule="auto"/>
              <w:ind w:left="0"/>
              <w:jc w:val="both"/>
              <w:rPr>
                <w:rFonts w:ascii="Times New Roman" w:hAnsi="Times New Roman"/>
                <w:lang w:val="uk-UA"/>
              </w:rPr>
            </w:pPr>
          </w:p>
          <w:p w14:paraId="64E6E2F8" w14:textId="77777777" w:rsidR="00F15C23" w:rsidRPr="00AD5DCD" w:rsidRDefault="00F15C23" w:rsidP="00F4357D">
            <w:pPr>
              <w:pStyle w:val="a5"/>
              <w:spacing w:after="0" w:line="240" w:lineRule="auto"/>
              <w:ind w:left="0"/>
              <w:jc w:val="both"/>
              <w:rPr>
                <w:rFonts w:ascii="Times New Roman" w:hAnsi="Times New Roman"/>
                <w:lang w:val="uk-UA"/>
              </w:rPr>
            </w:pPr>
          </w:p>
          <w:p w14:paraId="388CC1DB" w14:textId="77777777" w:rsidR="00F15C23" w:rsidRPr="00AD5DCD" w:rsidRDefault="00F15C23" w:rsidP="00F4357D">
            <w:pPr>
              <w:pStyle w:val="a5"/>
              <w:spacing w:after="0" w:line="240" w:lineRule="auto"/>
              <w:ind w:left="0"/>
              <w:jc w:val="both"/>
              <w:rPr>
                <w:rFonts w:ascii="Times New Roman" w:hAnsi="Times New Roman"/>
                <w:lang w:val="uk-UA"/>
              </w:rPr>
            </w:pPr>
          </w:p>
          <w:p w14:paraId="0EA06A90" w14:textId="77777777" w:rsidR="00F15C23" w:rsidRPr="00AD5DCD" w:rsidRDefault="00F15C23" w:rsidP="00F4357D">
            <w:pPr>
              <w:pStyle w:val="a5"/>
              <w:spacing w:after="0" w:line="240" w:lineRule="auto"/>
              <w:ind w:left="0"/>
              <w:jc w:val="both"/>
              <w:rPr>
                <w:rFonts w:ascii="Times New Roman" w:hAnsi="Times New Roman"/>
                <w:lang w:val="uk-UA"/>
              </w:rPr>
            </w:pPr>
          </w:p>
          <w:p w14:paraId="0DCB5725" w14:textId="77777777" w:rsidR="00F15C23" w:rsidRPr="00AD5DCD" w:rsidRDefault="00F15C23" w:rsidP="00F4357D">
            <w:pPr>
              <w:pStyle w:val="a5"/>
              <w:spacing w:after="0" w:line="240" w:lineRule="auto"/>
              <w:ind w:left="0"/>
              <w:jc w:val="both"/>
              <w:rPr>
                <w:rFonts w:ascii="Times New Roman" w:hAnsi="Times New Roman"/>
                <w:lang w:val="uk-UA"/>
              </w:rPr>
            </w:pPr>
          </w:p>
          <w:p w14:paraId="025CE441" w14:textId="77777777" w:rsidR="00F15C23" w:rsidRPr="00AD5DCD" w:rsidRDefault="00F15C23" w:rsidP="00F4357D">
            <w:pPr>
              <w:pStyle w:val="a5"/>
              <w:spacing w:after="0" w:line="240" w:lineRule="auto"/>
              <w:ind w:left="0"/>
              <w:jc w:val="both"/>
              <w:rPr>
                <w:rFonts w:ascii="Times New Roman" w:hAnsi="Times New Roman"/>
                <w:lang w:val="uk-UA"/>
              </w:rPr>
            </w:pPr>
          </w:p>
          <w:p w14:paraId="400A7C59" w14:textId="77777777" w:rsidR="00F15C23" w:rsidRPr="00AD5DCD" w:rsidRDefault="00F15C23" w:rsidP="00F15C23">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D51337A" w14:textId="6E473C7B" w:rsidR="00F15C23" w:rsidRPr="00AD5DCD" w:rsidRDefault="00F15C23" w:rsidP="00F15C23">
            <w:pPr>
              <w:pStyle w:val="a5"/>
              <w:spacing w:after="0" w:line="240" w:lineRule="auto"/>
              <w:ind w:left="0"/>
              <w:jc w:val="both"/>
              <w:rPr>
                <w:rFonts w:ascii="Times New Roman" w:hAnsi="Times New Roman"/>
                <w:lang w:val="en-US"/>
              </w:rPr>
            </w:pPr>
            <w:r w:rsidRPr="00AD5DCD">
              <w:rPr>
                <w:rFonts w:ascii="Times New Roman" w:hAnsi="Times New Roman"/>
              </w:rPr>
              <w:t>Об</w:t>
            </w:r>
            <w:r w:rsidRPr="00AD5DCD">
              <w:rPr>
                <w:rFonts w:ascii="Times New Roman" w:hAnsi="Times New Roman"/>
                <w:lang w:val="uk-UA"/>
              </w:rPr>
              <w:t xml:space="preserve">ґрунтування наведено в позиції до редакції, запропонованій ПЕБ </w:t>
            </w:r>
            <w:r w:rsidRPr="00AD5DCD">
              <w:rPr>
                <w:rFonts w:ascii="Times New Roman" w:hAnsi="Times New Roman"/>
                <w:lang w:val="en-US"/>
              </w:rPr>
              <w:t>USAID</w:t>
            </w:r>
          </w:p>
          <w:p w14:paraId="3DE83B1C" w14:textId="113087E7" w:rsidR="002D15A1" w:rsidRPr="00AD5DCD" w:rsidRDefault="002D15A1" w:rsidP="00F15C23">
            <w:pPr>
              <w:pStyle w:val="a5"/>
              <w:spacing w:after="0" w:line="240" w:lineRule="auto"/>
              <w:ind w:left="0"/>
              <w:jc w:val="both"/>
              <w:rPr>
                <w:rFonts w:ascii="Times New Roman" w:hAnsi="Times New Roman"/>
                <w:lang w:val="en-US"/>
              </w:rPr>
            </w:pPr>
          </w:p>
          <w:p w14:paraId="0DDA5D85" w14:textId="0D427E6D" w:rsidR="002D15A1" w:rsidRPr="00AD5DCD" w:rsidRDefault="002D15A1" w:rsidP="00F15C23">
            <w:pPr>
              <w:pStyle w:val="a5"/>
              <w:spacing w:after="0" w:line="240" w:lineRule="auto"/>
              <w:ind w:left="0"/>
              <w:jc w:val="both"/>
              <w:rPr>
                <w:rFonts w:ascii="Times New Roman" w:hAnsi="Times New Roman"/>
                <w:lang w:val="en-US"/>
              </w:rPr>
            </w:pPr>
          </w:p>
          <w:p w14:paraId="4AF8DD89" w14:textId="4857A49D" w:rsidR="002D15A1" w:rsidRPr="00AD5DCD" w:rsidRDefault="002D15A1" w:rsidP="00F15C23">
            <w:pPr>
              <w:pStyle w:val="a5"/>
              <w:spacing w:after="0" w:line="240" w:lineRule="auto"/>
              <w:ind w:left="0"/>
              <w:jc w:val="both"/>
              <w:rPr>
                <w:rFonts w:ascii="Times New Roman" w:hAnsi="Times New Roman"/>
                <w:lang w:val="en-US"/>
              </w:rPr>
            </w:pPr>
          </w:p>
          <w:p w14:paraId="6552FEB0" w14:textId="3C01961B" w:rsidR="002D15A1" w:rsidRPr="00AD5DCD" w:rsidRDefault="002D15A1" w:rsidP="00F15C23">
            <w:pPr>
              <w:pStyle w:val="a5"/>
              <w:spacing w:after="0" w:line="240" w:lineRule="auto"/>
              <w:ind w:left="0"/>
              <w:jc w:val="both"/>
              <w:rPr>
                <w:rFonts w:ascii="Times New Roman" w:hAnsi="Times New Roman"/>
                <w:lang w:val="en-US"/>
              </w:rPr>
            </w:pPr>
          </w:p>
          <w:p w14:paraId="23E8606E" w14:textId="24C80E8A" w:rsidR="002D15A1" w:rsidRPr="00AD5DCD" w:rsidRDefault="002D15A1" w:rsidP="00F15C23">
            <w:pPr>
              <w:pStyle w:val="a5"/>
              <w:spacing w:after="0" w:line="240" w:lineRule="auto"/>
              <w:ind w:left="0"/>
              <w:jc w:val="both"/>
              <w:rPr>
                <w:rFonts w:ascii="Times New Roman" w:hAnsi="Times New Roman"/>
                <w:lang w:val="en-US"/>
              </w:rPr>
            </w:pPr>
          </w:p>
          <w:p w14:paraId="29E28EEA" w14:textId="7391651F" w:rsidR="002D15A1" w:rsidRPr="00AD5DCD" w:rsidRDefault="002D15A1" w:rsidP="00F15C23">
            <w:pPr>
              <w:pStyle w:val="a5"/>
              <w:spacing w:after="0" w:line="240" w:lineRule="auto"/>
              <w:ind w:left="0"/>
              <w:jc w:val="both"/>
              <w:rPr>
                <w:rFonts w:ascii="Times New Roman" w:hAnsi="Times New Roman"/>
                <w:lang w:val="en-US"/>
              </w:rPr>
            </w:pPr>
          </w:p>
          <w:p w14:paraId="2BE1465B" w14:textId="7C54E0B4" w:rsidR="002D15A1" w:rsidRPr="00AD5DCD" w:rsidRDefault="002D15A1" w:rsidP="00F15C23">
            <w:pPr>
              <w:pStyle w:val="a5"/>
              <w:spacing w:after="0" w:line="240" w:lineRule="auto"/>
              <w:ind w:left="0"/>
              <w:jc w:val="both"/>
              <w:rPr>
                <w:rFonts w:ascii="Times New Roman" w:hAnsi="Times New Roman"/>
                <w:lang w:val="en-US"/>
              </w:rPr>
            </w:pPr>
          </w:p>
          <w:p w14:paraId="5F3D5CD0" w14:textId="501E887B" w:rsidR="002D15A1" w:rsidRPr="00AD5DCD" w:rsidRDefault="002D15A1" w:rsidP="00F15C23">
            <w:pPr>
              <w:pStyle w:val="a5"/>
              <w:spacing w:after="0" w:line="240" w:lineRule="auto"/>
              <w:ind w:left="0"/>
              <w:jc w:val="both"/>
              <w:rPr>
                <w:rFonts w:ascii="Times New Roman" w:hAnsi="Times New Roman"/>
                <w:lang w:val="en-US"/>
              </w:rPr>
            </w:pPr>
          </w:p>
          <w:p w14:paraId="3E66A642" w14:textId="03050813" w:rsidR="002D15A1" w:rsidRPr="00AD5DCD" w:rsidRDefault="002D15A1" w:rsidP="00F15C23">
            <w:pPr>
              <w:pStyle w:val="a5"/>
              <w:spacing w:after="0" w:line="240" w:lineRule="auto"/>
              <w:ind w:left="0"/>
              <w:jc w:val="both"/>
              <w:rPr>
                <w:rFonts w:ascii="Times New Roman" w:hAnsi="Times New Roman"/>
                <w:lang w:val="en-US"/>
              </w:rPr>
            </w:pPr>
          </w:p>
          <w:p w14:paraId="73136910" w14:textId="4AB27271" w:rsidR="002D15A1" w:rsidRPr="00AD5DCD" w:rsidRDefault="002D15A1" w:rsidP="00F15C23">
            <w:pPr>
              <w:pStyle w:val="a5"/>
              <w:spacing w:after="0" w:line="240" w:lineRule="auto"/>
              <w:ind w:left="0"/>
              <w:jc w:val="both"/>
              <w:rPr>
                <w:rFonts w:ascii="Times New Roman" w:hAnsi="Times New Roman"/>
                <w:lang w:val="en-US"/>
              </w:rPr>
            </w:pPr>
          </w:p>
          <w:p w14:paraId="3ADD2B8C" w14:textId="51DC732C" w:rsidR="002D15A1" w:rsidRPr="00AD5DCD" w:rsidRDefault="002D15A1" w:rsidP="00F15C23">
            <w:pPr>
              <w:pStyle w:val="a5"/>
              <w:spacing w:after="0" w:line="240" w:lineRule="auto"/>
              <w:ind w:left="0"/>
              <w:jc w:val="both"/>
              <w:rPr>
                <w:rFonts w:ascii="Times New Roman" w:hAnsi="Times New Roman"/>
                <w:lang w:val="en-US"/>
              </w:rPr>
            </w:pPr>
          </w:p>
          <w:p w14:paraId="113B4C9C" w14:textId="2AF6A62F" w:rsidR="002D15A1" w:rsidRPr="00AD5DCD" w:rsidRDefault="002D15A1" w:rsidP="00F15C23">
            <w:pPr>
              <w:pStyle w:val="a5"/>
              <w:spacing w:after="0" w:line="240" w:lineRule="auto"/>
              <w:ind w:left="0"/>
              <w:jc w:val="both"/>
              <w:rPr>
                <w:rFonts w:ascii="Times New Roman" w:hAnsi="Times New Roman"/>
                <w:lang w:val="en-US"/>
              </w:rPr>
            </w:pPr>
          </w:p>
          <w:p w14:paraId="535224AD" w14:textId="1155E541" w:rsidR="002D15A1" w:rsidRPr="00AD5DCD" w:rsidRDefault="002D15A1" w:rsidP="00F15C23">
            <w:pPr>
              <w:pStyle w:val="a5"/>
              <w:spacing w:after="0" w:line="240" w:lineRule="auto"/>
              <w:ind w:left="0"/>
              <w:jc w:val="both"/>
              <w:rPr>
                <w:rFonts w:ascii="Times New Roman" w:hAnsi="Times New Roman"/>
                <w:lang w:val="en-US"/>
              </w:rPr>
            </w:pPr>
          </w:p>
          <w:p w14:paraId="2748B160" w14:textId="2AC983A5" w:rsidR="002D15A1" w:rsidRPr="00AD5DCD" w:rsidRDefault="002D15A1" w:rsidP="00F15C23">
            <w:pPr>
              <w:pStyle w:val="a5"/>
              <w:spacing w:after="0" w:line="240" w:lineRule="auto"/>
              <w:ind w:left="0"/>
              <w:jc w:val="both"/>
              <w:rPr>
                <w:rFonts w:ascii="Times New Roman" w:hAnsi="Times New Roman"/>
                <w:lang w:val="en-US"/>
              </w:rPr>
            </w:pPr>
          </w:p>
          <w:p w14:paraId="0FCC2DA2" w14:textId="26FF476A" w:rsidR="002D15A1" w:rsidRPr="00AD5DCD" w:rsidRDefault="002D15A1" w:rsidP="00F15C23">
            <w:pPr>
              <w:pStyle w:val="a5"/>
              <w:spacing w:after="0" w:line="240" w:lineRule="auto"/>
              <w:ind w:left="0"/>
              <w:jc w:val="both"/>
              <w:rPr>
                <w:rFonts w:ascii="Times New Roman" w:hAnsi="Times New Roman"/>
                <w:lang w:val="en-US"/>
              </w:rPr>
            </w:pPr>
          </w:p>
          <w:p w14:paraId="2A6383C0" w14:textId="46C23936" w:rsidR="002D15A1" w:rsidRPr="00AD5DCD" w:rsidRDefault="002D15A1" w:rsidP="00F15C23">
            <w:pPr>
              <w:pStyle w:val="a5"/>
              <w:spacing w:after="0" w:line="240" w:lineRule="auto"/>
              <w:ind w:left="0"/>
              <w:jc w:val="both"/>
              <w:rPr>
                <w:rFonts w:ascii="Times New Roman" w:hAnsi="Times New Roman"/>
                <w:lang w:val="en-US"/>
              </w:rPr>
            </w:pPr>
          </w:p>
          <w:p w14:paraId="2419AC01" w14:textId="07E85E9C" w:rsidR="002D15A1" w:rsidRPr="00AD5DCD" w:rsidRDefault="002D15A1" w:rsidP="00F15C23">
            <w:pPr>
              <w:pStyle w:val="a5"/>
              <w:spacing w:after="0" w:line="240" w:lineRule="auto"/>
              <w:ind w:left="0"/>
              <w:jc w:val="both"/>
              <w:rPr>
                <w:rFonts w:ascii="Times New Roman" w:hAnsi="Times New Roman"/>
                <w:lang w:val="en-US"/>
              </w:rPr>
            </w:pPr>
          </w:p>
          <w:p w14:paraId="373712E4" w14:textId="77777777" w:rsidR="002D15A1" w:rsidRPr="00AD5DCD" w:rsidRDefault="002D15A1" w:rsidP="002D15A1">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56DC88AC" w14:textId="77777777" w:rsidR="002D15A1" w:rsidRPr="00AD5DCD" w:rsidRDefault="002D15A1" w:rsidP="002D15A1">
            <w:pPr>
              <w:pStyle w:val="a5"/>
              <w:spacing w:after="0" w:line="240" w:lineRule="auto"/>
              <w:ind w:left="0"/>
              <w:jc w:val="both"/>
              <w:rPr>
                <w:rFonts w:ascii="Times New Roman" w:hAnsi="Times New Roman"/>
                <w:lang w:val="en-US"/>
              </w:rPr>
            </w:pPr>
            <w:r w:rsidRPr="00AD5DCD">
              <w:rPr>
                <w:rFonts w:ascii="Times New Roman" w:hAnsi="Times New Roman"/>
              </w:rPr>
              <w:t>Об</w:t>
            </w:r>
            <w:r w:rsidRPr="00AD5DCD">
              <w:rPr>
                <w:rFonts w:ascii="Times New Roman" w:hAnsi="Times New Roman"/>
                <w:lang w:val="uk-UA"/>
              </w:rPr>
              <w:t xml:space="preserve">ґрунтування наведено в позиції до редакції, запропонованій ПЕБ </w:t>
            </w:r>
            <w:r w:rsidRPr="00AD5DCD">
              <w:rPr>
                <w:rFonts w:ascii="Times New Roman" w:hAnsi="Times New Roman"/>
                <w:lang w:val="en-US"/>
              </w:rPr>
              <w:t>USAID</w:t>
            </w:r>
          </w:p>
          <w:p w14:paraId="78823BA5" w14:textId="65741223" w:rsidR="002D15A1" w:rsidRPr="00AD5DCD" w:rsidRDefault="002D15A1" w:rsidP="00F15C23">
            <w:pPr>
              <w:pStyle w:val="a5"/>
              <w:spacing w:after="0" w:line="240" w:lineRule="auto"/>
              <w:ind w:left="0"/>
              <w:jc w:val="both"/>
              <w:rPr>
                <w:rFonts w:ascii="Times New Roman" w:hAnsi="Times New Roman"/>
                <w:lang w:val="en-US"/>
              </w:rPr>
            </w:pPr>
          </w:p>
          <w:p w14:paraId="30E8B8E2" w14:textId="6B098CB7" w:rsidR="002D15A1" w:rsidRPr="00AD5DCD" w:rsidRDefault="002D15A1" w:rsidP="00F15C23">
            <w:pPr>
              <w:pStyle w:val="a5"/>
              <w:spacing w:after="0" w:line="240" w:lineRule="auto"/>
              <w:ind w:left="0"/>
              <w:jc w:val="both"/>
              <w:rPr>
                <w:rFonts w:ascii="Times New Roman" w:hAnsi="Times New Roman"/>
                <w:lang w:val="en-US"/>
              </w:rPr>
            </w:pPr>
          </w:p>
          <w:p w14:paraId="686847C8" w14:textId="0396B4E0" w:rsidR="002D15A1" w:rsidRPr="00AD5DCD" w:rsidRDefault="002D15A1" w:rsidP="00F15C23">
            <w:pPr>
              <w:pStyle w:val="a5"/>
              <w:spacing w:after="0" w:line="240" w:lineRule="auto"/>
              <w:ind w:left="0"/>
              <w:jc w:val="both"/>
              <w:rPr>
                <w:rFonts w:ascii="Times New Roman" w:hAnsi="Times New Roman"/>
                <w:lang w:val="en-US"/>
              </w:rPr>
            </w:pPr>
          </w:p>
          <w:p w14:paraId="47A5BA75" w14:textId="3BEF067A" w:rsidR="002D15A1" w:rsidRPr="00AD5DCD" w:rsidRDefault="002D15A1" w:rsidP="00F15C23">
            <w:pPr>
              <w:pStyle w:val="a5"/>
              <w:spacing w:after="0" w:line="240" w:lineRule="auto"/>
              <w:ind w:left="0"/>
              <w:jc w:val="both"/>
              <w:rPr>
                <w:rFonts w:ascii="Times New Roman" w:hAnsi="Times New Roman"/>
                <w:lang w:val="en-US"/>
              </w:rPr>
            </w:pPr>
          </w:p>
          <w:p w14:paraId="5BD84658" w14:textId="130F7783" w:rsidR="002D15A1" w:rsidRPr="00AD5DCD" w:rsidRDefault="002D15A1" w:rsidP="00F15C23">
            <w:pPr>
              <w:pStyle w:val="a5"/>
              <w:spacing w:after="0" w:line="240" w:lineRule="auto"/>
              <w:ind w:left="0"/>
              <w:jc w:val="both"/>
              <w:rPr>
                <w:rFonts w:ascii="Times New Roman" w:hAnsi="Times New Roman"/>
                <w:lang w:val="en-US"/>
              </w:rPr>
            </w:pPr>
          </w:p>
          <w:p w14:paraId="53689263" w14:textId="6DC4C9D6" w:rsidR="002D15A1" w:rsidRPr="00AD5DCD" w:rsidRDefault="002D15A1" w:rsidP="00F15C23">
            <w:pPr>
              <w:pStyle w:val="a5"/>
              <w:spacing w:after="0" w:line="240" w:lineRule="auto"/>
              <w:ind w:left="0"/>
              <w:jc w:val="both"/>
              <w:rPr>
                <w:rFonts w:ascii="Times New Roman" w:hAnsi="Times New Roman"/>
                <w:lang w:val="en-US"/>
              </w:rPr>
            </w:pPr>
          </w:p>
          <w:p w14:paraId="318009D5" w14:textId="18060A38" w:rsidR="002D15A1" w:rsidRPr="00AD5DCD" w:rsidRDefault="002D15A1" w:rsidP="00F15C23">
            <w:pPr>
              <w:pStyle w:val="a5"/>
              <w:spacing w:after="0" w:line="240" w:lineRule="auto"/>
              <w:ind w:left="0"/>
              <w:jc w:val="both"/>
              <w:rPr>
                <w:rFonts w:ascii="Times New Roman" w:hAnsi="Times New Roman"/>
                <w:lang w:val="en-US"/>
              </w:rPr>
            </w:pPr>
          </w:p>
          <w:p w14:paraId="3AC2D804" w14:textId="5FE5EAD7" w:rsidR="002D15A1" w:rsidRPr="00AD5DCD" w:rsidRDefault="002D15A1" w:rsidP="00F15C23">
            <w:pPr>
              <w:pStyle w:val="a5"/>
              <w:spacing w:after="0" w:line="240" w:lineRule="auto"/>
              <w:ind w:left="0"/>
              <w:jc w:val="both"/>
              <w:rPr>
                <w:rFonts w:ascii="Times New Roman" w:hAnsi="Times New Roman"/>
                <w:lang w:val="en-US"/>
              </w:rPr>
            </w:pPr>
          </w:p>
          <w:p w14:paraId="126F2EB2" w14:textId="4E5F2E6B" w:rsidR="002D15A1" w:rsidRPr="00AD5DCD" w:rsidRDefault="002D15A1" w:rsidP="00F15C23">
            <w:pPr>
              <w:pStyle w:val="a5"/>
              <w:spacing w:after="0" w:line="240" w:lineRule="auto"/>
              <w:ind w:left="0"/>
              <w:jc w:val="both"/>
              <w:rPr>
                <w:rFonts w:ascii="Times New Roman" w:hAnsi="Times New Roman"/>
                <w:lang w:val="en-US"/>
              </w:rPr>
            </w:pPr>
          </w:p>
          <w:p w14:paraId="34848AD9" w14:textId="5BCF87B7" w:rsidR="002D15A1" w:rsidRPr="00AD5DCD" w:rsidRDefault="002D15A1" w:rsidP="00F15C23">
            <w:pPr>
              <w:pStyle w:val="a5"/>
              <w:spacing w:after="0" w:line="240" w:lineRule="auto"/>
              <w:ind w:left="0"/>
              <w:jc w:val="both"/>
              <w:rPr>
                <w:rFonts w:ascii="Times New Roman" w:hAnsi="Times New Roman"/>
                <w:lang w:val="en-US"/>
              </w:rPr>
            </w:pPr>
          </w:p>
          <w:p w14:paraId="43964C00" w14:textId="77EE71A4" w:rsidR="002D15A1" w:rsidRPr="00AD5DCD" w:rsidRDefault="002D15A1" w:rsidP="00F15C23">
            <w:pPr>
              <w:pStyle w:val="a5"/>
              <w:spacing w:after="0" w:line="240" w:lineRule="auto"/>
              <w:ind w:left="0"/>
              <w:jc w:val="both"/>
              <w:rPr>
                <w:rFonts w:ascii="Times New Roman" w:hAnsi="Times New Roman"/>
                <w:lang w:val="en-US"/>
              </w:rPr>
            </w:pPr>
          </w:p>
          <w:p w14:paraId="118A9206" w14:textId="0C10A3F5" w:rsidR="002D15A1" w:rsidRPr="00AD5DCD" w:rsidRDefault="002D15A1" w:rsidP="00F15C23">
            <w:pPr>
              <w:pStyle w:val="a5"/>
              <w:spacing w:after="0" w:line="240" w:lineRule="auto"/>
              <w:ind w:left="0"/>
              <w:jc w:val="both"/>
              <w:rPr>
                <w:rFonts w:ascii="Times New Roman" w:hAnsi="Times New Roman"/>
                <w:lang w:val="en-US"/>
              </w:rPr>
            </w:pPr>
          </w:p>
          <w:p w14:paraId="756EB52F" w14:textId="3329BB58" w:rsidR="002D15A1" w:rsidRPr="00AD5DCD" w:rsidRDefault="002D15A1" w:rsidP="00F15C23">
            <w:pPr>
              <w:pStyle w:val="a5"/>
              <w:spacing w:after="0" w:line="240" w:lineRule="auto"/>
              <w:ind w:left="0"/>
              <w:jc w:val="both"/>
              <w:rPr>
                <w:rFonts w:ascii="Times New Roman" w:hAnsi="Times New Roman"/>
                <w:lang w:val="en-US"/>
              </w:rPr>
            </w:pPr>
          </w:p>
          <w:p w14:paraId="6304EEC4" w14:textId="4F48C033" w:rsidR="002D15A1" w:rsidRPr="00AD5DCD" w:rsidRDefault="002D15A1" w:rsidP="00F15C23">
            <w:pPr>
              <w:pStyle w:val="a5"/>
              <w:spacing w:after="0" w:line="240" w:lineRule="auto"/>
              <w:ind w:left="0"/>
              <w:jc w:val="both"/>
              <w:rPr>
                <w:rFonts w:ascii="Times New Roman" w:hAnsi="Times New Roman"/>
                <w:lang w:val="en-US"/>
              </w:rPr>
            </w:pPr>
          </w:p>
          <w:p w14:paraId="35024D0E" w14:textId="3452D479" w:rsidR="002D15A1" w:rsidRPr="00AD5DCD" w:rsidRDefault="002D15A1" w:rsidP="00F15C23">
            <w:pPr>
              <w:pStyle w:val="a5"/>
              <w:spacing w:after="0" w:line="240" w:lineRule="auto"/>
              <w:ind w:left="0"/>
              <w:jc w:val="both"/>
              <w:rPr>
                <w:rFonts w:ascii="Times New Roman" w:hAnsi="Times New Roman"/>
                <w:lang w:val="en-US"/>
              </w:rPr>
            </w:pPr>
          </w:p>
          <w:p w14:paraId="68ADFD3F" w14:textId="75D94B2D" w:rsidR="002D15A1" w:rsidRPr="00AD5DCD" w:rsidRDefault="002D15A1" w:rsidP="00F15C23">
            <w:pPr>
              <w:pStyle w:val="a5"/>
              <w:spacing w:after="0" w:line="240" w:lineRule="auto"/>
              <w:ind w:left="0"/>
              <w:jc w:val="both"/>
              <w:rPr>
                <w:rFonts w:ascii="Times New Roman" w:hAnsi="Times New Roman"/>
                <w:lang w:val="en-US"/>
              </w:rPr>
            </w:pPr>
          </w:p>
          <w:p w14:paraId="2C25EFC4" w14:textId="466BF3C4" w:rsidR="002D15A1" w:rsidRPr="00AD5DCD" w:rsidRDefault="002D15A1" w:rsidP="00F15C23">
            <w:pPr>
              <w:pStyle w:val="a5"/>
              <w:spacing w:after="0" w:line="240" w:lineRule="auto"/>
              <w:ind w:left="0"/>
              <w:jc w:val="both"/>
              <w:rPr>
                <w:rFonts w:ascii="Times New Roman" w:hAnsi="Times New Roman"/>
                <w:lang w:val="en-US"/>
              </w:rPr>
            </w:pPr>
          </w:p>
          <w:p w14:paraId="36737D92" w14:textId="07A51BF0" w:rsidR="002D15A1" w:rsidRPr="00AD5DCD" w:rsidRDefault="002D15A1" w:rsidP="00F15C23">
            <w:pPr>
              <w:pStyle w:val="a5"/>
              <w:spacing w:after="0" w:line="240" w:lineRule="auto"/>
              <w:ind w:left="0"/>
              <w:jc w:val="both"/>
              <w:rPr>
                <w:rFonts w:ascii="Times New Roman" w:hAnsi="Times New Roman"/>
                <w:lang w:val="en-US"/>
              </w:rPr>
            </w:pPr>
          </w:p>
          <w:p w14:paraId="642D8E1E" w14:textId="42B1FD20" w:rsidR="002D15A1" w:rsidRPr="00AD5DCD" w:rsidRDefault="002D15A1" w:rsidP="00F15C23">
            <w:pPr>
              <w:pStyle w:val="a5"/>
              <w:spacing w:after="0" w:line="240" w:lineRule="auto"/>
              <w:ind w:left="0"/>
              <w:jc w:val="both"/>
              <w:rPr>
                <w:rFonts w:ascii="Times New Roman" w:hAnsi="Times New Roman"/>
                <w:lang w:val="en-US"/>
              </w:rPr>
            </w:pPr>
          </w:p>
          <w:p w14:paraId="41488180" w14:textId="159CF347" w:rsidR="002D15A1" w:rsidRPr="00AD5DCD" w:rsidRDefault="002D15A1" w:rsidP="00F15C23">
            <w:pPr>
              <w:pStyle w:val="a5"/>
              <w:spacing w:after="0" w:line="240" w:lineRule="auto"/>
              <w:ind w:left="0"/>
              <w:jc w:val="both"/>
              <w:rPr>
                <w:rFonts w:ascii="Times New Roman" w:hAnsi="Times New Roman"/>
                <w:lang w:val="en-US"/>
              </w:rPr>
            </w:pPr>
          </w:p>
          <w:p w14:paraId="412DB439" w14:textId="1167C8D9" w:rsidR="002D15A1" w:rsidRPr="00AD5DCD" w:rsidRDefault="002D15A1" w:rsidP="00F15C23">
            <w:pPr>
              <w:pStyle w:val="a5"/>
              <w:spacing w:after="0" w:line="240" w:lineRule="auto"/>
              <w:ind w:left="0"/>
              <w:jc w:val="both"/>
              <w:rPr>
                <w:rFonts w:ascii="Times New Roman" w:hAnsi="Times New Roman"/>
                <w:lang w:val="en-US"/>
              </w:rPr>
            </w:pPr>
          </w:p>
          <w:p w14:paraId="5590F403" w14:textId="34EE065C" w:rsidR="002D15A1" w:rsidRPr="00AD5DCD" w:rsidRDefault="002D15A1" w:rsidP="00F15C23">
            <w:pPr>
              <w:pStyle w:val="a5"/>
              <w:spacing w:after="0" w:line="240" w:lineRule="auto"/>
              <w:ind w:left="0"/>
              <w:jc w:val="both"/>
              <w:rPr>
                <w:rFonts w:ascii="Times New Roman" w:hAnsi="Times New Roman"/>
                <w:lang w:val="en-US"/>
              </w:rPr>
            </w:pPr>
          </w:p>
          <w:p w14:paraId="2A76C726" w14:textId="29C2BA79" w:rsidR="002D15A1" w:rsidRPr="00AD5DCD" w:rsidRDefault="002D15A1" w:rsidP="00F15C23">
            <w:pPr>
              <w:pStyle w:val="a5"/>
              <w:spacing w:after="0" w:line="240" w:lineRule="auto"/>
              <w:ind w:left="0"/>
              <w:jc w:val="both"/>
              <w:rPr>
                <w:rFonts w:ascii="Times New Roman" w:hAnsi="Times New Roman"/>
                <w:lang w:val="en-US"/>
              </w:rPr>
            </w:pPr>
          </w:p>
          <w:p w14:paraId="2E787A3E" w14:textId="5EF65E89" w:rsidR="002D15A1" w:rsidRPr="00AD5DCD" w:rsidRDefault="002D15A1" w:rsidP="00F15C23">
            <w:pPr>
              <w:pStyle w:val="a5"/>
              <w:spacing w:after="0" w:line="240" w:lineRule="auto"/>
              <w:ind w:left="0"/>
              <w:jc w:val="both"/>
              <w:rPr>
                <w:rFonts w:ascii="Times New Roman" w:hAnsi="Times New Roman"/>
                <w:lang w:val="en-US"/>
              </w:rPr>
            </w:pPr>
          </w:p>
          <w:p w14:paraId="2C958896" w14:textId="7FA59BA9" w:rsidR="002D15A1" w:rsidRPr="00AD5DCD" w:rsidRDefault="002D15A1" w:rsidP="00F15C23">
            <w:pPr>
              <w:pStyle w:val="a5"/>
              <w:spacing w:after="0" w:line="240" w:lineRule="auto"/>
              <w:ind w:left="0"/>
              <w:jc w:val="both"/>
              <w:rPr>
                <w:rFonts w:ascii="Times New Roman" w:hAnsi="Times New Roman"/>
                <w:lang w:val="en-US"/>
              </w:rPr>
            </w:pPr>
          </w:p>
          <w:p w14:paraId="0F5192F1" w14:textId="477ED46F" w:rsidR="002D15A1" w:rsidRPr="00AD5DCD" w:rsidRDefault="002D15A1" w:rsidP="00F15C23">
            <w:pPr>
              <w:pStyle w:val="a5"/>
              <w:spacing w:after="0" w:line="240" w:lineRule="auto"/>
              <w:ind w:left="0"/>
              <w:jc w:val="both"/>
              <w:rPr>
                <w:rFonts w:ascii="Times New Roman" w:hAnsi="Times New Roman"/>
                <w:lang w:val="en-US"/>
              </w:rPr>
            </w:pPr>
          </w:p>
          <w:p w14:paraId="67A87898" w14:textId="452749FE" w:rsidR="002D15A1" w:rsidRPr="00AD5DCD" w:rsidRDefault="002D15A1" w:rsidP="00F15C23">
            <w:pPr>
              <w:pStyle w:val="a5"/>
              <w:spacing w:after="0" w:line="240" w:lineRule="auto"/>
              <w:ind w:left="0"/>
              <w:jc w:val="both"/>
              <w:rPr>
                <w:rFonts w:ascii="Times New Roman" w:hAnsi="Times New Roman"/>
                <w:lang w:val="en-US"/>
              </w:rPr>
            </w:pPr>
          </w:p>
          <w:p w14:paraId="0F4E68E6" w14:textId="4E1AE7F1" w:rsidR="002D15A1" w:rsidRPr="00AD5DCD" w:rsidRDefault="002D15A1" w:rsidP="00F15C23">
            <w:pPr>
              <w:pStyle w:val="a5"/>
              <w:spacing w:after="0" w:line="240" w:lineRule="auto"/>
              <w:ind w:left="0"/>
              <w:jc w:val="both"/>
              <w:rPr>
                <w:rFonts w:ascii="Times New Roman" w:hAnsi="Times New Roman"/>
                <w:lang w:val="en-US"/>
              </w:rPr>
            </w:pPr>
          </w:p>
          <w:p w14:paraId="7940DEB7" w14:textId="48AD0E56" w:rsidR="002D15A1" w:rsidRPr="00AD5DCD" w:rsidRDefault="002D15A1" w:rsidP="00F15C23">
            <w:pPr>
              <w:pStyle w:val="a5"/>
              <w:spacing w:after="0" w:line="240" w:lineRule="auto"/>
              <w:ind w:left="0"/>
              <w:jc w:val="both"/>
              <w:rPr>
                <w:rFonts w:ascii="Times New Roman" w:hAnsi="Times New Roman"/>
                <w:lang w:val="en-US"/>
              </w:rPr>
            </w:pPr>
          </w:p>
          <w:p w14:paraId="320BDCD3" w14:textId="0C234D7E" w:rsidR="002D15A1" w:rsidRPr="00AD5DCD" w:rsidRDefault="002D15A1" w:rsidP="00F15C23">
            <w:pPr>
              <w:pStyle w:val="a5"/>
              <w:spacing w:after="0" w:line="240" w:lineRule="auto"/>
              <w:ind w:left="0"/>
              <w:jc w:val="both"/>
              <w:rPr>
                <w:rFonts w:ascii="Times New Roman" w:hAnsi="Times New Roman"/>
                <w:lang w:val="en-US"/>
              </w:rPr>
            </w:pPr>
          </w:p>
          <w:p w14:paraId="41608F26" w14:textId="30607D5F" w:rsidR="002D15A1" w:rsidRPr="00AD5DCD" w:rsidRDefault="002D15A1" w:rsidP="00F15C23">
            <w:pPr>
              <w:pStyle w:val="a5"/>
              <w:spacing w:after="0" w:line="240" w:lineRule="auto"/>
              <w:ind w:left="0"/>
              <w:jc w:val="both"/>
              <w:rPr>
                <w:rFonts w:ascii="Times New Roman" w:hAnsi="Times New Roman"/>
                <w:lang w:val="en-US"/>
              </w:rPr>
            </w:pPr>
          </w:p>
          <w:p w14:paraId="00B673D1" w14:textId="7285C548" w:rsidR="002D15A1" w:rsidRPr="00AD5DCD" w:rsidRDefault="002D15A1" w:rsidP="00F15C23">
            <w:pPr>
              <w:pStyle w:val="a5"/>
              <w:spacing w:after="0" w:line="240" w:lineRule="auto"/>
              <w:ind w:left="0"/>
              <w:jc w:val="both"/>
              <w:rPr>
                <w:rFonts w:ascii="Times New Roman" w:hAnsi="Times New Roman"/>
                <w:lang w:val="en-US"/>
              </w:rPr>
            </w:pPr>
          </w:p>
          <w:p w14:paraId="10EE4961" w14:textId="2081D4C0" w:rsidR="002D15A1" w:rsidRPr="00AD5DCD" w:rsidRDefault="002D15A1" w:rsidP="00F15C23">
            <w:pPr>
              <w:pStyle w:val="a5"/>
              <w:spacing w:after="0" w:line="240" w:lineRule="auto"/>
              <w:ind w:left="0"/>
              <w:jc w:val="both"/>
              <w:rPr>
                <w:rFonts w:ascii="Times New Roman" w:hAnsi="Times New Roman"/>
                <w:lang w:val="en-US"/>
              </w:rPr>
            </w:pPr>
          </w:p>
          <w:p w14:paraId="2FCB7A4E" w14:textId="2C1FD0CA" w:rsidR="002D15A1" w:rsidRPr="00AD5DCD" w:rsidRDefault="002D15A1" w:rsidP="00F15C23">
            <w:pPr>
              <w:pStyle w:val="a5"/>
              <w:spacing w:after="0" w:line="240" w:lineRule="auto"/>
              <w:ind w:left="0"/>
              <w:jc w:val="both"/>
              <w:rPr>
                <w:rFonts w:ascii="Times New Roman" w:hAnsi="Times New Roman"/>
                <w:lang w:val="en-US"/>
              </w:rPr>
            </w:pPr>
          </w:p>
          <w:p w14:paraId="5B998FAD" w14:textId="2D29C5D4" w:rsidR="002D15A1" w:rsidRPr="00AD5DCD" w:rsidRDefault="002D15A1" w:rsidP="00F15C23">
            <w:pPr>
              <w:pStyle w:val="a5"/>
              <w:spacing w:after="0" w:line="240" w:lineRule="auto"/>
              <w:ind w:left="0"/>
              <w:jc w:val="both"/>
              <w:rPr>
                <w:rFonts w:ascii="Times New Roman" w:hAnsi="Times New Roman"/>
                <w:lang w:val="en-US"/>
              </w:rPr>
            </w:pPr>
          </w:p>
          <w:p w14:paraId="369711A9" w14:textId="5C8D4A59" w:rsidR="002D15A1" w:rsidRPr="00AD5DCD" w:rsidRDefault="002D15A1" w:rsidP="00F15C23">
            <w:pPr>
              <w:pStyle w:val="a5"/>
              <w:spacing w:after="0" w:line="240" w:lineRule="auto"/>
              <w:ind w:left="0"/>
              <w:jc w:val="both"/>
              <w:rPr>
                <w:rFonts w:ascii="Times New Roman" w:hAnsi="Times New Roman"/>
                <w:lang w:val="en-US"/>
              </w:rPr>
            </w:pPr>
          </w:p>
          <w:p w14:paraId="45B08DDA" w14:textId="77777777" w:rsidR="002D15A1" w:rsidRPr="00AD5DCD" w:rsidRDefault="002D15A1" w:rsidP="002D15A1">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 частково</w:t>
            </w:r>
          </w:p>
          <w:p w14:paraId="0B0FDFC8" w14:textId="213ECDC5" w:rsidR="00F15C23" w:rsidRPr="00AD5DCD" w:rsidRDefault="002D15A1" w:rsidP="002D15A1">
            <w:pPr>
              <w:pStyle w:val="a5"/>
              <w:spacing w:after="0" w:line="240" w:lineRule="auto"/>
              <w:ind w:left="0"/>
              <w:jc w:val="both"/>
              <w:rPr>
                <w:rFonts w:ascii="Times New Roman" w:hAnsi="Times New Roman"/>
                <w:lang w:val="uk-UA"/>
              </w:rPr>
            </w:pPr>
            <w:r w:rsidRPr="00AD5DCD">
              <w:rPr>
                <w:rFonts w:ascii="Times New Roman" w:hAnsi="Times New Roman"/>
                <w:lang w:val="uk-UA"/>
              </w:rPr>
              <w:t>В частині перерахування балів</w:t>
            </w:r>
          </w:p>
        </w:tc>
      </w:tr>
      <w:tr w:rsidR="00AE0E96" w:rsidRPr="00AD5DCD" w14:paraId="3D0E89F5" w14:textId="77777777" w:rsidTr="00B127F5">
        <w:tc>
          <w:tcPr>
            <w:tcW w:w="508" w:type="pct"/>
          </w:tcPr>
          <w:p w14:paraId="690DA818" w14:textId="30727AE1"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2.2.14</w:t>
            </w:r>
          </w:p>
        </w:tc>
        <w:tc>
          <w:tcPr>
            <w:tcW w:w="1134" w:type="pct"/>
            <w:shd w:val="clear" w:color="auto" w:fill="auto"/>
          </w:tcPr>
          <w:p w14:paraId="1B25FBD4" w14:textId="77777777" w:rsidR="00F940AA" w:rsidRPr="00AD5DCD" w:rsidRDefault="00F940AA" w:rsidP="00F4357D">
            <w:pPr>
              <w:spacing w:after="0" w:line="240" w:lineRule="auto"/>
              <w:ind w:firstLine="306"/>
              <w:contextualSpacing/>
              <w:jc w:val="both"/>
              <w:rPr>
                <w:rFonts w:ascii="Times New Roman" w:hAnsi="Times New Roman"/>
              </w:rPr>
            </w:pPr>
          </w:p>
          <w:p w14:paraId="38882CC9" w14:textId="77777777" w:rsidR="00F940AA" w:rsidRPr="00AD5DCD" w:rsidRDefault="00F940AA" w:rsidP="00F4357D">
            <w:pPr>
              <w:spacing w:after="0" w:line="240" w:lineRule="auto"/>
              <w:ind w:firstLine="306"/>
              <w:contextualSpacing/>
              <w:jc w:val="both"/>
              <w:rPr>
                <w:rFonts w:ascii="Times New Roman" w:hAnsi="Times New Roman"/>
              </w:rPr>
            </w:pPr>
          </w:p>
          <w:p w14:paraId="187F3EED" w14:textId="77777777" w:rsidR="00F940AA" w:rsidRPr="00AD5DCD" w:rsidRDefault="00F940AA" w:rsidP="00F4357D">
            <w:pPr>
              <w:spacing w:after="0" w:line="240" w:lineRule="auto"/>
              <w:ind w:firstLine="306"/>
              <w:contextualSpacing/>
              <w:jc w:val="both"/>
              <w:rPr>
                <w:rFonts w:ascii="Times New Roman" w:hAnsi="Times New Roman"/>
              </w:rPr>
            </w:pPr>
          </w:p>
          <w:p w14:paraId="14B1E8BB" w14:textId="77777777" w:rsidR="00F940AA" w:rsidRPr="00AD5DCD" w:rsidRDefault="00F940AA" w:rsidP="00F4357D">
            <w:pPr>
              <w:spacing w:after="0" w:line="240" w:lineRule="auto"/>
              <w:ind w:firstLine="306"/>
              <w:contextualSpacing/>
              <w:jc w:val="both"/>
              <w:rPr>
                <w:rFonts w:ascii="Times New Roman" w:hAnsi="Times New Roman"/>
              </w:rPr>
            </w:pPr>
          </w:p>
          <w:p w14:paraId="5A4C1B0D" w14:textId="649DCC42" w:rsidR="00B56AFE" w:rsidRPr="00AD5DCD" w:rsidRDefault="00B56AFE"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2.2.14. </w:t>
            </w:r>
            <w:r w:rsidRPr="00AD5DCD">
              <w:rPr>
                <w:rFonts w:ascii="Times New Roman" w:hAnsi="Times New Roman"/>
                <w:b/>
                <w:u w:val="single"/>
              </w:rPr>
              <w:t xml:space="preserve">У разі наявності шкоди, завданої споживачам, замовникам послуг, ліцензіатам, державі та / або додаткової вигоди, отриманої ліцензіатом внаслідок вчинення </w:t>
            </w:r>
            <w:r w:rsidRPr="00AD5DCD">
              <w:rPr>
                <w:rFonts w:ascii="Times New Roman" w:hAnsi="Times New Roman"/>
                <w:b/>
                <w:u w:val="single"/>
              </w:rPr>
              <w:lastRenderedPageBreak/>
              <w:t>порушення, та можливості їх визначення, НКРЕКП для цілей обрахунку початкового розміру штрафу застосовує такі коефіцієнти</w:t>
            </w:r>
          </w:p>
          <w:p w14:paraId="6341A33E" w14:textId="77777777" w:rsidR="00AE0E96" w:rsidRPr="00AD5DCD" w:rsidRDefault="00AE0E96" w:rsidP="00F4357D">
            <w:pPr>
              <w:pStyle w:val="a3"/>
              <w:spacing w:before="0" w:beforeAutospacing="0" w:after="0" w:afterAutospacing="0"/>
              <w:contextualSpacing/>
              <w:jc w:val="both"/>
              <w:rPr>
                <w:sz w:val="22"/>
                <w:szCs w:val="22"/>
              </w:rPr>
            </w:pPr>
          </w:p>
          <w:p w14:paraId="3D270768" w14:textId="77777777" w:rsidR="00B56AFE" w:rsidRPr="00AD5DCD" w:rsidRDefault="00B56AFE" w:rsidP="00F4357D">
            <w:pPr>
              <w:pStyle w:val="a3"/>
              <w:spacing w:before="0" w:beforeAutospacing="0" w:after="0" w:afterAutospacing="0"/>
              <w:contextualSpacing/>
              <w:jc w:val="both"/>
              <w:rPr>
                <w:sz w:val="22"/>
                <w:szCs w:val="22"/>
              </w:rPr>
            </w:pPr>
          </w:p>
          <w:tbl>
            <w:tblPr>
              <w:tblStyle w:val="a6"/>
              <w:tblW w:w="3284" w:type="dxa"/>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2044"/>
              <w:gridCol w:w="1240"/>
            </w:tblGrid>
            <w:tr w:rsidR="00B56AFE" w:rsidRPr="00AD5DCD" w14:paraId="5C350F23" w14:textId="77777777" w:rsidTr="00A24725">
              <w:trPr>
                <w:trHeight w:val="20"/>
                <w:tblHeader/>
              </w:trPr>
              <w:tc>
                <w:tcPr>
                  <w:tcW w:w="2044" w:type="dxa"/>
                  <w:tcBorders>
                    <w:top w:val="single" w:sz="4" w:space="0" w:color="auto"/>
                    <w:left w:val="single" w:sz="4" w:space="0" w:color="auto"/>
                    <w:bottom w:val="single" w:sz="4" w:space="0" w:color="auto"/>
                    <w:right w:val="single" w:sz="4" w:space="0" w:color="auto"/>
                  </w:tcBorders>
                </w:tcPr>
                <w:p w14:paraId="499C3474" w14:textId="77777777" w:rsidR="00B56AFE" w:rsidRPr="00AD5DCD" w:rsidRDefault="00B56AFE" w:rsidP="00F4357D">
                  <w:pPr>
                    <w:spacing w:after="0" w:line="240" w:lineRule="auto"/>
                    <w:ind w:firstLine="65"/>
                    <w:contextualSpacing/>
                    <w:jc w:val="both"/>
                    <w:rPr>
                      <w:rFonts w:ascii="Times New Roman" w:hAnsi="Times New Roman"/>
                      <w:b/>
                      <w:bCs/>
                    </w:rPr>
                  </w:pPr>
                  <w:r w:rsidRPr="00AD5DCD">
                    <w:rPr>
                      <w:rFonts w:ascii="Times New Roman" w:hAnsi="Times New Roman"/>
                      <w:b/>
                      <w:bCs/>
                    </w:rPr>
                    <w:t>Розмір завданої шкоди / отриманої додаткової вигоди</w:t>
                  </w:r>
                </w:p>
              </w:tc>
              <w:tc>
                <w:tcPr>
                  <w:tcW w:w="1240" w:type="dxa"/>
                  <w:tcBorders>
                    <w:top w:val="single" w:sz="4" w:space="0" w:color="auto"/>
                    <w:left w:val="single" w:sz="4" w:space="0" w:color="auto"/>
                    <w:bottom w:val="single" w:sz="4" w:space="0" w:color="auto"/>
                    <w:right w:val="single" w:sz="4" w:space="0" w:color="auto"/>
                  </w:tcBorders>
                </w:tcPr>
                <w:p w14:paraId="0895218F" w14:textId="77777777" w:rsidR="00B56AFE" w:rsidRPr="00AD5DCD" w:rsidRDefault="00B56AFE" w:rsidP="00F4357D">
                  <w:pPr>
                    <w:spacing w:after="0" w:line="240" w:lineRule="auto"/>
                    <w:ind w:firstLine="25"/>
                    <w:contextualSpacing/>
                    <w:jc w:val="both"/>
                    <w:rPr>
                      <w:rFonts w:ascii="Times New Roman" w:hAnsi="Times New Roman"/>
                      <w:b/>
                      <w:bCs/>
                    </w:rPr>
                  </w:pPr>
                  <w:r w:rsidRPr="00AD5DCD">
                    <w:rPr>
                      <w:rFonts w:ascii="Times New Roman" w:hAnsi="Times New Roman"/>
                      <w:b/>
                      <w:bCs/>
                    </w:rPr>
                    <w:t>Коефіцієнт</w:t>
                  </w:r>
                </w:p>
              </w:tc>
            </w:tr>
            <w:tr w:rsidR="00B56AFE" w:rsidRPr="00AD5DCD" w14:paraId="32031271" w14:textId="77777777" w:rsidTr="00A24725">
              <w:trPr>
                <w:trHeight w:val="20"/>
              </w:trPr>
              <w:tc>
                <w:tcPr>
                  <w:tcW w:w="2044" w:type="dxa"/>
                  <w:tcBorders>
                    <w:top w:val="single" w:sz="4" w:space="0" w:color="auto"/>
                    <w:left w:val="single" w:sz="4" w:space="0" w:color="auto"/>
                    <w:right w:val="single" w:sz="4" w:space="0" w:color="auto"/>
                  </w:tcBorders>
                </w:tcPr>
                <w:p w14:paraId="7A92A7A6" w14:textId="77777777" w:rsidR="00B56AFE" w:rsidRPr="00AD5DCD" w:rsidRDefault="00B56AFE" w:rsidP="00F4357D">
                  <w:pPr>
                    <w:spacing w:after="0" w:line="240" w:lineRule="auto"/>
                    <w:ind w:firstLine="65"/>
                    <w:contextualSpacing/>
                    <w:jc w:val="both"/>
                    <w:rPr>
                      <w:rFonts w:ascii="Times New Roman" w:hAnsi="Times New Roman"/>
                    </w:rPr>
                  </w:pPr>
                  <w:r w:rsidRPr="00AD5DCD">
                    <w:rPr>
                      <w:rFonts w:ascii="Times New Roman" w:hAnsi="Times New Roman"/>
                    </w:rPr>
                    <w:t>Шкода/додаткова вигода відсутня (чи її розрахунок неможливий)</w:t>
                  </w:r>
                </w:p>
              </w:tc>
              <w:tc>
                <w:tcPr>
                  <w:tcW w:w="1240" w:type="dxa"/>
                  <w:tcBorders>
                    <w:top w:val="single" w:sz="4" w:space="0" w:color="auto"/>
                    <w:left w:val="single" w:sz="4" w:space="0" w:color="auto"/>
                    <w:right w:val="single" w:sz="4" w:space="0" w:color="auto"/>
                  </w:tcBorders>
                  <w:vAlign w:val="center"/>
                </w:tcPr>
                <w:p w14:paraId="673687C2" w14:textId="77777777" w:rsidR="00B56AFE" w:rsidRPr="00AD5DCD" w:rsidRDefault="00B56AFE"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w:t>
                  </w:r>
                </w:p>
              </w:tc>
            </w:tr>
            <w:tr w:rsidR="00B56AFE" w:rsidRPr="00AD5DCD" w14:paraId="6F1FC195" w14:textId="77777777" w:rsidTr="00A24725">
              <w:trPr>
                <w:trHeight w:val="20"/>
              </w:trPr>
              <w:tc>
                <w:tcPr>
                  <w:tcW w:w="2044" w:type="dxa"/>
                  <w:tcBorders>
                    <w:left w:val="single" w:sz="4" w:space="0" w:color="auto"/>
                    <w:right w:val="single" w:sz="4" w:space="0" w:color="auto"/>
                  </w:tcBorders>
                </w:tcPr>
                <w:p w14:paraId="3AE74148" w14:textId="6BCA9571"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1 грн до 1 000 000 грн</w:t>
                  </w:r>
                </w:p>
              </w:tc>
              <w:tc>
                <w:tcPr>
                  <w:tcW w:w="1240" w:type="dxa"/>
                  <w:tcBorders>
                    <w:left w:val="single" w:sz="4" w:space="0" w:color="auto"/>
                    <w:right w:val="single" w:sz="4" w:space="0" w:color="auto"/>
                  </w:tcBorders>
                  <w:vAlign w:val="center"/>
                </w:tcPr>
                <w:p w14:paraId="54C044E4" w14:textId="4069E2DA"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1.1</w:t>
                  </w:r>
                </w:p>
              </w:tc>
            </w:tr>
            <w:tr w:rsidR="00B56AFE" w:rsidRPr="00AD5DCD" w14:paraId="0B7E96F2" w14:textId="77777777" w:rsidTr="00A24725">
              <w:trPr>
                <w:trHeight w:val="20"/>
              </w:trPr>
              <w:tc>
                <w:tcPr>
                  <w:tcW w:w="2044" w:type="dxa"/>
                  <w:tcBorders>
                    <w:left w:val="single" w:sz="4" w:space="0" w:color="auto"/>
                    <w:right w:val="single" w:sz="4" w:space="0" w:color="auto"/>
                  </w:tcBorders>
                </w:tcPr>
                <w:p w14:paraId="30525A68" w14:textId="169D2D1D"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1 000 001 грн до 5 000 000 грн</w:t>
                  </w:r>
                </w:p>
              </w:tc>
              <w:tc>
                <w:tcPr>
                  <w:tcW w:w="1240" w:type="dxa"/>
                  <w:tcBorders>
                    <w:left w:val="single" w:sz="4" w:space="0" w:color="auto"/>
                    <w:right w:val="single" w:sz="4" w:space="0" w:color="auto"/>
                  </w:tcBorders>
                  <w:vAlign w:val="center"/>
                </w:tcPr>
                <w:p w14:paraId="62630333" w14:textId="55F2DDE8"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1.2</w:t>
                  </w:r>
                </w:p>
              </w:tc>
            </w:tr>
            <w:tr w:rsidR="00B56AFE" w:rsidRPr="00AD5DCD" w14:paraId="3E142AB2" w14:textId="77777777" w:rsidTr="00A24725">
              <w:trPr>
                <w:trHeight w:val="20"/>
              </w:trPr>
              <w:tc>
                <w:tcPr>
                  <w:tcW w:w="2044" w:type="dxa"/>
                  <w:tcBorders>
                    <w:left w:val="single" w:sz="4" w:space="0" w:color="auto"/>
                    <w:right w:val="single" w:sz="4" w:space="0" w:color="auto"/>
                  </w:tcBorders>
                </w:tcPr>
                <w:p w14:paraId="1271661C" w14:textId="3D02CFE3"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5 000 001 грн до 10 000 000 грн</w:t>
                  </w:r>
                </w:p>
              </w:tc>
              <w:tc>
                <w:tcPr>
                  <w:tcW w:w="1240" w:type="dxa"/>
                  <w:tcBorders>
                    <w:left w:val="single" w:sz="4" w:space="0" w:color="auto"/>
                    <w:right w:val="single" w:sz="4" w:space="0" w:color="auto"/>
                  </w:tcBorders>
                  <w:vAlign w:val="center"/>
                </w:tcPr>
                <w:p w14:paraId="2366E962" w14:textId="57BF35AD"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1.3</w:t>
                  </w:r>
                </w:p>
              </w:tc>
            </w:tr>
            <w:tr w:rsidR="00B56AFE" w:rsidRPr="00AD5DCD" w14:paraId="3F15C1AB" w14:textId="77777777" w:rsidTr="00A24725">
              <w:trPr>
                <w:trHeight w:val="20"/>
              </w:trPr>
              <w:tc>
                <w:tcPr>
                  <w:tcW w:w="2044" w:type="dxa"/>
                  <w:tcBorders>
                    <w:left w:val="single" w:sz="4" w:space="0" w:color="auto"/>
                    <w:right w:val="single" w:sz="4" w:space="0" w:color="auto"/>
                  </w:tcBorders>
                </w:tcPr>
                <w:p w14:paraId="26B6BD31" w14:textId="5480D57F"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10 000 001 грн до 200 000 000 грн</w:t>
                  </w:r>
                </w:p>
              </w:tc>
              <w:tc>
                <w:tcPr>
                  <w:tcW w:w="1240" w:type="dxa"/>
                  <w:tcBorders>
                    <w:left w:val="single" w:sz="4" w:space="0" w:color="auto"/>
                    <w:right w:val="single" w:sz="4" w:space="0" w:color="auto"/>
                  </w:tcBorders>
                  <w:vAlign w:val="center"/>
                </w:tcPr>
                <w:p w14:paraId="4B84C210" w14:textId="130B1D31"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1.4</w:t>
                  </w:r>
                </w:p>
              </w:tc>
            </w:tr>
            <w:tr w:rsidR="00B56AFE" w:rsidRPr="00AD5DCD" w14:paraId="442ED98F" w14:textId="77777777" w:rsidTr="00A24725">
              <w:trPr>
                <w:trHeight w:val="20"/>
              </w:trPr>
              <w:tc>
                <w:tcPr>
                  <w:tcW w:w="2044" w:type="dxa"/>
                  <w:tcBorders>
                    <w:left w:val="single" w:sz="4" w:space="0" w:color="auto"/>
                    <w:right w:val="single" w:sz="4" w:space="0" w:color="auto"/>
                  </w:tcBorders>
                </w:tcPr>
                <w:p w14:paraId="40B39F81" w14:textId="398292AB"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200 000 001 грн до 400 000 000 грн</w:t>
                  </w:r>
                </w:p>
              </w:tc>
              <w:tc>
                <w:tcPr>
                  <w:tcW w:w="1240" w:type="dxa"/>
                  <w:tcBorders>
                    <w:left w:val="single" w:sz="4" w:space="0" w:color="auto"/>
                    <w:right w:val="single" w:sz="4" w:space="0" w:color="auto"/>
                  </w:tcBorders>
                  <w:vAlign w:val="center"/>
                </w:tcPr>
                <w:p w14:paraId="45FADE4C" w14:textId="281195D2"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1.5</w:t>
                  </w:r>
                </w:p>
              </w:tc>
            </w:tr>
            <w:tr w:rsidR="00B56AFE" w:rsidRPr="00AD5DCD" w14:paraId="75392A14" w14:textId="77777777" w:rsidTr="00A24725">
              <w:trPr>
                <w:trHeight w:val="20"/>
              </w:trPr>
              <w:tc>
                <w:tcPr>
                  <w:tcW w:w="2044" w:type="dxa"/>
                  <w:tcBorders>
                    <w:left w:val="single" w:sz="4" w:space="0" w:color="auto"/>
                    <w:right w:val="single" w:sz="4" w:space="0" w:color="auto"/>
                  </w:tcBorders>
                </w:tcPr>
                <w:p w14:paraId="545D1585" w14:textId="24F0C6AB"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400 000 001 грн до 600 000 000 грн</w:t>
                  </w:r>
                </w:p>
              </w:tc>
              <w:tc>
                <w:tcPr>
                  <w:tcW w:w="1240" w:type="dxa"/>
                  <w:tcBorders>
                    <w:left w:val="single" w:sz="4" w:space="0" w:color="auto"/>
                    <w:right w:val="single" w:sz="4" w:space="0" w:color="auto"/>
                  </w:tcBorders>
                  <w:vAlign w:val="center"/>
                </w:tcPr>
                <w:p w14:paraId="120F6F9A" w14:textId="2A63E52A"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1.6</w:t>
                  </w:r>
                </w:p>
              </w:tc>
            </w:tr>
            <w:tr w:rsidR="00B56AFE" w:rsidRPr="00AD5DCD" w14:paraId="454379F5" w14:textId="77777777" w:rsidTr="00A24725">
              <w:trPr>
                <w:trHeight w:val="20"/>
              </w:trPr>
              <w:tc>
                <w:tcPr>
                  <w:tcW w:w="2044" w:type="dxa"/>
                  <w:tcBorders>
                    <w:left w:val="single" w:sz="4" w:space="0" w:color="auto"/>
                    <w:right w:val="single" w:sz="4" w:space="0" w:color="auto"/>
                  </w:tcBorders>
                </w:tcPr>
                <w:p w14:paraId="2D1037E1" w14:textId="279081F8"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600 000 001 грн до 1 000 000 000 грн</w:t>
                  </w:r>
                </w:p>
              </w:tc>
              <w:tc>
                <w:tcPr>
                  <w:tcW w:w="1240" w:type="dxa"/>
                  <w:tcBorders>
                    <w:left w:val="single" w:sz="4" w:space="0" w:color="auto"/>
                    <w:right w:val="single" w:sz="4" w:space="0" w:color="auto"/>
                  </w:tcBorders>
                  <w:vAlign w:val="center"/>
                </w:tcPr>
                <w:p w14:paraId="623C7AE4" w14:textId="64C861CA"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1.7</w:t>
                  </w:r>
                </w:p>
              </w:tc>
            </w:tr>
            <w:tr w:rsidR="00B56AFE" w:rsidRPr="00AD5DCD" w14:paraId="508C1471" w14:textId="77777777" w:rsidTr="00A24725">
              <w:trPr>
                <w:trHeight w:val="20"/>
              </w:trPr>
              <w:tc>
                <w:tcPr>
                  <w:tcW w:w="2044" w:type="dxa"/>
                  <w:tcBorders>
                    <w:left w:val="single" w:sz="4" w:space="0" w:color="auto"/>
                    <w:right w:val="single" w:sz="4" w:space="0" w:color="auto"/>
                  </w:tcBorders>
                </w:tcPr>
                <w:p w14:paraId="48AA92E1" w14:textId="55F38733"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1 000 000 001 грн до 5 000 000 000 грн</w:t>
                  </w:r>
                </w:p>
              </w:tc>
              <w:tc>
                <w:tcPr>
                  <w:tcW w:w="1240" w:type="dxa"/>
                  <w:tcBorders>
                    <w:left w:val="single" w:sz="4" w:space="0" w:color="auto"/>
                    <w:right w:val="single" w:sz="4" w:space="0" w:color="auto"/>
                  </w:tcBorders>
                  <w:vAlign w:val="center"/>
                </w:tcPr>
                <w:p w14:paraId="52D1AAA3" w14:textId="7B4636A5"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1.8</w:t>
                  </w:r>
                </w:p>
              </w:tc>
            </w:tr>
            <w:tr w:rsidR="00B56AFE" w:rsidRPr="00AD5DCD" w14:paraId="63D5F7B1" w14:textId="77777777" w:rsidTr="00A24725">
              <w:trPr>
                <w:trHeight w:val="20"/>
              </w:trPr>
              <w:tc>
                <w:tcPr>
                  <w:tcW w:w="2044" w:type="dxa"/>
                  <w:tcBorders>
                    <w:left w:val="single" w:sz="4" w:space="0" w:color="auto"/>
                    <w:bottom w:val="single" w:sz="4" w:space="0" w:color="auto"/>
                    <w:right w:val="single" w:sz="4" w:space="0" w:color="auto"/>
                  </w:tcBorders>
                </w:tcPr>
                <w:p w14:paraId="28F91C1A" w14:textId="7C474AD7"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від 5 000 000 001 грн до 9 000 000 000 грн</w:t>
                  </w:r>
                </w:p>
              </w:tc>
              <w:tc>
                <w:tcPr>
                  <w:tcW w:w="1240" w:type="dxa"/>
                  <w:tcBorders>
                    <w:left w:val="single" w:sz="4" w:space="0" w:color="auto"/>
                    <w:bottom w:val="single" w:sz="4" w:space="0" w:color="auto"/>
                    <w:right w:val="single" w:sz="4" w:space="0" w:color="auto"/>
                  </w:tcBorders>
                  <w:vAlign w:val="center"/>
                </w:tcPr>
                <w:p w14:paraId="77B7DE3E" w14:textId="1A015696"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1.9</w:t>
                  </w:r>
                </w:p>
              </w:tc>
            </w:tr>
            <w:tr w:rsidR="00B56AFE" w:rsidRPr="00AD5DCD" w14:paraId="41736217" w14:textId="77777777" w:rsidTr="00A24725">
              <w:trPr>
                <w:trHeight w:val="20"/>
              </w:trPr>
              <w:tc>
                <w:tcPr>
                  <w:tcW w:w="2044" w:type="dxa"/>
                  <w:tcBorders>
                    <w:top w:val="single" w:sz="4" w:space="0" w:color="auto"/>
                    <w:left w:val="single" w:sz="4" w:space="0" w:color="auto"/>
                    <w:bottom w:val="single" w:sz="4" w:space="0" w:color="auto"/>
                    <w:right w:val="single" w:sz="4" w:space="0" w:color="auto"/>
                  </w:tcBorders>
                </w:tcPr>
                <w:p w14:paraId="228C3538" w14:textId="45004EED" w:rsidR="00B56AFE" w:rsidRPr="00AD5DCD" w:rsidRDefault="00B56AFE" w:rsidP="00F4357D">
                  <w:pPr>
                    <w:spacing w:after="0" w:line="240" w:lineRule="auto"/>
                    <w:contextualSpacing/>
                    <w:jc w:val="both"/>
                    <w:rPr>
                      <w:rFonts w:ascii="Times New Roman" w:hAnsi="Times New Roman"/>
                    </w:rPr>
                  </w:pPr>
                  <w:r w:rsidRPr="00AD5DCD">
                    <w:rPr>
                      <w:rFonts w:ascii="Times New Roman" w:hAnsi="Times New Roman"/>
                    </w:rPr>
                    <w:t>понад 9 000 000 000 грн</w:t>
                  </w:r>
                </w:p>
              </w:tc>
              <w:tc>
                <w:tcPr>
                  <w:tcW w:w="1240" w:type="dxa"/>
                  <w:tcBorders>
                    <w:top w:val="single" w:sz="4" w:space="0" w:color="auto"/>
                    <w:left w:val="single" w:sz="4" w:space="0" w:color="auto"/>
                    <w:bottom w:val="single" w:sz="4" w:space="0" w:color="auto"/>
                    <w:right w:val="single" w:sz="4" w:space="0" w:color="auto"/>
                  </w:tcBorders>
                  <w:vAlign w:val="center"/>
                </w:tcPr>
                <w:p w14:paraId="77E258BE" w14:textId="3FEE4C2F" w:rsidR="00B56AFE" w:rsidRPr="00AD5DCD" w:rsidRDefault="00B56AFE" w:rsidP="00F4357D">
                  <w:pPr>
                    <w:spacing w:after="0" w:line="240" w:lineRule="auto"/>
                    <w:contextualSpacing/>
                    <w:jc w:val="center"/>
                    <w:rPr>
                      <w:rFonts w:ascii="Times New Roman" w:hAnsi="Times New Roman"/>
                      <w:b/>
                      <w:bCs/>
                    </w:rPr>
                  </w:pPr>
                  <w:r w:rsidRPr="00AD5DCD">
                    <w:rPr>
                      <w:rFonts w:ascii="Times New Roman" w:hAnsi="Times New Roman"/>
                    </w:rPr>
                    <w:t>2</w:t>
                  </w:r>
                </w:p>
              </w:tc>
            </w:tr>
          </w:tbl>
          <w:p w14:paraId="36B49A9C" w14:textId="77777777" w:rsidR="00B56AFE" w:rsidRPr="00AD5DCD" w:rsidRDefault="00B56AFE" w:rsidP="00F4357D">
            <w:pPr>
              <w:pStyle w:val="a3"/>
              <w:spacing w:before="0" w:beforeAutospacing="0" w:after="0" w:afterAutospacing="0"/>
              <w:contextualSpacing/>
              <w:jc w:val="both"/>
              <w:rPr>
                <w:sz w:val="22"/>
                <w:szCs w:val="22"/>
              </w:rPr>
            </w:pPr>
          </w:p>
          <w:p w14:paraId="4623DF9D" w14:textId="77777777" w:rsidR="00B56AFE" w:rsidRPr="00AD5DCD" w:rsidRDefault="00B56AFE" w:rsidP="00F4357D">
            <w:pPr>
              <w:spacing w:after="0" w:line="240" w:lineRule="auto"/>
              <w:ind w:firstLine="306"/>
              <w:contextualSpacing/>
              <w:jc w:val="both"/>
              <w:rPr>
                <w:rFonts w:ascii="Times New Roman" w:eastAsiaTheme="minorHAnsi" w:hAnsi="Times New Roman"/>
                <w:bCs/>
              </w:rPr>
            </w:pPr>
            <w:r w:rsidRPr="00AD5DCD">
              <w:rPr>
                <w:rFonts w:ascii="Times New Roman" w:hAnsi="Times New Roman"/>
                <w:bCs/>
              </w:rPr>
              <w:t xml:space="preserve">У разі відсутності шкоди/отриманої додаткової вигоди від заподіяного порушення або неможливості її обрахунку величина </w:t>
            </w:r>
            <w:r w:rsidRPr="00AD5DCD">
              <w:rPr>
                <w:rFonts w:ascii="Times New Roman" w:hAnsi="Times New Roman"/>
                <w:bCs/>
              </w:rPr>
              <w:lastRenderedPageBreak/>
              <w:t>коефіцієнту дорівнює 1. Розрахунок шкоди чи додаткової вигоди здійснюється згідно з алгоритмом, наведеним у додатку 2 до цього Порядку.</w:t>
            </w:r>
          </w:p>
          <w:p w14:paraId="69465FFA" w14:textId="77777777" w:rsidR="00B56AFE" w:rsidRPr="00AD5DCD" w:rsidRDefault="00B56AFE"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w:t>
            </w:r>
            <w:r w:rsidRPr="00AD5DCD">
              <w:rPr>
                <w:rFonts w:ascii="Times New Roman" w:hAnsi="Times New Roman"/>
                <w:b/>
                <w:strike/>
              </w:rPr>
              <w:t>до додатків 22 – 28</w:t>
            </w:r>
            <w:r w:rsidRPr="00AD5DCD">
              <w:rPr>
                <w:rFonts w:ascii="Times New Roman" w:hAnsi="Times New Roman"/>
              </w:rPr>
              <w:t xml:space="preserve">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w:t>
            </w:r>
            <w:hyperlink r:id="rId7" w:tgtFrame="_blank" w:history="1">
              <w:r w:rsidRPr="00AD5DCD">
                <w:rPr>
                  <w:rStyle w:val="a8"/>
                  <w:rFonts w:ascii="Times New Roman" w:hAnsi="Times New Roman"/>
                </w:rPr>
                <w:t>14 червня 2018 року № 428</w:t>
              </w:r>
            </w:hyperlink>
            <w:r w:rsidRPr="00AD5DCD">
              <w:rPr>
                <w:rFonts w:ascii="Times New Roman" w:hAnsi="Times New Roman"/>
              </w:rPr>
              <w:t>,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50A0F92F" w14:textId="4BDCE0C5" w:rsidR="00B56AFE" w:rsidRPr="00AD5DCD" w:rsidRDefault="00B56AFE" w:rsidP="00F4357D">
            <w:pPr>
              <w:pStyle w:val="a3"/>
              <w:spacing w:before="0" w:beforeAutospacing="0" w:after="0" w:afterAutospacing="0"/>
              <w:contextualSpacing/>
              <w:jc w:val="both"/>
              <w:rPr>
                <w:sz w:val="22"/>
                <w:szCs w:val="22"/>
              </w:rPr>
            </w:pPr>
            <w:r w:rsidRPr="00AD5DCD">
              <w:rPr>
                <w:sz w:val="22"/>
                <w:szCs w:val="22"/>
              </w:rPr>
              <w:t xml:space="preserve">Якщо порушення, що розглядається НКРЕКП, кваліфікується через </w:t>
            </w:r>
            <w:r w:rsidRPr="00AD5DCD">
              <w:rPr>
                <w:sz w:val="22"/>
                <w:szCs w:val="22"/>
              </w:rPr>
              <w:lastRenderedPageBreak/>
              <w:t>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533DAEE2" w14:textId="77777777" w:rsidR="00B56AFE" w:rsidRPr="00AD5DCD" w:rsidRDefault="00B56AFE" w:rsidP="00F4357D">
            <w:pPr>
              <w:pStyle w:val="a3"/>
              <w:spacing w:before="0" w:beforeAutospacing="0" w:after="0" w:afterAutospacing="0"/>
              <w:contextualSpacing/>
              <w:jc w:val="both"/>
              <w:rPr>
                <w:sz w:val="22"/>
                <w:szCs w:val="22"/>
              </w:rPr>
            </w:pPr>
          </w:p>
          <w:p w14:paraId="25251AF6" w14:textId="77777777" w:rsidR="00B56AFE" w:rsidRPr="00AD5DCD" w:rsidRDefault="00B56AFE" w:rsidP="00F4357D">
            <w:pPr>
              <w:pStyle w:val="a3"/>
              <w:spacing w:before="0" w:beforeAutospacing="0" w:after="0" w:afterAutospacing="0"/>
              <w:contextualSpacing/>
              <w:jc w:val="both"/>
              <w:rPr>
                <w:sz w:val="22"/>
                <w:szCs w:val="22"/>
              </w:rPr>
            </w:pPr>
          </w:p>
          <w:p w14:paraId="4E20DBC7" w14:textId="77777777" w:rsidR="00B56AFE" w:rsidRPr="00AD5DCD" w:rsidRDefault="00B56AFE" w:rsidP="00F4357D">
            <w:pPr>
              <w:pStyle w:val="a3"/>
              <w:spacing w:before="0" w:beforeAutospacing="0" w:after="0" w:afterAutospacing="0"/>
              <w:contextualSpacing/>
              <w:jc w:val="both"/>
              <w:rPr>
                <w:sz w:val="22"/>
                <w:szCs w:val="22"/>
              </w:rPr>
            </w:pPr>
          </w:p>
          <w:p w14:paraId="4CED30A0" w14:textId="77777777" w:rsidR="00B56AFE" w:rsidRPr="00AD5DCD" w:rsidRDefault="00B56AFE" w:rsidP="00F4357D">
            <w:pPr>
              <w:pStyle w:val="a3"/>
              <w:spacing w:before="0" w:beforeAutospacing="0" w:after="0" w:afterAutospacing="0"/>
              <w:contextualSpacing/>
              <w:jc w:val="both"/>
              <w:rPr>
                <w:sz w:val="22"/>
                <w:szCs w:val="22"/>
              </w:rPr>
            </w:pPr>
          </w:p>
          <w:p w14:paraId="43A5D459" w14:textId="77777777" w:rsidR="00B56AFE" w:rsidRPr="00AD5DCD" w:rsidRDefault="00B56AFE" w:rsidP="00F4357D">
            <w:pPr>
              <w:pStyle w:val="a3"/>
              <w:spacing w:before="0" w:beforeAutospacing="0" w:after="0" w:afterAutospacing="0"/>
              <w:contextualSpacing/>
              <w:jc w:val="both"/>
              <w:rPr>
                <w:sz w:val="22"/>
                <w:szCs w:val="22"/>
              </w:rPr>
            </w:pPr>
          </w:p>
          <w:p w14:paraId="0D79CD24" w14:textId="77777777" w:rsidR="00B56AFE" w:rsidRPr="00AD5DCD" w:rsidRDefault="00B56AFE" w:rsidP="00F4357D">
            <w:pPr>
              <w:pStyle w:val="a3"/>
              <w:spacing w:before="0" w:beforeAutospacing="0" w:after="0" w:afterAutospacing="0"/>
              <w:contextualSpacing/>
              <w:jc w:val="both"/>
              <w:rPr>
                <w:sz w:val="22"/>
                <w:szCs w:val="22"/>
              </w:rPr>
            </w:pPr>
          </w:p>
          <w:p w14:paraId="1775E146" w14:textId="77777777" w:rsidR="00B56AFE" w:rsidRPr="00AD5DCD" w:rsidRDefault="00B56AFE" w:rsidP="00F4357D">
            <w:pPr>
              <w:pStyle w:val="a3"/>
              <w:spacing w:before="0" w:beforeAutospacing="0" w:after="0" w:afterAutospacing="0"/>
              <w:contextualSpacing/>
              <w:jc w:val="both"/>
              <w:rPr>
                <w:sz w:val="22"/>
                <w:szCs w:val="22"/>
              </w:rPr>
            </w:pPr>
          </w:p>
          <w:p w14:paraId="36ED9D5E" w14:textId="77777777" w:rsidR="00B56AFE" w:rsidRPr="00AD5DCD" w:rsidRDefault="00B56AFE" w:rsidP="00F4357D">
            <w:pPr>
              <w:pStyle w:val="a3"/>
              <w:spacing w:before="0" w:beforeAutospacing="0" w:after="0" w:afterAutospacing="0"/>
              <w:contextualSpacing/>
              <w:jc w:val="both"/>
              <w:rPr>
                <w:sz w:val="22"/>
                <w:szCs w:val="22"/>
              </w:rPr>
            </w:pPr>
          </w:p>
          <w:p w14:paraId="4BF68D24" w14:textId="204FF819" w:rsidR="00B56AFE" w:rsidRPr="00AD5DCD" w:rsidRDefault="00B56AFE" w:rsidP="00F4357D">
            <w:pPr>
              <w:pStyle w:val="a3"/>
              <w:spacing w:before="0" w:beforeAutospacing="0" w:after="0" w:afterAutospacing="0"/>
              <w:contextualSpacing/>
              <w:jc w:val="both"/>
              <w:rPr>
                <w:sz w:val="22"/>
                <w:szCs w:val="22"/>
              </w:rPr>
            </w:pPr>
          </w:p>
        </w:tc>
        <w:tc>
          <w:tcPr>
            <w:tcW w:w="1134" w:type="pct"/>
            <w:shd w:val="clear" w:color="auto" w:fill="auto"/>
          </w:tcPr>
          <w:p w14:paraId="17A6BC03" w14:textId="77777777" w:rsidR="00AE0E96" w:rsidRPr="00AD5DCD" w:rsidRDefault="00AE0E96" w:rsidP="00F4357D">
            <w:pPr>
              <w:spacing w:after="0" w:line="240" w:lineRule="auto"/>
              <w:ind w:firstLine="306"/>
              <w:contextualSpacing/>
              <w:jc w:val="both"/>
              <w:rPr>
                <w:rFonts w:ascii="Times New Roman" w:hAnsi="Times New Roman"/>
              </w:rPr>
            </w:pPr>
          </w:p>
          <w:p w14:paraId="1EECD555"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4152C217" w14:textId="77777777" w:rsidR="00AE0E96" w:rsidRPr="00AD5DCD" w:rsidRDefault="00AE0E96" w:rsidP="00F4357D">
            <w:pPr>
              <w:spacing w:after="0" w:line="240" w:lineRule="auto"/>
              <w:ind w:firstLine="306"/>
              <w:contextualSpacing/>
              <w:jc w:val="both"/>
              <w:rPr>
                <w:rFonts w:ascii="Times New Roman" w:hAnsi="Times New Roman"/>
              </w:rPr>
            </w:pPr>
          </w:p>
          <w:p w14:paraId="5CC82659" w14:textId="129A3793"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2.2.14. У разі наявності шкоди, завданої споживачам, замовникам послуг, ліцензіатам, державі та / або додаткової вигоди, отриманої ліцензіатом внаслідок вчинення </w:t>
            </w:r>
            <w:r w:rsidRPr="00AD5DCD">
              <w:rPr>
                <w:rFonts w:ascii="Times New Roman" w:hAnsi="Times New Roman"/>
              </w:rPr>
              <w:lastRenderedPageBreak/>
              <w:t>порушення, та можливості їх визначення, НКРЕКП для цілей обрахунку початкового розміру штрафу застосовує такі коефіцієнти</w:t>
            </w:r>
          </w:p>
          <w:p w14:paraId="05741F4B" w14:textId="77777777" w:rsidR="00AE0E96" w:rsidRPr="00AD5DCD" w:rsidRDefault="00AE0E96" w:rsidP="00F4357D">
            <w:pPr>
              <w:spacing w:after="0" w:line="240" w:lineRule="auto"/>
              <w:ind w:firstLine="306"/>
              <w:contextualSpacing/>
              <w:jc w:val="both"/>
              <w:rPr>
                <w:rFonts w:ascii="Times New Roman" w:hAnsi="Times New Roman"/>
              </w:rPr>
            </w:pPr>
          </w:p>
          <w:tbl>
            <w:tblPr>
              <w:tblStyle w:val="a6"/>
              <w:tblW w:w="3284" w:type="dxa"/>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2044"/>
              <w:gridCol w:w="1240"/>
            </w:tblGrid>
            <w:tr w:rsidR="00AE0E96" w:rsidRPr="00AD5DCD" w14:paraId="17D85004" w14:textId="77777777" w:rsidTr="00C200FD">
              <w:trPr>
                <w:trHeight w:val="20"/>
                <w:tblHeader/>
              </w:trPr>
              <w:tc>
                <w:tcPr>
                  <w:tcW w:w="2044" w:type="dxa"/>
                  <w:tcBorders>
                    <w:top w:val="single" w:sz="4" w:space="0" w:color="auto"/>
                    <w:left w:val="single" w:sz="4" w:space="0" w:color="auto"/>
                    <w:bottom w:val="single" w:sz="4" w:space="0" w:color="auto"/>
                    <w:right w:val="single" w:sz="4" w:space="0" w:color="auto"/>
                  </w:tcBorders>
                </w:tcPr>
                <w:p w14:paraId="7472EAD9" w14:textId="77777777" w:rsidR="00AE0E96" w:rsidRPr="00AD5DCD" w:rsidRDefault="00AE0E96" w:rsidP="00F4357D">
                  <w:pPr>
                    <w:spacing w:after="0" w:line="240" w:lineRule="auto"/>
                    <w:ind w:firstLine="65"/>
                    <w:contextualSpacing/>
                    <w:jc w:val="both"/>
                    <w:rPr>
                      <w:rFonts w:ascii="Times New Roman" w:hAnsi="Times New Roman"/>
                      <w:b/>
                      <w:bCs/>
                    </w:rPr>
                  </w:pPr>
                  <w:r w:rsidRPr="00AD5DCD">
                    <w:rPr>
                      <w:rFonts w:ascii="Times New Roman" w:hAnsi="Times New Roman"/>
                      <w:b/>
                      <w:bCs/>
                    </w:rPr>
                    <w:t>Розмір завданої шкоди / отриманої додаткової вигоди</w:t>
                  </w:r>
                </w:p>
              </w:tc>
              <w:tc>
                <w:tcPr>
                  <w:tcW w:w="1240" w:type="dxa"/>
                  <w:tcBorders>
                    <w:top w:val="single" w:sz="4" w:space="0" w:color="auto"/>
                    <w:left w:val="single" w:sz="4" w:space="0" w:color="auto"/>
                    <w:bottom w:val="single" w:sz="4" w:space="0" w:color="auto"/>
                    <w:right w:val="single" w:sz="4" w:space="0" w:color="auto"/>
                  </w:tcBorders>
                </w:tcPr>
                <w:p w14:paraId="77A88A8E" w14:textId="77777777" w:rsidR="00AE0E96" w:rsidRPr="00AD5DCD" w:rsidRDefault="00AE0E96" w:rsidP="00F4357D">
                  <w:pPr>
                    <w:spacing w:after="0" w:line="240" w:lineRule="auto"/>
                    <w:ind w:firstLine="25"/>
                    <w:contextualSpacing/>
                    <w:jc w:val="both"/>
                    <w:rPr>
                      <w:rFonts w:ascii="Times New Roman" w:hAnsi="Times New Roman"/>
                      <w:b/>
                      <w:bCs/>
                    </w:rPr>
                  </w:pPr>
                  <w:r w:rsidRPr="00AD5DCD">
                    <w:rPr>
                      <w:rFonts w:ascii="Times New Roman" w:hAnsi="Times New Roman"/>
                      <w:b/>
                      <w:bCs/>
                    </w:rPr>
                    <w:t>Коефіцієнт</w:t>
                  </w:r>
                </w:p>
              </w:tc>
            </w:tr>
            <w:tr w:rsidR="00AE0E96" w:rsidRPr="00AD5DCD" w14:paraId="0945C0B0" w14:textId="77777777" w:rsidTr="00C200FD">
              <w:trPr>
                <w:trHeight w:val="20"/>
              </w:trPr>
              <w:tc>
                <w:tcPr>
                  <w:tcW w:w="2044" w:type="dxa"/>
                  <w:tcBorders>
                    <w:top w:val="single" w:sz="4" w:space="0" w:color="auto"/>
                    <w:left w:val="single" w:sz="4" w:space="0" w:color="auto"/>
                    <w:right w:val="single" w:sz="4" w:space="0" w:color="auto"/>
                  </w:tcBorders>
                </w:tcPr>
                <w:p w14:paraId="6082689E" w14:textId="77777777" w:rsidR="00AE0E96" w:rsidRPr="00AD5DCD" w:rsidRDefault="00AE0E96" w:rsidP="00F4357D">
                  <w:pPr>
                    <w:spacing w:after="0" w:line="240" w:lineRule="auto"/>
                    <w:ind w:firstLine="65"/>
                    <w:contextualSpacing/>
                    <w:jc w:val="both"/>
                    <w:rPr>
                      <w:rFonts w:ascii="Times New Roman" w:hAnsi="Times New Roman"/>
                    </w:rPr>
                  </w:pPr>
                  <w:r w:rsidRPr="00AD5DCD">
                    <w:rPr>
                      <w:rFonts w:ascii="Times New Roman" w:hAnsi="Times New Roman"/>
                    </w:rPr>
                    <w:t>Шкода/додаткова вигода відсутня (чи її розрахунок неможливий)</w:t>
                  </w:r>
                </w:p>
              </w:tc>
              <w:tc>
                <w:tcPr>
                  <w:tcW w:w="1240" w:type="dxa"/>
                  <w:tcBorders>
                    <w:top w:val="single" w:sz="4" w:space="0" w:color="auto"/>
                    <w:left w:val="single" w:sz="4" w:space="0" w:color="auto"/>
                    <w:right w:val="single" w:sz="4" w:space="0" w:color="auto"/>
                  </w:tcBorders>
                  <w:vAlign w:val="center"/>
                </w:tcPr>
                <w:p w14:paraId="05F453F6"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w:t>
                  </w:r>
                </w:p>
              </w:tc>
            </w:tr>
            <w:tr w:rsidR="00AE0E96" w:rsidRPr="00AD5DCD" w14:paraId="285F8ABF" w14:textId="77777777" w:rsidTr="00C200FD">
              <w:trPr>
                <w:trHeight w:val="20"/>
              </w:trPr>
              <w:tc>
                <w:tcPr>
                  <w:tcW w:w="2044" w:type="dxa"/>
                  <w:tcBorders>
                    <w:left w:val="single" w:sz="4" w:space="0" w:color="auto"/>
                    <w:right w:val="single" w:sz="4" w:space="0" w:color="auto"/>
                  </w:tcBorders>
                </w:tcPr>
                <w:p w14:paraId="53FDDBE1" w14:textId="4CA95C0F" w:rsidR="00AE0E96" w:rsidRPr="00AD5DCD" w:rsidRDefault="00AE0E96" w:rsidP="00F4357D">
                  <w:pPr>
                    <w:spacing w:after="0" w:line="240" w:lineRule="auto"/>
                    <w:ind w:firstLine="65"/>
                    <w:contextualSpacing/>
                    <w:jc w:val="both"/>
                    <w:rPr>
                      <w:rFonts w:ascii="Times New Roman" w:hAnsi="Times New Roman"/>
                    </w:rPr>
                  </w:pPr>
                  <w:r w:rsidRPr="00AD5DCD">
                    <w:rPr>
                      <w:rFonts w:ascii="Times New Roman" w:hAnsi="Times New Roman"/>
                    </w:rPr>
                    <w:t xml:space="preserve">від 1 грн до </w:t>
                  </w:r>
                  <w:r w:rsidRPr="00AD5DCD">
                    <w:rPr>
                      <w:rFonts w:ascii="Times New Roman" w:hAnsi="Times New Roman"/>
                    </w:rPr>
                    <w:br/>
                    <w:t>1 000 000 грн</w:t>
                  </w:r>
                </w:p>
              </w:tc>
              <w:tc>
                <w:tcPr>
                  <w:tcW w:w="1240" w:type="dxa"/>
                  <w:tcBorders>
                    <w:left w:val="single" w:sz="4" w:space="0" w:color="auto"/>
                    <w:right w:val="single" w:sz="4" w:space="0" w:color="auto"/>
                  </w:tcBorders>
                  <w:vAlign w:val="center"/>
                </w:tcPr>
                <w:p w14:paraId="4CE92C91"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1.01</w:t>
                  </w:r>
                </w:p>
              </w:tc>
            </w:tr>
            <w:tr w:rsidR="00AE0E96" w:rsidRPr="00AD5DCD" w14:paraId="17CA0E91" w14:textId="77777777" w:rsidTr="00C200FD">
              <w:trPr>
                <w:trHeight w:val="20"/>
              </w:trPr>
              <w:tc>
                <w:tcPr>
                  <w:tcW w:w="2044" w:type="dxa"/>
                  <w:tcBorders>
                    <w:left w:val="single" w:sz="4" w:space="0" w:color="auto"/>
                    <w:right w:val="single" w:sz="4" w:space="0" w:color="auto"/>
                  </w:tcBorders>
                </w:tcPr>
                <w:p w14:paraId="745A9395"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1 000 001 грн до 5 000 000 грн</w:t>
                  </w:r>
                </w:p>
              </w:tc>
              <w:tc>
                <w:tcPr>
                  <w:tcW w:w="1240" w:type="dxa"/>
                  <w:tcBorders>
                    <w:left w:val="single" w:sz="4" w:space="0" w:color="auto"/>
                    <w:right w:val="single" w:sz="4" w:space="0" w:color="auto"/>
                  </w:tcBorders>
                  <w:vAlign w:val="center"/>
                </w:tcPr>
                <w:p w14:paraId="51DC9EEF"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1.03</w:t>
                  </w:r>
                </w:p>
              </w:tc>
            </w:tr>
            <w:tr w:rsidR="00AE0E96" w:rsidRPr="00AD5DCD" w14:paraId="01E9993F" w14:textId="77777777" w:rsidTr="00C200FD">
              <w:trPr>
                <w:trHeight w:val="20"/>
              </w:trPr>
              <w:tc>
                <w:tcPr>
                  <w:tcW w:w="2044" w:type="dxa"/>
                  <w:tcBorders>
                    <w:left w:val="single" w:sz="4" w:space="0" w:color="auto"/>
                    <w:right w:val="single" w:sz="4" w:space="0" w:color="auto"/>
                  </w:tcBorders>
                </w:tcPr>
                <w:p w14:paraId="3D9D9F0D"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5 000 001 грн до 10 000 000 грн</w:t>
                  </w:r>
                </w:p>
              </w:tc>
              <w:tc>
                <w:tcPr>
                  <w:tcW w:w="1240" w:type="dxa"/>
                  <w:tcBorders>
                    <w:left w:val="single" w:sz="4" w:space="0" w:color="auto"/>
                    <w:right w:val="single" w:sz="4" w:space="0" w:color="auto"/>
                  </w:tcBorders>
                  <w:vAlign w:val="center"/>
                </w:tcPr>
                <w:p w14:paraId="62EB8F69"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1.05</w:t>
                  </w:r>
                </w:p>
              </w:tc>
            </w:tr>
            <w:tr w:rsidR="00AE0E96" w:rsidRPr="00AD5DCD" w14:paraId="5625DB99" w14:textId="77777777" w:rsidTr="00C200FD">
              <w:trPr>
                <w:trHeight w:val="20"/>
              </w:trPr>
              <w:tc>
                <w:tcPr>
                  <w:tcW w:w="2044" w:type="dxa"/>
                  <w:tcBorders>
                    <w:left w:val="single" w:sz="4" w:space="0" w:color="auto"/>
                    <w:right w:val="single" w:sz="4" w:space="0" w:color="auto"/>
                  </w:tcBorders>
                </w:tcPr>
                <w:p w14:paraId="79A8C127"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10 000 001 грн до 200 000 000 грн</w:t>
                  </w:r>
                </w:p>
              </w:tc>
              <w:tc>
                <w:tcPr>
                  <w:tcW w:w="1240" w:type="dxa"/>
                  <w:tcBorders>
                    <w:left w:val="single" w:sz="4" w:space="0" w:color="auto"/>
                    <w:right w:val="single" w:sz="4" w:space="0" w:color="auto"/>
                  </w:tcBorders>
                  <w:vAlign w:val="center"/>
                </w:tcPr>
                <w:p w14:paraId="5A06E902"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1.1</w:t>
                  </w:r>
                </w:p>
              </w:tc>
            </w:tr>
            <w:tr w:rsidR="00AE0E96" w:rsidRPr="00AD5DCD" w14:paraId="624188D3" w14:textId="77777777" w:rsidTr="00C200FD">
              <w:trPr>
                <w:trHeight w:val="20"/>
              </w:trPr>
              <w:tc>
                <w:tcPr>
                  <w:tcW w:w="2044" w:type="dxa"/>
                  <w:tcBorders>
                    <w:left w:val="single" w:sz="4" w:space="0" w:color="auto"/>
                    <w:right w:val="single" w:sz="4" w:space="0" w:color="auto"/>
                  </w:tcBorders>
                </w:tcPr>
                <w:p w14:paraId="05666FAD"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200 000 001 грн до 400 000 000 грн</w:t>
                  </w:r>
                </w:p>
              </w:tc>
              <w:tc>
                <w:tcPr>
                  <w:tcW w:w="1240" w:type="dxa"/>
                  <w:tcBorders>
                    <w:left w:val="single" w:sz="4" w:space="0" w:color="auto"/>
                    <w:right w:val="single" w:sz="4" w:space="0" w:color="auto"/>
                  </w:tcBorders>
                  <w:vAlign w:val="center"/>
                </w:tcPr>
                <w:p w14:paraId="45D6F353"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1.15</w:t>
                  </w:r>
                </w:p>
              </w:tc>
            </w:tr>
            <w:tr w:rsidR="00AE0E96" w:rsidRPr="00AD5DCD" w14:paraId="7C975A75" w14:textId="77777777" w:rsidTr="00C200FD">
              <w:trPr>
                <w:trHeight w:val="20"/>
              </w:trPr>
              <w:tc>
                <w:tcPr>
                  <w:tcW w:w="2044" w:type="dxa"/>
                  <w:tcBorders>
                    <w:left w:val="single" w:sz="4" w:space="0" w:color="auto"/>
                    <w:right w:val="single" w:sz="4" w:space="0" w:color="auto"/>
                  </w:tcBorders>
                </w:tcPr>
                <w:p w14:paraId="072AE00C"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400 000 001 грн до 600 000 000 грн</w:t>
                  </w:r>
                </w:p>
              </w:tc>
              <w:tc>
                <w:tcPr>
                  <w:tcW w:w="1240" w:type="dxa"/>
                  <w:tcBorders>
                    <w:left w:val="single" w:sz="4" w:space="0" w:color="auto"/>
                    <w:right w:val="single" w:sz="4" w:space="0" w:color="auto"/>
                  </w:tcBorders>
                  <w:vAlign w:val="center"/>
                </w:tcPr>
                <w:p w14:paraId="12E1D439"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1.20</w:t>
                  </w:r>
                </w:p>
              </w:tc>
            </w:tr>
            <w:tr w:rsidR="00AE0E96" w:rsidRPr="00AD5DCD" w14:paraId="5E2E7FF4" w14:textId="77777777" w:rsidTr="00C200FD">
              <w:trPr>
                <w:trHeight w:val="20"/>
              </w:trPr>
              <w:tc>
                <w:tcPr>
                  <w:tcW w:w="2044" w:type="dxa"/>
                  <w:tcBorders>
                    <w:left w:val="single" w:sz="4" w:space="0" w:color="auto"/>
                    <w:right w:val="single" w:sz="4" w:space="0" w:color="auto"/>
                  </w:tcBorders>
                </w:tcPr>
                <w:p w14:paraId="55762CD8"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600 000 001 грн до 1 000 000 000 грн</w:t>
                  </w:r>
                </w:p>
              </w:tc>
              <w:tc>
                <w:tcPr>
                  <w:tcW w:w="1240" w:type="dxa"/>
                  <w:tcBorders>
                    <w:left w:val="single" w:sz="4" w:space="0" w:color="auto"/>
                    <w:right w:val="single" w:sz="4" w:space="0" w:color="auto"/>
                  </w:tcBorders>
                  <w:vAlign w:val="center"/>
                </w:tcPr>
                <w:p w14:paraId="31A33B81"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1.30</w:t>
                  </w:r>
                </w:p>
              </w:tc>
            </w:tr>
            <w:tr w:rsidR="00AE0E96" w:rsidRPr="00AD5DCD" w14:paraId="664E8F9E" w14:textId="77777777" w:rsidTr="00C200FD">
              <w:trPr>
                <w:trHeight w:val="20"/>
              </w:trPr>
              <w:tc>
                <w:tcPr>
                  <w:tcW w:w="2044" w:type="dxa"/>
                  <w:tcBorders>
                    <w:left w:val="single" w:sz="4" w:space="0" w:color="auto"/>
                    <w:right w:val="single" w:sz="4" w:space="0" w:color="auto"/>
                  </w:tcBorders>
                </w:tcPr>
                <w:p w14:paraId="38EFA768"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1 000 000 001 грн до 5 000 000 000 грн</w:t>
                  </w:r>
                </w:p>
              </w:tc>
              <w:tc>
                <w:tcPr>
                  <w:tcW w:w="1240" w:type="dxa"/>
                  <w:tcBorders>
                    <w:left w:val="single" w:sz="4" w:space="0" w:color="auto"/>
                    <w:right w:val="single" w:sz="4" w:space="0" w:color="auto"/>
                  </w:tcBorders>
                  <w:vAlign w:val="center"/>
                </w:tcPr>
                <w:p w14:paraId="5CF60C9B"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1.50</w:t>
                  </w:r>
                </w:p>
              </w:tc>
            </w:tr>
            <w:tr w:rsidR="00AE0E96" w:rsidRPr="00AD5DCD" w14:paraId="3DD8B194" w14:textId="77777777" w:rsidTr="00C200FD">
              <w:trPr>
                <w:trHeight w:val="20"/>
              </w:trPr>
              <w:tc>
                <w:tcPr>
                  <w:tcW w:w="2044" w:type="dxa"/>
                  <w:tcBorders>
                    <w:left w:val="single" w:sz="4" w:space="0" w:color="auto"/>
                    <w:bottom w:val="single" w:sz="4" w:space="0" w:color="auto"/>
                    <w:right w:val="single" w:sz="4" w:space="0" w:color="auto"/>
                  </w:tcBorders>
                </w:tcPr>
                <w:p w14:paraId="6EE87D28"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5 000 000 001 грн до 9 000 000 000 грн</w:t>
                  </w:r>
                </w:p>
              </w:tc>
              <w:tc>
                <w:tcPr>
                  <w:tcW w:w="1240" w:type="dxa"/>
                  <w:tcBorders>
                    <w:left w:val="single" w:sz="4" w:space="0" w:color="auto"/>
                    <w:bottom w:val="single" w:sz="4" w:space="0" w:color="auto"/>
                    <w:right w:val="single" w:sz="4" w:space="0" w:color="auto"/>
                  </w:tcBorders>
                  <w:vAlign w:val="center"/>
                </w:tcPr>
                <w:p w14:paraId="681662C9"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1.70</w:t>
                  </w:r>
                </w:p>
              </w:tc>
            </w:tr>
            <w:tr w:rsidR="00AE0E96" w:rsidRPr="00AD5DCD" w14:paraId="61B06D08" w14:textId="77777777" w:rsidTr="00C200FD">
              <w:trPr>
                <w:trHeight w:val="20"/>
              </w:trPr>
              <w:tc>
                <w:tcPr>
                  <w:tcW w:w="2044" w:type="dxa"/>
                  <w:tcBorders>
                    <w:top w:val="single" w:sz="4" w:space="0" w:color="auto"/>
                    <w:left w:val="single" w:sz="4" w:space="0" w:color="auto"/>
                    <w:bottom w:val="single" w:sz="4" w:space="0" w:color="auto"/>
                    <w:right w:val="single" w:sz="4" w:space="0" w:color="auto"/>
                  </w:tcBorders>
                </w:tcPr>
                <w:p w14:paraId="3D215E92" w14:textId="777777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понад 9 000 000 000 грн</w:t>
                  </w:r>
                </w:p>
              </w:tc>
              <w:tc>
                <w:tcPr>
                  <w:tcW w:w="1240" w:type="dxa"/>
                  <w:tcBorders>
                    <w:top w:val="single" w:sz="4" w:space="0" w:color="auto"/>
                    <w:left w:val="single" w:sz="4" w:space="0" w:color="auto"/>
                    <w:bottom w:val="single" w:sz="4" w:space="0" w:color="auto"/>
                    <w:right w:val="single" w:sz="4" w:space="0" w:color="auto"/>
                  </w:tcBorders>
                  <w:vAlign w:val="center"/>
                </w:tcPr>
                <w:p w14:paraId="4435DEC8" w14:textId="7777777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b/>
                      <w:bCs/>
                    </w:rPr>
                    <w:t>2</w:t>
                  </w:r>
                </w:p>
              </w:tc>
            </w:tr>
          </w:tbl>
          <w:p w14:paraId="746FD667" w14:textId="77777777" w:rsidR="00AE0E96" w:rsidRPr="00AD5DCD" w:rsidRDefault="00AE0E96" w:rsidP="00F4357D">
            <w:pPr>
              <w:spacing w:after="0" w:line="240" w:lineRule="auto"/>
              <w:ind w:firstLine="306"/>
              <w:contextualSpacing/>
              <w:jc w:val="both"/>
              <w:rPr>
                <w:rFonts w:ascii="Times New Roman" w:hAnsi="Times New Roman"/>
              </w:rPr>
            </w:pPr>
          </w:p>
          <w:p w14:paraId="63FCFCB8" w14:textId="065775E2" w:rsidR="00AE0E96" w:rsidRPr="00AD5DCD" w:rsidRDefault="00AE0E96" w:rsidP="00F4357D">
            <w:pPr>
              <w:spacing w:after="0" w:line="240" w:lineRule="auto"/>
              <w:ind w:firstLine="306"/>
              <w:contextualSpacing/>
              <w:jc w:val="both"/>
              <w:rPr>
                <w:rFonts w:ascii="Times New Roman" w:hAnsi="Times New Roman"/>
              </w:rPr>
            </w:pPr>
          </w:p>
          <w:p w14:paraId="64521FD6" w14:textId="77777777" w:rsidR="00E242C0" w:rsidRPr="00AD5DCD" w:rsidRDefault="00E242C0" w:rsidP="00F4357D">
            <w:pPr>
              <w:spacing w:after="0" w:line="240" w:lineRule="auto"/>
              <w:ind w:firstLine="306"/>
              <w:contextualSpacing/>
              <w:jc w:val="both"/>
              <w:rPr>
                <w:rFonts w:ascii="Times New Roman" w:hAnsi="Times New Roman"/>
              </w:rPr>
            </w:pPr>
          </w:p>
          <w:p w14:paraId="7B780EC9"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47DC1D18"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1FE3B612"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2.2.14. У разі наявності шкоди, завданої споживачам, замовникам </w:t>
            </w:r>
            <w:r w:rsidRPr="00AD5DCD">
              <w:rPr>
                <w:rFonts w:ascii="Times New Roman" w:hAnsi="Times New Roman"/>
              </w:rPr>
              <w:lastRenderedPageBreak/>
              <w:t>послуг, ліцензіатам</w:t>
            </w:r>
            <w:r w:rsidRPr="00AD5DCD">
              <w:rPr>
                <w:rFonts w:ascii="Times New Roman" w:hAnsi="Times New Roman"/>
                <w:strike/>
              </w:rPr>
              <w:t xml:space="preserve">, </w:t>
            </w:r>
            <w:r w:rsidRPr="00AD5DCD">
              <w:rPr>
                <w:rFonts w:ascii="Times New Roman" w:hAnsi="Times New Roman"/>
                <w:b/>
                <w:strike/>
              </w:rPr>
              <w:t>державі</w:t>
            </w:r>
            <w:r w:rsidRPr="00AD5DCD">
              <w:rPr>
                <w:rFonts w:ascii="Times New Roman" w:hAnsi="Times New Roman"/>
                <w:strike/>
              </w:rPr>
              <w:t xml:space="preserve"> </w:t>
            </w:r>
            <w:r w:rsidRPr="00AD5DCD">
              <w:rPr>
                <w:rFonts w:ascii="Times New Roman" w:hAnsi="Times New Roman"/>
              </w:rPr>
              <w:t>та / 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tbl>
            <w:tblPr>
              <w:tblStyle w:val="a6"/>
              <w:tblW w:w="3284" w:type="dxa"/>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2044"/>
              <w:gridCol w:w="1240"/>
            </w:tblGrid>
            <w:tr w:rsidR="00AE0E96" w:rsidRPr="00AD5DCD" w14:paraId="6CA9755B" w14:textId="77777777" w:rsidTr="00496CDD">
              <w:trPr>
                <w:trHeight w:val="20"/>
                <w:tblHeader/>
              </w:trPr>
              <w:tc>
                <w:tcPr>
                  <w:tcW w:w="2044" w:type="dxa"/>
                  <w:tcBorders>
                    <w:top w:val="single" w:sz="4" w:space="0" w:color="auto"/>
                    <w:left w:val="single" w:sz="4" w:space="0" w:color="auto"/>
                    <w:bottom w:val="single" w:sz="4" w:space="0" w:color="auto"/>
                    <w:right w:val="single" w:sz="4" w:space="0" w:color="auto"/>
                  </w:tcBorders>
                </w:tcPr>
                <w:p w14:paraId="37B64472" w14:textId="77777777" w:rsidR="00AE0E96" w:rsidRPr="00AD5DCD" w:rsidRDefault="00AE0E96" w:rsidP="00F4357D">
                  <w:pPr>
                    <w:spacing w:after="0" w:line="240" w:lineRule="auto"/>
                    <w:ind w:firstLine="65"/>
                    <w:contextualSpacing/>
                    <w:jc w:val="both"/>
                    <w:rPr>
                      <w:rFonts w:ascii="Times New Roman" w:hAnsi="Times New Roman"/>
                      <w:b/>
                      <w:bCs/>
                    </w:rPr>
                  </w:pPr>
                  <w:r w:rsidRPr="00AD5DCD">
                    <w:rPr>
                      <w:rFonts w:ascii="Times New Roman" w:hAnsi="Times New Roman"/>
                      <w:b/>
                      <w:bCs/>
                    </w:rPr>
                    <w:t>Розмір завданої шкоди / отриманої додаткової вигоди</w:t>
                  </w:r>
                </w:p>
              </w:tc>
              <w:tc>
                <w:tcPr>
                  <w:tcW w:w="1240" w:type="dxa"/>
                  <w:tcBorders>
                    <w:top w:val="single" w:sz="4" w:space="0" w:color="auto"/>
                    <w:left w:val="single" w:sz="4" w:space="0" w:color="auto"/>
                    <w:bottom w:val="single" w:sz="4" w:space="0" w:color="auto"/>
                    <w:right w:val="single" w:sz="4" w:space="0" w:color="auto"/>
                  </w:tcBorders>
                </w:tcPr>
                <w:p w14:paraId="666C87FA" w14:textId="77777777" w:rsidR="00AE0E96" w:rsidRPr="00AD5DCD" w:rsidRDefault="00AE0E96" w:rsidP="00F4357D">
                  <w:pPr>
                    <w:spacing w:after="0" w:line="240" w:lineRule="auto"/>
                    <w:ind w:firstLine="25"/>
                    <w:contextualSpacing/>
                    <w:jc w:val="both"/>
                    <w:rPr>
                      <w:rFonts w:ascii="Times New Roman" w:hAnsi="Times New Roman"/>
                      <w:b/>
                      <w:bCs/>
                    </w:rPr>
                  </w:pPr>
                  <w:r w:rsidRPr="00AD5DCD">
                    <w:rPr>
                      <w:rFonts w:ascii="Times New Roman" w:hAnsi="Times New Roman"/>
                      <w:b/>
                      <w:bCs/>
                    </w:rPr>
                    <w:t>Коефіцієнт</w:t>
                  </w:r>
                </w:p>
              </w:tc>
            </w:tr>
            <w:tr w:rsidR="00AE0E96" w:rsidRPr="00AD5DCD" w14:paraId="28A56352" w14:textId="77777777" w:rsidTr="00496CDD">
              <w:trPr>
                <w:trHeight w:val="20"/>
              </w:trPr>
              <w:tc>
                <w:tcPr>
                  <w:tcW w:w="2044" w:type="dxa"/>
                  <w:tcBorders>
                    <w:top w:val="single" w:sz="4" w:space="0" w:color="auto"/>
                    <w:left w:val="single" w:sz="4" w:space="0" w:color="auto"/>
                    <w:right w:val="single" w:sz="4" w:space="0" w:color="auto"/>
                  </w:tcBorders>
                </w:tcPr>
                <w:p w14:paraId="3C0827B5" w14:textId="7C8A2986" w:rsidR="00AE0E96" w:rsidRPr="00AD5DCD" w:rsidRDefault="00AE0E96" w:rsidP="00F4357D">
                  <w:pPr>
                    <w:spacing w:after="0" w:line="240" w:lineRule="auto"/>
                    <w:ind w:firstLine="65"/>
                    <w:contextualSpacing/>
                    <w:jc w:val="both"/>
                    <w:rPr>
                      <w:rFonts w:ascii="Times New Roman" w:hAnsi="Times New Roman"/>
                    </w:rPr>
                  </w:pPr>
                  <w:r w:rsidRPr="00AD5DCD">
                    <w:rPr>
                      <w:rFonts w:ascii="Times New Roman" w:hAnsi="Times New Roman"/>
                    </w:rPr>
                    <w:t>Шкода/додаткова вигода відсутня (чи її розрахунок неможливий)</w:t>
                  </w:r>
                </w:p>
              </w:tc>
              <w:tc>
                <w:tcPr>
                  <w:tcW w:w="1240" w:type="dxa"/>
                  <w:tcBorders>
                    <w:top w:val="single" w:sz="4" w:space="0" w:color="auto"/>
                    <w:left w:val="single" w:sz="4" w:space="0" w:color="auto"/>
                    <w:right w:val="single" w:sz="4" w:space="0" w:color="auto"/>
                  </w:tcBorders>
                  <w:vAlign w:val="center"/>
                </w:tcPr>
                <w:p w14:paraId="1FE82A24" w14:textId="313FCCD9"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w:t>
                  </w:r>
                </w:p>
              </w:tc>
            </w:tr>
            <w:tr w:rsidR="00AE0E96" w:rsidRPr="00AD5DCD" w14:paraId="1D119840" w14:textId="77777777" w:rsidTr="00496CDD">
              <w:trPr>
                <w:trHeight w:val="20"/>
              </w:trPr>
              <w:tc>
                <w:tcPr>
                  <w:tcW w:w="2044" w:type="dxa"/>
                  <w:tcBorders>
                    <w:left w:val="single" w:sz="4" w:space="0" w:color="auto"/>
                    <w:right w:val="single" w:sz="4" w:space="0" w:color="auto"/>
                  </w:tcBorders>
                </w:tcPr>
                <w:p w14:paraId="6BE01C20" w14:textId="3D353882" w:rsidR="00AE0E96" w:rsidRPr="00AD5DCD" w:rsidRDefault="00AE0E96" w:rsidP="00F4357D">
                  <w:pPr>
                    <w:spacing w:after="0" w:line="240" w:lineRule="auto"/>
                    <w:ind w:firstLine="65"/>
                    <w:contextualSpacing/>
                    <w:jc w:val="both"/>
                    <w:rPr>
                      <w:rFonts w:ascii="Times New Roman" w:hAnsi="Times New Roman"/>
                    </w:rPr>
                  </w:pPr>
                  <w:r w:rsidRPr="00AD5DCD">
                    <w:rPr>
                      <w:rFonts w:ascii="Times New Roman" w:hAnsi="Times New Roman"/>
                    </w:rPr>
                    <w:t>від 1 грн до 1 000 000 грн</w:t>
                  </w:r>
                </w:p>
              </w:tc>
              <w:tc>
                <w:tcPr>
                  <w:tcW w:w="1240" w:type="dxa"/>
                  <w:tcBorders>
                    <w:left w:val="single" w:sz="4" w:space="0" w:color="auto"/>
                    <w:right w:val="single" w:sz="4" w:space="0" w:color="auto"/>
                  </w:tcBorders>
                  <w:vAlign w:val="center"/>
                </w:tcPr>
                <w:p w14:paraId="0FA3E194" w14:textId="2B01BB6E"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1.1</w:t>
                  </w:r>
                </w:p>
              </w:tc>
            </w:tr>
            <w:tr w:rsidR="00AE0E96" w:rsidRPr="00AD5DCD" w14:paraId="7866B296" w14:textId="77777777" w:rsidTr="00496CDD">
              <w:trPr>
                <w:trHeight w:val="20"/>
              </w:trPr>
              <w:tc>
                <w:tcPr>
                  <w:tcW w:w="2044" w:type="dxa"/>
                  <w:tcBorders>
                    <w:left w:val="single" w:sz="4" w:space="0" w:color="auto"/>
                    <w:right w:val="single" w:sz="4" w:space="0" w:color="auto"/>
                  </w:tcBorders>
                </w:tcPr>
                <w:p w14:paraId="470A8C8B" w14:textId="60AA7815"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1 000 001 грн до 5 000 000 грн</w:t>
                  </w:r>
                </w:p>
              </w:tc>
              <w:tc>
                <w:tcPr>
                  <w:tcW w:w="1240" w:type="dxa"/>
                  <w:tcBorders>
                    <w:left w:val="single" w:sz="4" w:space="0" w:color="auto"/>
                    <w:right w:val="single" w:sz="4" w:space="0" w:color="auto"/>
                  </w:tcBorders>
                  <w:vAlign w:val="center"/>
                </w:tcPr>
                <w:p w14:paraId="7ABE7A4C" w14:textId="5F638393"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1.2</w:t>
                  </w:r>
                </w:p>
              </w:tc>
            </w:tr>
            <w:tr w:rsidR="00AE0E96" w:rsidRPr="00AD5DCD" w14:paraId="7ADAAFD0" w14:textId="77777777" w:rsidTr="00496CDD">
              <w:trPr>
                <w:trHeight w:val="20"/>
              </w:trPr>
              <w:tc>
                <w:tcPr>
                  <w:tcW w:w="2044" w:type="dxa"/>
                  <w:tcBorders>
                    <w:left w:val="single" w:sz="4" w:space="0" w:color="auto"/>
                    <w:right w:val="single" w:sz="4" w:space="0" w:color="auto"/>
                  </w:tcBorders>
                </w:tcPr>
                <w:p w14:paraId="16DE23CC" w14:textId="1BA560D3"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5 000 001 грн до 10 000 000 грн</w:t>
                  </w:r>
                </w:p>
              </w:tc>
              <w:tc>
                <w:tcPr>
                  <w:tcW w:w="1240" w:type="dxa"/>
                  <w:tcBorders>
                    <w:left w:val="single" w:sz="4" w:space="0" w:color="auto"/>
                    <w:right w:val="single" w:sz="4" w:space="0" w:color="auto"/>
                  </w:tcBorders>
                  <w:vAlign w:val="center"/>
                </w:tcPr>
                <w:p w14:paraId="631013F6" w14:textId="40E09317"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1.3</w:t>
                  </w:r>
                </w:p>
              </w:tc>
            </w:tr>
            <w:tr w:rsidR="00AE0E96" w:rsidRPr="00AD5DCD" w14:paraId="70CB3A27" w14:textId="77777777" w:rsidTr="00496CDD">
              <w:trPr>
                <w:trHeight w:val="20"/>
              </w:trPr>
              <w:tc>
                <w:tcPr>
                  <w:tcW w:w="2044" w:type="dxa"/>
                  <w:tcBorders>
                    <w:left w:val="single" w:sz="4" w:space="0" w:color="auto"/>
                    <w:right w:val="single" w:sz="4" w:space="0" w:color="auto"/>
                  </w:tcBorders>
                </w:tcPr>
                <w:p w14:paraId="3297AA89" w14:textId="7C5A7EC9"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10 000 001 грн до 200 000 000 грн</w:t>
                  </w:r>
                </w:p>
              </w:tc>
              <w:tc>
                <w:tcPr>
                  <w:tcW w:w="1240" w:type="dxa"/>
                  <w:tcBorders>
                    <w:left w:val="single" w:sz="4" w:space="0" w:color="auto"/>
                    <w:right w:val="single" w:sz="4" w:space="0" w:color="auto"/>
                  </w:tcBorders>
                  <w:vAlign w:val="center"/>
                </w:tcPr>
                <w:p w14:paraId="7F7619DD" w14:textId="423138B8"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1.4</w:t>
                  </w:r>
                </w:p>
              </w:tc>
            </w:tr>
            <w:tr w:rsidR="00AE0E96" w:rsidRPr="00AD5DCD" w14:paraId="3BF0A6F6" w14:textId="77777777" w:rsidTr="00496CDD">
              <w:trPr>
                <w:trHeight w:val="20"/>
              </w:trPr>
              <w:tc>
                <w:tcPr>
                  <w:tcW w:w="2044" w:type="dxa"/>
                  <w:tcBorders>
                    <w:left w:val="single" w:sz="4" w:space="0" w:color="auto"/>
                    <w:right w:val="single" w:sz="4" w:space="0" w:color="auto"/>
                  </w:tcBorders>
                </w:tcPr>
                <w:p w14:paraId="3F82E893" w14:textId="52530590"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200 000 001 грн до 400 000 000 грн</w:t>
                  </w:r>
                </w:p>
              </w:tc>
              <w:tc>
                <w:tcPr>
                  <w:tcW w:w="1240" w:type="dxa"/>
                  <w:tcBorders>
                    <w:left w:val="single" w:sz="4" w:space="0" w:color="auto"/>
                    <w:right w:val="single" w:sz="4" w:space="0" w:color="auto"/>
                  </w:tcBorders>
                  <w:vAlign w:val="center"/>
                </w:tcPr>
                <w:p w14:paraId="1C21135D" w14:textId="109ECD75"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1.5</w:t>
                  </w:r>
                </w:p>
              </w:tc>
            </w:tr>
            <w:tr w:rsidR="00AE0E96" w:rsidRPr="00AD5DCD" w14:paraId="76494491" w14:textId="77777777" w:rsidTr="00496CDD">
              <w:trPr>
                <w:trHeight w:val="20"/>
              </w:trPr>
              <w:tc>
                <w:tcPr>
                  <w:tcW w:w="2044" w:type="dxa"/>
                  <w:tcBorders>
                    <w:left w:val="single" w:sz="4" w:space="0" w:color="auto"/>
                    <w:right w:val="single" w:sz="4" w:space="0" w:color="auto"/>
                  </w:tcBorders>
                </w:tcPr>
                <w:p w14:paraId="1A41EC7C" w14:textId="3C38A7CC"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400 000 001 грн до 600 000 000 грн</w:t>
                  </w:r>
                </w:p>
              </w:tc>
              <w:tc>
                <w:tcPr>
                  <w:tcW w:w="1240" w:type="dxa"/>
                  <w:tcBorders>
                    <w:left w:val="single" w:sz="4" w:space="0" w:color="auto"/>
                    <w:right w:val="single" w:sz="4" w:space="0" w:color="auto"/>
                  </w:tcBorders>
                  <w:vAlign w:val="center"/>
                </w:tcPr>
                <w:p w14:paraId="6E19FE9A" w14:textId="318CF51D"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1.6</w:t>
                  </w:r>
                </w:p>
              </w:tc>
            </w:tr>
            <w:tr w:rsidR="00AE0E96" w:rsidRPr="00AD5DCD" w14:paraId="41CABDC8" w14:textId="77777777" w:rsidTr="00496CDD">
              <w:trPr>
                <w:trHeight w:val="20"/>
              </w:trPr>
              <w:tc>
                <w:tcPr>
                  <w:tcW w:w="2044" w:type="dxa"/>
                  <w:tcBorders>
                    <w:left w:val="single" w:sz="4" w:space="0" w:color="auto"/>
                    <w:right w:val="single" w:sz="4" w:space="0" w:color="auto"/>
                  </w:tcBorders>
                </w:tcPr>
                <w:p w14:paraId="73D85ACB" w14:textId="1F772746"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600 000 001 грн до 1 000 000 000 грн</w:t>
                  </w:r>
                </w:p>
              </w:tc>
              <w:tc>
                <w:tcPr>
                  <w:tcW w:w="1240" w:type="dxa"/>
                  <w:tcBorders>
                    <w:left w:val="single" w:sz="4" w:space="0" w:color="auto"/>
                    <w:right w:val="single" w:sz="4" w:space="0" w:color="auto"/>
                  </w:tcBorders>
                  <w:vAlign w:val="center"/>
                </w:tcPr>
                <w:p w14:paraId="4E202225" w14:textId="3D31EB24"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1.7</w:t>
                  </w:r>
                </w:p>
              </w:tc>
            </w:tr>
            <w:tr w:rsidR="00AE0E96" w:rsidRPr="00AD5DCD" w14:paraId="4AF4F3F3" w14:textId="77777777" w:rsidTr="00496CDD">
              <w:trPr>
                <w:trHeight w:val="20"/>
              </w:trPr>
              <w:tc>
                <w:tcPr>
                  <w:tcW w:w="2044" w:type="dxa"/>
                  <w:tcBorders>
                    <w:left w:val="single" w:sz="4" w:space="0" w:color="auto"/>
                    <w:right w:val="single" w:sz="4" w:space="0" w:color="auto"/>
                  </w:tcBorders>
                </w:tcPr>
                <w:p w14:paraId="19DF816B" w14:textId="29624177"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1 000 000 001 грн до 5 000 000 000 грн</w:t>
                  </w:r>
                </w:p>
              </w:tc>
              <w:tc>
                <w:tcPr>
                  <w:tcW w:w="1240" w:type="dxa"/>
                  <w:tcBorders>
                    <w:left w:val="single" w:sz="4" w:space="0" w:color="auto"/>
                    <w:right w:val="single" w:sz="4" w:space="0" w:color="auto"/>
                  </w:tcBorders>
                  <w:vAlign w:val="center"/>
                </w:tcPr>
                <w:p w14:paraId="2E749E98" w14:textId="5EF1F1DB"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1.8</w:t>
                  </w:r>
                </w:p>
              </w:tc>
            </w:tr>
            <w:tr w:rsidR="00AE0E96" w:rsidRPr="00AD5DCD" w14:paraId="76D3332F" w14:textId="77777777" w:rsidTr="00496CDD">
              <w:trPr>
                <w:trHeight w:val="20"/>
              </w:trPr>
              <w:tc>
                <w:tcPr>
                  <w:tcW w:w="2044" w:type="dxa"/>
                  <w:tcBorders>
                    <w:left w:val="single" w:sz="4" w:space="0" w:color="auto"/>
                    <w:bottom w:val="single" w:sz="4" w:space="0" w:color="auto"/>
                    <w:right w:val="single" w:sz="4" w:space="0" w:color="auto"/>
                  </w:tcBorders>
                </w:tcPr>
                <w:p w14:paraId="323F9D1A" w14:textId="0512BC9C"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від 5 000 000 001 грн до 9 000 000 000 грн</w:t>
                  </w:r>
                </w:p>
              </w:tc>
              <w:tc>
                <w:tcPr>
                  <w:tcW w:w="1240" w:type="dxa"/>
                  <w:tcBorders>
                    <w:left w:val="single" w:sz="4" w:space="0" w:color="auto"/>
                    <w:bottom w:val="single" w:sz="4" w:space="0" w:color="auto"/>
                    <w:right w:val="single" w:sz="4" w:space="0" w:color="auto"/>
                  </w:tcBorders>
                  <w:vAlign w:val="center"/>
                </w:tcPr>
                <w:p w14:paraId="4D7AB088" w14:textId="3E59D74F"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1.9</w:t>
                  </w:r>
                </w:p>
              </w:tc>
            </w:tr>
            <w:tr w:rsidR="00AE0E96" w:rsidRPr="00AD5DCD" w14:paraId="189C8154" w14:textId="77777777" w:rsidTr="00496CDD">
              <w:trPr>
                <w:trHeight w:val="20"/>
              </w:trPr>
              <w:tc>
                <w:tcPr>
                  <w:tcW w:w="2044" w:type="dxa"/>
                  <w:tcBorders>
                    <w:top w:val="single" w:sz="4" w:space="0" w:color="auto"/>
                    <w:left w:val="single" w:sz="4" w:space="0" w:color="auto"/>
                    <w:bottom w:val="single" w:sz="4" w:space="0" w:color="auto"/>
                    <w:right w:val="single" w:sz="4" w:space="0" w:color="auto"/>
                  </w:tcBorders>
                </w:tcPr>
                <w:p w14:paraId="1F5F93DA" w14:textId="678A7942" w:rsidR="00AE0E96" w:rsidRPr="00AD5DCD" w:rsidRDefault="00AE0E96" w:rsidP="00F4357D">
                  <w:pPr>
                    <w:spacing w:after="0" w:line="240" w:lineRule="auto"/>
                    <w:contextualSpacing/>
                    <w:jc w:val="both"/>
                    <w:rPr>
                      <w:rFonts w:ascii="Times New Roman" w:hAnsi="Times New Roman"/>
                    </w:rPr>
                  </w:pPr>
                  <w:r w:rsidRPr="00AD5DCD">
                    <w:rPr>
                      <w:rFonts w:ascii="Times New Roman" w:hAnsi="Times New Roman"/>
                    </w:rPr>
                    <w:t>понад 9 000 000 000 грн</w:t>
                  </w:r>
                </w:p>
              </w:tc>
              <w:tc>
                <w:tcPr>
                  <w:tcW w:w="1240" w:type="dxa"/>
                  <w:tcBorders>
                    <w:top w:val="single" w:sz="4" w:space="0" w:color="auto"/>
                    <w:left w:val="single" w:sz="4" w:space="0" w:color="auto"/>
                    <w:bottom w:val="single" w:sz="4" w:space="0" w:color="auto"/>
                    <w:right w:val="single" w:sz="4" w:space="0" w:color="auto"/>
                  </w:tcBorders>
                  <w:vAlign w:val="center"/>
                </w:tcPr>
                <w:p w14:paraId="30B7DCC0" w14:textId="4FBA8795" w:rsidR="00AE0E96" w:rsidRPr="00AD5DCD" w:rsidRDefault="00AE0E96" w:rsidP="00F4357D">
                  <w:pPr>
                    <w:spacing w:after="0" w:line="240" w:lineRule="auto"/>
                    <w:ind w:firstLine="25"/>
                    <w:contextualSpacing/>
                    <w:jc w:val="center"/>
                    <w:rPr>
                      <w:rFonts w:ascii="Times New Roman" w:hAnsi="Times New Roman"/>
                      <w:b/>
                      <w:bCs/>
                    </w:rPr>
                  </w:pPr>
                  <w:r w:rsidRPr="00AD5DCD">
                    <w:rPr>
                      <w:rFonts w:ascii="Times New Roman" w:hAnsi="Times New Roman"/>
                    </w:rPr>
                    <w:t>2</w:t>
                  </w:r>
                </w:p>
              </w:tc>
            </w:tr>
          </w:tbl>
          <w:p w14:paraId="36F702E8"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w:t>
            </w:r>
            <w:r w:rsidRPr="00AD5DCD">
              <w:rPr>
                <w:rFonts w:ascii="Times New Roman" w:hAnsi="Times New Roman"/>
              </w:rPr>
              <w:lastRenderedPageBreak/>
              <w:t>шкоди чи додаткової вигоди здійснюється згідно з алгоритмом, наведеним у додатку 2 до цього Порядку.</w:t>
            </w:r>
          </w:p>
          <w:p w14:paraId="3D376023"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w:t>
            </w:r>
            <w:r w:rsidRPr="00AD5DCD">
              <w:rPr>
                <w:rFonts w:ascii="Times New Roman" w:hAnsi="Times New Roman"/>
                <w:strike/>
              </w:rPr>
              <w:t>до додатків 22 – 28</w:t>
            </w:r>
            <w:r w:rsidRPr="00AD5DCD">
              <w:rPr>
                <w:rFonts w:ascii="Times New Roman" w:hAnsi="Times New Roman"/>
              </w:rPr>
              <w:t xml:space="preserve">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w:t>
            </w:r>
            <w:hyperlink r:id="rId8" w:tgtFrame="_blank" w:history="1">
              <w:r w:rsidRPr="00AD5DCD">
                <w:rPr>
                  <w:rStyle w:val="a8"/>
                  <w:rFonts w:ascii="Times New Roman" w:hAnsi="Times New Roman"/>
                  <w:color w:val="auto"/>
                </w:rPr>
                <w:t>14 червня 2018 року № 428</w:t>
              </w:r>
            </w:hyperlink>
            <w:r w:rsidRPr="00AD5DCD">
              <w:rPr>
                <w:rFonts w:ascii="Times New Roman" w:hAnsi="Times New Roman"/>
              </w:rPr>
              <w:t>,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7DCC9D0A" w14:textId="10700119"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Якщо порушення, що розглядається НКРЕКП, кваліфікується через застосування </w:t>
            </w:r>
            <w:r w:rsidRPr="00AD5DCD">
              <w:rPr>
                <w:rFonts w:ascii="Times New Roman" w:hAnsi="Times New Roman"/>
              </w:rPr>
              <w:lastRenderedPageBreak/>
              <w:t>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722306A2" w14:textId="77777777" w:rsidR="00F350E8" w:rsidRPr="00AD5DCD" w:rsidRDefault="00F350E8" w:rsidP="00F4357D">
            <w:pPr>
              <w:spacing w:after="0" w:line="240" w:lineRule="auto"/>
              <w:ind w:firstLine="306"/>
              <w:contextualSpacing/>
              <w:jc w:val="both"/>
              <w:rPr>
                <w:rFonts w:ascii="Times New Roman" w:hAnsi="Times New Roman"/>
              </w:rPr>
            </w:pPr>
          </w:p>
          <w:p w14:paraId="75BB5A0C" w14:textId="77777777" w:rsidR="00BE456F" w:rsidRPr="00AD5DCD" w:rsidRDefault="00BE456F"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78654C2" w14:textId="77777777" w:rsidR="00851FEB" w:rsidRPr="00AD5DCD" w:rsidRDefault="00851FEB" w:rsidP="00851FEB">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2F7A762C" w14:textId="77777777" w:rsidR="00BE456F" w:rsidRPr="00AD5DCD" w:rsidRDefault="00BE456F" w:rsidP="00F4357D">
            <w:pPr>
              <w:spacing w:after="0" w:line="240" w:lineRule="auto"/>
              <w:ind w:firstLine="222"/>
              <w:contextualSpacing/>
              <w:jc w:val="both"/>
              <w:rPr>
                <w:rFonts w:ascii="Times New Roman" w:eastAsia="Times New Roman" w:hAnsi="Times New Roman"/>
                <w:i/>
              </w:rPr>
            </w:pPr>
          </w:p>
          <w:p w14:paraId="349EDC78" w14:textId="77777777" w:rsidR="00BE456F" w:rsidRPr="00AD5DCD" w:rsidRDefault="00BE456F" w:rsidP="00F4357D">
            <w:pPr>
              <w:spacing w:after="0" w:line="240" w:lineRule="auto"/>
              <w:ind w:firstLine="222"/>
              <w:contextualSpacing/>
              <w:jc w:val="both"/>
              <w:rPr>
                <w:rFonts w:ascii="Times New Roman" w:hAnsi="Times New Roman"/>
                <w:b/>
                <w:bCs/>
              </w:rPr>
            </w:pPr>
            <w:r w:rsidRPr="00AD5DCD">
              <w:rPr>
                <w:rFonts w:ascii="Times New Roman" w:hAnsi="Times New Roman"/>
                <w:b/>
                <w:bCs/>
              </w:rPr>
              <w:t>2.2.14. У разі наявності шкоди, завданої споживачам, замовникам послуг, ліцензіатам, державі та / 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такий коефіцієнт</w:t>
            </w:r>
          </w:p>
          <w:p w14:paraId="4D7CC1E2" w14:textId="77777777" w:rsidR="00BE456F" w:rsidRPr="00AD5DCD" w:rsidRDefault="00BE456F" w:rsidP="00F4357D">
            <w:pPr>
              <w:spacing w:after="0" w:line="240" w:lineRule="auto"/>
              <w:ind w:firstLine="222"/>
              <w:contextualSpacing/>
              <w:jc w:val="both"/>
              <w:rPr>
                <w:rFonts w:ascii="Times New Roman" w:hAnsi="Times New Roman"/>
              </w:rPr>
            </w:pPr>
          </w:p>
          <w:tbl>
            <w:tblPr>
              <w:tblStyle w:val="a6"/>
              <w:tblW w:w="3284" w:type="dxa"/>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2044"/>
              <w:gridCol w:w="1240"/>
            </w:tblGrid>
            <w:tr w:rsidR="00BE456F" w:rsidRPr="00AD5DCD" w14:paraId="2FFE1BCE" w14:textId="77777777" w:rsidTr="00496CDD">
              <w:trPr>
                <w:trHeight w:val="20"/>
                <w:tblHeader/>
              </w:trPr>
              <w:tc>
                <w:tcPr>
                  <w:tcW w:w="2044" w:type="dxa"/>
                  <w:tcBorders>
                    <w:top w:val="single" w:sz="4" w:space="0" w:color="auto"/>
                    <w:left w:val="single" w:sz="4" w:space="0" w:color="auto"/>
                    <w:bottom w:val="single" w:sz="4" w:space="0" w:color="auto"/>
                    <w:right w:val="single" w:sz="4" w:space="0" w:color="auto"/>
                  </w:tcBorders>
                </w:tcPr>
                <w:p w14:paraId="6B23491F" w14:textId="77777777" w:rsidR="00BE456F" w:rsidRPr="00AD5DCD" w:rsidRDefault="00BE456F" w:rsidP="00F4357D">
                  <w:pPr>
                    <w:spacing w:after="0" w:line="240" w:lineRule="auto"/>
                    <w:ind w:firstLine="65"/>
                    <w:contextualSpacing/>
                    <w:jc w:val="both"/>
                    <w:rPr>
                      <w:rFonts w:ascii="Times New Roman" w:hAnsi="Times New Roman"/>
                      <w:b/>
                      <w:bCs/>
                    </w:rPr>
                  </w:pPr>
                  <w:r w:rsidRPr="00AD5DCD">
                    <w:rPr>
                      <w:rFonts w:ascii="Times New Roman" w:hAnsi="Times New Roman"/>
                      <w:b/>
                      <w:bCs/>
                    </w:rPr>
                    <w:t>Розмір завданої шкоди / отриманої додаткової вигоди</w:t>
                  </w:r>
                </w:p>
              </w:tc>
              <w:tc>
                <w:tcPr>
                  <w:tcW w:w="1240" w:type="dxa"/>
                  <w:tcBorders>
                    <w:top w:val="single" w:sz="4" w:space="0" w:color="auto"/>
                    <w:left w:val="single" w:sz="4" w:space="0" w:color="auto"/>
                    <w:bottom w:val="single" w:sz="4" w:space="0" w:color="auto"/>
                    <w:right w:val="single" w:sz="4" w:space="0" w:color="auto"/>
                  </w:tcBorders>
                </w:tcPr>
                <w:p w14:paraId="43B91F99" w14:textId="77777777" w:rsidR="00BE456F" w:rsidRPr="00AD5DCD" w:rsidRDefault="00BE456F" w:rsidP="00F4357D">
                  <w:pPr>
                    <w:spacing w:after="0" w:line="240" w:lineRule="auto"/>
                    <w:ind w:firstLine="25"/>
                    <w:contextualSpacing/>
                    <w:jc w:val="both"/>
                    <w:rPr>
                      <w:rFonts w:ascii="Times New Roman" w:hAnsi="Times New Roman"/>
                      <w:b/>
                      <w:bCs/>
                    </w:rPr>
                  </w:pPr>
                  <w:r w:rsidRPr="00AD5DCD">
                    <w:rPr>
                      <w:rFonts w:ascii="Times New Roman" w:hAnsi="Times New Roman"/>
                      <w:b/>
                      <w:bCs/>
                    </w:rPr>
                    <w:t>Коефіцієнт</w:t>
                  </w:r>
                </w:p>
              </w:tc>
            </w:tr>
            <w:tr w:rsidR="00BE456F" w:rsidRPr="00AD5DCD" w14:paraId="62747EC0" w14:textId="77777777" w:rsidTr="00496CDD">
              <w:trPr>
                <w:trHeight w:val="20"/>
              </w:trPr>
              <w:tc>
                <w:tcPr>
                  <w:tcW w:w="2044" w:type="dxa"/>
                  <w:tcBorders>
                    <w:top w:val="single" w:sz="4" w:space="0" w:color="auto"/>
                    <w:left w:val="single" w:sz="4" w:space="0" w:color="auto"/>
                    <w:right w:val="single" w:sz="4" w:space="0" w:color="auto"/>
                  </w:tcBorders>
                </w:tcPr>
                <w:p w14:paraId="427D84E7" w14:textId="77777777" w:rsidR="00BE456F" w:rsidRPr="00AD5DCD" w:rsidRDefault="00BE456F" w:rsidP="00F4357D">
                  <w:pPr>
                    <w:spacing w:after="0" w:line="240" w:lineRule="auto"/>
                    <w:ind w:firstLine="65"/>
                    <w:contextualSpacing/>
                    <w:jc w:val="both"/>
                    <w:rPr>
                      <w:rFonts w:ascii="Times New Roman" w:hAnsi="Times New Roman"/>
                    </w:rPr>
                  </w:pPr>
                  <w:r w:rsidRPr="00AD5DCD">
                    <w:rPr>
                      <w:rFonts w:ascii="Times New Roman" w:hAnsi="Times New Roman"/>
                    </w:rPr>
                    <w:t>Шкода/додаткова вигода відсутня (чи її розрахунок неможливий)</w:t>
                  </w:r>
                </w:p>
              </w:tc>
              <w:tc>
                <w:tcPr>
                  <w:tcW w:w="1240" w:type="dxa"/>
                  <w:tcBorders>
                    <w:top w:val="single" w:sz="4" w:space="0" w:color="auto"/>
                    <w:left w:val="single" w:sz="4" w:space="0" w:color="auto"/>
                    <w:right w:val="single" w:sz="4" w:space="0" w:color="auto"/>
                  </w:tcBorders>
                  <w:vAlign w:val="center"/>
                </w:tcPr>
                <w:p w14:paraId="64606E4D" w14:textId="77777777" w:rsidR="00BE456F" w:rsidRPr="00AD5DCD" w:rsidRDefault="00BE456F" w:rsidP="00F4357D">
                  <w:pPr>
                    <w:spacing w:after="0" w:line="240" w:lineRule="auto"/>
                    <w:ind w:firstLine="25"/>
                    <w:contextualSpacing/>
                    <w:jc w:val="center"/>
                    <w:rPr>
                      <w:rFonts w:ascii="Times New Roman" w:hAnsi="Times New Roman"/>
                      <w:b/>
                      <w:bCs/>
                    </w:rPr>
                  </w:pPr>
                  <w:r w:rsidRPr="00AD5DCD">
                    <w:rPr>
                      <w:rFonts w:ascii="Times New Roman" w:hAnsi="Times New Roman"/>
                    </w:rPr>
                    <w:t>1</w:t>
                  </w:r>
                </w:p>
              </w:tc>
            </w:tr>
          </w:tbl>
          <w:p w14:paraId="30703CD7" w14:textId="77777777" w:rsidR="00E1088F" w:rsidRPr="00AD5DCD" w:rsidRDefault="00E1088F" w:rsidP="00F4357D">
            <w:pPr>
              <w:pStyle w:val="a3"/>
              <w:spacing w:before="0" w:beforeAutospacing="0" w:after="0" w:afterAutospacing="0"/>
              <w:ind w:firstLine="100"/>
              <w:contextualSpacing/>
              <w:jc w:val="both"/>
              <w:rPr>
                <w:i/>
                <w:sz w:val="22"/>
                <w:szCs w:val="22"/>
              </w:rPr>
            </w:pPr>
          </w:p>
          <w:p w14:paraId="5CDAE463" w14:textId="77777777" w:rsidR="00E1088F" w:rsidRPr="00AD5DCD" w:rsidRDefault="00E1088F"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54789377" w14:textId="77777777" w:rsidR="00E1088F" w:rsidRPr="00AD5DCD" w:rsidRDefault="00E1088F" w:rsidP="00F4357D">
            <w:pPr>
              <w:spacing w:after="0" w:line="240" w:lineRule="auto"/>
              <w:ind w:firstLine="221"/>
              <w:contextualSpacing/>
              <w:jc w:val="both"/>
              <w:rPr>
                <w:rFonts w:ascii="Times New Roman" w:hAnsi="Times New Roman"/>
                <w:bCs/>
                <w:i/>
                <w:noProof/>
              </w:rPr>
            </w:pPr>
          </w:p>
          <w:p w14:paraId="6B98FBB5" w14:textId="77777777" w:rsidR="00A50E75" w:rsidRPr="00AD5DCD" w:rsidRDefault="00A50E75"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2.2.14. У разі наявності шкоди, завданої споживачам, замовникам послуг, ліцензіатам, </w:t>
            </w:r>
            <w:r w:rsidRPr="00AD5DCD">
              <w:rPr>
                <w:rFonts w:ascii="Times New Roman" w:hAnsi="Times New Roman"/>
                <w:b/>
                <w:strike/>
              </w:rPr>
              <w:t>державі</w:t>
            </w:r>
            <w:r w:rsidRPr="00AD5DCD">
              <w:rPr>
                <w:rFonts w:ascii="Times New Roman" w:hAnsi="Times New Roman"/>
              </w:rPr>
              <w:t xml:space="preserve"> та/або додаткової вигоди, отриманої ліцензіатом внаслідок вчинення порушення, та можливості їх визначення, НКРЕКП для цілей </w:t>
            </w:r>
            <w:r w:rsidRPr="00AD5DCD">
              <w:rPr>
                <w:rFonts w:ascii="Times New Roman" w:hAnsi="Times New Roman"/>
              </w:rPr>
              <w:lastRenderedPageBreak/>
              <w:t>обрахунку початкового розміру штрафу застосовує такі коефіцієнти</w:t>
            </w:r>
          </w:p>
          <w:p w14:paraId="65DBDF15" w14:textId="66FD43CA" w:rsidR="00936AA4" w:rsidRPr="00AD5DCD" w:rsidRDefault="00A50E75"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70B3EE8D" w14:textId="77777777" w:rsidR="0081782D" w:rsidRPr="00AD5DCD" w:rsidRDefault="0081782D" w:rsidP="00F4357D">
            <w:pPr>
              <w:spacing w:after="0" w:line="240" w:lineRule="auto"/>
              <w:ind w:firstLine="306"/>
              <w:contextualSpacing/>
              <w:jc w:val="both"/>
              <w:rPr>
                <w:rFonts w:ascii="Times New Roman" w:hAnsi="Times New Roman"/>
              </w:rPr>
            </w:pPr>
          </w:p>
          <w:p w14:paraId="41D399E6" w14:textId="77777777" w:rsidR="0081782D" w:rsidRPr="00AD5DCD" w:rsidRDefault="0081782D" w:rsidP="00F4357D">
            <w:pPr>
              <w:pStyle w:val="a3"/>
              <w:spacing w:before="0" w:beforeAutospacing="0" w:after="0" w:afterAutospacing="0"/>
              <w:ind w:firstLine="130"/>
              <w:contextualSpacing/>
              <w:jc w:val="both"/>
              <w:rPr>
                <w:bCs/>
                <w:sz w:val="22"/>
                <w:szCs w:val="22"/>
              </w:rPr>
            </w:pPr>
          </w:p>
          <w:p w14:paraId="6DC3DE00" w14:textId="77777777" w:rsidR="0081782D" w:rsidRPr="00AD5DCD" w:rsidRDefault="0081782D"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0E2890DA" w14:textId="77777777" w:rsidR="0081782D" w:rsidRPr="00AD5DCD" w:rsidRDefault="0081782D" w:rsidP="00F4357D">
            <w:pPr>
              <w:pStyle w:val="a3"/>
              <w:spacing w:before="0" w:beforeAutospacing="0" w:after="0" w:afterAutospacing="0"/>
              <w:ind w:firstLine="100"/>
              <w:contextualSpacing/>
              <w:jc w:val="both"/>
              <w:rPr>
                <w:i/>
                <w:sz w:val="22"/>
                <w:szCs w:val="22"/>
              </w:rPr>
            </w:pPr>
          </w:p>
          <w:p w14:paraId="06699CE2" w14:textId="77777777" w:rsidR="0081782D" w:rsidRPr="00AD5DCD" w:rsidRDefault="0081782D"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2.2.14. У разі наявності шкоди, завданої споживачам, замовникам послуг, ліцензіатам,</w:t>
            </w:r>
            <w:r w:rsidRPr="00AD5DCD">
              <w:rPr>
                <w:rFonts w:ascii="Times New Roman" w:hAnsi="Times New Roman"/>
                <w:b/>
              </w:rPr>
              <w:t xml:space="preserve"> учасникам ринку </w:t>
            </w:r>
            <w:r w:rsidRPr="00AD5DCD">
              <w:rPr>
                <w:rFonts w:ascii="Times New Roman" w:hAnsi="Times New Roman"/>
                <w:b/>
                <w:strike/>
              </w:rPr>
              <w:t>державі</w:t>
            </w:r>
            <w:r w:rsidRPr="00AD5DCD">
              <w:rPr>
                <w:rFonts w:ascii="Times New Roman" w:hAnsi="Times New Roman"/>
                <w:b/>
              </w:rPr>
              <w:t xml:space="preserve"> та / або</w:t>
            </w:r>
            <w:r w:rsidRPr="00AD5DCD">
              <w:rPr>
                <w:rFonts w:ascii="Times New Roman" w:hAnsi="Times New Roman"/>
              </w:rPr>
              <w:t xml:space="preserve">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1CB42B13" w14:textId="77777777" w:rsidR="0081782D" w:rsidRPr="00AD5DCD" w:rsidRDefault="0081782D"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21562021" w14:textId="77777777" w:rsidR="000F2D6A" w:rsidRPr="00AD5DCD" w:rsidRDefault="000F2D6A" w:rsidP="00F4357D">
            <w:pPr>
              <w:spacing w:after="0" w:line="240" w:lineRule="auto"/>
              <w:ind w:firstLine="221"/>
              <w:contextualSpacing/>
              <w:jc w:val="both"/>
              <w:rPr>
                <w:rFonts w:ascii="Times New Roman" w:hAnsi="Times New Roman"/>
                <w:bCs/>
                <w:i/>
                <w:noProof/>
              </w:rPr>
            </w:pPr>
          </w:p>
          <w:p w14:paraId="001B5C3F" w14:textId="77777777" w:rsidR="000F2D6A" w:rsidRPr="00AD5DCD" w:rsidRDefault="000F2D6A"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34AE9097" w14:textId="77777777" w:rsidR="000F2D6A" w:rsidRPr="00AD5DCD" w:rsidRDefault="000F2D6A" w:rsidP="00F4357D">
            <w:pPr>
              <w:spacing w:after="0" w:line="240" w:lineRule="auto"/>
              <w:ind w:firstLine="221"/>
              <w:contextualSpacing/>
              <w:jc w:val="both"/>
              <w:rPr>
                <w:rFonts w:ascii="Times New Roman" w:hAnsi="Times New Roman"/>
                <w:bCs/>
                <w:i/>
                <w:noProof/>
              </w:rPr>
            </w:pPr>
          </w:p>
          <w:p w14:paraId="32FD5AC4" w14:textId="2FAA8315" w:rsidR="00936AA4" w:rsidRPr="00AD5DCD" w:rsidRDefault="000F2D6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2.2.14. У разі наявності шкоди, завданої споживачам, замовникам послуг, ліцензіатам, </w:t>
            </w:r>
            <w:r w:rsidRPr="00AD5DCD">
              <w:rPr>
                <w:rFonts w:ascii="Times New Roman" w:hAnsi="Times New Roman"/>
                <w:strike/>
              </w:rPr>
              <w:t>державі</w:t>
            </w:r>
            <w:r w:rsidRPr="00AD5DCD">
              <w:rPr>
                <w:rFonts w:ascii="Times New Roman" w:hAnsi="Times New Roman"/>
              </w:rPr>
              <w:t xml:space="preserve"> та / 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73EEC811" w14:textId="2A7E3547" w:rsidR="00936AA4" w:rsidRPr="00AD5DCD" w:rsidRDefault="00936AA4" w:rsidP="00F4357D">
            <w:pPr>
              <w:spacing w:after="0" w:line="240" w:lineRule="auto"/>
              <w:ind w:firstLine="306"/>
              <w:contextualSpacing/>
              <w:jc w:val="both"/>
              <w:rPr>
                <w:rFonts w:ascii="Times New Roman" w:hAnsi="Times New Roman"/>
              </w:rPr>
            </w:pPr>
          </w:p>
          <w:p w14:paraId="46CEBD6F" w14:textId="04462099" w:rsidR="00936AA4" w:rsidRPr="00AD5DCD" w:rsidRDefault="00936AA4" w:rsidP="00F4357D">
            <w:pPr>
              <w:spacing w:after="0" w:line="240" w:lineRule="auto"/>
              <w:ind w:firstLine="306"/>
              <w:contextualSpacing/>
              <w:jc w:val="both"/>
              <w:rPr>
                <w:rFonts w:ascii="Times New Roman" w:hAnsi="Times New Roman"/>
              </w:rPr>
            </w:pPr>
          </w:p>
          <w:p w14:paraId="115D35D2" w14:textId="77777777" w:rsidR="00936AA4" w:rsidRPr="00AD5DCD" w:rsidRDefault="00936AA4" w:rsidP="00F4357D">
            <w:pPr>
              <w:spacing w:after="0" w:line="240" w:lineRule="auto"/>
              <w:ind w:firstLine="306"/>
              <w:contextualSpacing/>
              <w:jc w:val="both"/>
              <w:rPr>
                <w:rFonts w:ascii="Times New Roman" w:hAnsi="Times New Roman"/>
              </w:rPr>
            </w:pPr>
          </w:p>
          <w:p w14:paraId="546CDF30" w14:textId="77777777" w:rsidR="00AE0E96" w:rsidRPr="00AD5DCD" w:rsidRDefault="00AE0E96" w:rsidP="00F4357D">
            <w:pPr>
              <w:spacing w:after="0" w:line="240" w:lineRule="auto"/>
              <w:ind w:firstLine="306"/>
              <w:contextualSpacing/>
              <w:jc w:val="both"/>
              <w:rPr>
                <w:rFonts w:ascii="Times New Roman" w:hAnsi="Times New Roman"/>
              </w:rPr>
            </w:pPr>
          </w:p>
          <w:p w14:paraId="4C91718C" w14:textId="7E9FD2F4" w:rsidR="00AE0E96" w:rsidRPr="00AD5DCD" w:rsidRDefault="00AE0E96" w:rsidP="00F4357D">
            <w:pPr>
              <w:spacing w:after="0" w:line="240" w:lineRule="auto"/>
              <w:ind w:firstLine="306"/>
              <w:contextualSpacing/>
              <w:jc w:val="both"/>
              <w:rPr>
                <w:rFonts w:ascii="Times New Roman" w:hAnsi="Times New Roman"/>
              </w:rPr>
            </w:pPr>
          </w:p>
        </w:tc>
        <w:tc>
          <w:tcPr>
            <w:tcW w:w="1129" w:type="pct"/>
            <w:shd w:val="clear" w:color="auto" w:fill="auto"/>
          </w:tcPr>
          <w:p w14:paraId="48ECA20C" w14:textId="77777777" w:rsidR="00AE0E96" w:rsidRPr="00AD5DCD" w:rsidRDefault="00AE0E96" w:rsidP="00F4357D">
            <w:pPr>
              <w:spacing w:after="0" w:line="240" w:lineRule="auto"/>
              <w:ind w:firstLine="306"/>
              <w:contextualSpacing/>
              <w:jc w:val="both"/>
              <w:rPr>
                <w:rFonts w:ascii="Times New Roman" w:hAnsi="Times New Roman"/>
              </w:rPr>
            </w:pPr>
          </w:p>
          <w:p w14:paraId="50880737"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03A0F29C" w14:textId="77777777" w:rsidR="00AE0E96" w:rsidRPr="00AD5DCD" w:rsidRDefault="00AE0E96" w:rsidP="00F4357D">
            <w:pPr>
              <w:spacing w:after="0" w:line="240" w:lineRule="auto"/>
              <w:ind w:firstLine="306"/>
              <w:contextualSpacing/>
              <w:jc w:val="both"/>
              <w:rPr>
                <w:rFonts w:ascii="Times New Roman" w:hAnsi="Times New Roman"/>
              </w:rPr>
            </w:pPr>
          </w:p>
          <w:p w14:paraId="014DF1A1" w14:textId="570F5E49"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На підставі проведеного ПЕБ аналізу результатів застосування Методики, пропонуємо оновити шкалу в п. 2.2.14 для більш рівномірного розподілу коефіцієнтів </w:t>
            </w:r>
            <w:r w:rsidRPr="00AD5DCD">
              <w:rPr>
                <w:rFonts w:ascii="Times New Roman" w:hAnsi="Times New Roman"/>
              </w:rPr>
              <w:lastRenderedPageBreak/>
              <w:t xml:space="preserve">відповідно до розміру завданої шкоди та / або додаткової вигоди з метою застосування принципу пропорційності покарання та порушення. </w:t>
            </w:r>
          </w:p>
          <w:p w14:paraId="263B6B75"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Зважаючи на те, що крок зростання розміру завданої шкоди / отриманої додаткової вигоди в перших групах таблиці менший, ніж в останніх групах, відповідно коефіцієнт спочатку має бути меншим. Більш детальний розрахунок наведено в Додатку 2 до цього листа. </w:t>
            </w:r>
          </w:p>
          <w:p w14:paraId="5096234C" w14:textId="26AFEE23" w:rsidR="00AE0E96" w:rsidRPr="00AD5DCD" w:rsidRDefault="00AE0E96" w:rsidP="00F4357D">
            <w:pPr>
              <w:spacing w:after="0" w:line="240" w:lineRule="auto"/>
              <w:ind w:firstLine="306"/>
              <w:contextualSpacing/>
              <w:jc w:val="both"/>
              <w:rPr>
                <w:rFonts w:ascii="Times New Roman" w:hAnsi="Times New Roman"/>
              </w:rPr>
            </w:pPr>
          </w:p>
          <w:p w14:paraId="464F79CC" w14:textId="72007314" w:rsidR="00AE0E96" w:rsidRPr="00AD5DCD" w:rsidRDefault="00AE0E96" w:rsidP="00F4357D">
            <w:pPr>
              <w:spacing w:after="0" w:line="240" w:lineRule="auto"/>
              <w:ind w:firstLine="306"/>
              <w:contextualSpacing/>
              <w:jc w:val="both"/>
              <w:rPr>
                <w:rFonts w:ascii="Times New Roman" w:hAnsi="Times New Roman"/>
              </w:rPr>
            </w:pPr>
          </w:p>
          <w:p w14:paraId="164BBCA8" w14:textId="72912C34" w:rsidR="00AE0E96" w:rsidRPr="00AD5DCD" w:rsidRDefault="00AE0E96" w:rsidP="00F4357D">
            <w:pPr>
              <w:spacing w:after="0" w:line="240" w:lineRule="auto"/>
              <w:ind w:firstLine="306"/>
              <w:contextualSpacing/>
              <w:jc w:val="both"/>
              <w:rPr>
                <w:rFonts w:ascii="Times New Roman" w:hAnsi="Times New Roman"/>
              </w:rPr>
            </w:pPr>
          </w:p>
          <w:p w14:paraId="4659C96A" w14:textId="7D90D187" w:rsidR="00AE0E96" w:rsidRPr="00AD5DCD" w:rsidRDefault="00AE0E96" w:rsidP="00F4357D">
            <w:pPr>
              <w:spacing w:after="0" w:line="240" w:lineRule="auto"/>
              <w:ind w:firstLine="306"/>
              <w:contextualSpacing/>
              <w:jc w:val="both"/>
              <w:rPr>
                <w:rFonts w:ascii="Times New Roman" w:hAnsi="Times New Roman"/>
              </w:rPr>
            </w:pPr>
          </w:p>
          <w:p w14:paraId="37C32912" w14:textId="550B6949" w:rsidR="00AE0E96" w:rsidRPr="00AD5DCD" w:rsidRDefault="00AE0E96" w:rsidP="00F4357D">
            <w:pPr>
              <w:spacing w:after="0" w:line="240" w:lineRule="auto"/>
              <w:ind w:firstLine="306"/>
              <w:contextualSpacing/>
              <w:jc w:val="both"/>
              <w:rPr>
                <w:rFonts w:ascii="Times New Roman" w:hAnsi="Times New Roman"/>
              </w:rPr>
            </w:pPr>
          </w:p>
          <w:p w14:paraId="31D2F5E1" w14:textId="052F82D9" w:rsidR="00AE0E96" w:rsidRPr="00AD5DCD" w:rsidRDefault="00AE0E96" w:rsidP="00F4357D">
            <w:pPr>
              <w:spacing w:after="0" w:line="240" w:lineRule="auto"/>
              <w:ind w:firstLine="306"/>
              <w:contextualSpacing/>
              <w:jc w:val="both"/>
              <w:rPr>
                <w:rFonts w:ascii="Times New Roman" w:hAnsi="Times New Roman"/>
              </w:rPr>
            </w:pPr>
          </w:p>
          <w:p w14:paraId="0ABB6499" w14:textId="520F0A09" w:rsidR="00AE0E96" w:rsidRPr="00AD5DCD" w:rsidRDefault="00AE0E96" w:rsidP="00F4357D">
            <w:pPr>
              <w:spacing w:after="0" w:line="240" w:lineRule="auto"/>
              <w:ind w:firstLine="306"/>
              <w:contextualSpacing/>
              <w:jc w:val="both"/>
              <w:rPr>
                <w:rFonts w:ascii="Times New Roman" w:hAnsi="Times New Roman"/>
              </w:rPr>
            </w:pPr>
          </w:p>
          <w:p w14:paraId="2600EDE9" w14:textId="0CB3DA0A" w:rsidR="00AE0E96" w:rsidRPr="00AD5DCD" w:rsidRDefault="00AE0E96" w:rsidP="00F4357D">
            <w:pPr>
              <w:spacing w:after="0" w:line="240" w:lineRule="auto"/>
              <w:ind w:firstLine="306"/>
              <w:contextualSpacing/>
              <w:jc w:val="both"/>
              <w:rPr>
                <w:rFonts w:ascii="Times New Roman" w:hAnsi="Times New Roman"/>
              </w:rPr>
            </w:pPr>
          </w:p>
          <w:p w14:paraId="6AC075AA" w14:textId="746EF843" w:rsidR="00AE0E96" w:rsidRPr="00AD5DCD" w:rsidRDefault="00AE0E96" w:rsidP="00F4357D">
            <w:pPr>
              <w:spacing w:after="0" w:line="240" w:lineRule="auto"/>
              <w:ind w:firstLine="306"/>
              <w:contextualSpacing/>
              <w:jc w:val="both"/>
              <w:rPr>
                <w:rFonts w:ascii="Times New Roman" w:hAnsi="Times New Roman"/>
              </w:rPr>
            </w:pPr>
          </w:p>
          <w:p w14:paraId="603705B1" w14:textId="39E2521C" w:rsidR="00AE0E96" w:rsidRPr="00AD5DCD" w:rsidRDefault="00AE0E96" w:rsidP="00F4357D">
            <w:pPr>
              <w:spacing w:after="0" w:line="240" w:lineRule="auto"/>
              <w:ind w:firstLine="306"/>
              <w:contextualSpacing/>
              <w:jc w:val="both"/>
              <w:rPr>
                <w:rFonts w:ascii="Times New Roman" w:hAnsi="Times New Roman"/>
              </w:rPr>
            </w:pPr>
          </w:p>
          <w:p w14:paraId="3A74CAD9" w14:textId="2D96B608" w:rsidR="00AE0E96" w:rsidRPr="00AD5DCD" w:rsidRDefault="00AE0E96" w:rsidP="00F4357D">
            <w:pPr>
              <w:spacing w:after="0" w:line="240" w:lineRule="auto"/>
              <w:ind w:firstLine="306"/>
              <w:contextualSpacing/>
              <w:jc w:val="both"/>
              <w:rPr>
                <w:rFonts w:ascii="Times New Roman" w:hAnsi="Times New Roman"/>
              </w:rPr>
            </w:pPr>
          </w:p>
          <w:p w14:paraId="09D22A86" w14:textId="5EB61372" w:rsidR="00AE0E96" w:rsidRPr="00AD5DCD" w:rsidRDefault="00AE0E96" w:rsidP="00F4357D">
            <w:pPr>
              <w:spacing w:after="0" w:line="240" w:lineRule="auto"/>
              <w:ind w:firstLine="306"/>
              <w:contextualSpacing/>
              <w:jc w:val="both"/>
              <w:rPr>
                <w:rFonts w:ascii="Times New Roman" w:hAnsi="Times New Roman"/>
              </w:rPr>
            </w:pPr>
          </w:p>
          <w:p w14:paraId="0A14E22C" w14:textId="5E3558B9" w:rsidR="00AE0E96" w:rsidRPr="00AD5DCD" w:rsidRDefault="00AE0E96" w:rsidP="00F4357D">
            <w:pPr>
              <w:spacing w:after="0" w:line="240" w:lineRule="auto"/>
              <w:ind w:firstLine="306"/>
              <w:contextualSpacing/>
              <w:jc w:val="both"/>
              <w:rPr>
                <w:rFonts w:ascii="Times New Roman" w:hAnsi="Times New Roman"/>
              </w:rPr>
            </w:pPr>
          </w:p>
          <w:p w14:paraId="3F998786" w14:textId="7FF1031B" w:rsidR="00AE0E96" w:rsidRPr="00AD5DCD" w:rsidRDefault="00AE0E96" w:rsidP="00F4357D">
            <w:pPr>
              <w:spacing w:after="0" w:line="240" w:lineRule="auto"/>
              <w:ind w:firstLine="306"/>
              <w:contextualSpacing/>
              <w:jc w:val="both"/>
              <w:rPr>
                <w:rFonts w:ascii="Times New Roman" w:hAnsi="Times New Roman"/>
              </w:rPr>
            </w:pPr>
          </w:p>
          <w:p w14:paraId="5C11246F" w14:textId="18AF9975" w:rsidR="00AE0E96" w:rsidRPr="00AD5DCD" w:rsidRDefault="00AE0E96" w:rsidP="00F4357D">
            <w:pPr>
              <w:spacing w:after="0" w:line="240" w:lineRule="auto"/>
              <w:ind w:firstLine="306"/>
              <w:contextualSpacing/>
              <w:jc w:val="both"/>
              <w:rPr>
                <w:rFonts w:ascii="Times New Roman" w:hAnsi="Times New Roman"/>
              </w:rPr>
            </w:pPr>
          </w:p>
          <w:p w14:paraId="239EDCE5" w14:textId="208D0A4B" w:rsidR="00AE0E96" w:rsidRPr="00AD5DCD" w:rsidRDefault="00AE0E96" w:rsidP="00F4357D">
            <w:pPr>
              <w:spacing w:after="0" w:line="240" w:lineRule="auto"/>
              <w:ind w:firstLine="306"/>
              <w:contextualSpacing/>
              <w:jc w:val="both"/>
              <w:rPr>
                <w:rFonts w:ascii="Times New Roman" w:hAnsi="Times New Roman"/>
              </w:rPr>
            </w:pPr>
          </w:p>
          <w:p w14:paraId="5DD0B590" w14:textId="2AD238BE" w:rsidR="00AE0E96" w:rsidRPr="00AD5DCD" w:rsidRDefault="00AE0E96" w:rsidP="00F4357D">
            <w:pPr>
              <w:spacing w:after="0" w:line="240" w:lineRule="auto"/>
              <w:ind w:firstLine="306"/>
              <w:contextualSpacing/>
              <w:jc w:val="both"/>
              <w:rPr>
                <w:rFonts w:ascii="Times New Roman" w:hAnsi="Times New Roman"/>
              </w:rPr>
            </w:pPr>
          </w:p>
          <w:p w14:paraId="5DD7AC49" w14:textId="35F94F80" w:rsidR="00AE0E96" w:rsidRPr="00AD5DCD" w:rsidRDefault="00AE0E96" w:rsidP="00F4357D">
            <w:pPr>
              <w:spacing w:after="0" w:line="240" w:lineRule="auto"/>
              <w:ind w:firstLine="306"/>
              <w:contextualSpacing/>
              <w:jc w:val="both"/>
              <w:rPr>
                <w:rFonts w:ascii="Times New Roman" w:hAnsi="Times New Roman"/>
              </w:rPr>
            </w:pPr>
          </w:p>
          <w:p w14:paraId="386BB951" w14:textId="17B12DC6" w:rsidR="00AE0E96" w:rsidRPr="00AD5DCD" w:rsidRDefault="00AE0E96" w:rsidP="00F4357D">
            <w:pPr>
              <w:spacing w:after="0" w:line="240" w:lineRule="auto"/>
              <w:ind w:firstLine="306"/>
              <w:contextualSpacing/>
              <w:jc w:val="both"/>
              <w:rPr>
                <w:rFonts w:ascii="Times New Roman" w:hAnsi="Times New Roman"/>
              </w:rPr>
            </w:pPr>
          </w:p>
          <w:p w14:paraId="1CE52940" w14:textId="63748B42" w:rsidR="00AE0E96" w:rsidRPr="00AD5DCD" w:rsidRDefault="00AE0E96" w:rsidP="00F4357D">
            <w:pPr>
              <w:spacing w:after="0" w:line="240" w:lineRule="auto"/>
              <w:ind w:firstLine="306"/>
              <w:contextualSpacing/>
              <w:jc w:val="both"/>
              <w:rPr>
                <w:rFonts w:ascii="Times New Roman" w:hAnsi="Times New Roman"/>
              </w:rPr>
            </w:pPr>
          </w:p>
          <w:p w14:paraId="090F5FBC" w14:textId="094D77E2" w:rsidR="00936AA4" w:rsidRPr="00AD5DCD" w:rsidRDefault="00936AA4" w:rsidP="00F4357D">
            <w:pPr>
              <w:spacing w:after="0" w:line="240" w:lineRule="auto"/>
              <w:ind w:firstLine="306"/>
              <w:contextualSpacing/>
              <w:jc w:val="both"/>
              <w:rPr>
                <w:rFonts w:ascii="Times New Roman" w:hAnsi="Times New Roman"/>
              </w:rPr>
            </w:pPr>
          </w:p>
          <w:p w14:paraId="1E6C43F5"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3A77E153"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4FD6CD89"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Пропонується видалити з визначення постраждалих «держава, у тому числі в особі органів </w:t>
            </w:r>
            <w:r w:rsidRPr="00AD5DCD">
              <w:rPr>
                <w:rFonts w:ascii="Times New Roman" w:hAnsi="Times New Roman"/>
              </w:rPr>
              <w:lastRenderedPageBreak/>
              <w:t>державної влади, органів місцевого самоврядування», оскільки  не зрозуміло яким чином держава чи органи місцевого самоврядування можуть бути постраждалими, адже вони не є учасниками ринку електричної енергії чи ринку природного газу.</w:t>
            </w:r>
          </w:p>
          <w:p w14:paraId="5450F264" w14:textId="406FCC4E" w:rsidR="00AE0E96" w:rsidRPr="00AD5DCD" w:rsidRDefault="00AE0E96" w:rsidP="00F4357D">
            <w:pPr>
              <w:spacing w:after="0" w:line="240" w:lineRule="auto"/>
              <w:ind w:firstLine="306"/>
              <w:contextualSpacing/>
              <w:jc w:val="both"/>
              <w:rPr>
                <w:rFonts w:ascii="Times New Roman" w:hAnsi="Times New Roman"/>
              </w:rPr>
            </w:pPr>
          </w:p>
          <w:p w14:paraId="1BFDAE58" w14:textId="6E162FEC" w:rsidR="00AE0E96" w:rsidRPr="00AD5DCD" w:rsidRDefault="00AE0E96" w:rsidP="00F4357D">
            <w:pPr>
              <w:spacing w:after="0" w:line="240" w:lineRule="auto"/>
              <w:ind w:firstLine="306"/>
              <w:contextualSpacing/>
              <w:jc w:val="both"/>
              <w:rPr>
                <w:rFonts w:ascii="Times New Roman" w:hAnsi="Times New Roman"/>
              </w:rPr>
            </w:pPr>
          </w:p>
          <w:p w14:paraId="64395549" w14:textId="0689C8BC" w:rsidR="00AE0E96" w:rsidRPr="00AD5DCD" w:rsidRDefault="00AE0E96" w:rsidP="00F4357D">
            <w:pPr>
              <w:spacing w:after="0" w:line="240" w:lineRule="auto"/>
              <w:ind w:firstLine="306"/>
              <w:contextualSpacing/>
              <w:jc w:val="both"/>
              <w:rPr>
                <w:rFonts w:ascii="Times New Roman" w:hAnsi="Times New Roman"/>
              </w:rPr>
            </w:pPr>
          </w:p>
          <w:p w14:paraId="6EE68765" w14:textId="77777777" w:rsidR="00AE0E96" w:rsidRPr="00AD5DCD" w:rsidRDefault="00AE0E96" w:rsidP="00F4357D">
            <w:pPr>
              <w:spacing w:after="0" w:line="240" w:lineRule="auto"/>
              <w:ind w:firstLine="306"/>
              <w:contextualSpacing/>
              <w:jc w:val="both"/>
              <w:rPr>
                <w:rFonts w:ascii="Times New Roman" w:hAnsi="Times New Roman"/>
              </w:rPr>
            </w:pPr>
          </w:p>
          <w:p w14:paraId="2AD4FE01" w14:textId="6F41530D" w:rsidR="00AE0E96" w:rsidRPr="00AD5DCD" w:rsidRDefault="00AE0E96" w:rsidP="00F4357D">
            <w:pPr>
              <w:spacing w:after="0" w:line="240" w:lineRule="auto"/>
              <w:ind w:firstLine="306"/>
              <w:contextualSpacing/>
              <w:jc w:val="both"/>
              <w:rPr>
                <w:rFonts w:ascii="Times New Roman" w:hAnsi="Times New Roman"/>
              </w:rPr>
            </w:pPr>
          </w:p>
          <w:p w14:paraId="381C1DAC" w14:textId="29AB2461" w:rsidR="00BE456F" w:rsidRPr="00AD5DCD" w:rsidRDefault="00BE456F" w:rsidP="00F4357D">
            <w:pPr>
              <w:spacing w:after="0" w:line="240" w:lineRule="auto"/>
              <w:ind w:firstLine="306"/>
              <w:contextualSpacing/>
              <w:jc w:val="both"/>
              <w:rPr>
                <w:rFonts w:ascii="Times New Roman" w:hAnsi="Times New Roman"/>
              </w:rPr>
            </w:pPr>
          </w:p>
          <w:p w14:paraId="259F6F5D" w14:textId="707FF941" w:rsidR="00BE456F" w:rsidRPr="00AD5DCD" w:rsidRDefault="00BE456F" w:rsidP="00F4357D">
            <w:pPr>
              <w:spacing w:after="0" w:line="240" w:lineRule="auto"/>
              <w:ind w:firstLine="306"/>
              <w:contextualSpacing/>
              <w:jc w:val="both"/>
              <w:rPr>
                <w:rFonts w:ascii="Times New Roman" w:hAnsi="Times New Roman"/>
              </w:rPr>
            </w:pPr>
          </w:p>
          <w:p w14:paraId="788A34D6" w14:textId="6919EA41" w:rsidR="00BE456F" w:rsidRPr="00AD5DCD" w:rsidRDefault="00BE456F" w:rsidP="00F4357D">
            <w:pPr>
              <w:spacing w:after="0" w:line="240" w:lineRule="auto"/>
              <w:ind w:firstLine="306"/>
              <w:contextualSpacing/>
              <w:jc w:val="both"/>
              <w:rPr>
                <w:rFonts w:ascii="Times New Roman" w:hAnsi="Times New Roman"/>
              </w:rPr>
            </w:pPr>
          </w:p>
          <w:p w14:paraId="223CAAD6" w14:textId="0C72AAD0" w:rsidR="00BE456F" w:rsidRPr="00AD5DCD" w:rsidRDefault="00BE456F" w:rsidP="00F4357D">
            <w:pPr>
              <w:spacing w:after="0" w:line="240" w:lineRule="auto"/>
              <w:ind w:firstLine="306"/>
              <w:contextualSpacing/>
              <w:jc w:val="both"/>
              <w:rPr>
                <w:rFonts w:ascii="Times New Roman" w:hAnsi="Times New Roman"/>
              </w:rPr>
            </w:pPr>
          </w:p>
          <w:p w14:paraId="260FA396" w14:textId="410389E8" w:rsidR="00BE456F" w:rsidRPr="00AD5DCD" w:rsidRDefault="00BE456F" w:rsidP="00F4357D">
            <w:pPr>
              <w:spacing w:after="0" w:line="240" w:lineRule="auto"/>
              <w:ind w:firstLine="306"/>
              <w:contextualSpacing/>
              <w:jc w:val="both"/>
              <w:rPr>
                <w:rFonts w:ascii="Times New Roman" w:hAnsi="Times New Roman"/>
              </w:rPr>
            </w:pPr>
          </w:p>
          <w:p w14:paraId="3FCE7002" w14:textId="6DABD7B0" w:rsidR="00BE456F" w:rsidRPr="00AD5DCD" w:rsidRDefault="00BE456F" w:rsidP="00F4357D">
            <w:pPr>
              <w:spacing w:after="0" w:line="240" w:lineRule="auto"/>
              <w:ind w:firstLine="306"/>
              <w:contextualSpacing/>
              <w:jc w:val="both"/>
              <w:rPr>
                <w:rFonts w:ascii="Times New Roman" w:hAnsi="Times New Roman"/>
              </w:rPr>
            </w:pPr>
          </w:p>
          <w:p w14:paraId="747E6868" w14:textId="30784628" w:rsidR="00BE456F" w:rsidRPr="00AD5DCD" w:rsidRDefault="00BE456F" w:rsidP="00F4357D">
            <w:pPr>
              <w:spacing w:after="0" w:line="240" w:lineRule="auto"/>
              <w:ind w:firstLine="306"/>
              <w:contextualSpacing/>
              <w:jc w:val="both"/>
              <w:rPr>
                <w:rFonts w:ascii="Times New Roman" w:hAnsi="Times New Roman"/>
              </w:rPr>
            </w:pPr>
          </w:p>
          <w:p w14:paraId="1128476C" w14:textId="5148BA5F" w:rsidR="00BE456F" w:rsidRPr="00AD5DCD" w:rsidRDefault="00BE456F" w:rsidP="00F4357D">
            <w:pPr>
              <w:spacing w:after="0" w:line="240" w:lineRule="auto"/>
              <w:ind w:firstLine="306"/>
              <w:contextualSpacing/>
              <w:jc w:val="both"/>
              <w:rPr>
                <w:rFonts w:ascii="Times New Roman" w:hAnsi="Times New Roman"/>
              </w:rPr>
            </w:pPr>
          </w:p>
          <w:p w14:paraId="6E22BAEE" w14:textId="456A364B" w:rsidR="00BE456F" w:rsidRPr="00AD5DCD" w:rsidRDefault="00BE456F" w:rsidP="00F4357D">
            <w:pPr>
              <w:spacing w:after="0" w:line="240" w:lineRule="auto"/>
              <w:ind w:firstLine="306"/>
              <w:contextualSpacing/>
              <w:jc w:val="both"/>
              <w:rPr>
                <w:rFonts w:ascii="Times New Roman" w:hAnsi="Times New Roman"/>
              </w:rPr>
            </w:pPr>
          </w:p>
          <w:p w14:paraId="16B1C293" w14:textId="3C824763" w:rsidR="00BE456F" w:rsidRPr="00AD5DCD" w:rsidRDefault="00BE456F" w:rsidP="00F4357D">
            <w:pPr>
              <w:spacing w:after="0" w:line="240" w:lineRule="auto"/>
              <w:ind w:firstLine="306"/>
              <w:contextualSpacing/>
              <w:jc w:val="both"/>
              <w:rPr>
                <w:rFonts w:ascii="Times New Roman" w:hAnsi="Times New Roman"/>
              </w:rPr>
            </w:pPr>
          </w:p>
          <w:p w14:paraId="6CF96D77" w14:textId="37E95987" w:rsidR="00BE456F" w:rsidRPr="00AD5DCD" w:rsidRDefault="00BE456F" w:rsidP="00F4357D">
            <w:pPr>
              <w:spacing w:after="0" w:line="240" w:lineRule="auto"/>
              <w:ind w:firstLine="306"/>
              <w:contextualSpacing/>
              <w:jc w:val="both"/>
              <w:rPr>
                <w:rFonts w:ascii="Times New Roman" w:hAnsi="Times New Roman"/>
              </w:rPr>
            </w:pPr>
          </w:p>
          <w:p w14:paraId="0E1C6E15" w14:textId="73B7CD87" w:rsidR="00BE456F" w:rsidRPr="00AD5DCD" w:rsidRDefault="00BE456F" w:rsidP="00F4357D">
            <w:pPr>
              <w:spacing w:after="0" w:line="240" w:lineRule="auto"/>
              <w:ind w:firstLine="306"/>
              <w:contextualSpacing/>
              <w:jc w:val="both"/>
              <w:rPr>
                <w:rFonts w:ascii="Times New Roman" w:hAnsi="Times New Roman"/>
              </w:rPr>
            </w:pPr>
          </w:p>
          <w:p w14:paraId="6D54B332" w14:textId="656B6871" w:rsidR="00BE456F" w:rsidRPr="00AD5DCD" w:rsidRDefault="00BE456F" w:rsidP="00F4357D">
            <w:pPr>
              <w:spacing w:after="0" w:line="240" w:lineRule="auto"/>
              <w:ind w:firstLine="306"/>
              <w:contextualSpacing/>
              <w:jc w:val="both"/>
              <w:rPr>
                <w:rFonts w:ascii="Times New Roman" w:hAnsi="Times New Roman"/>
              </w:rPr>
            </w:pPr>
          </w:p>
          <w:p w14:paraId="6492AAD0" w14:textId="69AFDFC0" w:rsidR="00BE456F" w:rsidRPr="00AD5DCD" w:rsidRDefault="00BE456F" w:rsidP="00F4357D">
            <w:pPr>
              <w:spacing w:after="0" w:line="240" w:lineRule="auto"/>
              <w:ind w:firstLine="306"/>
              <w:contextualSpacing/>
              <w:jc w:val="both"/>
              <w:rPr>
                <w:rFonts w:ascii="Times New Roman" w:hAnsi="Times New Roman"/>
              </w:rPr>
            </w:pPr>
          </w:p>
          <w:p w14:paraId="1B27C210" w14:textId="5F4C9635" w:rsidR="00BE456F" w:rsidRPr="00AD5DCD" w:rsidRDefault="00BE456F" w:rsidP="00F4357D">
            <w:pPr>
              <w:spacing w:after="0" w:line="240" w:lineRule="auto"/>
              <w:ind w:firstLine="306"/>
              <w:contextualSpacing/>
              <w:jc w:val="both"/>
              <w:rPr>
                <w:rFonts w:ascii="Times New Roman" w:hAnsi="Times New Roman"/>
              </w:rPr>
            </w:pPr>
          </w:p>
          <w:p w14:paraId="182B6A84" w14:textId="54A1F5B6" w:rsidR="00BE456F" w:rsidRPr="00AD5DCD" w:rsidRDefault="00BE456F" w:rsidP="00F4357D">
            <w:pPr>
              <w:spacing w:after="0" w:line="240" w:lineRule="auto"/>
              <w:ind w:firstLine="306"/>
              <w:contextualSpacing/>
              <w:jc w:val="both"/>
              <w:rPr>
                <w:rFonts w:ascii="Times New Roman" w:hAnsi="Times New Roman"/>
              </w:rPr>
            </w:pPr>
          </w:p>
          <w:p w14:paraId="645C23F4" w14:textId="3DDC2381" w:rsidR="00BE456F" w:rsidRPr="00AD5DCD" w:rsidRDefault="00BE456F" w:rsidP="00F4357D">
            <w:pPr>
              <w:spacing w:after="0" w:line="240" w:lineRule="auto"/>
              <w:ind w:firstLine="306"/>
              <w:contextualSpacing/>
              <w:jc w:val="both"/>
              <w:rPr>
                <w:rFonts w:ascii="Times New Roman" w:hAnsi="Times New Roman"/>
              </w:rPr>
            </w:pPr>
          </w:p>
          <w:p w14:paraId="414AD9DD" w14:textId="6F94D07E" w:rsidR="00BE456F" w:rsidRPr="00AD5DCD" w:rsidRDefault="00BE456F" w:rsidP="00F4357D">
            <w:pPr>
              <w:spacing w:after="0" w:line="240" w:lineRule="auto"/>
              <w:ind w:firstLine="306"/>
              <w:contextualSpacing/>
              <w:jc w:val="both"/>
              <w:rPr>
                <w:rFonts w:ascii="Times New Roman" w:hAnsi="Times New Roman"/>
              </w:rPr>
            </w:pPr>
          </w:p>
          <w:p w14:paraId="3B0F707A" w14:textId="5A5AD827" w:rsidR="00BE456F" w:rsidRPr="00AD5DCD" w:rsidRDefault="00BE456F" w:rsidP="00F4357D">
            <w:pPr>
              <w:spacing w:after="0" w:line="240" w:lineRule="auto"/>
              <w:ind w:firstLine="306"/>
              <w:contextualSpacing/>
              <w:jc w:val="both"/>
              <w:rPr>
                <w:rFonts w:ascii="Times New Roman" w:hAnsi="Times New Roman"/>
              </w:rPr>
            </w:pPr>
          </w:p>
          <w:p w14:paraId="6A233638" w14:textId="63E3EB51" w:rsidR="00BE456F" w:rsidRPr="00AD5DCD" w:rsidRDefault="00BE456F" w:rsidP="00F4357D">
            <w:pPr>
              <w:spacing w:after="0" w:line="240" w:lineRule="auto"/>
              <w:ind w:firstLine="306"/>
              <w:contextualSpacing/>
              <w:jc w:val="both"/>
              <w:rPr>
                <w:rFonts w:ascii="Times New Roman" w:hAnsi="Times New Roman"/>
              </w:rPr>
            </w:pPr>
          </w:p>
          <w:p w14:paraId="39C76E9F" w14:textId="32EBAEB1" w:rsidR="00BE456F" w:rsidRPr="00AD5DCD" w:rsidRDefault="00BE456F" w:rsidP="00F4357D">
            <w:pPr>
              <w:spacing w:after="0" w:line="240" w:lineRule="auto"/>
              <w:ind w:firstLine="306"/>
              <w:contextualSpacing/>
              <w:jc w:val="both"/>
              <w:rPr>
                <w:rFonts w:ascii="Times New Roman" w:hAnsi="Times New Roman"/>
              </w:rPr>
            </w:pPr>
          </w:p>
          <w:p w14:paraId="1699897B" w14:textId="1B3BEA9C" w:rsidR="00BE456F" w:rsidRPr="00AD5DCD" w:rsidRDefault="00BE456F" w:rsidP="00F4357D">
            <w:pPr>
              <w:spacing w:after="0" w:line="240" w:lineRule="auto"/>
              <w:ind w:firstLine="306"/>
              <w:contextualSpacing/>
              <w:jc w:val="both"/>
              <w:rPr>
                <w:rFonts w:ascii="Times New Roman" w:hAnsi="Times New Roman"/>
              </w:rPr>
            </w:pPr>
          </w:p>
          <w:p w14:paraId="64A41B9E" w14:textId="06C4580A" w:rsidR="00BE456F" w:rsidRPr="00AD5DCD" w:rsidRDefault="00BE456F" w:rsidP="00F4357D">
            <w:pPr>
              <w:spacing w:after="0" w:line="240" w:lineRule="auto"/>
              <w:ind w:firstLine="306"/>
              <w:contextualSpacing/>
              <w:jc w:val="both"/>
              <w:rPr>
                <w:rFonts w:ascii="Times New Roman" w:hAnsi="Times New Roman"/>
              </w:rPr>
            </w:pPr>
          </w:p>
          <w:p w14:paraId="357230BB" w14:textId="78C43924" w:rsidR="00BE456F" w:rsidRPr="00AD5DCD" w:rsidRDefault="00BE456F" w:rsidP="00F4357D">
            <w:pPr>
              <w:spacing w:after="0" w:line="240" w:lineRule="auto"/>
              <w:ind w:firstLine="306"/>
              <w:contextualSpacing/>
              <w:jc w:val="both"/>
              <w:rPr>
                <w:rFonts w:ascii="Times New Roman" w:hAnsi="Times New Roman"/>
              </w:rPr>
            </w:pPr>
          </w:p>
          <w:p w14:paraId="1AD117A9" w14:textId="6285725A" w:rsidR="00BE456F" w:rsidRPr="00AD5DCD" w:rsidRDefault="00BE456F" w:rsidP="00F4357D">
            <w:pPr>
              <w:spacing w:after="0" w:line="240" w:lineRule="auto"/>
              <w:ind w:firstLine="306"/>
              <w:contextualSpacing/>
              <w:jc w:val="both"/>
              <w:rPr>
                <w:rFonts w:ascii="Times New Roman" w:hAnsi="Times New Roman"/>
              </w:rPr>
            </w:pPr>
          </w:p>
          <w:p w14:paraId="3480DD3C" w14:textId="4EB407E9" w:rsidR="00BE456F" w:rsidRPr="00AD5DCD" w:rsidRDefault="00BE456F" w:rsidP="00F4357D">
            <w:pPr>
              <w:spacing w:after="0" w:line="240" w:lineRule="auto"/>
              <w:ind w:firstLine="306"/>
              <w:contextualSpacing/>
              <w:jc w:val="both"/>
              <w:rPr>
                <w:rFonts w:ascii="Times New Roman" w:hAnsi="Times New Roman"/>
              </w:rPr>
            </w:pPr>
          </w:p>
          <w:p w14:paraId="6BA04990" w14:textId="7F3303EF" w:rsidR="00BE456F" w:rsidRPr="00AD5DCD" w:rsidRDefault="00BE456F" w:rsidP="00F4357D">
            <w:pPr>
              <w:spacing w:after="0" w:line="240" w:lineRule="auto"/>
              <w:ind w:firstLine="306"/>
              <w:contextualSpacing/>
              <w:jc w:val="both"/>
              <w:rPr>
                <w:rFonts w:ascii="Times New Roman" w:hAnsi="Times New Roman"/>
              </w:rPr>
            </w:pPr>
          </w:p>
          <w:p w14:paraId="632AD3F2" w14:textId="7D11C8F2" w:rsidR="00BE456F" w:rsidRPr="00AD5DCD" w:rsidRDefault="00BE456F" w:rsidP="00F4357D">
            <w:pPr>
              <w:spacing w:after="0" w:line="240" w:lineRule="auto"/>
              <w:ind w:firstLine="306"/>
              <w:contextualSpacing/>
              <w:jc w:val="both"/>
              <w:rPr>
                <w:rFonts w:ascii="Times New Roman" w:hAnsi="Times New Roman"/>
              </w:rPr>
            </w:pPr>
          </w:p>
          <w:p w14:paraId="2E56EA8B" w14:textId="5770AF6F" w:rsidR="00BE456F" w:rsidRPr="00AD5DCD" w:rsidRDefault="00BE456F" w:rsidP="00F4357D">
            <w:pPr>
              <w:spacing w:after="0" w:line="240" w:lineRule="auto"/>
              <w:ind w:firstLine="306"/>
              <w:contextualSpacing/>
              <w:jc w:val="both"/>
              <w:rPr>
                <w:rFonts w:ascii="Times New Roman" w:hAnsi="Times New Roman"/>
              </w:rPr>
            </w:pPr>
          </w:p>
          <w:p w14:paraId="19072678" w14:textId="425B87B6" w:rsidR="00BE456F" w:rsidRPr="00AD5DCD" w:rsidRDefault="00BE456F" w:rsidP="00F4357D">
            <w:pPr>
              <w:spacing w:after="0" w:line="240" w:lineRule="auto"/>
              <w:ind w:firstLine="306"/>
              <w:contextualSpacing/>
              <w:jc w:val="both"/>
              <w:rPr>
                <w:rFonts w:ascii="Times New Roman" w:hAnsi="Times New Roman"/>
              </w:rPr>
            </w:pPr>
          </w:p>
          <w:p w14:paraId="4C721AD9" w14:textId="507CC67B" w:rsidR="00BE456F" w:rsidRPr="00AD5DCD" w:rsidRDefault="00BE456F" w:rsidP="00F4357D">
            <w:pPr>
              <w:spacing w:after="0" w:line="240" w:lineRule="auto"/>
              <w:ind w:firstLine="306"/>
              <w:contextualSpacing/>
              <w:jc w:val="both"/>
              <w:rPr>
                <w:rFonts w:ascii="Times New Roman" w:hAnsi="Times New Roman"/>
              </w:rPr>
            </w:pPr>
          </w:p>
          <w:p w14:paraId="5DD739BE" w14:textId="24CF1ECB" w:rsidR="00BE456F" w:rsidRPr="00AD5DCD" w:rsidRDefault="00BE456F" w:rsidP="00F4357D">
            <w:pPr>
              <w:spacing w:after="0" w:line="240" w:lineRule="auto"/>
              <w:ind w:firstLine="306"/>
              <w:contextualSpacing/>
              <w:jc w:val="both"/>
              <w:rPr>
                <w:rFonts w:ascii="Times New Roman" w:hAnsi="Times New Roman"/>
              </w:rPr>
            </w:pPr>
          </w:p>
          <w:p w14:paraId="38DD1362" w14:textId="143D74F0" w:rsidR="00BE456F" w:rsidRPr="00AD5DCD" w:rsidRDefault="00BE456F" w:rsidP="00F4357D">
            <w:pPr>
              <w:spacing w:after="0" w:line="240" w:lineRule="auto"/>
              <w:ind w:firstLine="306"/>
              <w:contextualSpacing/>
              <w:jc w:val="both"/>
              <w:rPr>
                <w:rFonts w:ascii="Times New Roman" w:hAnsi="Times New Roman"/>
              </w:rPr>
            </w:pPr>
          </w:p>
          <w:p w14:paraId="14BBE8F7" w14:textId="07E5140A" w:rsidR="00BE456F" w:rsidRPr="00AD5DCD" w:rsidRDefault="00BE456F" w:rsidP="00F4357D">
            <w:pPr>
              <w:spacing w:after="0" w:line="240" w:lineRule="auto"/>
              <w:ind w:firstLine="306"/>
              <w:contextualSpacing/>
              <w:jc w:val="both"/>
              <w:rPr>
                <w:rFonts w:ascii="Times New Roman" w:hAnsi="Times New Roman"/>
              </w:rPr>
            </w:pPr>
          </w:p>
          <w:p w14:paraId="7A3E81F8" w14:textId="4B0D0C17" w:rsidR="00BE456F" w:rsidRPr="00AD5DCD" w:rsidRDefault="00BE456F" w:rsidP="00F4357D">
            <w:pPr>
              <w:spacing w:after="0" w:line="240" w:lineRule="auto"/>
              <w:ind w:firstLine="306"/>
              <w:contextualSpacing/>
              <w:jc w:val="both"/>
              <w:rPr>
                <w:rFonts w:ascii="Times New Roman" w:hAnsi="Times New Roman"/>
              </w:rPr>
            </w:pPr>
          </w:p>
          <w:p w14:paraId="4E95B814" w14:textId="60C3BC6B" w:rsidR="00BE456F" w:rsidRPr="00AD5DCD" w:rsidRDefault="00BE456F" w:rsidP="00F4357D">
            <w:pPr>
              <w:spacing w:after="0" w:line="240" w:lineRule="auto"/>
              <w:ind w:firstLine="306"/>
              <w:contextualSpacing/>
              <w:jc w:val="both"/>
              <w:rPr>
                <w:rFonts w:ascii="Times New Roman" w:hAnsi="Times New Roman"/>
              </w:rPr>
            </w:pPr>
          </w:p>
          <w:p w14:paraId="502036F4" w14:textId="7EE8FF8F" w:rsidR="00BE456F" w:rsidRPr="00AD5DCD" w:rsidRDefault="00BE456F" w:rsidP="00F4357D">
            <w:pPr>
              <w:spacing w:after="0" w:line="240" w:lineRule="auto"/>
              <w:ind w:firstLine="306"/>
              <w:contextualSpacing/>
              <w:jc w:val="both"/>
              <w:rPr>
                <w:rFonts w:ascii="Times New Roman" w:hAnsi="Times New Roman"/>
              </w:rPr>
            </w:pPr>
          </w:p>
          <w:p w14:paraId="4BA117BF" w14:textId="7E18CB88" w:rsidR="00BE456F" w:rsidRPr="00AD5DCD" w:rsidRDefault="00BE456F" w:rsidP="00F4357D">
            <w:pPr>
              <w:spacing w:after="0" w:line="240" w:lineRule="auto"/>
              <w:ind w:firstLine="306"/>
              <w:contextualSpacing/>
              <w:jc w:val="both"/>
              <w:rPr>
                <w:rFonts w:ascii="Times New Roman" w:hAnsi="Times New Roman"/>
              </w:rPr>
            </w:pPr>
          </w:p>
          <w:p w14:paraId="184515BF" w14:textId="2D60053F" w:rsidR="00BE456F" w:rsidRPr="00AD5DCD" w:rsidRDefault="00BE456F" w:rsidP="00F4357D">
            <w:pPr>
              <w:spacing w:after="0" w:line="240" w:lineRule="auto"/>
              <w:ind w:firstLine="306"/>
              <w:contextualSpacing/>
              <w:jc w:val="both"/>
              <w:rPr>
                <w:rFonts w:ascii="Times New Roman" w:hAnsi="Times New Roman"/>
              </w:rPr>
            </w:pPr>
          </w:p>
          <w:p w14:paraId="57B618F4" w14:textId="7FE82506" w:rsidR="00BE456F" w:rsidRPr="00AD5DCD" w:rsidRDefault="00BE456F" w:rsidP="00F4357D">
            <w:pPr>
              <w:spacing w:after="0" w:line="240" w:lineRule="auto"/>
              <w:ind w:firstLine="306"/>
              <w:contextualSpacing/>
              <w:jc w:val="both"/>
              <w:rPr>
                <w:rFonts w:ascii="Times New Roman" w:hAnsi="Times New Roman"/>
              </w:rPr>
            </w:pPr>
          </w:p>
          <w:p w14:paraId="07E155F6" w14:textId="6AAB7EBA" w:rsidR="00BE456F" w:rsidRPr="00AD5DCD" w:rsidRDefault="00BE456F" w:rsidP="00F4357D">
            <w:pPr>
              <w:spacing w:after="0" w:line="240" w:lineRule="auto"/>
              <w:ind w:firstLine="306"/>
              <w:contextualSpacing/>
              <w:jc w:val="both"/>
              <w:rPr>
                <w:rFonts w:ascii="Times New Roman" w:hAnsi="Times New Roman"/>
              </w:rPr>
            </w:pPr>
          </w:p>
          <w:p w14:paraId="5029A6E5" w14:textId="68F48CA9" w:rsidR="00BE456F" w:rsidRPr="00AD5DCD" w:rsidRDefault="00BE456F" w:rsidP="00F4357D">
            <w:pPr>
              <w:spacing w:after="0" w:line="240" w:lineRule="auto"/>
              <w:ind w:firstLine="306"/>
              <w:contextualSpacing/>
              <w:jc w:val="both"/>
              <w:rPr>
                <w:rFonts w:ascii="Times New Roman" w:hAnsi="Times New Roman"/>
              </w:rPr>
            </w:pPr>
          </w:p>
          <w:p w14:paraId="08C517B3" w14:textId="0C2ADB83" w:rsidR="00BE456F" w:rsidRPr="00AD5DCD" w:rsidRDefault="00BE456F" w:rsidP="00F4357D">
            <w:pPr>
              <w:spacing w:after="0" w:line="240" w:lineRule="auto"/>
              <w:ind w:firstLine="306"/>
              <w:contextualSpacing/>
              <w:jc w:val="both"/>
              <w:rPr>
                <w:rFonts w:ascii="Times New Roman" w:hAnsi="Times New Roman"/>
              </w:rPr>
            </w:pPr>
          </w:p>
          <w:p w14:paraId="6333EDE1" w14:textId="5A39C0E8" w:rsidR="00BE456F" w:rsidRPr="00AD5DCD" w:rsidRDefault="00BE456F" w:rsidP="00F4357D">
            <w:pPr>
              <w:spacing w:after="0" w:line="240" w:lineRule="auto"/>
              <w:ind w:firstLine="306"/>
              <w:contextualSpacing/>
              <w:jc w:val="both"/>
              <w:rPr>
                <w:rFonts w:ascii="Times New Roman" w:hAnsi="Times New Roman"/>
              </w:rPr>
            </w:pPr>
          </w:p>
          <w:p w14:paraId="74AA5AE5" w14:textId="466E027F" w:rsidR="00BE456F" w:rsidRPr="00AD5DCD" w:rsidRDefault="00BE456F" w:rsidP="00F4357D">
            <w:pPr>
              <w:spacing w:after="0" w:line="240" w:lineRule="auto"/>
              <w:ind w:firstLine="306"/>
              <w:contextualSpacing/>
              <w:jc w:val="both"/>
              <w:rPr>
                <w:rFonts w:ascii="Times New Roman" w:hAnsi="Times New Roman"/>
              </w:rPr>
            </w:pPr>
          </w:p>
          <w:p w14:paraId="05628CFE" w14:textId="30C7B15C" w:rsidR="00BE456F" w:rsidRPr="00AD5DCD" w:rsidRDefault="00BE456F" w:rsidP="00F4357D">
            <w:pPr>
              <w:spacing w:after="0" w:line="240" w:lineRule="auto"/>
              <w:ind w:firstLine="306"/>
              <w:contextualSpacing/>
              <w:jc w:val="both"/>
              <w:rPr>
                <w:rFonts w:ascii="Times New Roman" w:hAnsi="Times New Roman"/>
              </w:rPr>
            </w:pPr>
          </w:p>
          <w:p w14:paraId="77EBDC07" w14:textId="2E64EEEE" w:rsidR="00BE456F" w:rsidRPr="00AD5DCD" w:rsidRDefault="00BE456F" w:rsidP="00F4357D">
            <w:pPr>
              <w:spacing w:after="0" w:line="240" w:lineRule="auto"/>
              <w:ind w:firstLine="306"/>
              <w:contextualSpacing/>
              <w:jc w:val="both"/>
              <w:rPr>
                <w:rFonts w:ascii="Times New Roman" w:hAnsi="Times New Roman"/>
              </w:rPr>
            </w:pPr>
          </w:p>
          <w:p w14:paraId="712EF9FF" w14:textId="3239AE2A" w:rsidR="00BE456F" w:rsidRPr="00AD5DCD" w:rsidRDefault="00BE456F" w:rsidP="00F4357D">
            <w:pPr>
              <w:spacing w:after="0" w:line="240" w:lineRule="auto"/>
              <w:ind w:firstLine="306"/>
              <w:contextualSpacing/>
              <w:jc w:val="both"/>
              <w:rPr>
                <w:rFonts w:ascii="Times New Roman" w:hAnsi="Times New Roman"/>
              </w:rPr>
            </w:pPr>
          </w:p>
          <w:p w14:paraId="69DB44EA" w14:textId="1BEFC609" w:rsidR="00BE456F" w:rsidRPr="00AD5DCD" w:rsidRDefault="00BE456F" w:rsidP="00F4357D">
            <w:pPr>
              <w:spacing w:after="0" w:line="240" w:lineRule="auto"/>
              <w:ind w:firstLine="306"/>
              <w:contextualSpacing/>
              <w:jc w:val="both"/>
              <w:rPr>
                <w:rFonts w:ascii="Times New Roman" w:hAnsi="Times New Roman"/>
              </w:rPr>
            </w:pPr>
          </w:p>
          <w:p w14:paraId="588D18DE" w14:textId="37FFCF12" w:rsidR="00BE456F" w:rsidRPr="00AD5DCD" w:rsidRDefault="00BE456F" w:rsidP="00F4357D">
            <w:pPr>
              <w:spacing w:after="0" w:line="240" w:lineRule="auto"/>
              <w:ind w:firstLine="306"/>
              <w:contextualSpacing/>
              <w:jc w:val="both"/>
              <w:rPr>
                <w:rFonts w:ascii="Times New Roman" w:hAnsi="Times New Roman"/>
              </w:rPr>
            </w:pPr>
          </w:p>
          <w:p w14:paraId="6BB7B7E2" w14:textId="02164AD9" w:rsidR="00BE456F" w:rsidRPr="00AD5DCD" w:rsidRDefault="00BE456F" w:rsidP="00F4357D">
            <w:pPr>
              <w:spacing w:after="0" w:line="240" w:lineRule="auto"/>
              <w:ind w:firstLine="306"/>
              <w:contextualSpacing/>
              <w:jc w:val="both"/>
              <w:rPr>
                <w:rFonts w:ascii="Times New Roman" w:hAnsi="Times New Roman"/>
              </w:rPr>
            </w:pPr>
          </w:p>
          <w:p w14:paraId="2C42101E" w14:textId="7D712BF5" w:rsidR="00BE456F" w:rsidRPr="00AD5DCD" w:rsidRDefault="00BE456F" w:rsidP="00F4357D">
            <w:pPr>
              <w:spacing w:after="0" w:line="240" w:lineRule="auto"/>
              <w:ind w:firstLine="306"/>
              <w:contextualSpacing/>
              <w:jc w:val="both"/>
              <w:rPr>
                <w:rFonts w:ascii="Times New Roman" w:hAnsi="Times New Roman"/>
              </w:rPr>
            </w:pPr>
          </w:p>
          <w:p w14:paraId="79B05DC5" w14:textId="7E0A53DC" w:rsidR="00BE456F" w:rsidRPr="00AD5DCD" w:rsidRDefault="00BE456F" w:rsidP="00F4357D">
            <w:pPr>
              <w:spacing w:after="0" w:line="240" w:lineRule="auto"/>
              <w:ind w:firstLine="306"/>
              <w:contextualSpacing/>
              <w:jc w:val="both"/>
              <w:rPr>
                <w:rFonts w:ascii="Times New Roman" w:hAnsi="Times New Roman"/>
              </w:rPr>
            </w:pPr>
          </w:p>
          <w:p w14:paraId="6D402484" w14:textId="50C5D70F" w:rsidR="00BE456F" w:rsidRPr="00AD5DCD" w:rsidRDefault="00BE456F" w:rsidP="00F4357D">
            <w:pPr>
              <w:spacing w:after="0" w:line="240" w:lineRule="auto"/>
              <w:ind w:firstLine="306"/>
              <w:contextualSpacing/>
              <w:jc w:val="both"/>
              <w:rPr>
                <w:rFonts w:ascii="Times New Roman" w:hAnsi="Times New Roman"/>
              </w:rPr>
            </w:pPr>
          </w:p>
          <w:p w14:paraId="50D84512" w14:textId="13DEAF97" w:rsidR="00BE456F" w:rsidRPr="00AD5DCD" w:rsidRDefault="00BE456F" w:rsidP="00F4357D">
            <w:pPr>
              <w:spacing w:after="0" w:line="240" w:lineRule="auto"/>
              <w:ind w:firstLine="306"/>
              <w:contextualSpacing/>
              <w:jc w:val="both"/>
              <w:rPr>
                <w:rFonts w:ascii="Times New Roman" w:hAnsi="Times New Roman"/>
              </w:rPr>
            </w:pPr>
          </w:p>
          <w:p w14:paraId="6102E47B" w14:textId="47043E77" w:rsidR="00BE456F" w:rsidRPr="00AD5DCD" w:rsidRDefault="00BE456F" w:rsidP="00F4357D">
            <w:pPr>
              <w:spacing w:after="0" w:line="240" w:lineRule="auto"/>
              <w:ind w:firstLine="306"/>
              <w:contextualSpacing/>
              <w:jc w:val="both"/>
              <w:rPr>
                <w:rFonts w:ascii="Times New Roman" w:hAnsi="Times New Roman"/>
              </w:rPr>
            </w:pPr>
          </w:p>
          <w:p w14:paraId="08DD37C5" w14:textId="29B1408F" w:rsidR="00BE456F" w:rsidRPr="00AD5DCD" w:rsidRDefault="00BE456F" w:rsidP="00F4357D">
            <w:pPr>
              <w:spacing w:after="0" w:line="240" w:lineRule="auto"/>
              <w:ind w:firstLine="306"/>
              <w:contextualSpacing/>
              <w:jc w:val="both"/>
              <w:rPr>
                <w:rFonts w:ascii="Times New Roman" w:hAnsi="Times New Roman"/>
              </w:rPr>
            </w:pPr>
          </w:p>
          <w:p w14:paraId="10066613" w14:textId="60869C40" w:rsidR="00BE456F" w:rsidRPr="00AD5DCD" w:rsidRDefault="00BE456F" w:rsidP="00F4357D">
            <w:pPr>
              <w:spacing w:after="0" w:line="240" w:lineRule="auto"/>
              <w:ind w:firstLine="306"/>
              <w:contextualSpacing/>
              <w:jc w:val="both"/>
              <w:rPr>
                <w:rFonts w:ascii="Times New Roman" w:hAnsi="Times New Roman"/>
              </w:rPr>
            </w:pPr>
          </w:p>
          <w:p w14:paraId="272529AE" w14:textId="57BCB74D" w:rsidR="00BE456F" w:rsidRPr="00AD5DCD" w:rsidRDefault="00BE456F" w:rsidP="00F4357D">
            <w:pPr>
              <w:spacing w:after="0" w:line="240" w:lineRule="auto"/>
              <w:ind w:firstLine="306"/>
              <w:contextualSpacing/>
              <w:jc w:val="both"/>
              <w:rPr>
                <w:rFonts w:ascii="Times New Roman" w:hAnsi="Times New Roman"/>
              </w:rPr>
            </w:pPr>
          </w:p>
          <w:p w14:paraId="7DD0DC8F" w14:textId="50AA671D" w:rsidR="00BE456F" w:rsidRPr="00AD5DCD" w:rsidRDefault="00BE456F" w:rsidP="00F4357D">
            <w:pPr>
              <w:spacing w:after="0" w:line="240" w:lineRule="auto"/>
              <w:ind w:firstLine="306"/>
              <w:contextualSpacing/>
              <w:jc w:val="both"/>
              <w:rPr>
                <w:rFonts w:ascii="Times New Roman" w:hAnsi="Times New Roman"/>
              </w:rPr>
            </w:pPr>
          </w:p>
          <w:p w14:paraId="3442A578" w14:textId="7BD2AF94" w:rsidR="00BE456F" w:rsidRPr="00AD5DCD" w:rsidRDefault="00BE456F" w:rsidP="00F4357D">
            <w:pPr>
              <w:spacing w:after="0" w:line="240" w:lineRule="auto"/>
              <w:ind w:firstLine="306"/>
              <w:contextualSpacing/>
              <w:jc w:val="both"/>
              <w:rPr>
                <w:rFonts w:ascii="Times New Roman" w:hAnsi="Times New Roman"/>
              </w:rPr>
            </w:pPr>
          </w:p>
          <w:p w14:paraId="5CA6A970" w14:textId="00BF2474" w:rsidR="00BE456F" w:rsidRPr="00AD5DCD" w:rsidRDefault="00BE456F" w:rsidP="00F4357D">
            <w:pPr>
              <w:spacing w:after="0" w:line="240" w:lineRule="auto"/>
              <w:ind w:firstLine="306"/>
              <w:contextualSpacing/>
              <w:jc w:val="both"/>
              <w:rPr>
                <w:rFonts w:ascii="Times New Roman" w:hAnsi="Times New Roman"/>
              </w:rPr>
            </w:pPr>
          </w:p>
          <w:p w14:paraId="3FE625CC" w14:textId="7B44CAAA" w:rsidR="00BE456F" w:rsidRPr="00AD5DCD" w:rsidRDefault="00BE456F" w:rsidP="00F4357D">
            <w:pPr>
              <w:spacing w:after="0" w:line="240" w:lineRule="auto"/>
              <w:ind w:firstLine="306"/>
              <w:contextualSpacing/>
              <w:jc w:val="both"/>
              <w:rPr>
                <w:rFonts w:ascii="Times New Roman" w:hAnsi="Times New Roman"/>
              </w:rPr>
            </w:pPr>
          </w:p>
          <w:p w14:paraId="191FD2F9" w14:textId="74ED4DA1" w:rsidR="00BE456F" w:rsidRPr="00AD5DCD" w:rsidRDefault="00BE456F" w:rsidP="00F4357D">
            <w:pPr>
              <w:spacing w:after="0" w:line="240" w:lineRule="auto"/>
              <w:ind w:firstLine="306"/>
              <w:contextualSpacing/>
              <w:jc w:val="both"/>
              <w:rPr>
                <w:rFonts w:ascii="Times New Roman" w:hAnsi="Times New Roman"/>
              </w:rPr>
            </w:pPr>
          </w:p>
          <w:p w14:paraId="4EC81C03" w14:textId="6DE7891C" w:rsidR="00BE456F" w:rsidRPr="00AD5DCD" w:rsidRDefault="00BE456F" w:rsidP="00F4357D">
            <w:pPr>
              <w:spacing w:after="0" w:line="240" w:lineRule="auto"/>
              <w:ind w:firstLine="306"/>
              <w:contextualSpacing/>
              <w:jc w:val="both"/>
              <w:rPr>
                <w:rFonts w:ascii="Times New Roman" w:hAnsi="Times New Roman"/>
              </w:rPr>
            </w:pPr>
          </w:p>
          <w:p w14:paraId="6683F832" w14:textId="6FD58E46" w:rsidR="00BE456F" w:rsidRPr="00AD5DCD" w:rsidRDefault="00BE456F" w:rsidP="00F4357D">
            <w:pPr>
              <w:spacing w:after="0" w:line="240" w:lineRule="auto"/>
              <w:ind w:firstLine="306"/>
              <w:contextualSpacing/>
              <w:jc w:val="both"/>
              <w:rPr>
                <w:rFonts w:ascii="Times New Roman" w:hAnsi="Times New Roman"/>
              </w:rPr>
            </w:pPr>
          </w:p>
          <w:p w14:paraId="6EBFF3C9" w14:textId="54F856A3" w:rsidR="00BE456F" w:rsidRPr="00AD5DCD" w:rsidRDefault="00BE456F" w:rsidP="00F4357D">
            <w:pPr>
              <w:spacing w:after="0" w:line="240" w:lineRule="auto"/>
              <w:ind w:firstLine="306"/>
              <w:contextualSpacing/>
              <w:jc w:val="both"/>
              <w:rPr>
                <w:rFonts w:ascii="Times New Roman" w:hAnsi="Times New Roman"/>
              </w:rPr>
            </w:pPr>
          </w:p>
          <w:p w14:paraId="5620855A" w14:textId="38A8BB3E" w:rsidR="00BE456F" w:rsidRPr="00AD5DCD" w:rsidRDefault="00BE456F" w:rsidP="00F4357D">
            <w:pPr>
              <w:spacing w:after="0" w:line="240" w:lineRule="auto"/>
              <w:ind w:firstLine="306"/>
              <w:contextualSpacing/>
              <w:jc w:val="both"/>
              <w:rPr>
                <w:rFonts w:ascii="Times New Roman" w:hAnsi="Times New Roman"/>
              </w:rPr>
            </w:pPr>
          </w:p>
          <w:p w14:paraId="3C24026E" w14:textId="4C7E05AF" w:rsidR="00BE456F" w:rsidRPr="00AD5DCD" w:rsidRDefault="00BE456F" w:rsidP="00F4357D">
            <w:pPr>
              <w:spacing w:after="0" w:line="240" w:lineRule="auto"/>
              <w:ind w:firstLine="306"/>
              <w:contextualSpacing/>
              <w:jc w:val="both"/>
              <w:rPr>
                <w:rFonts w:ascii="Times New Roman" w:hAnsi="Times New Roman"/>
              </w:rPr>
            </w:pPr>
          </w:p>
          <w:p w14:paraId="19ACEE9B" w14:textId="1A4A7698" w:rsidR="00BE456F" w:rsidRPr="00AD5DCD" w:rsidRDefault="00BE456F" w:rsidP="00F4357D">
            <w:pPr>
              <w:spacing w:after="0" w:line="240" w:lineRule="auto"/>
              <w:ind w:firstLine="306"/>
              <w:contextualSpacing/>
              <w:jc w:val="both"/>
              <w:rPr>
                <w:rFonts w:ascii="Times New Roman" w:hAnsi="Times New Roman"/>
              </w:rPr>
            </w:pPr>
          </w:p>
          <w:p w14:paraId="30661509" w14:textId="19D76371" w:rsidR="00BE456F" w:rsidRPr="00AD5DCD" w:rsidRDefault="00BE456F" w:rsidP="00F4357D">
            <w:pPr>
              <w:spacing w:after="0" w:line="240" w:lineRule="auto"/>
              <w:ind w:firstLine="306"/>
              <w:contextualSpacing/>
              <w:jc w:val="both"/>
              <w:rPr>
                <w:rFonts w:ascii="Times New Roman" w:hAnsi="Times New Roman"/>
              </w:rPr>
            </w:pPr>
          </w:p>
          <w:p w14:paraId="770E92A1" w14:textId="77777777" w:rsidR="001D51CB" w:rsidRPr="00AD5DCD" w:rsidRDefault="001D51CB" w:rsidP="00F4357D">
            <w:pPr>
              <w:spacing w:after="0" w:line="240" w:lineRule="auto"/>
              <w:ind w:firstLine="306"/>
              <w:contextualSpacing/>
              <w:jc w:val="both"/>
              <w:rPr>
                <w:rFonts w:ascii="Times New Roman" w:hAnsi="Times New Roman"/>
              </w:rPr>
            </w:pPr>
          </w:p>
          <w:p w14:paraId="3A2F81CA" w14:textId="4B92EEA9" w:rsidR="00BE456F" w:rsidRPr="00AD5DCD" w:rsidRDefault="00BE456F" w:rsidP="00F4357D">
            <w:pPr>
              <w:spacing w:after="0" w:line="240" w:lineRule="auto"/>
              <w:ind w:firstLine="306"/>
              <w:contextualSpacing/>
              <w:jc w:val="both"/>
              <w:rPr>
                <w:rFonts w:ascii="Times New Roman" w:hAnsi="Times New Roman"/>
              </w:rPr>
            </w:pPr>
          </w:p>
          <w:p w14:paraId="5EDA9FC9" w14:textId="0430CC6C" w:rsidR="00BE456F" w:rsidRPr="00AD5DCD" w:rsidRDefault="00BE456F" w:rsidP="00F4357D">
            <w:pPr>
              <w:spacing w:after="0" w:line="240" w:lineRule="auto"/>
              <w:ind w:firstLine="306"/>
              <w:contextualSpacing/>
              <w:jc w:val="both"/>
              <w:rPr>
                <w:rFonts w:ascii="Times New Roman" w:hAnsi="Times New Roman"/>
              </w:rPr>
            </w:pPr>
          </w:p>
          <w:p w14:paraId="08143A8C" w14:textId="77777777" w:rsidR="00BE456F" w:rsidRPr="00AD5DCD" w:rsidRDefault="00BE456F"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76E4695" w14:textId="77777777" w:rsidR="00851FEB" w:rsidRPr="00AD5DCD" w:rsidRDefault="00851FEB" w:rsidP="00851FEB">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0B16C80E" w14:textId="77777777" w:rsidR="00BE456F" w:rsidRPr="00AD5DCD" w:rsidRDefault="00BE456F" w:rsidP="00F4357D">
            <w:pPr>
              <w:spacing w:after="0" w:line="240" w:lineRule="auto"/>
              <w:ind w:firstLine="222"/>
              <w:contextualSpacing/>
              <w:jc w:val="both"/>
              <w:rPr>
                <w:rFonts w:ascii="Times New Roman" w:eastAsia="Times New Roman" w:hAnsi="Times New Roman"/>
                <w:i/>
              </w:rPr>
            </w:pPr>
          </w:p>
          <w:p w14:paraId="07029BFD" w14:textId="77777777" w:rsidR="00BE456F" w:rsidRPr="00AD5DCD" w:rsidRDefault="00BE456F"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Пропонуємо зафіксувати в документі чітке визначення критеріїв шкоди завданої споживачам, замовникам послуг, ліцензіатам, державі з метою застосування цієї категорії в документі. </w:t>
            </w:r>
          </w:p>
          <w:p w14:paraId="0A26EF89" w14:textId="77777777" w:rsidR="00BE456F" w:rsidRPr="00AD5DCD" w:rsidRDefault="00BE456F" w:rsidP="00F4357D">
            <w:pPr>
              <w:spacing w:after="0" w:line="240" w:lineRule="auto"/>
              <w:ind w:hanging="32"/>
              <w:contextualSpacing/>
              <w:jc w:val="both"/>
              <w:rPr>
                <w:rFonts w:ascii="Times New Roman" w:hAnsi="Times New Roman"/>
              </w:rPr>
            </w:pPr>
            <w:r w:rsidRPr="00AD5DCD">
              <w:rPr>
                <w:rFonts w:ascii="Times New Roman" w:hAnsi="Times New Roman"/>
              </w:rPr>
              <w:t>Наразі застосовувати коефіцієнт 1</w:t>
            </w:r>
          </w:p>
          <w:p w14:paraId="3270C276" w14:textId="2AE0EB1B" w:rsidR="00BE456F" w:rsidRPr="00AD5DCD" w:rsidRDefault="00BE456F" w:rsidP="00F4357D">
            <w:pPr>
              <w:spacing w:after="0" w:line="240" w:lineRule="auto"/>
              <w:ind w:firstLine="306"/>
              <w:contextualSpacing/>
              <w:jc w:val="both"/>
              <w:rPr>
                <w:rFonts w:ascii="Times New Roman" w:hAnsi="Times New Roman"/>
              </w:rPr>
            </w:pPr>
          </w:p>
          <w:p w14:paraId="11A8342B" w14:textId="7CE6026D" w:rsidR="00BE456F" w:rsidRPr="00AD5DCD" w:rsidRDefault="00BE456F" w:rsidP="00F4357D">
            <w:pPr>
              <w:spacing w:after="0" w:line="240" w:lineRule="auto"/>
              <w:ind w:firstLine="306"/>
              <w:contextualSpacing/>
              <w:jc w:val="both"/>
              <w:rPr>
                <w:rFonts w:ascii="Times New Roman" w:hAnsi="Times New Roman"/>
              </w:rPr>
            </w:pPr>
          </w:p>
          <w:p w14:paraId="1EF80144" w14:textId="2B55564F" w:rsidR="00BE456F" w:rsidRPr="00AD5DCD" w:rsidRDefault="00BE456F" w:rsidP="00F4357D">
            <w:pPr>
              <w:spacing w:after="0" w:line="240" w:lineRule="auto"/>
              <w:ind w:firstLine="306"/>
              <w:contextualSpacing/>
              <w:jc w:val="both"/>
              <w:rPr>
                <w:rFonts w:ascii="Times New Roman" w:hAnsi="Times New Roman"/>
              </w:rPr>
            </w:pPr>
          </w:p>
          <w:p w14:paraId="03DCEEEB" w14:textId="4DC65528" w:rsidR="00BE456F" w:rsidRPr="00AD5DCD" w:rsidRDefault="00BE456F" w:rsidP="00F4357D">
            <w:pPr>
              <w:spacing w:after="0" w:line="240" w:lineRule="auto"/>
              <w:ind w:firstLine="306"/>
              <w:contextualSpacing/>
              <w:jc w:val="both"/>
              <w:rPr>
                <w:rFonts w:ascii="Times New Roman" w:hAnsi="Times New Roman"/>
              </w:rPr>
            </w:pPr>
          </w:p>
          <w:p w14:paraId="4CBDCAAE" w14:textId="28154550" w:rsidR="00BE456F" w:rsidRPr="00AD5DCD" w:rsidRDefault="00BE456F" w:rsidP="00F4357D">
            <w:pPr>
              <w:spacing w:after="0" w:line="240" w:lineRule="auto"/>
              <w:ind w:firstLine="306"/>
              <w:contextualSpacing/>
              <w:jc w:val="both"/>
              <w:rPr>
                <w:rFonts w:ascii="Times New Roman" w:hAnsi="Times New Roman"/>
              </w:rPr>
            </w:pPr>
          </w:p>
          <w:p w14:paraId="5310C835" w14:textId="45DD714B" w:rsidR="00BE456F" w:rsidRPr="00AD5DCD" w:rsidRDefault="00BE456F" w:rsidP="00F4357D">
            <w:pPr>
              <w:spacing w:after="0" w:line="240" w:lineRule="auto"/>
              <w:ind w:firstLine="306"/>
              <w:contextualSpacing/>
              <w:jc w:val="both"/>
              <w:rPr>
                <w:rFonts w:ascii="Times New Roman" w:hAnsi="Times New Roman"/>
              </w:rPr>
            </w:pPr>
          </w:p>
          <w:p w14:paraId="5B50347E" w14:textId="7DB856EB" w:rsidR="00BE456F" w:rsidRPr="00AD5DCD" w:rsidRDefault="00BE456F" w:rsidP="00F4357D">
            <w:pPr>
              <w:spacing w:after="0" w:line="240" w:lineRule="auto"/>
              <w:ind w:firstLine="306"/>
              <w:contextualSpacing/>
              <w:jc w:val="both"/>
              <w:rPr>
                <w:rFonts w:ascii="Times New Roman" w:hAnsi="Times New Roman"/>
              </w:rPr>
            </w:pPr>
          </w:p>
          <w:p w14:paraId="23EB5E0C" w14:textId="77777777" w:rsidR="0081782D" w:rsidRPr="00AD5DCD" w:rsidRDefault="0081782D" w:rsidP="00F4357D">
            <w:pPr>
              <w:spacing w:after="0" w:line="240" w:lineRule="auto"/>
              <w:ind w:firstLine="306"/>
              <w:contextualSpacing/>
              <w:jc w:val="both"/>
              <w:rPr>
                <w:rFonts w:ascii="Times New Roman" w:hAnsi="Times New Roman"/>
              </w:rPr>
            </w:pPr>
          </w:p>
          <w:p w14:paraId="05F192C5" w14:textId="21F4541D" w:rsidR="00AE0E96" w:rsidRPr="00AD5DCD" w:rsidRDefault="00AE0E96" w:rsidP="00F4357D">
            <w:pPr>
              <w:spacing w:after="0" w:line="240" w:lineRule="auto"/>
              <w:ind w:firstLine="306"/>
              <w:contextualSpacing/>
              <w:jc w:val="both"/>
              <w:rPr>
                <w:rFonts w:ascii="Times New Roman" w:hAnsi="Times New Roman"/>
              </w:rPr>
            </w:pPr>
          </w:p>
          <w:p w14:paraId="6C709607" w14:textId="36387491" w:rsidR="00F350E8" w:rsidRPr="00AD5DCD" w:rsidRDefault="00F350E8" w:rsidP="00F4357D">
            <w:pPr>
              <w:spacing w:after="0" w:line="240" w:lineRule="auto"/>
              <w:ind w:firstLine="306"/>
              <w:contextualSpacing/>
              <w:jc w:val="both"/>
              <w:rPr>
                <w:rFonts w:ascii="Times New Roman" w:hAnsi="Times New Roman"/>
              </w:rPr>
            </w:pPr>
          </w:p>
          <w:p w14:paraId="14879519" w14:textId="77777777" w:rsidR="00E1088F" w:rsidRPr="00AD5DCD" w:rsidRDefault="00E1088F" w:rsidP="00F4357D">
            <w:pPr>
              <w:pStyle w:val="a3"/>
              <w:spacing w:before="0" w:beforeAutospacing="0" w:after="0" w:afterAutospacing="0"/>
              <w:ind w:firstLine="100"/>
              <w:contextualSpacing/>
              <w:jc w:val="both"/>
              <w:rPr>
                <w:i/>
                <w:sz w:val="22"/>
                <w:szCs w:val="22"/>
              </w:rPr>
            </w:pPr>
          </w:p>
          <w:p w14:paraId="306F8D6A" w14:textId="77777777" w:rsidR="00E1088F" w:rsidRPr="00AD5DCD" w:rsidRDefault="00E1088F"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4290F13A" w14:textId="77777777" w:rsidR="00E1088F" w:rsidRPr="00AD5DCD" w:rsidRDefault="00E1088F" w:rsidP="00F4357D">
            <w:pPr>
              <w:spacing w:after="0" w:line="240" w:lineRule="auto"/>
              <w:ind w:firstLine="221"/>
              <w:contextualSpacing/>
              <w:jc w:val="both"/>
              <w:rPr>
                <w:rFonts w:ascii="Times New Roman" w:hAnsi="Times New Roman"/>
                <w:bCs/>
                <w:i/>
                <w:noProof/>
              </w:rPr>
            </w:pPr>
          </w:p>
          <w:p w14:paraId="74A627A4" w14:textId="759F1D44" w:rsidR="00E1088F" w:rsidRPr="00AD5DCD" w:rsidRDefault="00A50E75" w:rsidP="00F4357D">
            <w:pPr>
              <w:spacing w:after="0" w:line="240" w:lineRule="auto"/>
              <w:ind w:firstLine="306"/>
              <w:contextualSpacing/>
              <w:jc w:val="both"/>
              <w:rPr>
                <w:rFonts w:ascii="Times New Roman" w:hAnsi="Times New Roman"/>
              </w:rPr>
            </w:pPr>
            <w:r w:rsidRPr="00AD5DCD">
              <w:rPr>
                <w:rFonts w:ascii="Times New Roman" w:hAnsi="Times New Roman"/>
              </w:rPr>
              <w:t>Дивитись обґрунтування до пункту 2.2.10. Порядку.</w:t>
            </w:r>
          </w:p>
          <w:p w14:paraId="658114CC" w14:textId="77777777" w:rsidR="00E1088F" w:rsidRPr="00AD5DCD" w:rsidRDefault="00E1088F" w:rsidP="00F4357D">
            <w:pPr>
              <w:spacing w:after="0" w:line="240" w:lineRule="auto"/>
              <w:ind w:firstLine="306"/>
              <w:contextualSpacing/>
              <w:jc w:val="both"/>
              <w:rPr>
                <w:rFonts w:ascii="Times New Roman" w:hAnsi="Times New Roman"/>
              </w:rPr>
            </w:pPr>
          </w:p>
          <w:p w14:paraId="5AAFF880" w14:textId="77777777" w:rsidR="00E1088F" w:rsidRPr="00AD5DCD" w:rsidRDefault="00E1088F" w:rsidP="00F4357D">
            <w:pPr>
              <w:spacing w:after="0" w:line="240" w:lineRule="auto"/>
              <w:ind w:firstLine="306"/>
              <w:contextualSpacing/>
              <w:jc w:val="both"/>
              <w:rPr>
                <w:rFonts w:ascii="Times New Roman" w:hAnsi="Times New Roman"/>
              </w:rPr>
            </w:pPr>
          </w:p>
          <w:p w14:paraId="619268B6" w14:textId="77777777" w:rsidR="00E1088F" w:rsidRPr="00AD5DCD" w:rsidRDefault="00E1088F" w:rsidP="00F4357D">
            <w:pPr>
              <w:spacing w:after="0" w:line="240" w:lineRule="auto"/>
              <w:ind w:firstLine="306"/>
              <w:contextualSpacing/>
              <w:jc w:val="both"/>
              <w:rPr>
                <w:rFonts w:ascii="Times New Roman" w:hAnsi="Times New Roman"/>
              </w:rPr>
            </w:pPr>
          </w:p>
          <w:p w14:paraId="38065495" w14:textId="4549AF92" w:rsidR="00E1088F" w:rsidRPr="00AD5DCD" w:rsidRDefault="00E1088F" w:rsidP="00F4357D">
            <w:pPr>
              <w:spacing w:after="0" w:line="240" w:lineRule="auto"/>
              <w:ind w:firstLine="306"/>
              <w:contextualSpacing/>
              <w:jc w:val="both"/>
              <w:rPr>
                <w:rFonts w:ascii="Times New Roman" w:hAnsi="Times New Roman"/>
              </w:rPr>
            </w:pPr>
          </w:p>
          <w:p w14:paraId="36E14C9B" w14:textId="7C44A49B" w:rsidR="0081782D" w:rsidRPr="00AD5DCD" w:rsidRDefault="0081782D" w:rsidP="00F4357D">
            <w:pPr>
              <w:spacing w:after="0" w:line="240" w:lineRule="auto"/>
              <w:ind w:firstLine="306"/>
              <w:contextualSpacing/>
              <w:jc w:val="both"/>
              <w:rPr>
                <w:rFonts w:ascii="Times New Roman" w:hAnsi="Times New Roman"/>
              </w:rPr>
            </w:pPr>
          </w:p>
          <w:p w14:paraId="706BC764" w14:textId="71CD358C" w:rsidR="0081782D" w:rsidRPr="00AD5DCD" w:rsidRDefault="0081782D" w:rsidP="00F4357D">
            <w:pPr>
              <w:spacing w:after="0" w:line="240" w:lineRule="auto"/>
              <w:ind w:firstLine="306"/>
              <w:contextualSpacing/>
              <w:jc w:val="both"/>
              <w:rPr>
                <w:rFonts w:ascii="Times New Roman" w:hAnsi="Times New Roman"/>
              </w:rPr>
            </w:pPr>
          </w:p>
          <w:p w14:paraId="688C1D30" w14:textId="6248B8D7" w:rsidR="0081782D" w:rsidRPr="00AD5DCD" w:rsidRDefault="0081782D" w:rsidP="00F4357D">
            <w:pPr>
              <w:spacing w:after="0" w:line="240" w:lineRule="auto"/>
              <w:ind w:firstLine="306"/>
              <w:contextualSpacing/>
              <w:jc w:val="both"/>
              <w:rPr>
                <w:rFonts w:ascii="Times New Roman" w:hAnsi="Times New Roman"/>
              </w:rPr>
            </w:pPr>
          </w:p>
          <w:p w14:paraId="1AE7FA5B" w14:textId="507C3E43" w:rsidR="0081782D" w:rsidRPr="00AD5DCD" w:rsidRDefault="0081782D" w:rsidP="00F4357D">
            <w:pPr>
              <w:spacing w:after="0" w:line="240" w:lineRule="auto"/>
              <w:ind w:firstLine="306"/>
              <w:contextualSpacing/>
              <w:jc w:val="both"/>
              <w:rPr>
                <w:rFonts w:ascii="Times New Roman" w:hAnsi="Times New Roman"/>
              </w:rPr>
            </w:pPr>
          </w:p>
          <w:p w14:paraId="07AA8603" w14:textId="77777777" w:rsidR="0081782D" w:rsidRPr="00AD5DCD" w:rsidRDefault="0081782D" w:rsidP="00F4357D">
            <w:pPr>
              <w:spacing w:after="0" w:line="240" w:lineRule="auto"/>
              <w:ind w:firstLine="306"/>
              <w:contextualSpacing/>
              <w:jc w:val="both"/>
              <w:rPr>
                <w:rFonts w:ascii="Times New Roman" w:hAnsi="Times New Roman"/>
              </w:rPr>
            </w:pPr>
          </w:p>
          <w:p w14:paraId="34D3627F" w14:textId="77777777" w:rsidR="0081782D" w:rsidRPr="00AD5DCD" w:rsidRDefault="0081782D" w:rsidP="00F4357D">
            <w:pPr>
              <w:pStyle w:val="a3"/>
              <w:spacing w:before="0" w:beforeAutospacing="0" w:after="0" w:afterAutospacing="0"/>
              <w:ind w:firstLine="130"/>
              <w:contextualSpacing/>
              <w:jc w:val="both"/>
              <w:rPr>
                <w:bCs/>
                <w:sz w:val="22"/>
                <w:szCs w:val="22"/>
              </w:rPr>
            </w:pPr>
          </w:p>
          <w:p w14:paraId="2C7669B2" w14:textId="77777777" w:rsidR="0081782D" w:rsidRPr="00AD5DCD" w:rsidRDefault="0081782D"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55C1970C" w14:textId="77777777" w:rsidR="0081782D" w:rsidRPr="00AD5DCD" w:rsidRDefault="0081782D" w:rsidP="00F4357D">
            <w:pPr>
              <w:pStyle w:val="a3"/>
              <w:spacing w:before="0" w:beforeAutospacing="0" w:after="0" w:afterAutospacing="0"/>
              <w:ind w:firstLine="100"/>
              <w:contextualSpacing/>
              <w:jc w:val="both"/>
              <w:rPr>
                <w:i/>
                <w:sz w:val="22"/>
                <w:szCs w:val="22"/>
              </w:rPr>
            </w:pPr>
          </w:p>
          <w:p w14:paraId="1853E58D" w14:textId="77777777" w:rsidR="0081782D" w:rsidRPr="00AD5DCD" w:rsidRDefault="0081782D" w:rsidP="00F4357D">
            <w:pPr>
              <w:spacing w:after="0" w:line="240" w:lineRule="auto"/>
              <w:ind w:firstLine="306"/>
              <w:contextualSpacing/>
              <w:jc w:val="both"/>
              <w:rPr>
                <w:rFonts w:ascii="Times New Roman" w:eastAsiaTheme="minorHAnsi" w:hAnsi="Times New Roman"/>
                <w:i/>
                <w:highlight w:val="yellow"/>
              </w:rPr>
            </w:pPr>
            <w:r w:rsidRPr="00AD5DCD">
              <w:rPr>
                <w:rFonts w:ascii="Times New Roman" w:hAnsi="Times New Roman"/>
                <w:i/>
              </w:rPr>
              <w:t>Пропонуємо перелік суб’єктів, яким може бути завдана шкода, узгодити з переліком, наведеним у п.2.2.10 змін до Порядку, з урахуванням зауважень і пропозицій щодо нього.</w:t>
            </w:r>
          </w:p>
          <w:p w14:paraId="015D4117" w14:textId="7196C3F4" w:rsidR="0081782D" w:rsidRPr="00AD5DCD" w:rsidRDefault="0081782D" w:rsidP="00F4357D">
            <w:pPr>
              <w:spacing w:after="0" w:line="240" w:lineRule="auto"/>
              <w:ind w:firstLine="306"/>
              <w:contextualSpacing/>
              <w:jc w:val="both"/>
              <w:rPr>
                <w:rFonts w:ascii="Times New Roman" w:hAnsi="Times New Roman"/>
              </w:rPr>
            </w:pPr>
          </w:p>
          <w:p w14:paraId="3FE8551D" w14:textId="4F160716" w:rsidR="0081782D" w:rsidRPr="00AD5DCD" w:rsidRDefault="0081782D" w:rsidP="00F4357D">
            <w:pPr>
              <w:spacing w:after="0" w:line="240" w:lineRule="auto"/>
              <w:ind w:firstLine="306"/>
              <w:contextualSpacing/>
              <w:jc w:val="both"/>
              <w:rPr>
                <w:rFonts w:ascii="Times New Roman" w:hAnsi="Times New Roman"/>
              </w:rPr>
            </w:pPr>
          </w:p>
          <w:p w14:paraId="1B1AB0C2" w14:textId="69FBCD2E" w:rsidR="0081782D" w:rsidRPr="00AD5DCD" w:rsidRDefault="0081782D" w:rsidP="00F4357D">
            <w:pPr>
              <w:spacing w:after="0" w:line="240" w:lineRule="auto"/>
              <w:ind w:firstLine="306"/>
              <w:contextualSpacing/>
              <w:jc w:val="both"/>
              <w:rPr>
                <w:rFonts w:ascii="Times New Roman" w:hAnsi="Times New Roman"/>
              </w:rPr>
            </w:pPr>
          </w:p>
          <w:p w14:paraId="7BFB3B38" w14:textId="701BC78E" w:rsidR="0081782D" w:rsidRPr="00AD5DCD" w:rsidRDefault="0081782D" w:rsidP="00F4357D">
            <w:pPr>
              <w:spacing w:after="0" w:line="240" w:lineRule="auto"/>
              <w:ind w:firstLine="306"/>
              <w:contextualSpacing/>
              <w:jc w:val="both"/>
              <w:rPr>
                <w:rFonts w:ascii="Times New Roman" w:hAnsi="Times New Roman"/>
              </w:rPr>
            </w:pPr>
          </w:p>
          <w:p w14:paraId="74C3884C" w14:textId="0C50B33D" w:rsidR="0081782D" w:rsidRPr="00AD5DCD" w:rsidRDefault="0081782D" w:rsidP="00F4357D">
            <w:pPr>
              <w:spacing w:after="0" w:line="240" w:lineRule="auto"/>
              <w:ind w:firstLine="306"/>
              <w:contextualSpacing/>
              <w:jc w:val="both"/>
              <w:rPr>
                <w:rFonts w:ascii="Times New Roman" w:hAnsi="Times New Roman"/>
              </w:rPr>
            </w:pPr>
          </w:p>
          <w:p w14:paraId="732620BF" w14:textId="77777777" w:rsidR="000F2D6A" w:rsidRPr="00AD5DCD" w:rsidRDefault="000F2D6A" w:rsidP="00F4357D">
            <w:pPr>
              <w:spacing w:after="0" w:line="240" w:lineRule="auto"/>
              <w:ind w:firstLine="221"/>
              <w:contextualSpacing/>
              <w:jc w:val="both"/>
              <w:rPr>
                <w:rFonts w:ascii="Times New Roman" w:hAnsi="Times New Roman"/>
                <w:bCs/>
                <w:i/>
                <w:noProof/>
              </w:rPr>
            </w:pPr>
          </w:p>
          <w:p w14:paraId="18C32C2F" w14:textId="77777777" w:rsidR="000F2D6A" w:rsidRPr="00AD5DCD" w:rsidRDefault="000F2D6A"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1282D707" w14:textId="77777777" w:rsidR="000F2D6A" w:rsidRPr="00AD5DCD" w:rsidRDefault="000F2D6A" w:rsidP="00F4357D">
            <w:pPr>
              <w:spacing w:after="0" w:line="240" w:lineRule="auto"/>
              <w:ind w:firstLine="221"/>
              <w:contextualSpacing/>
              <w:jc w:val="both"/>
              <w:rPr>
                <w:rFonts w:ascii="Times New Roman" w:hAnsi="Times New Roman"/>
                <w:bCs/>
                <w:i/>
                <w:noProof/>
              </w:rPr>
            </w:pPr>
          </w:p>
          <w:p w14:paraId="5DE4A403" w14:textId="77777777" w:rsidR="000F2D6A" w:rsidRPr="00AD5DCD" w:rsidRDefault="000F2D6A" w:rsidP="00F4357D">
            <w:pPr>
              <w:spacing w:after="0" w:line="240" w:lineRule="auto"/>
              <w:ind w:firstLine="364"/>
              <w:contextualSpacing/>
              <w:jc w:val="both"/>
              <w:rPr>
                <w:rFonts w:ascii="Times New Roman" w:eastAsiaTheme="minorHAnsi" w:hAnsi="Times New Roman"/>
              </w:rPr>
            </w:pPr>
            <w:r w:rsidRPr="00AD5DCD">
              <w:rPr>
                <w:rFonts w:ascii="Times New Roman" w:hAnsi="Times New Roman"/>
              </w:rPr>
              <w:t>Виключити: «</w:t>
            </w:r>
            <w:r w:rsidRPr="00AD5DCD">
              <w:rPr>
                <w:rFonts w:ascii="Times New Roman" w:hAnsi="Times New Roman"/>
                <w:b/>
                <w:u w:val="single"/>
              </w:rPr>
              <w:t>державі</w:t>
            </w:r>
            <w:r w:rsidRPr="00AD5DCD">
              <w:rPr>
                <w:rFonts w:ascii="Times New Roman" w:hAnsi="Times New Roman"/>
              </w:rPr>
              <w:t>»</w:t>
            </w:r>
          </w:p>
          <w:p w14:paraId="2C5B78A4" w14:textId="2774F815" w:rsidR="000F2D6A" w:rsidRPr="00AD5DCD" w:rsidRDefault="000F2D6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 З огляду на ч. 5 ст. 77 ЗУ «Про ринок електричної енергії», вказано, що при визначенні санкцій за порушення, передбачені цією статтею, </w:t>
            </w:r>
            <w:r w:rsidRPr="00AD5DCD">
              <w:rPr>
                <w:rFonts w:ascii="Times New Roman" w:hAnsi="Times New Roman"/>
                <w:i/>
              </w:rPr>
              <w:t>Регулятор</w:t>
            </w:r>
            <w:r w:rsidRPr="00AD5DCD">
              <w:rPr>
                <w:rFonts w:ascii="Times New Roman" w:hAnsi="Times New Roman"/>
              </w:rPr>
              <w:t xml:space="preserve"> та центральний орган виконавчої влади, що реалізує державну політику у сфері нагляду (контролю) в галузі електроенергетики, </w:t>
            </w:r>
            <w:r w:rsidRPr="00AD5DCD">
              <w:rPr>
                <w:rFonts w:ascii="Times New Roman" w:hAnsi="Times New Roman"/>
                <w:i/>
              </w:rPr>
              <w:t>враховують</w:t>
            </w:r>
            <w:r w:rsidRPr="00AD5DCD">
              <w:rPr>
                <w:rFonts w:ascii="Times New Roman" w:hAnsi="Times New Roman"/>
              </w:rPr>
              <w:t xml:space="preserve"> серйозність і тривалість правопорушення, </w:t>
            </w:r>
            <w:r w:rsidRPr="00AD5DCD">
              <w:rPr>
                <w:rFonts w:ascii="Times New Roman" w:hAnsi="Times New Roman"/>
                <w:i/>
              </w:rPr>
              <w:t>наслідки правопорушення для інтересів</w:t>
            </w:r>
            <w:r w:rsidRPr="00AD5DCD">
              <w:rPr>
                <w:rFonts w:ascii="Times New Roman" w:hAnsi="Times New Roman"/>
              </w:rPr>
              <w:t xml:space="preserve"> </w:t>
            </w:r>
            <w:r w:rsidRPr="00AD5DCD">
              <w:rPr>
                <w:rFonts w:ascii="Times New Roman" w:hAnsi="Times New Roman"/>
                <w:b/>
                <w:i/>
                <w:u w:val="single"/>
              </w:rPr>
              <w:t>ринку електричної енергії та учасників ринку</w:t>
            </w:r>
            <w:r w:rsidRPr="00AD5DCD">
              <w:rPr>
                <w:rFonts w:ascii="Times New Roman" w:hAnsi="Times New Roman"/>
              </w:rPr>
              <w:t xml:space="preserve">, пом’якшуючі та обтяжуючі обставини. Отже, Регулятор при визначенні впливу та постраждалої сторони від дій ліцензіата має діяти в межах, </w:t>
            </w:r>
            <w:r w:rsidRPr="00AD5DCD">
              <w:rPr>
                <w:rFonts w:ascii="Times New Roman" w:hAnsi="Times New Roman"/>
              </w:rPr>
              <w:lastRenderedPageBreak/>
              <w:t>дозволених законом і не розширювати на власний розсуд коло суб'єктів, які гіпотетично можуть постраждати від дій ліцензіата. У випадку замовлення послуг представниками органів державної влади, органів місцевого самоврядування на ринку електричної енергії, вони будуть замовниками і про це вже зазначено.</w:t>
            </w:r>
          </w:p>
          <w:p w14:paraId="02BDEF0A" w14:textId="4C2FECD7" w:rsidR="000F2D6A" w:rsidRPr="00AD5DCD" w:rsidRDefault="000F2D6A" w:rsidP="00F4357D">
            <w:pPr>
              <w:spacing w:after="0" w:line="240" w:lineRule="auto"/>
              <w:ind w:firstLine="306"/>
              <w:contextualSpacing/>
              <w:jc w:val="both"/>
              <w:rPr>
                <w:rFonts w:ascii="Times New Roman" w:hAnsi="Times New Roman"/>
              </w:rPr>
            </w:pPr>
          </w:p>
        </w:tc>
        <w:tc>
          <w:tcPr>
            <w:tcW w:w="1095" w:type="pct"/>
            <w:shd w:val="clear" w:color="auto" w:fill="auto"/>
          </w:tcPr>
          <w:p w14:paraId="158A9E70" w14:textId="77777777" w:rsidR="00AE0E96" w:rsidRPr="00AD5DCD" w:rsidRDefault="00AE0E96" w:rsidP="00F4357D">
            <w:pPr>
              <w:pStyle w:val="a5"/>
              <w:spacing w:after="0" w:line="240" w:lineRule="auto"/>
              <w:ind w:left="0"/>
              <w:jc w:val="both"/>
              <w:rPr>
                <w:rFonts w:ascii="Times New Roman" w:hAnsi="Times New Roman"/>
                <w:b/>
                <w:lang w:val="uk-UA"/>
              </w:rPr>
            </w:pPr>
          </w:p>
          <w:p w14:paraId="31179DBA" w14:textId="77777777" w:rsidR="00042E09" w:rsidRPr="00AD5DCD" w:rsidRDefault="00042E09"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1E83EDD7" w14:textId="77777777" w:rsidR="00E242C0" w:rsidRPr="00AD5DCD" w:rsidRDefault="00E242C0" w:rsidP="00F4357D">
            <w:pPr>
              <w:pStyle w:val="a5"/>
              <w:spacing w:after="0" w:line="240" w:lineRule="auto"/>
              <w:ind w:left="0"/>
              <w:jc w:val="both"/>
              <w:rPr>
                <w:rFonts w:ascii="Times New Roman" w:hAnsi="Times New Roman"/>
                <w:b/>
                <w:lang w:val="uk-UA"/>
              </w:rPr>
            </w:pPr>
          </w:p>
          <w:p w14:paraId="572BF409" w14:textId="77777777" w:rsidR="00E242C0" w:rsidRPr="00AD5DCD" w:rsidRDefault="00E242C0" w:rsidP="00F4357D">
            <w:pPr>
              <w:pStyle w:val="a5"/>
              <w:spacing w:after="0" w:line="240" w:lineRule="auto"/>
              <w:ind w:left="0"/>
              <w:jc w:val="both"/>
              <w:rPr>
                <w:rFonts w:ascii="Times New Roman" w:hAnsi="Times New Roman"/>
                <w:b/>
                <w:lang w:val="uk-UA"/>
              </w:rPr>
            </w:pPr>
          </w:p>
          <w:p w14:paraId="7F0435B7" w14:textId="77777777" w:rsidR="00E242C0" w:rsidRPr="00AD5DCD" w:rsidRDefault="00E242C0" w:rsidP="00F4357D">
            <w:pPr>
              <w:pStyle w:val="a5"/>
              <w:spacing w:after="0" w:line="240" w:lineRule="auto"/>
              <w:ind w:left="0"/>
              <w:jc w:val="both"/>
              <w:rPr>
                <w:rFonts w:ascii="Times New Roman" w:hAnsi="Times New Roman"/>
                <w:b/>
                <w:lang w:val="uk-UA"/>
              </w:rPr>
            </w:pPr>
          </w:p>
          <w:p w14:paraId="584FEFB3" w14:textId="77777777" w:rsidR="00E242C0" w:rsidRPr="00AD5DCD" w:rsidRDefault="00E242C0" w:rsidP="00F4357D">
            <w:pPr>
              <w:pStyle w:val="a5"/>
              <w:spacing w:after="0" w:line="240" w:lineRule="auto"/>
              <w:ind w:left="0"/>
              <w:jc w:val="both"/>
              <w:rPr>
                <w:rFonts w:ascii="Times New Roman" w:hAnsi="Times New Roman"/>
                <w:b/>
                <w:lang w:val="uk-UA"/>
              </w:rPr>
            </w:pPr>
          </w:p>
          <w:p w14:paraId="0AEA3012" w14:textId="77777777" w:rsidR="00E242C0" w:rsidRPr="00AD5DCD" w:rsidRDefault="00E242C0" w:rsidP="00F4357D">
            <w:pPr>
              <w:pStyle w:val="a5"/>
              <w:spacing w:after="0" w:line="240" w:lineRule="auto"/>
              <w:ind w:left="0"/>
              <w:jc w:val="both"/>
              <w:rPr>
                <w:rFonts w:ascii="Times New Roman" w:hAnsi="Times New Roman"/>
                <w:b/>
                <w:lang w:val="uk-UA"/>
              </w:rPr>
            </w:pPr>
          </w:p>
          <w:p w14:paraId="7E7E1B9D" w14:textId="77777777" w:rsidR="00E242C0" w:rsidRPr="00AD5DCD" w:rsidRDefault="00E242C0" w:rsidP="00F4357D">
            <w:pPr>
              <w:pStyle w:val="a5"/>
              <w:spacing w:after="0" w:line="240" w:lineRule="auto"/>
              <w:ind w:left="0"/>
              <w:jc w:val="both"/>
              <w:rPr>
                <w:rFonts w:ascii="Times New Roman" w:hAnsi="Times New Roman"/>
                <w:b/>
                <w:lang w:val="uk-UA"/>
              </w:rPr>
            </w:pPr>
          </w:p>
          <w:p w14:paraId="7559BCD4" w14:textId="77777777" w:rsidR="00E242C0" w:rsidRPr="00AD5DCD" w:rsidRDefault="00E242C0" w:rsidP="00F4357D">
            <w:pPr>
              <w:pStyle w:val="a5"/>
              <w:spacing w:after="0" w:line="240" w:lineRule="auto"/>
              <w:ind w:left="0"/>
              <w:jc w:val="both"/>
              <w:rPr>
                <w:rFonts w:ascii="Times New Roman" w:hAnsi="Times New Roman"/>
                <w:b/>
                <w:lang w:val="uk-UA"/>
              </w:rPr>
            </w:pPr>
          </w:p>
          <w:p w14:paraId="478C7B05" w14:textId="77777777" w:rsidR="00E242C0" w:rsidRPr="00AD5DCD" w:rsidRDefault="00E242C0" w:rsidP="00F4357D">
            <w:pPr>
              <w:pStyle w:val="a5"/>
              <w:spacing w:after="0" w:line="240" w:lineRule="auto"/>
              <w:ind w:left="0"/>
              <w:jc w:val="both"/>
              <w:rPr>
                <w:rFonts w:ascii="Times New Roman" w:hAnsi="Times New Roman"/>
                <w:b/>
                <w:lang w:val="uk-UA"/>
              </w:rPr>
            </w:pPr>
          </w:p>
          <w:p w14:paraId="1A83E241" w14:textId="77777777" w:rsidR="00E242C0" w:rsidRPr="00AD5DCD" w:rsidRDefault="00E242C0" w:rsidP="00F4357D">
            <w:pPr>
              <w:pStyle w:val="a5"/>
              <w:spacing w:after="0" w:line="240" w:lineRule="auto"/>
              <w:ind w:left="0"/>
              <w:jc w:val="both"/>
              <w:rPr>
                <w:rFonts w:ascii="Times New Roman" w:hAnsi="Times New Roman"/>
                <w:b/>
                <w:lang w:val="uk-UA"/>
              </w:rPr>
            </w:pPr>
          </w:p>
          <w:p w14:paraId="13A60B91" w14:textId="77777777" w:rsidR="00E242C0" w:rsidRPr="00AD5DCD" w:rsidRDefault="00E242C0" w:rsidP="00F4357D">
            <w:pPr>
              <w:pStyle w:val="a5"/>
              <w:spacing w:after="0" w:line="240" w:lineRule="auto"/>
              <w:ind w:left="0"/>
              <w:jc w:val="both"/>
              <w:rPr>
                <w:rFonts w:ascii="Times New Roman" w:hAnsi="Times New Roman"/>
                <w:b/>
                <w:lang w:val="uk-UA"/>
              </w:rPr>
            </w:pPr>
          </w:p>
          <w:p w14:paraId="4BD93DAB" w14:textId="77777777" w:rsidR="00E242C0" w:rsidRPr="00AD5DCD" w:rsidRDefault="00E242C0" w:rsidP="00F4357D">
            <w:pPr>
              <w:pStyle w:val="a5"/>
              <w:spacing w:after="0" w:line="240" w:lineRule="auto"/>
              <w:ind w:left="0"/>
              <w:jc w:val="both"/>
              <w:rPr>
                <w:rFonts w:ascii="Times New Roman" w:hAnsi="Times New Roman"/>
                <w:b/>
                <w:lang w:val="uk-UA"/>
              </w:rPr>
            </w:pPr>
          </w:p>
          <w:p w14:paraId="1EF55D7A" w14:textId="77777777" w:rsidR="00E242C0" w:rsidRPr="00AD5DCD" w:rsidRDefault="00E242C0" w:rsidP="00F4357D">
            <w:pPr>
              <w:pStyle w:val="a5"/>
              <w:spacing w:after="0" w:line="240" w:lineRule="auto"/>
              <w:ind w:left="0"/>
              <w:jc w:val="both"/>
              <w:rPr>
                <w:rFonts w:ascii="Times New Roman" w:hAnsi="Times New Roman"/>
                <w:b/>
                <w:lang w:val="uk-UA"/>
              </w:rPr>
            </w:pPr>
          </w:p>
          <w:p w14:paraId="65C41A5E" w14:textId="77777777" w:rsidR="00E242C0" w:rsidRPr="00AD5DCD" w:rsidRDefault="00E242C0" w:rsidP="00F4357D">
            <w:pPr>
              <w:pStyle w:val="a5"/>
              <w:spacing w:after="0" w:line="240" w:lineRule="auto"/>
              <w:ind w:left="0"/>
              <w:jc w:val="both"/>
              <w:rPr>
                <w:rFonts w:ascii="Times New Roman" w:hAnsi="Times New Roman"/>
                <w:b/>
                <w:lang w:val="uk-UA"/>
              </w:rPr>
            </w:pPr>
          </w:p>
          <w:p w14:paraId="08692F88" w14:textId="77777777" w:rsidR="00E242C0" w:rsidRPr="00AD5DCD" w:rsidRDefault="00E242C0" w:rsidP="00F4357D">
            <w:pPr>
              <w:pStyle w:val="a5"/>
              <w:spacing w:after="0" w:line="240" w:lineRule="auto"/>
              <w:ind w:left="0"/>
              <w:jc w:val="both"/>
              <w:rPr>
                <w:rFonts w:ascii="Times New Roman" w:hAnsi="Times New Roman"/>
                <w:b/>
                <w:lang w:val="uk-UA"/>
              </w:rPr>
            </w:pPr>
          </w:p>
          <w:p w14:paraId="3525BBBC" w14:textId="77777777" w:rsidR="00E242C0" w:rsidRPr="00AD5DCD" w:rsidRDefault="00E242C0" w:rsidP="00F4357D">
            <w:pPr>
              <w:pStyle w:val="a5"/>
              <w:spacing w:after="0" w:line="240" w:lineRule="auto"/>
              <w:ind w:left="0"/>
              <w:jc w:val="both"/>
              <w:rPr>
                <w:rFonts w:ascii="Times New Roman" w:hAnsi="Times New Roman"/>
                <w:b/>
                <w:lang w:val="uk-UA"/>
              </w:rPr>
            </w:pPr>
          </w:p>
          <w:p w14:paraId="2BBCC3AE" w14:textId="77777777" w:rsidR="00E242C0" w:rsidRPr="00AD5DCD" w:rsidRDefault="00E242C0" w:rsidP="00F4357D">
            <w:pPr>
              <w:pStyle w:val="a5"/>
              <w:spacing w:after="0" w:line="240" w:lineRule="auto"/>
              <w:ind w:left="0"/>
              <w:jc w:val="both"/>
              <w:rPr>
                <w:rFonts w:ascii="Times New Roman" w:hAnsi="Times New Roman"/>
                <w:b/>
                <w:lang w:val="uk-UA"/>
              </w:rPr>
            </w:pPr>
          </w:p>
          <w:p w14:paraId="6D4292C6" w14:textId="77777777" w:rsidR="00E242C0" w:rsidRPr="00AD5DCD" w:rsidRDefault="00E242C0" w:rsidP="00F4357D">
            <w:pPr>
              <w:pStyle w:val="a5"/>
              <w:spacing w:after="0" w:line="240" w:lineRule="auto"/>
              <w:ind w:left="0"/>
              <w:jc w:val="both"/>
              <w:rPr>
                <w:rFonts w:ascii="Times New Roman" w:hAnsi="Times New Roman"/>
                <w:b/>
                <w:lang w:val="uk-UA"/>
              </w:rPr>
            </w:pPr>
          </w:p>
          <w:p w14:paraId="2B994E91" w14:textId="77777777" w:rsidR="00E242C0" w:rsidRPr="00AD5DCD" w:rsidRDefault="00E242C0" w:rsidP="00F4357D">
            <w:pPr>
              <w:pStyle w:val="a5"/>
              <w:spacing w:after="0" w:line="240" w:lineRule="auto"/>
              <w:ind w:left="0"/>
              <w:jc w:val="both"/>
              <w:rPr>
                <w:rFonts w:ascii="Times New Roman" w:hAnsi="Times New Roman"/>
                <w:b/>
                <w:lang w:val="uk-UA"/>
              </w:rPr>
            </w:pPr>
          </w:p>
          <w:p w14:paraId="31F91A05" w14:textId="77777777" w:rsidR="00E242C0" w:rsidRPr="00AD5DCD" w:rsidRDefault="00E242C0" w:rsidP="00F4357D">
            <w:pPr>
              <w:pStyle w:val="a5"/>
              <w:spacing w:after="0" w:line="240" w:lineRule="auto"/>
              <w:ind w:left="0"/>
              <w:jc w:val="both"/>
              <w:rPr>
                <w:rFonts w:ascii="Times New Roman" w:hAnsi="Times New Roman"/>
                <w:b/>
                <w:lang w:val="uk-UA"/>
              </w:rPr>
            </w:pPr>
          </w:p>
          <w:p w14:paraId="7A2A5086" w14:textId="77777777" w:rsidR="00E242C0" w:rsidRPr="00AD5DCD" w:rsidRDefault="00E242C0" w:rsidP="00F4357D">
            <w:pPr>
              <w:pStyle w:val="a5"/>
              <w:spacing w:after="0" w:line="240" w:lineRule="auto"/>
              <w:ind w:left="0"/>
              <w:jc w:val="both"/>
              <w:rPr>
                <w:rFonts w:ascii="Times New Roman" w:hAnsi="Times New Roman"/>
                <w:b/>
                <w:lang w:val="uk-UA"/>
              </w:rPr>
            </w:pPr>
          </w:p>
          <w:p w14:paraId="38A19632" w14:textId="77777777" w:rsidR="00E242C0" w:rsidRPr="00AD5DCD" w:rsidRDefault="00E242C0" w:rsidP="00F4357D">
            <w:pPr>
              <w:pStyle w:val="a5"/>
              <w:spacing w:after="0" w:line="240" w:lineRule="auto"/>
              <w:ind w:left="0"/>
              <w:jc w:val="both"/>
              <w:rPr>
                <w:rFonts w:ascii="Times New Roman" w:hAnsi="Times New Roman"/>
                <w:b/>
                <w:lang w:val="uk-UA"/>
              </w:rPr>
            </w:pPr>
          </w:p>
          <w:p w14:paraId="2171694F" w14:textId="77777777" w:rsidR="00E242C0" w:rsidRPr="00AD5DCD" w:rsidRDefault="00E242C0" w:rsidP="00F4357D">
            <w:pPr>
              <w:pStyle w:val="a5"/>
              <w:spacing w:after="0" w:line="240" w:lineRule="auto"/>
              <w:ind w:left="0"/>
              <w:jc w:val="both"/>
              <w:rPr>
                <w:rFonts w:ascii="Times New Roman" w:hAnsi="Times New Roman"/>
                <w:b/>
                <w:lang w:val="uk-UA"/>
              </w:rPr>
            </w:pPr>
          </w:p>
          <w:p w14:paraId="6B018368" w14:textId="77777777" w:rsidR="00E242C0" w:rsidRPr="00AD5DCD" w:rsidRDefault="00E242C0" w:rsidP="00F4357D">
            <w:pPr>
              <w:pStyle w:val="a5"/>
              <w:spacing w:after="0" w:line="240" w:lineRule="auto"/>
              <w:ind w:left="0"/>
              <w:jc w:val="both"/>
              <w:rPr>
                <w:rFonts w:ascii="Times New Roman" w:hAnsi="Times New Roman"/>
                <w:b/>
                <w:lang w:val="uk-UA"/>
              </w:rPr>
            </w:pPr>
          </w:p>
          <w:p w14:paraId="0DA2DF06" w14:textId="77777777" w:rsidR="00E242C0" w:rsidRPr="00AD5DCD" w:rsidRDefault="00E242C0" w:rsidP="00F4357D">
            <w:pPr>
              <w:pStyle w:val="a5"/>
              <w:spacing w:after="0" w:line="240" w:lineRule="auto"/>
              <w:ind w:left="0"/>
              <w:jc w:val="both"/>
              <w:rPr>
                <w:rFonts w:ascii="Times New Roman" w:hAnsi="Times New Roman"/>
                <w:b/>
                <w:lang w:val="uk-UA"/>
              </w:rPr>
            </w:pPr>
          </w:p>
          <w:p w14:paraId="49E038BA" w14:textId="77777777" w:rsidR="00E242C0" w:rsidRPr="00AD5DCD" w:rsidRDefault="00E242C0" w:rsidP="00F4357D">
            <w:pPr>
              <w:pStyle w:val="a5"/>
              <w:spacing w:after="0" w:line="240" w:lineRule="auto"/>
              <w:ind w:left="0"/>
              <w:jc w:val="both"/>
              <w:rPr>
                <w:rFonts w:ascii="Times New Roman" w:hAnsi="Times New Roman"/>
                <w:b/>
                <w:lang w:val="uk-UA"/>
              </w:rPr>
            </w:pPr>
          </w:p>
          <w:p w14:paraId="57151711" w14:textId="77777777" w:rsidR="00E242C0" w:rsidRPr="00AD5DCD" w:rsidRDefault="00E242C0" w:rsidP="00F4357D">
            <w:pPr>
              <w:pStyle w:val="a5"/>
              <w:spacing w:after="0" w:line="240" w:lineRule="auto"/>
              <w:ind w:left="0"/>
              <w:jc w:val="both"/>
              <w:rPr>
                <w:rFonts w:ascii="Times New Roman" w:hAnsi="Times New Roman"/>
                <w:b/>
                <w:lang w:val="uk-UA"/>
              </w:rPr>
            </w:pPr>
          </w:p>
          <w:p w14:paraId="5298B088" w14:textId="77777777" w:rsidR="00E242C0" w:rsidRPr="00AD5DCD" w:rsidRDefault="00E242C0" w:rsidP="00F4357D">
            <w:pPr>
              <w:pStyle w:val="a5"/>
              <w:spacing w:after="0" w:line="240" w:lineRule="auto"/>
              <w:ind w:left="0"/>
              <w:jc w:val="both"/>
              <w:rPr>
                <w:rFonts w:ascii="Times New Roman" w:hAnsi="Times New Roman"/>
                <w:b/>
                <w:lang w:val="uk-UA"/>
              </w:rPr>
            </w:pPr>
          </w:p>
          <w:p w14:paraId="4891C380" w14:textId="77777777" w:rsidR="00E242C0" w:rsidRPr="00AD5DCD" w:rsidRDefault="00E242C0" w:rsidP="00F4357D">
            <w:pPr>
              <w:pStyle w:val="a5"/>
              <w:spacing w:after="0" w:line="240" w:lineRule="auto"/>
              <w:ind w:left="0"/>
              <w:jc w:val="both"/>
              <w:rPr>
                <w:rFonts w:ascii="Times New Roman" w:hAnsi="Times New Roman"/>
                <w:b/>
                <w:lang w:val="uk-UA"/>
              </w:rPr>
            </w:pPr>
          </w:p>
          <w:p w14:paraId="490898CA" w14:textId="77777777" w:rsidR="00E242C0" w:rsidRPr="00AD5DCD" w:rsidRDefault="00E242C0" w:rsidP="00F4357D">
            <w:pPr>
              <w:pStyle w:val="a5"/>
              <w:spacing w:after="0" w:line="240" w:lineRule="auto"/>
              <w:ind w:left="0"/>
              <w:jc w:val="both"/>
              <w:rPr>
                <w:rFonts w:ascii="Times New Roman" w:hAnsi="Times New Roman"/>
                <w:b/>
                <w:lang w:val="uk-UA"/>
              </w:rPr>
            </w:pPr>
          </w:p>
          <w:p w14:paraId="785F56BB" w14:textId="77777777" w:rsidR="00E242C0" w:rsidRPr="00AD5DCD" w:rsidRDefault="00E242C0" w:rsidP="00F4357D">
            <w:pPr>
              <w:pStyle w:val="a5"/>
              <w:spacing w:after="0" w:line="240" w:lineRule="auto"/>
              <w:ind w:left="0"/>
              <w:jc w:val="both"/>
              <w:rPr>
                <w:rFonts w:ascii="Times New Roman" w:hAnsi="Times New Roman"/>
                <w:b/>
                <w:lang w:val="uk-UA"/>
              </w:rPr>
            </w:pPr>
          </w:p>
          <w:p w14:paraId="1C0E08E1" w14:textId="77777777" w:rsidR="00E242C0" w:rsidRPr="00AD5DCD" w:rsidRDefault="00E242C0" w:rsidP="00F4357D">
            <w:pPr>
              <w:pStyle w:val="a5"/>
              <w:spacing w:after="0" w:line="240" w:lineRule="auto"/>
              <w:ind w:left="0"/>
              <w:jc w:val="both"/>
              <w:rPr>
                <w:rFonts w:ascii="Times New Roman" w:hAnsi="Times New Roman"/>
                <w:b/>
                <w:lang w:val="uk-UA"/>
              </w:rPr>
            </w:pPr>
          </w:p>
          <w:p w14:paraId="3CD992F5" w14:textId="77777777" w:rsidR="00E242C0" w:rsidRPr="00AD5DCD" w:rsidRDefault="00E242C0" w:rsidP="00F4357D">
            <w:pPr>
              <w:pStyle w:val="a5"/>
              <w:spacing w:after="0" w:line="240" w:lineRule="auto"/>
              <w:ind w:left="0"/>
              <w:jc w:val="both"/>
              <w:rPr>
                <w:rFonts w:ascii="Times New Roman" w:hAnsi="Times New Roman"/>
                <w:b/>
                <w:lang w:val="uk-UA"/>
              </w:rPr>
            </w:pPr>
          </w:p>
          <w:p w14:paraId="2F204BA4" w14:textId="77777777" w:rsidR="00E242C0" w:rsidRPr="00AD5DCD" w:rsidRDefault="00E242C0" w:rsidP="00F4357D">
            <w:pPr>
              <w:pStyle w:val="a5"/>
              <w:spacing w:after="0" w:line="240" w:lineRule="auto"/>
              <w:ind w:left="0"/>
              <w:jc w:val="both"/>
              <w:rPr>
                <w:rFonts w:ascii="Times New Roman" w:hAnsi="Times New Roman"/>
                <w:b/>
                <w:lang w:val="uk-UA"/>
              </w:rPr>
            </w:pPr>
          </w:p>
          <w:p w14:paraId="4E929C1A" w14:textId="77777777" w:rsidR="00E242C0" w:rsidRPr="00AD5DCD" w:rsidRDefault="00E242C0" w:rsidP="00F4357D">
            <w:pPr>
              <w:pStyle w:val="a5"/>
              <w:spacing w:after="0" w:line="240" w:lineRule="auto"/>
              <w:ind w:left="0"/>
              <w:jc w:val="both"/>
              <w:rPr>
                <w:rFonts w:ascii="Times New Roman" w:hAnsi="Times New Roman"/>
                <w:b/>
                <w:lang w:val="uk-UA"/>
              </w:rPr>
            </w:pPr>
          </w:p>
          <w:p w14:paraId="413F6521" w14:textId="77777777" w:rsidR="00E242C0" w:rsidRPr="00AD5DCD" w:rsidRDefault="00E242C0" w:rsidP="00F4357D">
            <w:pPr>
              <w:pStyle w:val="a5"/>
              <w:spacing w:after="0" w:line="240" w:lineRule="auto"/>
              <w:ind w:left="0"/>
              <w:jc w:val="both"/>
              <w:rPr>
                <w:rFonts w:ascii="Times New Roman" w:hAnsi="Times New Roman"/>
                <w:b/>
                <w:lang w:val="uk-UA"/>
              </w:rPr>
            </w:pPr>
          </w:p>
          <w:p w14:paraId="76425806" w14:textId="77777777" w:rsidR="00E242C0" w:rsidRPr="00AD5DCD" w:rsidRDefault="00E242C0" w:rsidP="00F4357D">
            <w:pPr>
              <w:pStyle w:val="a5"/>
              <w:spacing w:after="0" w:line="240" w:lineRule="auto"/>
              <w:ind w:left="0"/>
              <w:jc w:val="both"/>
              <w:rPr>
                <w:rFonts w:ascii="Times New Roman" w:hAnsi="Times New Roman"/>
                <w:b/>
                <w:lang w:val="uk-UA"/>
              </w:rPr>
            </w:pPr>
          </w:p>
          <w:p w14:paraId="7AB49A48" w14:textId="77777777" w:rsidR="00E242C0" w:rsidRPr="00AD5DCD" w:rsidRDefault="00E242C0" w:rsidP="00F4357D">
            <w:pPr>
              <w:pStyle w:val="a5"/>
              <w:spacing w:after="0" w:line="240" w:lineRule="auto"/>
              <w:ind w:left="0"/>
              <w:jc w:val="both"/>
              <w:rPr>
                <w:rFonts w:ascii="Times New Roman" w:hAnsi="Times New Roman"/>
                <w:b/>
                <w:lang w:val="uk-UA"/>
              </w:rPr>
            </w:pPr>
          </w:p>
          <w:p w14:paraId="0CF515DC" w14:textId="77777777" w:rsidR="00E242C0" w:rsidRPr="00AD5DCD" w:rsidRDefault="00E242C0" w:rsidP="00F4357D">
            <w:pPr>
              <w:pStyle w:val="a5"/>
              <w:spacing w:after="0" w:line="240" w:lineRule="auto"/>
              <w:ind w:left="0"/>
              <w:jc w:val="both"/>
              <w:rPr>
                <w:rFonts w:ascii="Times New Roman" w:hAnsi="Times New Roman"/>
                <w:b/>
                <w:lang w:val="uk-UA"/>
              </w:rPr>
            </w:pPr>
          </w:p>
          <w:p w14:paraId="0CD81624" w14:textId="77777777" w:rsidR="00E242C0" w:rsidRPr="00AD5DCD" w:rsidRDefault="00E242C0" w:rsidP="00F4357D">
            <w:pPr>
              <w:pStyle w:val="a5"/>
              <w:spacing w:after="0" w:line="240" w:lineRule="auto"/>
              <w:ind w:left="0"/>
              <w:jc w:val="both"/>
              <w:rPr>
                <w:rFonts w:ascii="Times New Roman" w:hAnsi="Times New Roman"/>
                <w:b/>
                <w:lang w:val="uk-UA"/>
              </w:rPr>
            </w:pPr>
          </w:p>
          <w:p w14:paraId="27B35CB1" w14:textId="77777777" w:rsidR="00E242C0" w:rsidRPr="00AD5DCD" w:rsidRDefault="00E242C0" w:rsidP="00F4357D">
            <w:pPr>
              <w:pStyle w:val="a5"/>
              <w:spacing w:after="0" w:line="240" w:lineRule="auto"/>
              <w:ind w:left="0"/>
              <w:jc w:val="both"/>
              <w:rPr>
                <w:rFonts w:ascii="Times New Roman" w:hAnsi="Times New Roman"/>
                <w:b/>
                <w:lang w:val="uk-UA"/>
              </w:rPr>
            </w:pPr>
          </w:p>
          <w:p w14:paraId="087F73DC" w14:textId="77777777" w:rsidR="00E242C0" w:rsidRPr="00AD5DCD" w:rsidRDefault="00E242C0" w:rsidP="00F4357D">
            <w:pPr>
              <w:pStyle w:val="a5"/>
              <w:spacing w:after="0" w:line="240" w:lineRule="auto"/>
              <w:ind w:left="0"/>
              <w:jc w:val="both"/>
              <w:rPr>
                <w:rFonts w:ascii="Times New Roman" w:hAnsi="Times New Roman"/>
                <w:b/>
                <w:lang w:val="uk-UA"/>
              </w:rPr>
            </w:pPr>
          </w:p>
          <w:p w14:paraId="55DC2465" w14:textId="77777777" w:rsidR="00E242C0" w:rsidRPr="00AD5DCD" w:rsidRDefault="00E242C0" w:rsidP="00F4357D">
            <w:pPr>
              <w:pStyle w:val="a5"/>
              <w:spacing w:after="0" w:line="240" w:lineRule="auto"/>
              <w:ind w:left="0"/>
              <w:jc w:val="both"/>
              <w:rPr>
                <w:rFonts w:ascii="Times New Roman" w:hAnsi="Times New Roman"/>
                <w:b/>
                <w:lang w:val="uk-UA"/>
              </w:rPr>
            </w:pPr>
          </w:p>
          <w:p w14:paraId="0AB15B62" w14:textId="77777777" w:rsidR="00E242C0" w:rsidRPr="00AD5DCD" w:rsidRDefault="00E242C0" w:rsidP="00E242C0">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510B6B2F" w14:textId="50889C49" w:rsidR="00E242C0" w:rsidRPr="00AD5DCD" w:rsidRDefault="00E242C0" w:rsidP="00E242C0">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держава буде постраждалою стороною при низці порушень, зокрема ненадання звітності, невиконання окремих </w:t>
            </w:r>
            <w:r w:rsidRPr="00AD5DCD">
              <w:rPr>
                <w:rFonts w:ascii="Times New Roman" w:hAnsi="Times New Roman"/>
                <w:lang w:val="uk-UA"/>
              </w:rPr>
              <w:lastRenderedPageBreak/>
              <w:t>рішень, порушення щодо сплати внесків на регулювання тощо.</w:t>
            </w:r>
          </w:p>
          <w:p w14:paraId="23E074DD" w14:textId="74EFFBAD" w:rsidR="00791C14" w:rsidRPr="00AD5DCD" w:rsidRDefault="00791C14" w:rsidP="00E242C0">
            <w:pPr>
              <w:pStyle w:val="a5"/>
              <w:spacing w:after="0" w:line="240" w:lineRule="auto"/>
              <w:ind w:left="0"/>
              <w:jc w:val="both"/>
              <w:rPr>
                <w:rFonts w:ascii="Times New Roman" w:hAnsi="Times New Roman"/>
                <w:lang w:val="uk-UA"/>
              </w:rPr>
            </w:pPr>
          </w:p>
          <w:p w14:paraId="3597214C" w14:textId="01E5276C" w:rsidR="00791C14" w:rsidRPr="00AD5DCD" w:rsidRDefault="00791C14" w:rsidP="00E242C0">
            <w:pPr>
              <w:pStyle w:val="a5"/>
              <w:spacing w:after="0" w:line="240" w:lineRule="auto"/>
              <w:ind w:left="0"/>
              <w:jc w:val="both"/>
              <w:rPr>
                <w:rFonts w:ascii="Times New Roman" w:hAnsi="Times New Roman"/>
                <w:lang w:val="uk-UA"/>
              </w:rPr>
            </w:pPr>
          </w:p>
          <w:p w14:paraId="4F26004C" w14:textId="7FE647F0" w:rsidR="00791C14" w:rsidRPr="00AD5DCD" w:rsidRDefault="00791C14" w:rsidP="00E242C0">
            <w:pPr>
              <w:pStyle w:val="a5"/>
              <w:spacing w:after="0" w:line="240" w:lineRule="auto"/>
              <w:ind w:left="0"/>
              <w:jc w:val="both"/>
              <w:rPr>
                <w:rFonts w:ascii="Times New Roman" w:hAnsi="Times New Roman"/>
                <w:lang w:val="uk-UA"/>
              </w:rPr>
            </w:pPr>
          </w:p>
          <w:p w14:paraId="4062BB59" w14:textId="26BA143C" w:rsidR="00791C14" w:rsidRPr="00AD5DCD" w:rsidRDefault="00791C14" w:rsidP="00E242C0">
            <w:pPr>
              <w:pStyle w:val="a5"/>
              <w:spacing w:after="0" w:line="240" w:lineRule="auto"/>
              <w:ind w:left="0"/>
              <w:jc w:val="both"/>
              <w:rPr>
                <w:rFonts w:ascii="Times New Roman" w:hAnsi="Times New Roman"/>
                <w:lang w:val="uk-UA"/>
              </w:rPr>
            </w:pPr>
          </w:p>
          <w:p w14:paraId="4BA6FF8A" w14:textId="60A61E62" w:rsidR="00791C14" w:rsidRPr="00AD5DCD" w:rsidRDefault="00791C14" w:rsidP="00E242C0">
            <w:pPr>
              <w:pStyle w:val="a5"/>
              <w:spacing w:after="0" w:line="240" w:lineRule="auto"/>
              <w:ind w:left="0"/>
              <w:jc w:val="both"/>
              <w:rPr>
                <w:rFonts w:ascii="Times New Roman" w:hAnsi="Times New Roman"/>
                <w:lang w:val="uk-UA"/>
              </w:rPr>
            </w:pPr>
          </w:p>
          <w:p w14:paraId="5FE879DB" w14:textId="7497A1BE" w:rsidR="00791C14" w:rsidRPr="00AD5DCD" w:rsidRDefault="00791C14" w:rsidP="00E242C0">
            <w:pPr>
              <w:pStyle w:val="a5"/>
              <w:spacing w:after="0" w:line="240" w:lineRule="auto"/>
              <w:ind w:left="0"/>
              <w:jc w:val="both"/>
              <w:rPr>
                <w:rFonts w:ascii="Times New Roman" w:hAnsi="Times New Roman"/>
                <w:lang w:val="uk-UA"/>
              </w:rPr>
            </w:pPr>
          </w:p>
          <w:p w14:paraId="7824F865" w14:textId="3D5A3CFE" w:rsidR="00791C14" w:rsidRPr="00AD5DCD" w:rsidRDefault="00791C14" w:rsidP="00E242C0">
            <w:pPr>
              <w:pStyle w:val="a5"/>
              <w:spacing w:after="0" w:line="240" w:lineRule="auto"/>
              <w:ind w:left="0"/>
              <w:jc w:val="both"/>
              <w:rPr>
                <w:rFonts w:ascii="Times New Roman" w:hAnsi="Times New Roman"/>
                <w:lang w:val="uk-UA"/>
              </w:rPr>
            </w:pPr>
          </w:p>
          <w:p w14:paraId="49E2B151" w14:textId="18B9507D" w:rsidR="00791C14" w:rsidRPr="00AD5DCD" w:rsidRDefault="00791C14" w:rsidP="00E242C0">
            <w:pPr>
              <w:pStyle w:val="a5"/>
              <w:spacing w:after="0" w:line="240" w:lineRule="auto"/>
              <w:ind w:left="0"/>
              <w:jc w:val="both"/>
              <w:rPr>
                <w:rFonts w:ascii="Times New Roman" w:hAnsi="Times New Roman"/>
                <w:lang w:val="uk-UA"/>
              </w:rPr>
            </w:pPr>
          </w:p>
          <w:p w14:paraId="185179A5" w14:textId="08B46531" w:rsidR="00791C14" w:rsidRPr="00AD5DCD" w:rsidRDefault="00791C14" w:rsidP="00E242C0">
            <w:pPr>
              <w:pStyle w:val="a5"/>
              <w:spacing w:after="0" w:line="240" w:lineRule="auto"/>
              <w:ind w:left="0"/>
              <w:jc w:val="both"/>
              <w:rPr>
                <w:rFonts w:ascii="Times New Roman" w:hAnsi="Times New Roman"/>
                <w:lang w:val="uk-UA"/>
              </w:rPr>
            </w:pPr>
          </w:p>
          <w:p w14:paraId="0B9ACFC3" w14:textId="4D211FD7" w:rsidR="00791C14" w:rsidRPr="00AD5DCD" w:rsidRDefault="00791C14" w:rsidP="00E242C0">
            <w:pPr>
              <w:pStyle w:val="a5"/>
              <w:spacing w:after="0" w:line="240" w:lineRule="auto"/>
              <w:ind w:left="0"/>
              <w:jc w:val="both"/>
              <w:rPr>
                <w:rFonts w:ascii="Times New Roman" w:hAnsi="Times New Roman"/>
                <w:lang w:val="uk-UA"/>
              </w:rPr>
            </w:pPr>
          </w:p>
          <w:p w14:paraId="0ACF5732" w14:textId="4F50D5B5" w:rsidR="00791C14" w:rsidRPr="00AD5DCD" w:rsidRDefault="00791C14" w:rsidP="00E242C0">
            <w:pPr>
              <w:pStyle w:val="a5"/>
              <w:spacing w:after="0" w:line="240" w:lineRule="auto"/>
              <w:ind w:left="0"/>
              <w:jc w:val="both"/>
              <w:rPr>
                <w:rFonts w:ascii="Times New Roman" w:hAnsi="Times New Roman"/>
                <w:lang w:val="uk-UA"/>
              </w:rPr>
            </w:pPr>
          </w:p>
          <w:p w14:paraId="6B235199" w14:textId="44FE5A69" w:rsidR="00791C14" w:rsidRPr="00AD5DCD" w:rsidRDefault="00791C14" w:rsidP="00E242C0">
            <w:pPr>
              <w:pStyle w:val="a5"/>
              <w:spacing w:after="0" w:line="240" w:lineRule="auto"/>
              <w:ind w:left="0"/>
              <w:jc w:val="both"/>
              <w:rPr>
                <w:rFonts w:ascii="Times New Roman" w:hAnsi="Times New Roman"/>
                <w:lang w:val="uk-UA"/>
              </w:rPr>
            </w:pPr>
          </w:p>
          <w:p w14:paraId="6CDF437C" w14:textId="4C2CE7FA" w:rsidR="00791C14" w:rsidRPr="00AD5DCD" w:rsidRDefault="00791C14" w:rsidP="00E242C0">
            <w:pPr>
              <w:pStyle w:val="a5"/>
              <w:spacing w:after="0" w:line="240" w:lineRule="auto"/>
              <w:ind w:left="0"/>
              <w:jc w:val="both"/>
              <w:rPr>
                <w:rFonts w:ascii="Times New Roman" w:hAnsi="Times New Roman"/>
                <w:lang w:val="uk-UA"/>
              </w:rPr>
            </w:pPr>
          </w:p>
          <w:p w14:paraId="71CC4C71" w14:textId="459D7719" w:rsidR="00791C14" w:rsidRPr="00AD5DCD" w:rsidRDefault="00791C14" w:rsidP="00E242C0">
            <w:pPr>
              <w:pStyle w:val="a5"/>
              <w:spacing w:after="0" w:line="240" w:lineRule="auto"/>
              <w:ind w:left="0"/>
              <w:jc w:val="both"/>
              <w:rPr>
                <w:rFonts w:ascii="Times New Roman" w:hAnsi="Times New Roman"/>
                <w:lang w:val="uk-UA"/>
              </w:rPr>
            </w:pPr>
          </w:p>
          <w:p w14:paraId="44EED139" w14:textId="18DD5B11" w:rsidR="00791C14" w:rsidRPr="00AD5DCD" w:rsidRDefault="00791C14" w:rsidP="00E242C0">
            <w:pPr>
              <w:pStyle w:val="a5"/>
              <w:spacing w:after="0" w:line="240" w:lineRule="auto"/>
              <w:ind w:left="0"/>
              <w:jc w:val="both"/>
              <w:rPr>
                <w:rFonts w:ascii="Times New Roman" w:hAnsi="Times New Roman"/>
                <w:lang w:val="uk-UA"/>
              </w:rPr>
            </w:pPr>
          </w:p>
          <w:p w14:paraId="7EFB491A" w14:textId="093077EA" w:rsidR="00791C14" w:rsidRPr="00AD5DCD" w:rsidRDefault="00791C14" w:rsidP="00E242C0">
            <w:pPr>
              <w:pStyle w:val="a5"/>
              <w:spacing w:after="0" w:line="240" w:lineRule="auto"/>
              <w:ind w:left="0"/>
              <w:jc w:val="both"/>
              <w:rPr>
                <w:rFonts w:ascii="Times New Roman" w:hAnsi="Times New Roman"/>
                <w:lang w:val="uk-UA"/>
              </w:rPr>
            </w:pPr>
          </w:p>
          <w:p w14:paraId="2374FD17" w14:textId="5A1E0DDB" w:rsidR="00791C14" w:rsidRPr="00AD5DCD" w:rsidRDefault="00791C14" w:rsidP="00E242C0">
            <w:pPr>
              <w:pStyle w:val="a5"/>
              <w:spacing w:after="0" w:line="240" w:lineRule="auto"/>
              <w:ind w:left="0"/>
              <w:jc w:val="both"/>
              <w:rPr>
                <w:rFonts w:ascii="Times New Roman" w:hAnsi="Times New Roman"/>
                <w:lang w:val="uk-UA"/>
              </w:rPr>
            </w:pPr>
          </w:p>
          <w:p w14:paraId="4E0674BB" w14:textId="68B91288" w:rsidR="00791C14" w:rsidRPr="00AD5DCD" w:rsidRDefault="00791C14" w:rsidP="00E242C0">
            <w:pPr>
              <w:pStyle w:val="a5"/>
              <w:spacing w:after="0" w:line="240" w:lineRule="auto"/>
              <w:ind w:left="0"/>
              <w:jc w:val="both"/>
              <w:rPr>
                <w:rFonts w:ascii="Times New Roman" w:hAnsi="Times New Roman"/>
                <w:lang w:val="uk-UA"/>
              </w:rPr>
            </w:pPr>
          </w:p>
          <w:p w14:paraId="1F08DB20" w14:textId="31CB2DCC" w:rsidR="00791C14" w:rsidRPr="00AD5DCD" w:rsidRDefault="00791C14" w:rsidP="00E242C0">
            <w:pPr>
              <w:pStyle w:val="a5"/>
              <w:spacing w:after="0" w:line="240" w:lineRule="auto"/>
              <w:ind w:left="0"/>
              <w:jc w:val="both"/>
              <w:rPr>
                <w:rFonts w:ascii="Times New Roman" w:hAnsi="Times New Roman"/>
                <w:lang w:val="uk-UA"/>
              </w:rPr>
            </w:pPr>
          </w:p>
          <w:p w14:paraId="5AA8B669" w14:textId="156AC90B" w:rsidR="00791C14" w:rsidRPr="00AD5DCD" w:rsidRDefault="00791C14" w:rsidP="00E242C0">
            <w:pPr>
              <w:pStyle w:val="a5"/>
              <w:spacing w:after="0" w:line="240" w:lineRule="auto"/>
              <w:ind w:left="0"/>
              <w:jc w:val="both"/>
              <w:rPr>
                <w:rFonts w:ascii="Times New Roman" w:hAnsi="Times New Roman"/>
                <w:lang w:val="uk-UA"/>
              </w:rPr>
            </w:pPr>
          </w:p>
          <w:p w14:paraId="3CAF57E1" w14:textId="2DCB2503" w:rsidR="00791C14" w:rsidRPr="00AD5DCD" w:rsidRDefault="00791C14" w:rsidP="00E242C0">
            <w:pPr>
              <w:pStyle w:val="a5"/>
              <w:spacing w:after="0" w:line="240" w:lineRule="auto"/>
              <w:ind w:left="0"/>
              <w:jc w:val="both"/>
              <w:rPr>
                <w:rFonts w:ascii="Times New Roman" w:hAnsi="Times New Roman"/>
                <w:lang w:val="uk-UA"/>
              </w:rPr>
            </w:pPr>
          </w:p>
          <w:p w14:paraId="6557A87F" w14:textId="6EE80A1E" w:rsidR="00791C14" w:rsidRPr="00AD5DCD" w:rsidRDefault="00791C14" w:rsidP="00E242C0">
            <w:pPr>
              <w:pStyle w:val="a5"/>
              <w:spacing w:after="0" w:line="240" w:lineRule="auto"/>
              <w:ind w:left="0"/>
              <w:jc w:val="both"/>
              <w:rPr>
                <w:rFonts w:ascii="Times New Roman" w:hAnsi="Times New Roman"/>
                <w:lang w:val="uk-UA"/>
              </w:rPr>
            </w:pPr>
          </w:p>
          <w:p w14:paraId="56D91603" w14:textId="612E4755" w:rsidR="00791C14" w:rsidRPr="00AD5DCD" w:rsidRDefault="00791C14" w:rsidP="00E242C0">
            <w:pPr>
              <w:pStyle w:val="a5"/>
              <w:spacing w:after="0" w:line="240" w:lineRule="auto"/>
              <w:ind w:left="0"/>
              <w:jc w:val="both"/>
              <w:rPr>
                <w:rFonts w:ascii="Times New Roman" w:hAnsi="Times New Roman"/>
                <w:lang w:val="uk-UA"/>
              </w:rPr>
            </w:pPr>
          </w:p>
          <w:p w14:paraId="47736457" w14:textId="30DD3CFE" w:rsidR="00791C14" w:rsidRPr="00AD5DCD" w:rsidRDefault="00791C14" w:rsidP="00E242C0">
            <w:pPr>
              <w:pStyle w:val="a5"/>
              <w:spacing w:after="0" w:line="240" w:lineRule="auto"/>
              <w:ind w:left="0"/>
              <w:jc w:val="both"/>
              <w:rPr>
                <w:rFonts w:ascii="Times New Roman" w:hAnsi="Times New Roman"/>
                <w:lang w:val="uk-UA"/>
              </w:rPr>
            </w:pPr>
          </w:p>
          <w:p w14:paraId="32799884" w14:textId="7DDCDB4A" w:rsidR="00791C14" w:rsidRPr="00AD5DCD" w:rsidRDefault="00791C14" w:rsidP="00E242C0">
            <w:pPr>
              <w:pStyle w:val="a5"/>
              <w:spacing w:after="0" w:line="240" w:lineRule="auto"/>
              <w:ind w:left="0"/>
              <w:jc w:val="both"/>
              <w:rPr>
                <w:rFonts w:ascii="Times New Roman" w:hAnsi="Times New Roman"/>
                <w:lang w:val="uk-UA"/>
              </w:rPr>
            </w:pPr>
          </w:p>
          <w:p w14:paraId="1CD58FD5" w14:textId="47FBB239" w:rsidR="00791C14" w:rsidRPr="00AD5DCD" w:rsidRDefault="00791C14" w:rsidP="00E242C0">
            <w:pPr>
              <w:pStyle w:val="a5"/>
              <w:spacing w:after="0" w:line="240" w:lineRule="auto"/>
              <w:ind w:left="0"/>
              <w:jc w:val="both"/>
              <w:rPr>
                <w:rFonts w:ascii="Times New Roman" w:hAnsi="Times New Roman"/>
                <w:lang w:val="uk-UA"/>
              </w:rPr>
            </w:pPr>
          </w:p>
          <w:p w14:paraId="1DF1185D" w14:textId="45407197" w:rsidR="00791C14" w:rsidRPr="00AD5DCD" w:rsidRDefault="00791C14" w:rsidP="00E242C0">
            <w:pPr>
              <w:pStyle w:val="a5"/>
              <w:spacing w:after="0" w:line="240" w:lineRule="auto"/>
              <w:ind w:left="0"/>
              <w:jc w:val="both"/>
              <w:rPr>
                <w:rFonts w:ascii="Times New Roman" w:hAnsi="Times New Roman"/>
                <w:lang w:val="uk-UA"/>
              </w:rPr>
            </w:pPr>
          </w:p>
          <w:p w14:paraId="54528479" w14:textId="7CB0EEE5" w:rsidR="00791C14" w:rsidRPr="00AD5DCD" w:rsidRDefault="00791C14" w:rsidP="00E242C0">
            <w:pPr>
              <w:pStyle w:val="a5"/>
              <w:spacing w:after="0" w:line="240" w:lineRule="auto"/>
              <w:ind w:left="0"/>
              <w:jc w:val="both"/>
              <w:rPr>
                <w:rFonts w:ascii="Times New Roman" w:hAnsi="Times New Roman"/>
                <w:lang w:val="uk-UA"/>
              </w:rPr>
            </w:pPr>
          </w:p>
          <w:p w14:paraId="2AC9B856" w14:textId="17B17983" w:rsidR="00791C14" w:rsidRPr="00AD5DCD" w:rsidRDefault="00791C14" w:rsidP="00E242C0">
            <w:pPr>
              <w:pStyle w:val="a5"/>
              <w:spacing w:after="0" w:line="240" w:lineRule="auto"/>
              <w:ind w:left="0"/>
              <w:jc w:val="both"/>
              <w:rPr>
                <w:rFonts w:ascii="Times New Roman" w:hAnsi="Times New Roman"/>
                <w:lang w:val="uk-UA"/>
              </w:rPr>
            </w:pPr>
          </w:p>
          <w:p w14:paraId="0E8F47E5" w14:textId="29C5E39A" w:rsidR="00791C14" w:rsidRPr="00AD5DCD" w:rsidRDefault="00791C14" w:rsidP="00E242C0">
            <w:pPr>
              <w:pStyle w:val="a5"/>
              <w:spacing w:after="0" w:line="240" w:lineRule="auto"/>
              <w:ind w:left="0"/>
              <w:jc w:val="both"/>
              <w:rPr>
                <w:rFonts w:ascii="Times New Roman" w:hAnsi="Times New Roman"/>
                <w:lang w:val="uk-UA"/>
              </w:rPr>
            </w:pPr>
          </w:p>
          <w:p w14:paraId="27B94265" w14:textId="0934E00E" w:rsidR="00791C14" w:rsidRPr="00AD5DCD" w:rsidRDefault="00791C14" w:rsidP="00E242C0">
            <w:pPr>
              <w:pStyle w:val="a5"/>
              <w:spacing w:after="0" w:line="240" w:lineRule="auto"/>
              <w:ind w:left="0"/>
              <w:jc w:val="both"/>
              <w:rPr>
                <w:rFonts w:ascii="Times New Roman" w:hAnsi="Times New Roman"/>
                <w:lang w:val="uk-UA"/>
              </w:rPr>
            </w:pPr>
          </w:p>
          <w:p w14:paraId="4C8437E0" w14:textId="07606E76" w:rsidR="00791C14" w:rsidRPr="00AD5DCD" w:rsidRDefault="00791C14" w:rsidP="00E242C0">
            <w:pPr>
              <w:pStyle w:val="a5"/>
              <w:spacing w:after="0" w:line="240" w:lineRule="auto"/>
              <w:ind w:left="0"/>
              <w:jc w:val="both"/>
              <w:rPr>
                <w:rFonts w:ascii="Times New Roman" w:hAnsi="Times New Roman"/>
                <w:lang w:val="uk-UA"/>
              </w:rPr>
            </w:pPr>
          </w:p>
          <w:p w14:paraId="197A4F6E" w14:textId="0445E909" w:rsidR="00791C14" w:rsidRPr="00AD5DCD" w:rsidRDefault="00791C14" w:rsidP="00E242C0">
            <w:pPr>
              <w:pStyle w:val="a5"/>
              <w:spacing w:after="0" w:line="240" w:lineRule="auto"/>
              <w:ind w:left="0"/>
              <w:jc w:val="both"/>
              <w:rPr>
                <w:rFonts w:ascii="Times New Roman" w:hAnsi="Times New Roman"/>
                <w:lang w:val="uk-UA"/>
              </w:rPr>
            </w:pPr>
          </w:p>
          <w:p w14:paraId="0909A8FB" w14:textId="52A46D30" w:rsidR="00791C14" w:rsidRPr="00AD5DCD" w:rsidRDefault="00791C14" w:rsidP="00E242C0">
            <w:pPr>
              <w:pStyle w:val="a5"/>
              <w:spacing w:after="0" w:line="240" w:lineRule="auto"/>
              <w:ind w:left="0"/>
              <w:jc w:val="both"/>
              <w:rPr>
                <w:rFonts w:ascii="Times New Roman" w:hAnsi="Times New Roman"/>
                <w:lang w:val="uk-UA"/>
              </w:rPr>
            </w:pPr>
          </w:p>
          <w:p w14:paraId="08FDB9A3" w14:textId="08C7449C" w:rsidR="00791C14" w:rsidRPr="00AD5DCD" w:rsidRDefault="00791C14" w:rsidP="00E242C0">
            <w:pPr>
              <w:pStyle w:val="a5"/>
              <w:spacing w:after="0" w:line="240" w:lineRule="auto"/>
              <w:ind w:left="0"/>
              <w:jc w:val="both"/>
              <w:rPr>
                <w:rFonts w:ascii="Times New Roman" w:hAnsi="Times New Roman"/>
                <w:lang w:val="uk-UA"/>
              </w:rPr>
            </w:pPr>
          </w:p>
          <w:p w14:paraId="5F9FD675" w14:textId="11F332C7" w:rsidR="00791C14" w:rsidRPr="00AD5DCD" w:rsidRDefault="00791C14" w:rsidP="00E242C0">
            <w:pPr>
              <w:pStyle w:val="a5"/>
              <w:spacing w:after="0" w:line="240" w:lineRule="auto"/>
              <w:ind w:left="0"/>
              <w:jc w:val="both"/>
              <w:rPr>
                <w:rFonts w:ascii="Times New Roman" w:hAnsi="Times New Roman"/>
                <w:lang w:val="uk-UA"/>
              </w:rPr>
            </w:pPr>
          </w:p>
          <w:p w14:paraId="39EFC1D4" w14:textId="3DEBAB12" w:rsidR="00791C14" w:rsidRPr="00AD5DCD" w:rsidRDefault="00791C14" w:rsidP="00E242C0">
            <w:pPr>
              <w:pStyle w:val="a5"/>
              <w:spacing w:after="0" w:line="240" w:lineRule="auto"/>
              <w:ind w:left="0"/>
              <w:jc w:val="both"/>
              <w:rPr>
                <w:rFonts w:ascii="Times New Roman" w:hAnsi="Times New Roman"/>
                <w:lang w:val="uk-UA"/>
              </w:rPr>
            </w:pPr>
          </w:p>
          <w:p w14:paraId="150EAF34" w14:textId="6F641350" w:rsidR="00791C14" w:rsidRPr="00AD5DCD" w:rsidRDefault="00791C14" w:rsidP="00E242C0">
            <w:pPr>
              <w:pStyle w:val="a5"/>
              <w:spacing w:after="0" w:line="240" w:lineRule="auto"/>
              <w:ind w:left="0"/>
              <w:jc w:val="both"/>
              <w:rPr>
                <w:rFonts w:ascii="Times New Roman" w:hAnsi="Times New Roman"/>
                <w:lang w:val="uk-UA"/>
              </w:rPr>
            </w:pPr>
          </w:p>
          <w:p w14:paraId="6D45D175" w14:textId="2A8156D6" w:rsidR="00791C14" w:rsidRPr="00AD5DCD" w:rsidRDefault="00791C14" w:rsidP="00E242C0">
            <w:pPr>
              <w:pStyle w:val="a5"/>
              <w:spacing w:after="0" w:line="240" w:lineRule="auto"/>
              <w:ind w:left="0"/>
              <w:jc w:val="both"/>
              <w:rPr>
                <w:rFonts w:ascii="Times New Roman" w:hAnsi="Times New Roman"/>
                <w:lang w:val="uk-UA"/>
              </w:rPr>
            </w:pPr>
          </w:p>
          <w:p w14:paraId="3EED27C9" w14:textId="2B1C0DE8" w:rsidR="00791C14" w:rsidRPr="00AD5DCD" w:rsidRDefault="00791C14" w:rsidP="00E242C0">
            <w:pPr>
              <w:pStyle w:val="a5"/>
              <w:spacing w:after="0" w:line="240" w:lineRule="auto"/>
              <w:ind w:left="0"/>
              <w:jc w:val="both"/>
              <w:rPr>
                <w:rFonts w:ascii="Times New Roman" w:hAnsi="Times New Roman"/>
                <w:lang w:val="uk-UA"/>
              </w:rPr>
            </w:pPr>
          </w:p>
          <w:p w14:paraId="6E4E467C" w14:textId="4BF2EEA5" w:rsidR="00791C14" w:rsidRPr="00AD5DCD" w:rsidRDefault="00791C14" w:rsidP="00E242C0">
            <w:pPr>
              <w:pStyle w:val="a5"/>
              <w:spacing w:after="0" w:line="240" w:lineRule="auto"/>
              <w:ind w:left="0"/>
              <w:jc w:val="both"/>
              <w:rPr>
                <w:rFonts w:ascii="Times New Roman" w:hAnsi="Times New Roman"/>
                <w:lang w:val="uk-UA"/>
              </w:rPr>
            </w:pPr>
          </w:p>
          <w:p w14:paraId="41BA037D" w14:textId="18249A32" w:rsidR="00791C14" w:rsidRPr="00AD5DCD" w:rsidRDefault="00791C14" w:rsidP="00E242C0">
            <w:pPr>
              <w:pStyle w:val="a5"/>
              <w:spacing w:after="0" w:line="240" w:lineRule="auto"/>
              <w:ind w:left="0"/>
              <w:jc w:val="both"/>
              <w:rPr>
                <w:rFonts w:ascii="Times New Roman" w:hAnsi="Times New Roman"/>
                <w:lang w:val="uk-UA"/>
              </w:rPr>
            </w:pPr>
          </w:p>
          <w:p w14:paraId="4F3C2417" w14:textId="51415B79" w:rsidR="00791C14" w:rsidRPr="00AD5DCD" w:rsidRDefault="00791C14" w:rsidP="00E242C0">
            <w:pPr>
              <w:pStyle w:val="a5"/>
              <w:spacing w:after="0" w:line="240" w:lineRule="auto"/>
              <w:ind w:left="0"/>
              <w:jc w:val="both"/>
              <w:rPr>
                <w:rFonts w:ascii="Times New Roman" w:hAnsi="Times New Roman"/>
                <w:lang w:val="uk-UA"/>
              </w:rPr>
            </w:pPr>
          </w:p>
          <w:p w14:paraId="535F17FC" w14:textId="0227EF06" w:rsidR="00791C14" w:rsidRPr="00AD5DCD" w:rsidRDefault="00791C14" w:rsidP="00E242C0">
            <w:pPr>
              <w:pStyle w:val="a5"/>
              <w:spacing w:after="0" w:line="240" w:lineRule="auto"/>
              <w:ind w:left="0"/>
              <w:jc w:val="both"/>
              <w:rPr>
                <w:rFonts w:ascii="Times New Roman" w:hAnsi="Times New Roman"/>
                <w:lang w:val="uk-UA"/>
              </w:rPr>
            </w:pPr>
          </w:p>
          <w:p w14:paraId="51096FCD" w14:textId="7212F545" w:rsidR="00791C14" w:rsidRPr="00AD5DCD" w:rsidRDefault="00791C14" w:rsidP="00E242C0">
            <w:pPr>
              <w:pStyle w:val="a5"/>
              <w:spacing w:after="0" w:line="240" w:lineRule="auto"/>
              <w:ind w:left="0"/>
              <w:jc w:val="both"/>
              <w:rPr>
                <w:rFonts w:ascii="Times New Roman" w:hAnsi="Times New Roman"/>
                <w:lang w:val="uk-UA"/>
              </w:rPr>
            </w:pPr>
          </w:p>
          <w:p w14:paraId="5C585B31" w14:textId="44AF3BD8" w:rsidR="00791C14" w:rsidRPr="00AD5DCD" w:rsidRDefault="00791C14" w:rsidP="00E242C0">
            <w:pPr>
              <w:pStyle w:val="a5"/>
              <w:spacing w:after="0" w:line="240" w:lineRule="auto"/>
              <w:ind w:left="0"/>
              <w:jc w:val="both"/>
              <w:rPr>
                <w:rFonts w:ascii="Times New Roman" w:hAnsi="Times New Roman"/>
                <w:lang w:val="uk-UA"/>
              </w:rPr>
            </w:pPr>
          </w:p>
          <w:p w14:paraId="1197AD88" w14:textId="02E8E8A4" w:rsidR="00791C14" w:rsidRPr="00AD5DCD" w:rsidRDefault="00791C14" w:rsidP="00E242C0">
            <w:pPr>
              <w:pStyle w:val="a5"/>
              <w:spacing w:after="0" w:line="240" w:lineRule="auto"/>
              <w:ind w:left="0"/>
              <w:jc w:val="both"/>
              <w:rPr>
                <w:rFonts w:ascii="Times New Roman" w:hAnsi="Times New Roman"/>
                <w:lang w:val="uk-UA"/>
              </w:rPr>
            </w:pPr>
          </w:p>
          <w:p w14:paraId="3C3191D4" w14:textId="54B438F9" w:rsidR="00791C14" w:rsidRPr="00AD5DCD" w:rsidRDefault="00791C14" w:rsidP="00E242C0">
            <w:pPr>
              <w:pStyle w:val="a5"/>
              <w:spacing w:after="0" w:line="240" w:lineRule="auto"/>
              <w:ind w:left="0"/>
              <w:jc w:val="both"/>
              <w:rPr>
                <w:rFonts w:ascii="Times New Roman" w:hAnsi="Times New Roman"/>
                <w:lang w:val="uk-UA"/>
              </w:rPr>
            </w:pPr>
          </w:p>
          <w:p w14:paraId="20FA99D3" w14:textId="48EC06AC" w:rsidR="00791C14" w:rsidRPr="00AD5DCD" w:rsidRDefault="00791C14" w:rsidP="00E242C0">
            <w:pPr>
              <w:pStyle w:val="a5"/>
              <w:spacing w:after="0" w:line="240" w:lineRule="auto"/>
              <w:ind w:left="0"/>
              <w:jc w:val="both"/>
              <w:rPr>
                <w:rFonts w:ascii="Times New Roman" w:hAnsi="Times New Roman"/>
                <w:lang w:val="uk-UA"/>
              </w:rPr>
            </w:pPr>
          </w:p>
          <w:p w14:paraId="21C8D837" w14:textId="311B86C1" w:rsidR="00791C14" w:rsidRPr="00AD5DCD" w:rsidRDefault="00791C14" w:rsidP="00E242C0">
            <w:pPr>
              <w:pStyle w:val="a5"/>
              <w:spacing w:after="0" w:line="240" w:lineRule="auto"/>
              <w:ind w:left="0"/>
              <w:jc w:val="both"/>
              <w:rPr>
                <w:rFonts w:ascii="Times New Roman" w:hAnsi="Times New Roman"/>
                <w:lang w:val="uk-UA"/>
              </w:rPr>
            </w:pPr>
          </w:p>
          <w:p w14:paraId="080D6C9D" w14:textId="060C75FE" w:rsidR="00791C14" w:rsidRPr="00AD5DCD" w:rsidRDefault="00791C14" w:rsidP="00E242C0">
            <w:pPr>
              <w:pStyle w:val="a5"/>
              <w:spacing w:after="0" w:line="240" w:lineRule="auto"/>
              <w:ind w:left="0"/>
              <w:jc w:val="both"/>
              <w:rPr>
                <w:rFonts w:ascii="Times New Roman" w:hAnsi="Times New Roman"/>
                <w:lang w:val="uk-UA"/>
              </w:rPr>
            </w:pPr>
          </w:p>
          <w:p w14:paraId="2717322B" w14:textId="3FEC6B7F" w:rsidR="00791C14" w:rsidRPr="00AD5DCD" w:rsidRDefault="00791C14" w:rsidP="00E242C0">
            <w:pPr>
              <w:pStyle w:val="a5"/>
              <w:spacing w:after="0" w:line="240" w:lineRule="auto"/>
              <w:ind w:left="0"/>
              <w:jc w:val="both"/>
              <w:rPr>
                <w:rFonts w:ascii="Times New Roman" w:hAnsi="Times New Roman"/>
                <w:lang w:val="uk-UA"/>
              </w:rPr>
            </w:pPr>
          </w:p>
          <w:p w14:paraId="6BE4B2BD" w14:textId="3FA9E110" w:rsidR="00791C14" w:rsidRPr="00AD5DCD" w:rsidRDefault="00791C14" w:rsidP="00E242C0">
            <w:pPr>
              <w:pStyle w:val="a5"/>
              <w:spacing w:after="0" w:line="240" w:lineRule="auto"/>
              <w:ind w:left="0"/>
              <w:jc w:val="both"/>
              <w:rPr>
                <w:rFonts w:ascii="Times New Roman" w:hAnsi="Times New Roman"/>
                <w:lang w:val="uk-UA"/>
              </w:rPr>
            </w:pPr>
          </w:p>
          <w:p w14:paraId="732C0BEF" w14:textId="7BD2C9F4" w:rsidR="00791C14" w:rsidRPr="00AD5DCD" w:rsidRDefault="00791C14" w:rsidP="00E242C0">
            <w:pPr>
              <w:pStyle w:val="a5"/>
              <w:spacing w:after="0" w:line="240" w:lineRule="auto"/>
              <w:ind w:left="0"/>
              <w:jc w:val="both"/>
              <w:rPr>
                <w:rFonts w:ascii="Times New Roman" w:hAnsi="Times New Roman"/>
                <w:lang w:val="uk-UA"/>
              </w:rPr>
            </w:pPr>
          </w:p>
          <w:p w14:paraId="609A98D7" w14:textId="25E64C0B" w:rsidR="00791C14" w:rsidRPr="00AD5DCD" w:rsidRDefault="00791C14" w:rsidP="00E242C0">
            <w:pPr>
              <w:pStyle w:val="a5"/>
              <w:spacing w:after="0" w:line="240" w:lineRule="auto"/>
              <w:ind w:left="0"/>
              <w:jc w:val="both"/>
              <w:rPr>
                <w:rFonts w:ascii="Times New Roman" w:hAnsi="Times New Roman"/>
                <w:lang w:val="uk-UA"/>
              </w:rPr>
            </w:pPr>
          </w:p>
          <w:p w14:paraId="0F0016F8" w14:textId="117DDAD3" w:rsidR="00791C14" w:rsidRPr="00AD5DCD" w:rsidRDefault="00791C14" w:rsidP="00E242C0">
            <w:pPr>
              <w:pStyle w:val="a5"/>
              <w:spacing w:after="0" w:line="240" w:lineRule="auto"/>
              <w:ind w:left="0"/>
              <w:jc w:val="both"/>
              <w:rPr>
                <w:rFonts w:ascii="Times New Roman" w:hAnsi="Times New Roman"/>
                <w:lang w:val="uk-UA"/>
              </w:rPr>
            </w:pPr>
          </w:p>
          <w:p w14:paraId="24408302" w14:textId="59EE9999" w:rsidR="00791C14" w:rsidRPr="00AD5DCD" w:rsidRDefault="00791C14" w:rsidP="00E242C0">
            <w:pPr>
              <w:pStyle w:val="a5"/>
              <w:spacing w:after="0" w:line="240" w:lineRule="auto"/>
              <w:ind w:left="0"/>
              <w:jc w:val="both"/>
              <w:rPr>
                <w:rFonts w:ascii="Times New Roman" w:hAnsi="Times New Roman"/>
                <w:lang w:val="uk-UA"/>
              </w:rPr>
            </w:pPr>
          </w:p>
          <w:p w14:paraId="3187736D" w14:textId="3463E534" w:rsidR="00791C14" w:rsidRPr="00AD5DCD" w:rsidRDefault="00791C14" w:rsidP="00E242C0">
            <w:pPr>
              <w:pStyle w:val="a5"/>
              <w:spacing w:after="0" w:line="240" w:lineRule="auto"/>
              <w:ind w:left="0"/>
              <w:jc w:val="both"/>
              <w:rPr>
                <w:rFonts w:ascii="Times New Roman" w:hAnsi="Times New Roman"/>
                <w:lang w:val="uk-UA"/>
              </w:rPr>
            </w:pPr>
          </w:p>
          <w:p w14:paraId="775CD61A" w14:textId="3F8E97F6" w:rsidR="00791C14" w:rsidRPr="00AD5DCD" w:rsidRDefault="00791C14" w:rsidP="00E242C0">
            <w:pPr>
              <w:pStyle w:val="a5"/>
              <w:spacing w:after="0" w:line="240" w:lineRule="auto"/>
              <w:ind w:left="0"/>
              <w:jc w:val="both"/>
              <w:rPr>
                <w:rFonts w:ascii="Times New Roman" w:hAnsi="Times New Roman"/>
                <w:lang w:val="uk-UA"/>
              </w:rPr>
            </w:pPr>
          </w:p>
          <w:p w14:paraId="5C687D3A" w14:textId="2F98F123" w:rsidR="00791C14" w:rsidRPr="00AD5DCD" w:rsidRDefault="00791C14" w:rsidP="00E242C0">
            <w:pPr>
              <w:pStyle w:val="a5"/>
              <w:spacing w:after="0" w:line="240" w:lineRule="auto"/>
              <w:ind w:left="0"/>
              <w:jc w:val="both"/>
              <w:rPr>
                <w:rFonts w:ascii="Times New Roman" w:hAnsi="Times New Roman"/>
                <w:lang w:val="uk-UA"/>
              </w:rPr>
            </w:pPr>
          </w:p>
          <w:p w14:paraId="1967A81B" w14:textId="38A8C5DD" w:rsidR="00791C14" w:rsidRPr="00AD5DCD" w:rsidRDefault="00791C14" w:rsidP="00E242C0">
            <w:pPr>
              <w:pStyle w:val="a5"/>
              <w:spacing w:after="0" w:line="240" w:lineRule="auto"/>
              <w:ind w:left="0"/>
              <w:jc w:val="both"/>
              <w:rPr>
                <w:rFonts w:ascii="Times New Roman" w:hAnsi="Times New Roman"/>
                <w:lang w:val="uk-UA"/>
              </w:rPr>
            </w:pPr>
          </w:p>
          <w:p w14:paraId="3DBB6FA6" w14:textId="5AB70E44" w:rsidR="00791C14" w:rsidRPr="00AD5DCD" w:rsidRDefault="00791C14" w:rsidP="00E242C0">
            <w:pPr>
              <w:pStyle w:val="a5"/>
              <w:spacing w:after="0" w:line="240" w:lineRule="auto"/>
              <w:ind w:left="0"/>
              <w:jc w:val="both"/>
              <w:rPr>
                <w:rFonts w:ascii="Times New Roman" w:hAnsi="Times New Roman"/>
                <w:lang w:val="uk-UA"/>
              </w:rPr>
            </w:pPr>
          </w:p>
          <w:p w14:paraId="3BAB342D" w14:textId="31FD6449" w:rsidR="00791C14" w:rsidRPr="00AD5DCD" w:rsidRDefault="00791C14" w:rsidP="00E242C0">
            <w:pPr>
              <w:pStyle w:val="a5"/>
              <w:spacing w:after="0" w:line="240" w:lineRule="auto"/>
              <w:ind w:left="0"/>
              <w:jc w:val="both"/>
              <w:rPr>
                <w:rFonts w:ascii="Times New Roman" w:hAnsi="Times New Roman"/>
                <w:lang w:val="uk-UA"/>
              </w:rPr>
            </w:pPr>
          </w:p>
          <w:p w14:paraId="60FD185D" w14:textId="689C8B70" w:rsidR="00791C14" w:rsidRPr="00AD5DCD" w:rsidRDefault="00791C14" w:rsidP="00E242C0">
            <w:pPr>
              <w:pStyle w:val="a5"/>
              <w:spacing w:after="0" w:line="240" w:lineRule="auto"/>
              <w:ind w:left="0"/>
              <w:jc w:val="both"/>
              <w:rPr>
                <w:rFonts w:ascii="Times New Roman" w:hAnsi="Times New Roman"/>
                <w:lang w:val="uk-UA"/>
              </w:rPr>
            </w:pPr>
          </w:p>
          <w:p w14:paraId="589E37DB" w14:textId="48D1A32D" w:rsidR="00791C14" w:rsidRPr="00AD5DCD" w:rsidRDefault="00791C14" w:rsidP="00E242C0">
            <w:pPr>
              <w:pStyle w:val="a5"/>
              <w:spacing w:after="0" w:line="240" w:lineRule="auto"/>
              <w:ind w:left="0"/>
              <w:jc w:val="both"/>
              <w:rPr>
                <w:rFonts w:ascii="Times New Roman" w:hAnsi="Times New Roman"/>
                <w:lang w:val="uk-UA"/>
              </w:rPr>
            </w:pPr>
          </w:p>
          <w:p w14:paraId="2D6DCE4A" w14:textId="688FB7A9" w:rsidR="00791C14" w:rsidRPr="00AD5DCD" w:rsidRDefault="00791C14" w:rsidP="00E242C0">
            <w:pPr>
              <w:pStyle w:val="a5"/>
              <w:spacing w:after="0" w:line="240" w:lineRule="auto"/>
              <w:ind w:left="0"/>
              <w:jc w:val="both"/>
              <w:rPr>
                <w:rFonts w:ascii="Times New Roman" w:hAnsi="Times New Roman"/>
                <w:lang w:val="uk-UA"/>
              </w:rPr>
            </w:pPr>
          </w:p>
          <w:p w14:paraId="6C85B2DF" w14:textId="602C051A" w:rsidR="00791C14" w:rsidRPr="00AD5DCD" w:rsidRDefault="00791C14" w:rsidP="00E242C0">
            <w:pPr>
              <w:pStyle w:val="a5"/>
              <w:spacing w:after="0" w:line="240" w:lineRule="auto"/>
              <w:ind w:left="0"/>
              <w:jc w:val="both"/>
              <w:rPr>
                <w:rFonts w:ascii="Times New Roman" w:hAnsi="Times New Roman"/>
                <w:lang w:val="uk-UA"/>
              </w:rPr>
            </w:pPr>
          </w:p>
          <w:p w14:paraId="13CCAC76" w14:textId="2E00E191" w:rsidR="00791C14" w:rsidRPr="00AD5DCD" w:rsidRDefault="00791C14" w:rsidP="00E242C0">
            <w:pPr>
              <w:pStyle w:val="a5"/>
              <w:spacing w:after="0" w:line="240" w:lineRule="auto"/>
              <w:ind w:left="0"/>
              <w:jc w:val="both"/>
              <w:rPr>
                <w:rFonts w:ascii="Times New Roman" w:hAnsi="Times New Roman"/>
                <w:lang w:val="uk-UA"/>
              </w:rPr>
            </w:pPr>
          </w:p>
          <w:p w14:paraId="72DA4214" w14:textId="3A25E144" w:rsidR="00791C14" w:rsidRPr="00AD5DCD" w:rsidRDefault="00791C14" w:rsidP="00E242C0">
            <w:pPr>
              <w:pStyle w:val="a5"/>
              <w:spacing w:after="0" w:line="240" w:lineRule="auto"/>
              <w:ind w:left="0"/>
              <w:jc w:val="both"/>
              <w:rPr>
                <w:rFonts w:ascii="Times New Roman" w:hAnsi="Times New Roman"/>
                <w:lang w:val="uk-UA"/>
              </w:rPr>
            </w:pPr>
          </w:p>
          <w:p w14:paraId="5A3FCC09" w14:textId="5C836968" w:rsidR="00791C14" w:rsidRPr="00AD5DCD" w:rsidRDefault="00791C14" w:rsidP="00E242C0">
            <w:pPr>
              <w:pStyle w:val="a5"/>
              <w:spacing w:after="0" w:line="240" w:lineRule="auto"/>
              <w:ind w:left="0"/>
              <w:jc w:val="both"/>
              <w:rPr>
                <w:rFonts w:ascii="Times New Roman" w:hAnsi="Times New Roman"/>
                <w:lang w:val="uk-UA"/>
              </w:rPr>
            </w:pPr>
          </w:p>
          <w:p w14:paraId="386FA973" w14:textId="2EC4857B" w:rsidR="00791C14" w:rsidRPr="00AD5DCD" w:rsidRDefault="00791C14" w:rsidP="00E242C0">
            <w:pPr>
              <w:pStyle w:val="a5"/>
              <w:spacing w:after="0" w:line="240" w:lineRule="auto"/>
              <w:ind w:left="0"/>
              <w:jc w:val="both"/>
              <w:rPr>
                <w:rFonts w:ascii="Times New Roman" w:hAnsi="Times New Roman"/>
                <w:lang w:val="uk-UA"/>
              </w:rPr>
            </w:pPr>
          </w:p>
          <w:p w14:paraId="44419E51" w14:textId="24637314" w:rsidR="00791C14" w:rsidRPr="00AD5DCD" w:rsidRDefault="00791C14" w:rsidP="00E242C0">
            <w:pPr>
              <w:pStyle w:val="a5"/>
              <w:spacing w:after="0" w:line="240" w:lineRule="auto"/>
              <w:ind w:left="0"/>
              <w:jc w:val="both"/>
              <w:rPr>
                <w:rFonts w:ascii="Times New Roman" w:hAnsi="Times New Roman"/>
                <w:lang w:val="uk-UA"/>
              </w:rPr>
            </w:pPr>
          </w:p>
          <w:p w14:paraId="16427E17" w14:textId="0FEBF833" w:rsidR="00791C14" w:rsidRPr="00AD5DCD" w:rsidRDefault="00791C14" w:rsidP="00E242C0">
            <w:pPr>
              <w:pStyle w:val="a5"/>
              <w:spacing w:after="0" w:line="240" w:lineRule="auto"/>
              <w:ind w:left="0"/>
              <w:jc w:val="both"/>
              <w:rPr>
                <w:rFonts w:ascii="Times New Roman" w:hAnsi="Times New Roman"/>
                <w:lang w:val="uk-UA"/>
              </w:rPr>
            </w:pPr>
          </w:p>
          <w:p w14:paraId="6A9D66B6" w14:textId="337A3813" w:rsidR="00791C14" w:rsidRPr="00AD5DCD" w:rsidRDefault="00791C14" w:rsidP="00E242C0">
            <w:pPr>
              <w:pStyle w:val="a5"/>
              <w:spacing w:after="0" w:line="240" w:lineRule="auto"/>
              <w:ind w:left="0"/>
              <w:jc w:val="both"/>
              <w:rPr>
                <w:rFonts w:ascii="Times New Roman" w:hAnsi="Times New Roman"/>
                <w:lang w:val="uk-UA"/>
              </w:rPr>
            </w:pPr>
          </w:p>
          <w:p w14:paraId="72C5F037" w14:textId="2E9D5A7A" w:rsidR="00791C14" w:rsidRPr="00AD5DCD" w:rsidRDefault="00791C14" w:rsidP="00E242C0">
            <w:pPr>
              <w:pStyle w:val="a5"/>
              <w:spacing w:after="0" w:line="240" w:lineRule="auto"/>
              <w:ind w:left="0"/>
              <w:jc w:val="both"/>
              <w:rPr>
                <w:rFonts w:ascii="Times New Roman" w:hAnsi="Times New Roman"/>
                <w:lang w:val="uk-UA"/>
              </w:rPr>
            </w:pPr>
          </w:p>
          <w:p w14:paraId="65A4D4C2" w14:textId="7F82F987" w:rsidR="00791C14" w:rsidRPr="00AD5DCD" w:rsidRDefault="00791C14" w:rsidP="00E242C0">
            <w:pPr>
              <w:pStyle w:val="a5"/>
              <w:spacing w:after="0" w:line="240" w:lineRule="auto"/>
              <w:ind w:left="0"/>
              <w:jc w:val="both"/>
              <w:rPr>
                <w:rFonts w:ascii="Times New Roman" w:hAnsi="Times New Roman"/>
                <w:lang w:val="uk-UA"/>
              </w:rPr>
            </w:pPr>
          </w:p>
          <w:p w14:paraId="5EABB530" w14:textId="7C52EA18" w:rsidR="00791C14" w:rsidRPr="00AD5DCD" w:rsidRDefault="00791C14" w:rsidP="00E242C0">
            <w:pPr>
              <w:pStyle w:val="a5"/>
              <w:spacing w:after="0" w:line="240" w:lineRule="auto"/>
              <w:ind w:left="0"/>
              <w:jc w:val="both"/>
              <w:rPr>
                <w:rFonts w:ascii="Times New Roman" w:hAnsi="Times New Roman"/>
                <w:lang w:val="uk-UA"/>
              </w:rPr>
            </w:pPr>
          </w:p>
          <w:p w14:paraId="13EB9DFF" w14:textId="5118FC1A" w:rsidR="00791C14" w:rsidRPr="00AD5DCD" w:rsidRDefault="00791C14" w:rsidP="00E242C0">
            <w:pPr>
              <w:pStyle w:val="a5"/>
              <w:spacing w:after="0" w:line="240" w:lineRule="auto"/>
              <w:ind w:left="0"/>
              <w:jc w:val="both"/>
              <w:rPr>
                <w:rFonts w:ascii="Times New Roman" w:hAnsi="Times New Roman"/>
                <w:lang w:val="uk-UA"/>
              </w:rPr>
            </w:pPr>
          </w:p>
          <w:p w14:paraId="468C61B0" w14:textId="128C7A87" w:rsidR="00791C14" w:rsidRPr="00AD5DCD" w:rsidRDefault="00791C14" w:rsidP="00E242C0">
            <w:pPr>
              <w:pStyle w:val="a5"/>
              <w:spacing w:after="0" w:line="240" w:lineRule="auto"/>
              <w:ind w:left="0"/>
              <w:jc w:val="both"/>
              <w:rPr>
                <w:rFonts w:ascii="Times New Roman" w:hAnsi="Times New Roman"/>
                <w:lang w:val="uk-UA"/>
              </w:rPr>
            </w:pPr>
          </w:p>
          <w:p w14:paraId="32453B80" w14:textId="250868A8" w:rsidR="00791C14" w:rsidRPr="00AD5DCD" w:rsidRDefault="00791C14" w:rsidP="00E242C0">
            <w:pPr>
              <w:pStyle w:val="a5"/>
              <w:spacing w:after="0" w:line="240" w:lineRule="auto"/>
              <w:ind w:left="0"/>
              <w:jc w:val="both"/>
              <w:rPr>
                <w:rFonts w:ascii="Times New Roman" w:hAnsi="Times New Roman"/>
                <w:lang w:val="uk-UA"/>
              </w:rPr>
            </w:pPr>
          </w:p>
          <w:p w14:paraId="4EA3AFA0" w14:textId="7895689C" w:rsidR="00791C14" w:rsidRPr="00AD5DCD" w:rsidRDefault="00791C14" w:rsidP="00E242C0">
            <w:pPr>
              <w:pStyle w:val="a5"/>
              <w:spacing w:after="0" w:line="240" w:lineRule="auto"/>
              <w:ind w:left="0"/>
              <w:jc w:val="both"/>
              <w:rPr>
                <w:rFonts w:ascii="Times New Roman" w:hAnsi="Times New Roman"/>
                <w:lang w:val="uk-UA"/>
              </w:rPr>
            </w:pPr>
          </w:p>
          <w:p w14:paraId="16DB208F" w14:textId="6F7CD966" w:rsidR="00791C14" w:rsidRPr="00AD5DCD" w:rsidRDefault="00791C14" w:rsidP="00E242C0">
            <w:pPr>
              <w:pStyle w:val="a5"/>
              <w:spacing w:after="0" w:line="240" w:lineRule="auto"/>
              <w:ind w:left="0"/>
              <w:jc w:val="both"/>
              <w:rPr>
                <w:rFonts w:ascii="Times New Roman" w:hAnsi="Times New Roman"/>
                <w:lang w:val="uk-UA"/>
              </w:rPr>
            </w:pPr>
          </w:p>
          <w:p w14:paraId="23AD1AE3" w14:textId="42ED419E" w:rsidR="00791C14" w:rsidRPr="00AD5DCD" w:rsidRDefault="00791C14" w:rsidP="00E242C0">
            <w:pPr>
              <w:pStyle w:val="a5"/>
              <w:spacing w:after="0" w:line="240" w:lineRule="auto"/>
              <w:ind w:left="0"/>
              <w:jc w:val="both"/>
              <w:rPr>
                <w:rFonts w:ascii="Times New Roman" w:hAnsi="Times New Roman"/>
                <w:lang w:val="uk-UA"/>
              </w:rPr>
            </w:pPr>
          </w:p>
          <w:p w14:paraId="22FB2B5C" w14:textId="18BB1D8C" w:rsidR="00791C14" w:rsidRPr="00AD5DCD" w:rsidRDefault="00791C14" w:rsidP="00E242C0">
            <w:pPr>
              <w:pStyle w:val="a5"/>
              <w:spacing w:after="0" w:line="240" w:lineRule="auto"/>
              <w:ind w:left="0"/>
              <w:jc w:val="both"/>
              <w:rPr>
                <w:rFonts w:ascii="Times New Roman" w:hAnsi="Times New Roman"/>
                <w:lang w:val="uk-UA"/>
              </w:rPr>
            </w:pPr>
          </w:p>
          <w:p w14:paraId="5D695561" w14:textId="2CFD5C0E" w:rsidR="00791C14" w:rsidRPr="00AD5DCD" w:rsidRDefault="00791C14" w:rsidP="00E242C0">
            <w:pPr>
              <w:pStyle w:val="a5"/>
              <w:spacing w:after="0" w:line="240" w:lineRule="auto"/>
              <w:ind w:left="0"/>
              <w:jc w:val="both"/>
              <w:rPr>
                <w:rFonts w:ascii="Times New Roman" w:hAnsi="Times New Roman"/>
                <w:lang w:val="uk-UA"/>
              </w:rPr>
            </w:pPr>
          </w:p>
          <w:p w14:paraId="0EC15B8E" w14:textId="528B4CF0" w:rsidR="00791C14" w:rsidRPr="00AD5DCD" w:rsidRDefault="00791C14" w:rsidP="00E242C0">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402F70E0" w14:textId="2ADD3E58" w:rsidR="00791C14" w:rsidRPr="00AD5DCD" w:rsidRDefault="00791C14" w:rsidP="00E242C0">
            <w:pPr>
              <w:pStyle w:val="a5"/>
              <w:spacing w:after="0" w:line="240" w:lineRule="auto"/>
              <w:ind w:left="0"/>
              <w:jc w:val="both"/>
              <w:rPr>
                <w:rFonts w:ascii="Times New Roman" w:hAnsi="Times New Roman"/>
                <w:lang w:val="uk-UA"/>
              </w:rPr>
            </w:pPr>
            <w:r w:rsidRPr="00AD5DCD">
              <w:rPr>
                <w:rFonts w:ascii="Times New Roman" w:hAnsi="Times New Roman"/>
                <w:lang w:val="uk-UA"/>
              </w:rPr>
              <w:t>Алгоритм розрахунку шкоди, завданої учасникам ринку, споживачам, ліцензіатам,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 є додатком 2 до цього Порядку</w:t>
            </w:r>
          </w:p>
          <w:p w14:paraId="5B3E4D94" w14:textId="77777777" w:rsidR="00791C14" w:rsidRPr="00AD5DCD" w:rsidRDefault="00791C14" w:rsidP="00E242C0">
            <w:pPr>
              <w:pStyle w:val="a5"/>
              <w:spacing w:after="0" w:line="240" w:lineRule="auto"/>
              <w:ind w:left="0"/>
              <w:jc w:val="both"/>
              <w:rPr>
                <w:rFonts w:ascii="Times New Roman" w:hAnsi="Times New Roman"/>
                <w:lang w:val="uk-UA"/>
              </w:rPr>
            </w:pPr>
          </w:p>
          <w:p w14:paraId="266527E8" w14:textId="77777777" w:rsidR="00E242C0" w:rsidRPr="00AD5DCD" w:rsidRDefault="00E242C0" w:rsidP="00F4357D">
            <w:pPr>
              <w:pStyle w:val="a5"/>
              <w:spacing w:after="0" w:line="240" w:lineRule="auto"/>
              <w:ind w:left="0"/>
              <w:jc w:val="both"/>
              <w:rPr>
                <w:rFonts w:ascii="Times New Roman" w:hAnsi="Times New Roman"/>
                <w:b/>
                <w:lang w:val="uk-UA"/>
              </w:rPr>
            </w:pPr>
          </w:p>
          <w:p w14:paraId="7428F40F" w14:textId="77777777" w:rsidR="00BF126B" w:rsidRPr="00AD5DCD" w:rsidRDefault="00BF126B" w:rsidP="00F4357D">
            <w:pPr>
              <w:pStyle w:val="a5"/>
              <w:spacing w:after="0" w:line="240" w:lineRule="auto"/>
              <w:ind w:left="0"/>
              <w:jc w:val="both"/>
              <w:rPr>
                <w:rFonts w:ascii="Times New Roman" w:hAnsi="Times New Roman"/>
                <w:b/>
                <w:lang w:val="uk-UA"/>
              </w:rPr>
            </w:pPr>
          </w:p>
          <w:p w14:paraId="2D166948" w14:textId="77777777" w:rsidR="00BF126B" w:rsidRPr="00AD5DCD" w:rsidRDefault="00BF126B" w:rsidP="00F4357D">
            <w:pPr>
              <w:pStyle w:val="a5"/>
              <w:spacing w:after="0" w:line="240" w:lineRule="auto"/>
              <w:ind w:left="0"/>
              <w:jc w:val="both"/>
              <w:rPr>
                <w:rFonts w:ascii="Times New Roman" w:hAnsi="Times New Roman"/>
                <w:b/>
                <w:lang w:val="uk-UA"/>
              </w:rPr>
            </w:pPr>
          </w:p>
          <w:p w14:paraId="3C1BE733" w14:textId="77777777" w:rsidR="00BF126B" w:rsidRPr="00AD5DCD" w:rsidRDefault="00BF126B" w:rsidP="00F4357D">
            <w:pPr>
              <w:pStyle w:val="a5"/>
              <w:spacing w:after="0" w:line="240" w:lineRule="auto"/>
              <w:ind w:left="0"/>
              <w:jc w:val="both"/>
              <w:rPr>
                <w:rFonts w:ascii="Times New Roman" w:hAnsi="Times New Roman"/>
                <w:b/>
                <w:lang w:val="uk-UA"/>
              </w:rPr>
            </w:pPr>
          </w:p>
          <w:p w14:paraId="20B6ECB1" w14:textId="77777777" w:rsidR="00BF126B" w:rsidRPr="00AD5DCD" w:rsidRDefault="00BF126B" w:rsidP="00F4357D">
            <w:pPr>
              <w:pStyle w:val="a5"/>
              <w:spacing w:after="0" w:line="240" w:lineRule="auto"/>
              <w:ind w:left="0"/>
              <w:jc w:val="both"/>
              <w:rPr>
                <w:rFonts w:ascii="Times New Roman" w:hAnsi="Times New Roman"/>
                <w:b/>
                <w:lang w:val="uk-UA"/>
              </w:rPr>
            </w:pPr>
          </w:p>
          <w:p w14:paraId="1FCC0AA4" w14:textId="77777777" w:rsidR="00BF126B" w:rsidRPr="00AD5DCD" w:rsidRDefault="00BF126B" w:rsidP="00F4357D">
            <w:pPr>
              <w:pStyle w:val="a5"/>
              <w:spacing w:after="0" w:line="240" w:lineRule="auto"/>
              <w:ind w:left="0"/>
              <w:jc w:val="both"/>
              <w:rPr>
                <w:rFonts w:ascii="Times New Roman" w:hAnsi="Times New Roman"/>
                <w:b/>
                <w:lang w:val="uk-UA"/>
              </w:rPr>
            </w:pPr>
          </w:p>
          <w:p w14:paraId="13D5CBF0" w14:textId="77777777" w:rsidR="00BF126B" w:rsidRPr="00AD5DCD" w:rsidRDefault="00BF126B" w:rsidP="00F4357D">
            <w:pPr>
              <w:pStyle w:val="a5"/>
              <w:spacing w:after="0" w:line="240" w:lineRule="auto"/>
              <w:ind w:left="0"/>
              <w:jc w:val="both"/>
              <w:rPr>
                <w:rFonts w:ascii="Times New Roman" w:hAnsi="Times New Roman"/>
                <w:b/>
                <w:lang w:val="uk-UA"/>
              </w:rPr>
            </w:pPr>
          </w:p>
          <w:p w14:paraId="152460EA" w14:textId="77777777" w:rsidR="00BF126B" w:rsidRPr="00AD5DCD" w:rsidRDefault="00BF126B" w:rsidP="00F4357D">
            <w:pPr>
              <w:pStyle w:val="a5"/>
              <w:spacing w:after="0" w:line="240" w:lineRule="auto"/>
              <w:ind w:left="0"/>
              <w:jc w:val="both"/>
              <w:rPr>
                <w:rFonts w:ascii="Times New Roman" w:hAnsi="Times New Roman"/>
                <w:b/>
                <w:lang w:val="uk-UA"/>
              </w:rPr>
            </w:pPr>
          </w:p>
          <w:p w14:paraId="2790B441" w14:textId="77777777" w:rsidR="00BF126B" w:rsidRPr="00AD5DCD" w:rsidRDefault="00BF126B" w:rsidP="00F4357D">
            <w:pPr>
              <w:pStyle w:val="a5"/>
              <w:spacing w:after="0" w:line="240" w:lineRule="auto"/>
              <w:ind w:left="0"/>
              <w:jc w:val="both"/>
              <w:rPr>
                <w:rFonts w:ascii="Times New Roman" w:hAnsi="Times New Roman"/>
                <w:b/>
                <w:lang w:val="uk-UA"/>
              </w:rPr>
            </w:pPr>
          </w:p>
          <w:p w14:paraId="7C0AFC28" w14:textId="77777777" w:rsidR="00BF126B" w:rsidRPr="00AD5DCD" w:rsidRDefault="00BF126B" w:rsidP="00F4357D">
            <w:pPr>
              <w:pStyle w:val="a5"/>
              <w:spacing w:after="0" w:line="240" w:lineRule="auto"/>
              <w:ind w:left="0"/>
              <w:jc w:val="both"/>
              <w:rPr>
                <w:rFonts w:ascii="Times New Roman" w:hAnsi="Times New Roman"/>
                <w:b/>
                <w:lang w:val="uk-UA"/>
              </w:rPr>
            </w:pPr>
          </w:p>
          <w:p w14:paraId="47B41CF1" w14:textId="77777777" w:rsidR="00BF126B" w:rsidRPr="00AD5DCD" w:rsidRDefault="00BF126B" w:rsidP="00F4357D">
            <w:pPr>
              <w:pStyle w:val="a5"/>
              <w:spacing w:after="0" w:line="240" w:lineRule="auto"/>
              <w:ind w:left="0"/>
              <w:jc w:val="both"/>
              <w:rPr>
                <w:rFonts w:ascii="Times New Roman" w:hAnsi="Times New Roman"/>
                <w:b/>
                <w:lang w:val="uk-UA"/>
              </w:rPr>
            </w:pPr>
          </w:p>
          <w:p w14:paraId="674CC007" w14:textId="77777777" w:rsidR="00BF126B" w:rsidRPr="00AD5DCD" w:rsidRDefault="00BF126B" w:rsidP="00F4357D">
            <w:pPr>
              <w:pStyle w:val="a5"/>
              <w:spacing w:after="0" w:line="240" w:lineRule="auto"/>
              <w:ind w:left="0"/>
              <w:jc w:val="both"/>
              <w:rPr>
                <w:rFonts w:ascii="Times New Roman" w:hAnsi="Times New Roman"/>
                <w:b/>
                <w:lang w:val="uk-UA"/>
              </w:rPr>
            </w:pPr>
          </w:p>
          <w:p w14:paraId="06D5922E" w14:textId="77777777" w:rsidR="00BF126B" w:rsidRPr="00AD5DCD" w:rsidRDefault="00BF126B" w:rsidP="00F4357D">
            <w:pPr>
              <w:pStyle w:val="a5"/>
              <w:spacing w:after="0" w:line="240" w:lineRule="auto"/>
              <w:ind w:left="0"/>
              <w:jc w:val="both"/>
              <w:rPr>
                <w:rFonts w:ascii="Times New Roman" w:hAnsi="Times New Roman"/>
                <w:b/>
                <w:lang w:val="uk-UA"/>
              </w:rPr>
            </w:pPr>
          </w:p>
          <w:p w14:paraId="4A559B38" w14:textId="77777777" w:rsidR="00BF126B" w:rsidRPr="00AD5DCD" w:rsidRDefault="00BF126B" w:rsidP="00BF126B">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51308923" w14:textId="77777777" w:rsidR="00BF126B" w:rsidRPr="00AD5DCD" w:rsidRDefault="00BF126B" w:rsidP="00BF126B">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4E09DCBB" w14:textId="77777777" w:rsidR="00BF126B" w:rsidRPr="00AD5DCD" w:rsidRDefault="00BF126B" w:rsidP="00BF126B">
            <w:pPr>
              <w:pStyle w:val="a5"/>
              <w:spacing w:after="0" w:line="240" w:lineRule="auto"/>
              <w:ind w:left="0"/>
              <w:jc w:val="both"/>
              <w:rPr>
                <w:rFonts w:ascii="Times New Roman" w:hAnsi="Times New Roman"/>
                <w:lang w:val="uk-UA"/>
              </w:rPr>
            </w:pPr>
          </w:p>
          <w:p w14:paraId="3A10CA92" w14:textId="77777777" w:rsidR="00BF126B" w:rsidRPr="00AD5DCD" w:rsidRDefault="00BF126B" w:rsidP="00F4357D">
            <w:pPr>
              <w:pStyle w:val="a5"/>
              <w:spacing w:after="0" w:line="240" w:lineRule="auto"/>
              <w:ind w:left="0"/>
              <w:jc w:val="both"/>
              <w:rPr>
                <w:rFonts w:ascii="Times New Roman" w:hAnsi="Times New Roman"/>
                <w:b/>
                <w:lang w:val="uk-UA"/>
              </w:rPr>
            </w:pPr>
          </w:p>
          <w:p w14:paraId="4E62D04F" w14:textId="77777777" w:rsidR="00BF126B" w:rsidRPr="00AD5DCD" w:rsidRDefault="00BF126B" w:rsidP="00F4357D">
            <w:pPr>
              <w:pStyle w:val="a5"/>
              <w:spacing w:after="0" w:line="240" w:lineRule="auto"/>
              <w:ind w:left="0"/>
              <w:jc w:val="both"/>
              <w:rPr>
                <w:rFonts w:ascii="Times New Roman" w:hAnsi="Times New Roman"/>
                <w:b/>
                <w:lang w:val="uk-UA"/>
              </w:rPr>
            </w:pPr>
          </w:p>
          <w:p w14:paraId="4E4769D2" w14:textId="77777777" w:rsidR="00BF126B" w:rsidRPr="00AD5DCD" w:rsidRDefault="00BF126B" w:rsidP="00F4357D">
            <w:pPr>
              <w:pStyle w:val="a5"/>
              <w:spacing w:after="0" w:line="240" w:lineRule="auto"/>
              <w:ind w:left="0"/>
              <w:jc w:val="both"/>
              <w:rPr>
                <w:rFonts w:ascii="Times New Roman" w:hAnsi="Times New Roman"/>
                <w:b/>
                <w:lang w:val="uk-UA"/>
              </w:rPr>
            </w:pPr>
          </w:p>
          <w:p w14:paraId="125B90C5" w14:textId="77777777" w:rsidR="00BF126B" w:rsidRPr="00AD5DCD" w:rsidRDefault="00BF126B" w:rsidP="00F4357D">
            <w:pPr>
              <w:pStyle w:val="a5"/>
              <w:spacing w:after="0" w:line="240" w:lineRule="auto"/>
              <w:ind w:left="0"/>
              <w:jc w:val="both"/>
              <w:rPr>
                <w:rFonts w:ascii="Times New Roman" w:hAnsi="Times New Roman"/>
                <w:b/>
                <w:lang w:val="uk-UA"/>
              </w:rPr>
            </w:pPr>
          </w:p>
          <w:p w14:paraId="31377ADC" w14:textId="77777777" w:rsidR="00BF126B" w:rsidRPr="00AD5DCD" w:rsidRDefault="00BF126B" w:rsidP="00F4357D">
            <w:pPr>
              <w:pStyle w:val="a5"/>
              <w:spacing w:after="0" w:line="240" w:lineRule="auto"/>
              <w:ind w:left="0"/>
              <w:jc w:val="both"/>
              <w:rPr>
                <w:rFonts w:ascii="Times New Roman" w:hAnsi="Times New Roman"/>
                <w:b/>
                <w:lang w:val="uk-UA"/>
              </w:rPr>
            </w:pPr>
          </w:p>
          <w:p w14:paraId="647EE3A7" w14:textId="77777777" w:rsidR="00BF126B" w:rsidRPr="00AD5DCD" w:rsidRDefault="00BF126B" w:rsidP="00F4357D">
            <w:pPr>
              <w:pStyle w:val="a5"/>
              <w:spacing w:after="0" w:line="240" w:lineRule="auto"/>
              <w:ind w:left="0"/>
              <w:jc w:val="both"/>
              <w:rPr>
                <w:rFonts w:ascii="Times New Roman" w:hAnsi="Times New Roman"/>
                <w:b/>
                <w:lang w:val="uk-UA"/>
              </w:rPr>
            </w:pPr>
          </w:p>
          <w:p w14:paraId="72F064D7" w14:textId="77777777" w:rsidR="00BF126B" w:rsidRPr="00AD5DCD" w:rsidRDefault="00BF126B" w:rsidP="00BF126B">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B5990E2" w14:textId="77777777" w:rsidR="00BF126B" w:rsidRPr="00AD5DCD" w:rsidRDefault="00BF126B" w:rsidP="00BF126B">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0617DC7C" w14:textId="77777777" w:rsidR="00BF126B" w:rsidRPr="00AD5DCD" w:rsidRDefault="00BF126B" w:rsidP="00BF126B">
            <w:pPr>
              <w:pStyle w:val="a5"/>
              <w:spacing w:after="0" w:line="240" w:lineRule="auto"/>
              <w:ind w:left="0"/>
              <w:jc w:val="both"/>
              <w:rPr>
                <w:rFonts w:ascii="Times New Roman" w:hAnsi="Times New Roman"/>
                <w:lang w:val="uk-UA"/>
              </w:rPr>
            </w:pPr>
          </w:p>
          <w:p w14:paraId="26D6CD84" w14:textId="77777777" w:rsidR="00BF126B" w:rsidRPr="00AD5DCD" w:rsidRDefault="00BF126B" w:rsidP="00F4357D">
            <w:pPr>
              <w:pStyle w:val="a5"/>
              <w:spacing w:after="0" w:line="240" w:lineRule="auto"/>
              <w:ind w:left="0"/>
              <w:jc w:val="both"/>
              <w:rPr>
                <w:rFonts w:ascii="Times New Roman" w:hAnsi="Times New Roman"/>
                <w:b/>
                <w:lang w:val="uk-UA"/>
              </w:rPr>
            </w:pPr>
          </w:p>
          <w:p w14:paraId="4F5CCF6F" w14:textId="77777777" w:rsidR="00BF126B" w:rsidRPr="00AD5DCD" w:rsidRDefault="00BF126B" w:rsidP="00F4357D">
            <w:pPr>
              <w:pStyle w:val="a5"/>
              <w:spacing w:after="0" w:line="240" w:lineRule="auto"/>
              <w:ind w:left="0"/>
              <w:jc w:val="both"/>
              <w:rPr>
                <w:rFonts w:ascii="Times New Roman" w:hAnsi="Times New Roman"/>
                <w:b/>
                <w:lang w:val="uk-UA"/>
              </w:rPr>
            </w:pPr>
          </w:p>
          <w:p w14:paraId="1BD14533" w14:textId="77777777" w:rsidR="00BF126B" w:rsidRPr="00AD5DCD" w:rsidRDefault="00BF126B" w:rsidP="00F4357D">
            <w:pPr>
              <w:pStyle w:val="a5"/>
              <w:spacing w:after="0" w:line="240" w:lineRule="auto"/>
              <w:ind w:left="0"/>
              <w:jc w:val="both"/>
              <w:rPr>
                <w:rFonts w:ascii="Times New Roman" w:hAnsi="Times New Roman"/>
                <w:b/>
                <w:lang w:val="uk-UA"/>
              </w:rPr>
            </w:pPr>
          </w:p>
          <w:p w14:paraId="492B7840" w14:textId="77777777" w:rsidR="00BF126B" w:rsidRPr="00AD5DCD" w:rsidRDefault="00BF126B" w:rsidP="00F4357D">
            <w:pPr>
              <w:pStyle w:val="a5"/>
              <w:spacing w:after="0" w:line="240" w:lineRule="auto"/>
              <w:ind w:left="0"/>
              <w:jc w:val="both"/>
              <w:rPr>
                <w:rFonts w:ascii="Times New Roman" w:hAnsi="Times New Roman"/>
                <w:b/>
                <w:lang w:val="uk-UA"/>
              </w:rPr>
            </w:pPr>
          </w:p>
          <w:p w14:paraId="59CAA81F" w14:textId="77777777" w:rsidR="00BF126B" w:rsidRPr="00AD5DCD" w:rsidRDefault="00BF126B" w:rsidP="00F4357D">
            <w:pPr>
              <w:pStyle w:val="a5"/>
              <w:spacing w:after="0" w:line="240" w:lineRule="auto"/>
              <w:ind w:left="0"/>
              <w:jc w:val="both"/>
              <w:rPr>
                <w:rFonts w:ascii="Times New Roman" w:hAnsi="Times New Roman"/>
                <w:b/>
                <w:lang w:val="uk-UA"/>
              </w:rPr>
            </w:pPr>
          </w:p>
          <w:p w14:paraId="00C79279" w14:textId="77777777" w:rsidR="00BF126B" w:rsidRPr="00AD5DCD" w:rsidRDefault="00BF126B" w:rsidP="00F4357D">
            <w:pPr>
              <w:pStyle w:val="a5"/>
              <w:spacing w:after="0" w:line="240" w:lineRule="auto"/>
              <w:ind w:left="0"/>
              <w:jc w:val="both"/>
              <w:rPr>
                <w:rFonts w:ascii="Times New Roman" w:hAnsi="Times New Roman"/>
                <w:b/>
                <w:lang w:val="uk-UA"/>
              </w:rPr>
            </w:pPr>
          </w:p>
          <w:p w14:paraId="034ADF10" w14:textId="77777777" w:rsidR="00BF126B" w:rsidRPr="00AD5DCD" w:rsidRDefault="00BF126B" w:rsidP="00BF126B">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A5C17A4" w14:textId="77777777" w:rsidR="00BF126B" w:rsidRPr="00AD5DCD" w:rsidRDefault="00BF126B" w:rsidP="00BF126B">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держава буде постраждалою стороною при низці порушень, зокрема ненадання звітності, невиконання окремих рішень, порушення щодо сплати внесків на регулювання тощо.</w:t>
            </w:r>
          </w:p>
          <w:p w14:paraId="6A03E812" w14:textId="77777777" w:rsidR="00BF126B" w:rsidRPr="00AD5DCD" w:rsidRDefault="00BF126B" w:rsidP="00BF126B">
            <w:pPr>
              <w:pStyle w:val="a5"/>
              <w:spacing w:after="0" w:line="240" w:lineRule="auto"/>
              <w:ind w:left="0"/>
              <w:jc w:val="both"/>
              <w:rPr>
                <w:rFonts w:ascii="Times New Roman" w:hAnsi="Times New Roman"/>
                <w:lang w:val="uk-UA"/>
              </w:rPr>
            </w:pPr>
          </w:p>
          <w:p w14:paraId="4B880AAE" w14:textId="4EA0902B" w:rsidR="00BF126B" w:rsidRPr="00AD5DCD" w:rsidRDefault="00BF126B" w:rsidP="00F4357D">
            <w:pPr>
              <w:pStyle w:val="a5"/>
              <w:spacing w:after="0" w:line="240" w:lineRule="auto"/>
              <w:ind w:left="0"/>
              <w:jc w:val="both"/>
              <w:rPr>
                <w:rFonts w:ascii="Times New Roman" w:hAnsi="Times New Roman"/>
                <w:b/>
                <w:lang w:val="uk-UA"/>
              </w:rPr>
            </w:pPr>
          </w:p>
        </w:tc>
      </w:tr>
      <w:tr w:rsidR="00AE0E96" w:rsidRPr="00AD5DCD" w14:paraId="308EAC56" w14:textId="77777777" w:rsidTr="00B127F5">
        <w:tc>
          <w:tcPr>
            <w:tcW w:w="508" w:type="pct"/>
          </w:tcPr>
          <w:p w14:paraId="702B70F4" w14:textId="24159D8D"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2.5</w:t>
            </w:r>
          </w:p>
        </w:tc>
        <w:tc>
          <w:tcPr>
            <w:tcW w:w="1134" w:type="pct"/>
            <w:shd w:val="clear" w:color="auto" w:fill="auto"/>
          </w:tcPr>
          <w:p w14:paraId="3DE8FEAE" w14:textId="77777777" w:rsidR="00E85EFF" w:rsidRPr="00AD5DCD" w:rsidRDefault="00E85EFF" w:rsidP="00F4357D">
            <w:pPr>
              <w:spacing w:after="0" w:line="240" w:lineRule="auto"/>
              <w:ind w:firstLine="306"/>
              <w:contextualSpacing/>
              <w:jc w:val="both"/>
              <w:rPr>
                <w:rFonts w:ascii="Times New Roman" w:hAnsi="Times New Roman"/>
                <w:b/>
                <w:bCs/>
              </w:rPr>
            </w:pPr>
          </w:p>
          <w:p w14:paraId="5D94B0E6" w14:textId="77777777" w:rsidR="00E85EFF" w:rsidRPr="00AD5DCD" w:rsidRDefault="00E85EFF" w:rsidP="00F4357D">
            <w:pPr>
              <w:spacing w:after="0" w:line="240" w:lineRule="auto"/>
              <w:ind w:firstLine="306"/>
              <w:contextualSpacing/>
              <w:jc w:val="both"/>
              <w:rPr>
                <w:rFonts w:ascii="Times New Roman" w:hAnsi="Times New Roman"/>
                <w:b/>
                <w:bCs/>
              </w:rPr>
            </w:pPr>
          </w:p>
          <w:p w14:paraId="11CF880E" w14:textId="77777777" w:rsidR="00E85EFF" w:rsidRPr="00AD5DCD" w:rsidRDefault="00E85EFF" w:rsidP="00F4357D">
            <w:pPr>
              <w:spacing w:after="0" w:line="240" w:lineRule="auto"/>
              <w:ind w:firstLine="306"/>
              <w:contextualSpacing/>
              <w:jc w:val="both"/>
              <w:rPr>
                <w:rFonts w:ascii="Times New Roman" w:hAnsi="Times New Roman"/>
                <w:b/>
                <w:bCs/>
              </w:rPr>
            </w:pPr>
          </w:p>
          <w:p w14:paraId="4E99F92C" w14:textId="77777777" w:rsidR="00E85EFF" w:rsidRPr="00AD5DCD" w:rsidRDefault="00E85EFF" w:rsidP="00F4357D">
            <w:pPr>
              <w:spacing w:after="0" w:line="240" w:lineRule="auto"/>
              <w:ind w:firstLine="306"/>
              <w:contextualSpacing/>
              <w:jc w:val="both"/>
              <w:rPr>
                <w:rFonts w:ascii="Times New Roman" w:hAnsi="Times New Roman"/>
                <w:b/>
                <w:bCs/>
              </w:rPr>
            </w:pPr>
          </w:p>
          <w:p w14:paraId="5412D98B" w14:textId="61A33E4D" w:rsidR="00FD3950" w:rsidRPr="00AD5DCD" w:rsidRDefault="00FD3950" w:rsidP="00F4357D">
            <w:pPr>
              <w:spacing w:after="0" w:line="240" w:lineRule="auto"/>
              <w:ind w:firstLine="306"/>
              <w:contextualSpacing/>
              <w:jc w:val="both"/>
              <w:rPr>
                <w:rFonts w:ascii="Times New Roman" w:eastAsiaTheme="minorHAnsi" w:hAnsi="Times New Roman"/>
                <w:b/>
                <w:bCs/>
              </w:rPr>
            </w:pPr>
            <w:r w:rsidRPr="00AD5DCD">
              <w:rPr>
                <w:rFonts w:ascii="Times New Roman" w:hAnsi="Times New Roman"/>
                <w:b/>
                <w:bCs/>
              </w:rPr>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7230971D" w14:textId="77777777" w:rsidR="00FD3950" w:rsidRPr="00AD5DCD" w:rsidRDefault="00FD3950"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4D2229C6" w14:textId="77777777" w:rsidR="00FD3950" w:rsidRPr="00AD5DCD" w:rsidRDefault="00FD3950"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AD5DCD">
              <w:rPr>
                <w:rFonts w:ascii="Times New Roman" w:hAnsi="Times New Roman"/>
              </w:rPr>
              <w:t>неспівмірності</w:t>
            </w:r>
            <w:proofErr w:type="spellEnd"/>
            <w:r w:rsidRPr="00AD5DCD">
              <w:rPr>
                <w:rFonts w:ascii="Times New Roman" w:hAnsi="Times New Roman"/>
              </w:rPr>
              <w:t xml:space="preserve"> з вчиненим порушенням. </w:t>
            </w:r>
            <w:proofErr w:type="spellStart"/>
            <w:r w:rsidRPr="00AD5DCD">
              <w:rPr>
                <w:rFonts w:ascii="Times New Roman" w:hAnsi="Times New Roman"/>
              </w:rPr>
              <w:t>Неспівмірність</w:t>
            </w:r>
            <w:proofErr w:type="spellEnd"/>
            <w:r w:rsidRPr="00AD5DCD">
              <w:rPr>
                <w:rFonts w:ascii="Times New Roman" w:hAnsi="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w:t>
            </w:r>
            <w:r w:rsidRPr="00AD5DCD">
              <w:rPr>
                <w:rFonts w:ascii="Times New Roman" w:hAnsi="Times New Roman"/>
              </w:rPr>
              <w:lastRenderedPageBreak/>
              <w:t xml:space="preserve">порушень, щодо яких 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визначається на основі фактичних обставин кожного окремого порушення; </w:t>
            </w:r>
          </w:p>
          <w:p w14:paraId="32A95CAF" w14:textId="77777777" w:rsidR="00FD3950" w:rsidRPr="00AD5DCD" w:rsidRDefault="00FD3950" w:rsidP="00F4357D">
            <w:pPr>
              <w:spacing w:after="0" w:line="240" w:lineRule="auto"/>
              <w:ind w:firstLine="306"/>
              <w:contextualSpacing/>
              <w:jc w:val="both"/>
              <w:rPr>
                <w:rFonts w:ascii="Times New Roman" w:hAnsi="Times New Roman"/>
              </w:rPr>
            </w:pPr>
            <w:r w:rsidRPr="00AD5DCD">
              <w:rPr>
                <w:rFonts w:ascii="Times New Roman" w:hAnsi="Times New Roman"/>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2655718E" w14:textId="77777777" w:rsidR="00FD3950" w:rsidRPr="00AD5DCD" w:rsidRDefault="00FD3950" w:rsidP="00F4357D">
            <w:pPr>
              <w:spacing w:after="0" w:line="240" w:lineRule="auto"/>
              <w:ind w:firstLine="306"/>
              <w:contextualSpacing/>
              <w:jc w:val="both"/>
              <w:rPr>
                <w:rFonts w:ascii="Times New Roman" w:hAnsi="Times New Roman"/>
                <w:b/>
                <w:bCs/>
              </w:rPr>
            </w:pPr>
            <w:r w:rsidRPr="00AD5DCD">
              <w:rPr>
                <w:rFonts w:ascii="Times New Roman" w:hAnsi="Times New Roman"/>
                <w:b/>
                <w:bCs/>
              </w:rPr>
              <w:t>Крім того, НКРЕКП застосовує зменшення розміру штрафу у разі якщо порушення та наслідки порушення були повністю усунуті порушником:</w:t>
            </w:r>
          </w:p>
          <w:p w14:paraId="36F20F1B" w14:textId="77777777" w:rsidR="00FD3950" w:rsidRPr="00AD5DCD" w:rsidRDefault="00FD3950" w:rsidP="00F4357D">
            <w:pPr>
              <w:spacing w:after="0" w:line="240" w:lineRule="auto"/>
              <w:ind w:firstLine="306"/>
              <w:contextualSpacing/>
              <w:jc w:val="both"/>
              <w:rPr>
                <w:rFonts w:ascii="Times New Roman" w:hAnsi="Times New Roman"/>
                <w:b/>
                <w:bCs/>
              </w:rPr>
            </w:pPr>
            <w:r w:rsidRPr="00AD5DCD">
              <w:rPr>
                <w:rFonts w:ascii="Times New Roman" w:hAnsi="Times New Roman"/>
                <w:b/>
                <w:bCs/>
              </w:rPr>
              <w:t xml:space="preserve">до прийняття рішення про проведення відповідної перевірки </w:t>
            </w:r>
            <w:r w:rsidRPr="00AD5DCD">
              <w:rPr>
                <w:rFonts w:ascii="Times New Roman" w:hAnsi="Times New Roman"/>
                <w:b/>
                <w:bCs/>
              </w:rPr>
              <w:br/>
              <w:t>(70 %);</w:t>
            </w:r>
          </w:p>
          <w:p w14:paraId="7F3A5353" w14:textId="77777777" w:rsidR="00FD3950" w:rsidRPr="00AD5DCD" w:rsidRDefault="00FD3950" w:rsidP="00F4357D">
            <w:pPr>
              <w:spacing w:after="0" w:line="240" w:lineRule="auto"/>
              <w:ind w:firstLine="306"/>
              <w:contextualSpacing/>
              <w:jc w:val="both"/>
              <w:rPr>
                <w:rFonts w:ascii="Times New Roman" w:hAnsi="Times New Roman"/>
                <w:b/>
                <w:bCs/>
              </w:rPr>
            </w:pPr>
            <w:r w:rsidRPr="00AD5DCD">
              <w:rPr>
                <w:rFonts w:ascii="Times New Roman" w:hAnsi="Times New Roman"/>
                <w:b/>
                <w:bCs/>
              </w:rPr>
              <w:t xml:space="preserve">до останнього дня строку проведення відповідної перевірки </w:t>
            </w:r>
            <w:r w:rsidRPr="00AD5DCD">
              <w:rPr>
                <w:rFonts w:ascii="Times New Roman" w:hAnsi="Times New Roman"/>
                <w:b/>
                <w:bCs/>
              </w:rPr>
              <w:br/>
              <w:t>(50 %);</w:t>
            </w:r>
          </w:p>
          <w:p w14:paraId="7B9B9328" w14:textId="77777777" w:rsidR="00FD3950" w:rsidRPr="00AD5DCD" w:rsidRDefault="00FD3950" w:rsidP="00F4357D">
            <w:pPr>
              <w:spacing w:after="0" w:line="240" w:lineRule="auto"/>
              <w:ind w:firstLine="306"/>
              <w:contextualSpacing/>
              <w:jc w:val="both"/>
              <w:rPr>
                <w:rFonts w:ascii="Times New Roman" w:hAnsi="Times New Roman"/>
                <w:b/>
                <w:bCs/>
              </w:rPr>
            </w:pPr>
            <w:r w:rsidRPr="00AD5DCD">
              <w:rPr>
                <w:rFonts w:ascii="Times New Roman" w:hAnsi="Times New Roman"/>
                <w:b/>
                <w:bCs/>
              </w:rPr>
              <w:lastRenderedPageBreak/>
              <w:t>до початку розгляду питання щодо відповідальності ліцензіата на засіданні НКРЕКП (30 %).</w:t>
            </w:r>
          </w:p>
          <w:p w14:paraId="4D9945F0" w14:textId="77777777" w:rsidR="00AE0E96" w:rsidRPr="00AD5DCD" w:rsidRDefault="00AE0E96" w:rsidP="00F4357D">
            <w:pPr>
              <w:pStyle w:val="a3"/>
              <w:spacing w:before="0" w:beforeAutospacing="0" w:after="0" w:afterAutospacing="0"/>
              <w:contextualSpacing/>
              <w:jc w:val="both"/>
              <w:rPr>
                <w:sz w:val="22"/>
                <w:szCs w:val="22"/>
              </w:rPr>
            </w:pPr>
          </w:p>
        </w:tc>
        <w:tc>
          <w:tcPr>
            <w:tcW w:w="1134" w:type="pct"/>
            <w:shd w:val="clear" w:color="auto" w:fill="auto"/>
          </w:tcPr>
          <w:p w14:paraId="3D9826BC" w14:textId="77777777" w:rsidR="00AE0E96" w:rsidRPr="00AD5DCD" w:rsidRDefault="00AE0E96" w:rsidP="00F4357D">
            <w:pPr>
              <w:spacing w:after="0" w:line="240" w:lineRule="auto"/>
              <w:ind w:firstLine="306"/>
              <w:contextualSpacing/>
              <w:jc w:val="both"/>
              <w:rPr>
                <w:rFonts w:ascii="Times New Roman" w:hAnsi="Times New Roman"/>
                <w:b/>
                <w:bCs/>
              </w:rPr>
            </w:pPr>
          </w:p>
          <w:p w14:paraId="23951651"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18056F8C" w14:textId="77777777" w:rsidR="00AE0E96" w:rsidRPr="00AD5DCD" w:rsidRDefault="00AE0E96" w:rsidP="00F4357D">
            <w:pPr>
              <w:spacing w:after="0" w:line="240" w:lineRule="auto"/>
              <w:ind w:firstLine="306"/>
              <w:contextualSpacing/>
              <w:jc w:val="both"/>
              <w:rPr>
                <w:rFonts w:ascii="Times New Roman" w:hAnsi="Times New Roman"/>
                <w:b/>
                <w:bCs/>
              </w:rPr>
            </w:pPr>
          </w:p>
          <w:p w14:paraId="4D450E06" w14:textId="1112C467" w:rsidR="00AE0E96" w:rsidRPr="00AD5DCD" w:rsidRDefault="00AE0E96" w:rsidP="00F4357D">
            <w:pPr>
              <w:spacing w:after="0" w:line="240" w:lineRule="auto"/>
              <w:ind w:firstLine="306"/>
              <w:contextualSpacing/>
              <w:jc w:val="both"/>
              <w:rPr>
                <w:rFonts w:ascii="Times New Roman" w:hAnsi="Times New Roman"/>
                <w:b/>
                <w:bCs/>
              </w:rPr>
            </w:pPr>
            <w:r w:rsidRPr="00AD5DCD">
              <w:rPr>
                <w:rFonts w:ascii="Times New Roman" w:hAnsi="Times New Roman"/>
                <w:b/>
                <w:bCs/>
              </w:rPr>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6D37DB43"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12E38670"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3DA93C26" w14:textId="77777777" w:rsidR="00AE0E96" w:rsidRPr="00AD5DCD" w:rsidRDefault="00AE0E96"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Крім того, НКРЕКП застосовує зменшення розміру штрафу у разі якщо порушення та наслідки порушення були повністю усунуті порушником:</w:t>
            </w:r>
          </w:p>
          <w:p w14:paraId="20753FE5" w14:textId="77777777" w:rsidR="00AE0E96" w:rsidRPr="00AD5DCD" w:rsidRDefault="00AE0E96"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до прийняття рішення про проведення відповідної перевірки </w:t>
            </w:r>
            <w:r w:rsidRPr="00AD5DCD">
              <w:rPr>
                <w:rFonts w:ascii="Times New Roman" w:hAnsi="Times New Roman"/>
                <w:b/>
                <w:bCs/>
                <w:strike/>
              </w:rPr>
              <w:br/>
              <w:t>(70 %);</w:t>
            </w:r>
          </w:p>
          <w:p w14:paraId="4D20EF9C" w14:textId="77777777" w:rsidR="00AE0E96" w:rsidRPr="00AD5DCD" w:rsidRDefault="00AE0E96"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до останнього дня строку проведення відповідної перевірки </w:t>
            </w:r>
            <w:r w:rsidRPr="00AD5DCD">
              <w:rPr>
                <w:rFonts w:ascii="Times New Roman" w:hAnsi="Times New Roman"/>
                <w:b/>
                <w:bCs/>
                <w:strike/>
              </w:rPr>
              <w:br/>
              <w:t>(50 %);</w:t>
            </w:r>
          </w:p>
          <w:p w14:paraId="03950F17" w14:textId="466FB944" w:rsidR="00AE0E96" w:rsidRPr="00AD5DCD" w:rsidRDefault="00AE0E96"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lastRenderedPageBreak/>
              <w:t>до початку розгляду питання щодо відповідальності ліцензіата на засіданні НКРЕКП (30 %).</w:t>
            </w:r>
          </w:p>
          <w:p w14:paraId="47233068" w14:textId="2C04E34B" w:rsidR="00AE0E96" w:rsidRPr="00AD5DCD" w:rsidRDefault="00AE0E96" w:rsidP="00F4357D">
            <w:pPr>
              <w:spacing w:after="0" w:line="240" w:lineRule="auto"/>
              <w:ind w:firstLine="306"/>
              <w:contextualSpacing/>
              <w:jc w:val="both"/>
              <w:rPr>
                <w:rFonts w:ascii="Times New Roman" w:hAnsi="Times New Roman"/>
                <w:b/>
                <w:bCs/>
                <w:strike/>
              </w:rPr>
            </w:pPr>
          </w:p>
          <w:p w14:paraId="502B15C8"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1FEF8BED" w14:textId="43D7CDA7" w:rsidR="00AE0E96" w:rsidRPr="00AD5DCD" w:rsidRDefault="00AE0E96" w:rsidP="00F4357D">
            <w:pPr>
              <w:pStyle w:val="a3"/>
              <w:spacing w:before="0" w:beforeAutospacing="0" w:after="0" w:afterAutospacing="0"/>
              <w:ind w:firstLine="130"/>
              <w:contextualSpacing/>
              <w:jc w:val="both"/>
              <w:rPr>
                <w:bCs/>
                <w:sz w:val="22"/>
                <w:szCs w:val="22"/>
              </w:rPr>
            </w:pPr>
          </w:p>
          <w:p w14:paraId="2BF211B9" w14:textId="77777777" w:rsidR="00AE0E96" w:rsidRPr="00AD5DCD" w:rsidRDefault="00AE0E96"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009EB184"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630CB71E" w14:textId="77777777" w:rsidR="00AE0E96" w:rsidRPr="00AD5DCD" w:rsidRDefault="00AE0E96"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1) збільшення розміру штрафу, розрахованого та скоригованого відповідно до глав 2.2 – 2.4 цього розділу, до 100 % у разі його </w:t>
            </w:r>
            <w:proofErr w:type="spellStart"/>
            <w:r w:rsidRPr="00AD5DCD">
              <w:rPr>
                <w:rFonts w:ascii="Times New Roman" w:hAnsi="Times New Roman"/>
                <w:b/>
                <w:bCs/>
                <w:strike/>
              </w:rPr>
              <w:t>неспівмірності</w:t>
            </w:r>
            <w:proofErr w:type="spellEnd"/>
            <w:r w:rsidRPr="00AD5DCD">
              <w:rPr>
                <w:rFonts w:ascii="Times New Roman" w:hAnsi="Times New Roman"/>
                <w:b/>
                <w:bCs/>
                <w:strike/>
              </w:rPr>
              <w:t xml:space="preserve"> з вчиненим порушенням. </w:t>
            </w:r>
            <w:proofErr w:type="spellStart"/>
            <w:r w:rsidRPr="00AD5DCD">
              <w:rPr>
                <w:rFonts w:ascii="Times New Roman" w:hAnsi="Times New Roman"/>
                <w:b/>
                <w:bCs/>
                <w:strike/>
              </w:rPr>
              <w:t>Неспівмірність</w:t>
            </w:r>
            <w:proofErr w:type="spellEnd"/>
            <w:r w:rsidRPr="00AD5DCD">
              <w:rPr>
                <w:rFonts w:ascii="Times New Roman" w:hAnsi="Times New Roman"/>
                <w:b/>
                <w:bCs/>
                <w:strike/>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AD5DCD">
              <w:rPr>
                <w:rFonts w:ascii="Times New Roman" w:hAnsi="Times New Roman"/>
                <w:b/>
                <w:bCs/>
                <w:strike/>
              </w:rPr>
              <w:t>неспівмірності</w:t>
            </w:r>
            <w:proofErr w:type="spellEnd"/>
            <w:r w:rsidRPr="00AD5DCD">
              <w:rPr>
                <w:rFonts w:ascii="Times New Roman" w:hAnsi="Times New Roman"/>
                <w:b/>
                <w:bCs/>
                <w:strike/>
              </w:rPr>
              <w:t xml:space="preserve"> може становити перевищення розміру розрахованої шкоди/вигоди більше ніж у 20 разів за розмір розрахованого штрафу. Для </w:t>
            </w:r>
            <w:r w:rsidRPr="00AD5DCD">
              <w:rPr>
                <w:rFonts w:ascii="Times New Roman" w:hAnsi="Times New Roman"/>
                <w:b/>
                <w:bCs/>
                <w:strike/>
              </w:rPr>
              <w:lastRenderedPageBreak/>
              <w:t xml:space="preserve">порушень, щодо яких неможливо визначити розмір завданої шкоди/отриманої вигоди, критерій </w:t>
            </w:r>
            <w:proofErr w:type="spellStart"/>
            <w:r w:rsidRPr="00AD5DCD">
              <w:rPr>
                <w:rFonts w:ascii="Times New Roman" w:hAnsi="Times New Roman"/>
                <w:b/>
                <w:bCs/>
                <w:strike/>
              </w:rPr>
              <w:t>неспівмірності</w:t>
            </w:r>
            <w:proofErr w:type="spellEnd"/>
            <w:r w:rsidRPr="00AD5DCD">
              <w:rPr>
                <w:rFonts w:ascii="Times New Roman" w:hAnsi="Times New Roman"/>
                <w:b/>
                <w:bCs/>
                <w:strike/>
              </w:rPr>
              <w:t xml:space="preserve"> визначається на основі фактичних обставин кожного окремого порушення; </w:t>
            </w:r>
          </w:p>
          <w:p w14:paraId="79D9F381"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395F9FF6"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Крім того, НКРЕКП застосовує зменшення розміру штрафу у разі якщо порушення та наслідки порушення були повністю усунуті порушником:</w:t>
            </w:r>
          </w:p>
          <w:p w14:paraId="24888333"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до прийняття рішення про проведення відповідної перевірки </w:t>
            </w:r>
            <w:r w:rsidRPr="00AD5DCD">
              <w:rPr>
                <w:rFonts w:ascii="Times New Roman" w:hAnsi="Times New Roman"/>
              </w:rPr>
              <w:br/>
              <w:t>(70 %);</w:t>
            </w:r>
          </w:p>
          <w:p w14:paraId="241E0569"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до останнього дня строку проведення відповідної перевірки </w:t>
            </w:r>
            <w:r w:rsidRPr="00AD5DCD">
              <w:rPr>
                <w:rFonts w:ascii="Times New Roman" w:hAnsi="Times New Roman"/>
              </w:rPr>
              <w:br/>
              <w:t>(50 %);</w:t>
            </w:r>
          </w:p>
          <w:p w14:paraId="2EC2445E" w14:textId="77777777" w:rsidR="00AE0E96" w:rsidRPr="00AD5DCD" w:rsidRDefault="00AE0E96" w:rsidP="00F4357D">
            <w:pPr>
              <w:spacing w:after="0" w:line="240" w:lineRule="auto"/>
              <w:ind w:firstLine="306"/>
              <w:contextualSpacing/>
              <w:jc w:val="both"/>
              <w:rPr>
                <w:rFonts w:ascii="Times New Roman" w:hAnsi="Times New Roman"/>
              </w:rPr>
            </w:pPr>
            <w:r w:rsidRPr="00AD5DCD">
              <w:rPr>
                <w:rFonts w:ascii="Times New Roman" w:hAnsi="Times New Roman"/>
              </w:rPr>
              <w:t>до початку розгляду питання щодо відповідальності ліцензіата на засіданні НКРЕКП (30 %).</w:t>
            </w:r>
          </w:p>
          <w:p w14:paraId="48F94F3E" w14:textId="1F61D39E" w:rsidR="00AE0E96" w:rsidRPr="00AD5DCD" w:rsidRDefault="00AE0E96" w:rsidP="00F4357D">
            <w:pPr>
              <w:pStyle w:val="a3"/>
              <w:spacing w:before="0" w:beforeAutospacing="0" w:after="0" w:afterAutospacing="0"/>
              <w:ind w:firstLine="130"/>
              <w:contextualSpacing/>
              <w:jc w:val="both"/>
              <w:rPr>
                <w:bCs/>
                <w:sz w:val="22"/>
                <w:szCs w:val="22"/>
              </w:rPr>
            </w:pPr>
          </w:p>
          <w:p w14:paraId="5541DE2A" w14:textId="77777777" w:rsidR="00233832" w:rsidRPr="00AD5DCD" w:rsidRDefault="00233832" w:rsidP="00F4357D">
            <w:pPr>
              <w:pStyle w:val="a3"/>
              <w:spacing w:before="0" w:beforeAutospacing="0" w:after="0" w:afterAutospacing="0"/>
              <w:ind w:firstLine="100"/>
              <w:contextualSpacing/>
              <w:jc w:val="both"/>
              <w:rPr>
                <w:i/>
                <w:sz w:val="22"/>
                <w:szCs w:val="22"/>
              </w:rPr>
            </w:pPr>
          </w:p>
          <w:p w14:paraId="5AF4D6C9" w14:textId="77777777" w:rsidR="00233832" w:rsidRPr="00AD5DCD" w:rsidRDefault="00233832"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7DE0BB93" w14:textId="77777777" w:rsidR="00233832" w:rsidRPr="00AD5DCD" w:rsidRDefault="00233832" w:rsidP="00F4357D">
            <w:pPr>
              <w:spacing w:after="0" w:line="240" w:lineRule="auto"/>
              <w:ind w:firstLine="221"/>
              <w:contextualSpacing/>
              <w:jc w:val="both"/>
              <w:rPr>
                <w:rFonts w:ascii="Times New Roman" w:hAnsi="Times New Roman"/>
                <w:bCs/>
                <w:i/>
                <w:noProof/>
              </w:rPr>
            </w:pPr>
          </w:p>
          <w:p w14:paraId="003BD8E5" w14:textId="77777777" w:rsidR="009D6EDC" w:rsidRPr="00AD5DCD" w:rsidRDefault="009D6EDC" w:rsidP="00F4357D">
            <w:pPr>
              <w:spacing w:after="0" w:line="240" w:lineRule="auto"/>
              <w:ind w:firstLine="306"/>
              <w:contextualSpacing/>
              <w:jc w:val="both"/>
              <w:rPr>
                <w:rFonts w:ascii="Times New Roman" w:eastAsiaTheme="minorHAnsi" w:hAnsi="Times New Roman"/>
                <w:b/>
                <w:bCs/>
              </w:rPr>
            </w:pPr>
            <w:r w:rsidRPr="00AD5DCD">
              <w:rPr>
                <w:rFonts w:ascii="Times New Roman" w:hAnsi="Times New Roman"/>
                <w:b/>
                <w:bCs/>
              </w:rPr>
              <w:lastRenderedPageBreak/>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12FC7148" w14:textId="77777777" w:rsidR="009D6EDC" w:rsidRPr="00AD5DCD" w:rsidRDefault="009D6EDC"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79929173" w14:textId="77777777" w:rsidR="009D6EDC" w:rsidRPr="00AD5DCD" w:rsidRDefault="009D6EDC"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AD5DCD">
              <w:rPr>
                <w:rFonts w:ascii="Times New Roman" w:hAnsi="Times New Roman"/>
              </w:rPr>
              <w:t>неспівмірності</w:t>
            </w:r>
            <w:proofErr w:type="spellEnd"/>
            <w:r w:rsidRPr="00AD5DCD">
              <w:rPr>
                <w:rFonts w:ascii="Times New Roman" w:hAnsi="Times New Roman"/>
              </w:rPr>
              <w:t xml:space="preserve"> з вчиненим порушенням. </w:t>
            </w:r>
            <w:proofErr w:type="spellStart"/>
            <w:r w:rsidRPr="00AD5DCD">
              <w:rPr>
                <w:rFonts w:ascii="Times New Roman" w:hAnsi="Times New Roman"/>
              </w:rPr>
              <w:t>Неспівмірність</w:t>
            </w:r>
            <w:proofErr w:type="spellEnd"/>
            <w:r w:rsidRPr="00AD5DCD">
              <w:rPr>
                <w:rFonts w:ascii="Times New Roman" w:hAnsi="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визначається на основі фактичних обставин кожного окремого порушення; </w:t>
            </w:r>
          </w:p>
          <w:p w14:paraId="06E2DD20" w14:textId="77777777" w:rsidR="009D6EDC" w:rsidRPr="00AD5DCD" w:rsidRDefault="009D6EDC" w:rsidP="00F4357D">
            <w:pPr>
              <w:spacing w:after="0" w:line="240" w:lineRule="auto"/>
              <w:ind w:firstLine="306"/>
              <w:contextualSpacing/>
              <w:jc w:val="both"/>
              <w:rPr>
                <w:rFonts w:ascii="Times New Roman" w:hAnsi="Times New Roman"/>
              </w:rPr>
            </w:pPr>
            <w:r w:rsidRPr="00AD5DCD">
              <w:rPr>
                <w:rFonts w:ascii="Times New Roman" w:hAnsi="Times New Roman"/>
              </w:rPr>
              <w:lastRenderedPageBreak/>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4849D357" w14:textId="77777777" w:rsidR="009D6EDC" w:rsidRPr="00AD5DCD" w:rsidRDefault="009D6EDC" w:rsidP="00F4357D">
            <w:pPr>
              <w:spacing w:after="0" w:line="240" w:lineRule="auto"/>
              <w:ind w:firstLine="306"/>
              <w:contextualSpacing/>
              <w:jc w:val="both"/>
              <w:rPr>
                <w:rFonts w:ascii="Times New Roman" w:hAnsi="Times New Roman"/>
                <w:bCs/>
                <w:strike/>
              </w:rPr>
            </w:pPr>
            <w:r w:rsidRPr="00AD5DCD">
              <w:rPr>
                <w:rFonts w:ascii="Times New Roman" w:hAnsi="Times New Roman"/>
                <w:bCs/>
                <w:strike/>
              </w:rPr>
              <w:t>Крім того, НКРЕКП застосовує зменшення розміру штрафу у разі якщо порушення та наслідки порушення були повністю усунуті порушником:</w:t>
            </w:r>
          </w:p>
          <w:p w14:paraId="533D8BB8" w14:textId="77777777" w:rsidR="009D6EDC" w:rsidRPr="00AD5DCD" w:rsidRDefault="009D6EDC" w:rsidP="00F4357D">
            <w:pPr>
              <w:spacing w:after="0" w:line="240" w:lineRule="auto"/>
              <w:ind w:firstLine="306"/>
              <w:contextualSpacing/>
              <w:jc w:val="both"/>
              <w:rPr>
                <w:rFonts w:ascii="Times New Roman" w:hAnsi="Times New Roman"/>
                <w:bCs/>
                <w:strike/>
              </w:rPr>
            </w:pPr>
            <w:r w:rsidRPr="00AD5DCD">
              <w:rPr>
                <w:rFonts w:ascii="Times New Roman" w:hAnsi="Times New Roman"/>
                <w:bCs/>
                <w:strike/>
              </w:rPr>
              <w:t>до прийняття рішення про проведення відповідної перевірки (70 %);</w:t>
            </w:r>
          </w:p>
          <w:p w14:paraId="7B25E6E2" w14:textId="77777777" w:rsidR="009D6EDC" w:rsidRPr="00AD5DCD" w:rsidRDefault="009D6EDC" w:rsidP="00F4357D">
            <w:pPr>
              <w:spacing w:after="0" w:line="240" w:lineRule="auto"/>
              <w:ind w:firstLine="306"/>
              <w:contextualSpacing/>
              <w:jc w:val="both"/>
              <w:rPr>
                <w:rFonts w:ascii="Times New Roman" w:hAnsi="Times New Roman"/>
                <w:bCs/>
                <w:strike/>
              </w:rPr>
            </w:pPr>
            <w:r w:rsidRPr="00AD5DCD">
              <w:rPr>
                <w:rFonts w:ascii="Times New Roman" w:hAnsi="Times New Roman"/>
                <w:bCs/>
                <w:strike/>
              </w:rPr>
              <w:t>до останнього дня строку проведення відповідної перевірки (50 %);</w:t>
            </w:r>
          </w:p>
          <w:p w14:paraId="66A22BA4" w14:textId="78177285" w:rsidR="00AE0E96" w:rsidRPr="00AD5DCD" w:rsidRDefault="009D6EDC" w:rsidP="00F4357D">
            <w:pPr>
              <w:spacing w:after="0" w:line="240" w:lineRule="auto"/>
              <w:ind w:firstLine="306"/>
              <w:contextualSpacing/>
              <w:jc w:val="both"/>
              <w:rPr>
                <w:rFonts w:ascii="Times New Roman" w:hAnsi="Times New Roman"/>
                <w:b/>
                <w:bCs/>
                <w:strike/>
              </w:rPr>
            </w:pPr>
            <w:r w:rsidRPr="00AD5DCD">
              <w:rPr>
                <w:rFonts w:ascii="Times New Roman" w:hAnsi="Times New Roman"/>
                <w:bCs/>
                <w:strike/>
              </w:rPr>
              <w:t>до початку розгляду питання щодо відповідальності ліцензіата на засіданні НКРЕКП (30 %)</w:t>
            </w:r>
          </w:p>
          <w:p w14:paraId="6648EBDE" w14:textId="77777777" w:rsidR="007C6639" w:rsidRPr="00AD5DCD" w:rsidRDefault="007C6639" w:rsidP="00F4357D">
            <w:pPr>
              <w:spacing w:after="0" w:line="240" w:lineRule="auto"/>
              <w:ind w:firstLine="306"/>
              <w:contextualSpacing/>
              <w:jc w:val="both"/>
              <w:rPr>
                <w:rFonts w:ascii="Times New Roman" w:hAnsi="Times New Roman"/>
              </w:rPr>
            </w:pPr>
          </w:p>
          <w:p w14:paraId="168D96E5" w14:textId="77777777" w:rsidR="007C6639" w:rsidRPr="00AD5DCD" w:rsidRDefault="007C6639"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550EB1C9" w14:textId="77777777" w:rsidR="00B86CA3" w:rsidRPr="00AD5DCD" w:rsidRDefault="00B86CA3" w:rsidP="00B86CA3">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50E2813E" w14:textId="77777777" w:rsidR="007C6639" w:rsidRPr="00AD5DCD" w:rsidRDefault="007C6639" w:rsidP="00F4357D">
            <w:pPr>
              <w:spacing w:after="0" w:line="240" w:lineRule="auto"/>
              <w:ind w:firstLine="222"/>
              <w:contextualSpacing/>
              <w:jc w:val="both"/>
              <w:rPr>
                <w:rFonts w:ascii="Times New Roman" w:eastAsia="Times New Roman" w:hAnsi="Times New Roman"/>
                <w:i/>
              </w:rPr>
            </w:pPr>
          </w:p>
          <w:p w14:paraId="1C850E41" w14:textId="77777777" w:rsidR="007C6639" w:rsidRPr="00AD5DCD" w:rsidRDefault="007C6639"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37808837" w14:textId="77777777" w:rsidR="007C6639" w:rsidRPr="00AD5DCD" w:rsidRDefault="007C6639" w:rsidP="00F4357D">
            <w:pPr>
              <w:spacing w:after="0" w:line="240" w:lineRule="auto"/>
              <w:ind w:firstLine="222"/>
              <w:contextualSpacing/>
              <w:jc w:val="both"/>
              <w:rPr>
                <w:rFonts w:ascii="Times New Roman" w:hAnsi="Times New Roman"/>
              </w:rPr>
            </w:pPr>
            <w:r w:rsidRPr="00AD5DCD">
              <w:rPr>
                <w:rFonts w:ascii="Times New Roman" w:hAnsi="Times New Roman"/>
              </w:rPr>
              <w:lastRenderedPageBreak/>
              <w:t xml:space="preserve">1) збільшення розміру штрафу, розрахованого та скоригованого відповідно до глав 2.2 – 2.4 цього розділу, до 100 % у разі його </w:t>
            </w:r>
            <w:proofErr w:type="spellStart"/>
            <w:r w:rsidRPr="00AD5DCD">
              <w:rPr>
                <w:rFonts w:ascii="Times New Roman" w:hAnsi="Times New Roman"/>
              </w:rPr>
              <w:t>неспівмірності</w:t>
            </w:r>
            <w:proofErr w:type="spellEnd"/>
            <w:r w:rsidRPr="00AD5DCD">
              <w:rPr>
                <w:rFonts w:ascii="Times New Roman" w:hAnsi="Times New Roman"/>
              </w:rPr>
              <w:t xml:space="preserve"> з вчиненим порушенням. </w:t>
            </w:r>
            <w:proofErr w:type="spellStart"/>
            <w:r w:rsidRPr="00AD5DCD">
              <w:rPr>
                <w:rFonts w:ascii="Times New Roman" w:hAnsi="Times New Roman"/>
              </w:rPr>
              <w:t>Неспівмірність</w:t>
            </w:r>
            <w:proofErr w:type="spellEnd"/>
            <w:r w:rsidRPr="00AD5DCD">
              <w:rPr>
                <w:rFonts w:ascii="Times New Roman" w:hAnsi="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визначається на основі фактичних обставин кожного окремого порушення; </w:t>
            </w:r>
          </w:p>
          <w:p w14:paraId="58F66D16" w14:textId="77777777" w:rsidR="007C6639" w:rsidRPr="00AD5DCD" w:rsidRDefault="007C6639"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w:t>
            </w:r>
            <w:r w:rsidRPr="00AD5DCD">
              <w:rPr>
                <w:rFonts w:ascii="Times New Roman" w:hAnsi="Times New Roman"/>
              </w:rPr>
              <w:lastRenderedPageBreak/>
              <w:t>важкістю правопорушення/ступенем завданої шкоди.</w:t>
            </w:r>
          </w:p>
          <w:p w14:paraId="00C3CD4C" w14:textId="77777777" w:rsidR="007C6639" w:rsidRPr="00AD5DCD" w:rsidRDefault="007C6639" w:rsidP="00F4357D">
            <w:pPr>
              <w:spacing w:after="0" w:line="240" w:lineRule="auto"/>
              <w:ind w:firstLine="222"/>
              <w:contextualSpacing/>
              <w:jc w:val="both"/>
              <w:rPr>
                <w:rFonts w:ascii="Times New Roman" w:hAnsi="Times New Roman"/>
                <w:b/>
                <w:bCs/>
              </w:rPr>
            </w:pPr>
          </w:p>
          <w:p w14:paraId="72A78A17" w14:textId="77777777" w:rsidR="007C6639" w:rsidRPr="00AD5DCD" w:rsidRDefault="007C6639" w:rsidP="00F4357D">
            <w:pPr>
              <w:spacing w:after="0" w:line="240" w:lineRule="auto"/>
              <w:ind w:firstLine="222"/>
              <w:contextualSpacing/>
              <w:jc w:val="both"/>
              <w:rPr>
                <w:rFonts w:ascii="Times New Roman" w:hAnsi="Times New Roman"/>
                <w:b/>
                <w:bCs/>
              </w:rPr>
            </w:pPr>
            <w:r w:rsidRPr="00AD5DCD">
              <w:rPr>
                <w:rFonts w:ascii="Times New Roman" w:hAnsi="Times New Roman"/>
                <w:b/>
                <w:bCs/>
              </w:rPr>
              <w:t xml:space="preserve">Крім того, НКРЕКП застосовує зменшення розміру штрафу, </w:t>
            </w:r>
            <w:r w:rsidRPr="00AD5DCD">
              <w:rPr>
                <w:rFonts w:ascii="Times New Roman" w:hAnsi="Times New Roman"/>
                <w:b/>
                <w:bCs/>
                <w:u w:val="single"/>
              </w:rPr>
              <w:t>або застосовує застереження,</w:t>
            </w:r>
            <w:r w:rsidRPr="00AD5DCD">
              <w:rPr>
                <w:rFonts w:ascii="Times New Roman" w:hAnsi="Times New Roman"/>
                <w:b/>
                <w:bCs/>
              </w:rPr>
              <w:t xml:space="preserve"> у разі якщо порушення та наслідки порушення були повністю усунуті порушником:</w:t>
            </w:r>
          </w:p>
          <w:p w14:paraId="20697803" w14:textId="77777777" w:rsidR="007C6639" w:rsidRPr="00AD5DCD" w:rsidRDefault="007C6639" w:rsidP="00F4357D">
            <w:pPr>
              <w:spacing w:after="0" w:line="240" w:lineRule="auto"/>
              <w:ind w:firstLine="222"/>
              <w:contextualSpacing/>
              <w:jc w:val="both"/>
              <w:rPr>
                <w:rFonts w:ascii="Times New Roman" w:hAnsi="Times New Roman"/>
                <w:b/>
                <w:bCs/>
              </w:rPr>
            </w:pPr>
            <w:r w:rsidRPr="00AD5DCD">
              <w:rPr>
                <w:rFonts w:ascii="Times New Roman" w:hAnsi="Times New Roman"/>
                <w:b/>
                <w:bCs/>
              </w:rPr>
              <w:t xml:space="preserve">до прийняття рішення про проведення відповідної перевірки </w:t>
            </w:r>
            <w:r w:rsidRPr="00AD5DCD">
              <w:rPr>
                <w:rFonts w:ascii="Times New Roman" w:hAnsi="Times New Roman"/>
                <w:b/>
                <w:bCs/>
              </w:rPr>
              <w:br/>
              <w:t xml:space="preserve">- </w:t>
            </w:r>
            <w:r w:rsidRPr="00AD5DCD">
              <w:rPr>
                <w:rFonts w:ascii="Times New Roman" w:hAnsi="Times New Roman"/>
                <w:b/>
                <w:bCs/>
                <w:u w:val="single"/>
              </w:rPr>
              <w:t>застосовується застереження;</w:t>
            </w:r>
          </w:p>
          <w:p w14:paraId="092DE070" w14:textId="77777777" w:rsidR="007C6639" w:rsidRPr="00AD5DCD" w:rsidRDefault="007C6639" w:rsidP="00F4357D">
            <w:pPr>
              <w:spacing w:after="0" w:line="240" w:lineRule="auto"/>
              <w:ind w:firstLine="222"/>
              <w:contextualSpacing/>
              <w:jc w:val="both"/>
              <w:rPr>
                <w:rFonts w:ascii="Times New Roman" w:hAnsi="Times New Roman"/>
                <w:b/>
                <w:bCs/>
              </w:rPr>
            </w:pPr>
            <w:r w:rsidRPr="00AD5DCD">
              <w:rPr>
                <w:rFonts w:ascii="Times New Roman" w:hAnsi="Times New Roman"/>
                <w:b/>
                <w:bCs/>
              </w:rPr>
              <w:t xml:space="preserve">до останнього дня строку проведення відповідної перевірки </w:t>
            </w:r>
            <w:r w:rsidRPr="00AD5DCD">
              <w:rPr>
                <w:rFonts w:ascii="Times New Roman" w:hAnsi="Times New Roman"/>
                <w:b/>
                <w:bCs/>
              </w:rPr>
              <w:br/>
              <w:t>(</w:t>
            </w:r>
            <w:r w:rsidRPr="00AD5DCD">
              <w:rPr>
                <w:rFonts w:ascii="Times New Roman" w:hAnsi="Times New Roman"/>
                <w:b/>
                <w:bCs/>
                <w:u w:val="single"/>
              </w:rPr>
              <w:t>70 %</w:t>
            </w:r>
            <w:r w:rsidRPr="00AD5DCD">
              <w:rPr>
                <w:rFonts w:ascii="Times New Roman" w:hAnsi="Times New Roman"/>
                <w:b/>
                <w:bCs/>
              </w:rPr>
              <w:t>);</w:t>
            </w:r>
          </w:p>
          <w:p w14:paraId="4007D7E5" w14:textId="77777777" w:rsidR="007C6639" w:rsidRPr="00AD5DCD" w:rsidRDefault="007C6639" w:rsidP="00F4357D">
            <w:pPr>
              <w:spacing w:after="0" w:line="240" w:lineRule="auto"/>
              <w:ind w:firstLine="222"/>
              <w:contextualSpacing/>
              <w:jc w:val="both"/>
              <w:rPr>
                <w:rFonts w:ascii="Times New Roman" w:hAnsi="Times New Roman"/>
                <w:b/>
                <w:bCs/>
              </w:rPr>
            </w:pPr>
            <w:r w:rsidRPr="00AD5DCD">
              <w:rPr>
                <w:rFonts w:ascii="Times New Roman" w:hAnsi="Times New Roman"/>
                <w:b/>
                <w:bCs/>
              </w:rPr>
              <w:t>до початку розгляду питання щодо відповідальності ліцензіата на засіданні НКРЕКП (</w:t>
            </w:r>
            <w:r w:rsidRPr="00AD5DCD">
              <w:rPr>
                <w:rFonts w:ascii="Times New Roman" w:hAnsi="Times New Roman"/>
                <w:b/>
                <w:bCs/>
                <w:u w:val="single"/>
              </w:rPr>
              <w:t>50 %</w:t>
            </w:r>
            <w:r w:rsidRPr="00AD5DCD">
              <w:rPr>
                <w:rFonts w:ascii="Times New Roman" w:hAnsi="Times New Roman"/>
                <w:b/>
                <w:bCs/>
              </w:rPr>
              <w:t>).</w:t>
            </w:r>
          </w:p>
          <w:p w14:paraId="040B0576" w14:textId="35DD276E" w:rsidR="007C6639" w:rsidRPr="00AD5DCD" w:rsidRDefault="007C6639" w:rsidP="00F4357D">
            <w:pPr>
              <w:spacing w:after="0" w:line="240" w:lineRule="auto"/>
              <w:ind w:firstLine="306"/>
              <w:contextualSpacing/>
              <w:jc w:val="both"/>
              <w:rPr>
                <w:rFonts w:ascii="Times New Roman" w:hAnsi="Times New Roman"/>
                <w:b/>
                <w:bCs/>
                <w:strike/>
              </w:rPr>
            </w:pPr>
          </w:p>
          <w:p w14:paraId="49333920" w14:textId="77777777" w:rsidR="00784512" w:rsidRPr="00AD5DCD" w:rsidRDefault="00784512"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4D236B2C" w14:textId="77777777" w:rsidR="00784512" w:rsidRPr="00AD5DCD" w:rsidRDefault="00784512" w:rsidP="00F4357D">
            <w:pPr>
              <w:spacing w:after="0" w:line="240" w:lineRule="auto"/>
              <w:ind w:firstLine="306"/>
              <w:contextualSpacing/>
              <w:jc w:val="both"/>
              <w:rPr>
                <w:rFonts w:ascii="Times New Roman" w:hAnsi="Times New Roman"/>
              </w:rPr>
            </w:pPr>
          </w:p>
          <w:p w14:paraId="77809FCB" w14:textId="77777777" w:rsidR="00784512" w:rsidRPr="00AD5DCD" w:rsidRDefault="00784512" w:rsidP="00F4357D">
            <w:pPr>
              <w:spacing w:after="0" w:line="240" w:lineRule="auto"/>
              <w:ind w:firstLine="306"/>
              <w:contextualSpacing/>
              <w:jc w:val="both"/>
              <w:rPr>
                <w:rFonts w:ascii="Times New Roman" w:eastAsiaTheme="minorHAnsi" w:hAnsi="Times New Roman"/>
                <w:b/>
                <w:bCs/>
              </w:rPr>
            </w:pPr>
            <w:r w:rsidRPr="00AD5DCD">
              <w:rPr>
                <w:rFonts w:ascii="Times New Roman" w:hAnsi="Times New Roman"/>
                <w:b/>
                <w:bCs/>
              </w:rPr>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1C7F1E04" w14:textId="77777777" w:rsidR="00784512" w:rsidRPr="00AD5DCD" w:rsidRDefault="00784512"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53AF4F40" w14:textId="77777777" w:rsidR="00784512" w:rsidRPr="00AD5DCD" w:rsidRDefault="00784512" w:rsidP="00F4357D">
            <w:pPr>
              <w:spacing w:after="0" w:line="240" w:lineRule="auto"/>
              <w:ind w:firstLine="306"/>
              <w:contextualSpacing/>
              <w:jc w:val="both"/>
              <w:rPr>
                <w:rFonts w:ascii="Times New Roman" w:hAnsi="Times New Roman"/>
                <w:bCs/>
              </w:rPr>
            </w:pPr>
            <w:r w:rsidRPr="00AD5DCD">
              <w:rPr>
                <w:rFonts w:ascii="Times New Roman" w:hAnsi="Times New Roman"/>
                <w:bCs/>
              </w:rPr>
              <w:t>…</w:t>
            </w:r>
          </w:p>
          <w:p w14:paraId="07803540" w14:textId="77777777" w:rsidR="00784512" w:rsidRPr="00AD5DCD" w:rsidRDefault="00784512"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Крім того, НКРЕКП застосовує зменшення розміру штрафу у разі якщо порушення та наслідки </w:t>
            </w:r>
            <w:r w:rsidRPr="00AD5DCD">
              <w:rPr>
                <w:rFonts w:ascii="Times New Roman" w:hAnsi="Times New Roman"/>
                <w:b/>
                <w:bCs/>
                <w:strike/>
              </w:rPr>
              <w:lastRenderedPageBreak/>
              <w:t>порушення були повністю усунуті порушником:</w:t>
            </w:r>
          </w:p>
          <w:p w14:paraId="5C879A69" w14:textId="77777777" w:rsidR="00784512" w:rsidRPr="00AD5DCD" w:rsidRDefault="00784512"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до прийняття рішення про проведення відповідної перевірки </w:t>
            </w:r>
            <w:r w:rsidRPr="00AD5DCD">
              <w:rPr>
                <w:rFonts w:ascii="Times New Roman" w:hAnsi="Times New Roman"/>
                <w:b/>
                <w:bCs/>
                <w:strike/>
              </w:rPr>
              <w:br/>
              <w:t>(70 %);</w:t>
            </w:r>
          </w:p>
          <w:p w14:paraId="593B96E5" w14:textId="77777777" w:rsidR="00784512" w:rsidRPr="00AD5DCD" w:rsidRDefault="00784512"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 xml:space="preserve">до останнього дня строку проведення відповідної перевірки </w:t>
            </w:r>
            <w:r w:rsidRPr="00AD5DCD">
              <w:rPr>
                <w:rFonts w:ascii="Times New Roman" w:hAnsi="Times New Roman"/>
                <w:b/>
                <w:bCs/>
                <w:strike/>
              </w:rPr>
              <w:br/>
              <w:t>(50 %);</w:t>
            </w:r>
          </w:p>
          <w:p w14:paraId="003E7D35" w14:textId="5E18A67B" w:rsidR="007C6639" w:rsidRPr="00AD5DCD" w:rsidRDefault="00784512" w:rsidP="00F4357D">
            <w:pPr>
              <w:spacing w:after="0" w:line="240" w:lineRule="auto"/>
              <w:ind w:firstLine="306"/>
              <w:contextualSpacing/>
              <w:jc w:val="both"/>
              <w:rPr>
                <w:rFonts w:ascii="Times New Roman" w:hAnsi="Times New Roman"/>
                <w:b/>
                <w:bCs/>
                <w:strike/>
              </w:rPr>
            </w:pPr>
            <w:r w:rsidRPr="00AD5DCD">
              <w:rPr>
                <w:rFonts w:ascii="Times New Roman" w:hAnsi="Times New Roman"/>
                <w:b/>
                <w:bCs/>
                <w:strike/>
              </w:rPr>
              <w:t>до початку розгляду питання щодо відповідальності ліцензіата на засіданні НКРЕКП (30 %).</w:t>
            </w:r>
          </w:p>
          <w:p w14:paraId="3EC882F6" w14:textId="77777777" w:rsidR="00681794" w:rsidRPr="00AD5DCD" w:rsidRDefault="00681794" w:rsidP="00F4357D">
            <w:pPr>
              <w:pStyle w:val="a3"/>
              <w:spacing w:before="0" w:beforeAutospacing="0" w:after="0" w:afterAutospacing="0"/>
              <w:ind w:firstLine="130"/>
              <w:contextualSpacing/>
              <w:jc w:val="both"/>
              <w:rPr>
                <w:bCs/>
                <w:sz w:val="22"/>
                <w:szCs w:val="22"/>
              </w:rPr>
            </w:pPr>
          </w:p>
          <w:p w14:paraId="2D54F6E7" w14:textId="77777777" w:rsidR="00681794" w:rsidRPr="00AD5DCD" w:rsidRDefault="00681794"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6775FA79" w14:textId="77777777" w:rsidR="00BE15E4" w:rsidRPr="00AD5DCD" w:rsidRDefault="00BE15E4" w:rsidP="00F4357D">
            <w:pPr>
              <w:spacing w:after="0" w:line="240" w:lineRule="auto"/>
              <w:ind w:firstLine="306"/>
              <w:contextualSpacing/>
              <w:jc w:val="both"/>
              <w:rPr>
                <w:rFonts w:ascii="Times New Roman" w:hAnsi="Times New Roman"/>
                <w:b/>
              </w:rPr>
            </w:pPr>
            <w:r w:rsidRPr="00AD5DCD">
              <w:rPr>
                <w:rFonts w:ascii="Times New Roman" w:hAnsi="Times New Roman"/>
                <w:bCs/>
              </w:rPr>
              <w:t xml:space="preserve">Крім того, НКРЕКП </w:t>
            </w:r>
            <w:r w:rsidRPr="00AD5DCD">
              <w:rPr>
                <w:rFonts w:ascii="Times New Roman" w:hAnsi="Times New Roman"/>
                <w:b/>
                <w:bCs/>
              </w:rPr>
              <w:t>зменшує розмір штрафу,</w:t>
            </w:r>
            <w:r w:rsidRPr="00AD5DCD">
              <w:rPr>
                <w:rFonts w:ascii="Times New Roman" w:hAnsi="Times New Roman"/>
                <w:b/>
              </w:rPr>
              <w:t xml:space="preserve"> розрахований та скоригований відповідно до глав 2.2 – 2.4 цього розділу, </w:t>
            </w:r>
            <w:r w:rsidRPr="00AD5DCD">
              <w:rPr>
                <w:rFonts w:ascii="Times New Roman" w:hAnsi="Times New Roman"/>
                <w:bCs/>
              </w:rPr>
              <w:t>у разі якщо порушення та наслідки порушення були повністю усунуті порушником:</w:t>
            </w:r>
            <w:r w:rsidRPr="00AD5DCD">
              <w:rPr>
                <w:rFonts w:ascii="Times New Roman" w:hAnsi="Times New Roman"/>
                <w:b/>
              </w:rPr>
              <w:t xml:space="preserve"> </w:t>
            </w:r>
          </w:p>
          <w:p w14:paraId="3416E912" w14:textId="77777777" w:rsidR="00BE15E4" w:rsidRPr="00AD5DCD" w:rsidRDefault="00BE15E4" w:rsidP="00F4357D">
            <w:pPr>
              <w:spacing w:after="0" w:line="240" w:lineRule="auto"/>
              <w:ind w:firstLine="306"/>
              <w:contextualSpacing/>
              <w:jc w:val="both"/>
              <w:rPr>
                <w:rFonts w:ascii="Times New Roman" w:hAnsi="Times New Roman"/>
                <w:b/>
                <w:bCs/>
              </w:rPr>
            </w:pPr>
            <w:r w:rsidRPr="00AD5DCD">
              <w:rPr>
                <w:rFonts w:ascii="Times New Roman" w:hAnsi="Times New Roman"/>
                <w:bCs/>
              </w:rPr>
              <w:t>до прийняття рішення про проведення відповідної перевірки</w:t>
            </w:r>
            <w:r w:rsidRPr="00AD5DCD">
              <w:rPr>
                <w:rFonts w:ascii="Times New Roman" w:hAnsi="Times New Roman"/>
                <w:b/>
                <w:bCs/>
              </w:rPr>
              <w:t>, якщо</w:t>
            </w:r>
            <w:r w:rsidRPr="00AD5DCD">
              <w:rPr>
                <w:rFonts w:ascii="Times New Roman" w:hAnsi="Times New Roman"/>
                <w:b/>
              </w:rPr>
              <w:t xml:space="preserve"> предметом порушення є </w:t>
            </w:r>
            <w:r w:rsidRPr="00AD5DCD">
              <w:rPr>
                <w:rFonts w:ascii="Times New Roman" w:hAnsi="Times New Roman"/>
                <w:b/>
                <w:bCs/>
              </w:rPr>
              <w:t>неподання звітності або ненадання інформації – на 100%, інше – на</w:t>
            </w:r>
            <w:r w:rsidRPr="00AD5DCD">
              <w:rPr>
                <w:rFonts w:ascii="Times New Roman" w:hAnsi="Times New Roman"/>
                <w:bCs/>
              </w:rPr>
              <w:t xml:space="preserve"> </w:t>
            </w:r>
            <w:r w:rsidRPr="00AD5DCD">
              <w:rPr>
                <w:rFonts w:ascii="Times New Roman" w:hAnsi="Times New Roman"/>
                <w:b/>
                <w:bCs/>
              </w:rPr>
              <w:t>70 %;</w:t>
            </w:r>
          </w:p>
          <w:p w14:paraId="6DF82DB4" w14:textId="77777777" w:rsidR="00BE15E4" w:rsidRPr="00AD5DCD" w:rsidRDefault="00BE15E4"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до останнього дня строку проведення відповідної перевірки </w:t>
            </w:r>
            <w:r w:rsidRPr="00AD5DCD">
              <w:rPr>
                <w:rFonts w:ascii="Times New Roman" w:hAnsi="Times New Roman"/>
                <w:b/>
                <w:bCs/>
              </w:rPr>
              <w:t>– на 50 %</w:t>
            </w:r>
            <w:r w:rsidRPr="00AD5DCD">
              <w:rPr>
                <w:rFonts w:ascii="Times New Roman" w:hAnsi="Times New Roman"/>
                <w:bCs/>
              </w:rPr>
              <w:t>;</w:t>
            </w:r>
          </w:p>
          <w:p w14:paraId="64FE4E3F" w14:textId="77777777" w:rsidR="00BE15E4" w:rsidRPr="00AD5DCD" w:rsidRDefault="00BE15E4" w:rsidP="00F4357D">
            <w:pPr>
              <w:spacing w:after="0" w:line="240" w:lineRule="auto"/>
              <w:ind w:firstLine="306"/>
              <w:contextualSpacing/>
              <w:jc w:val="both"/>
              <w:rPr>
                <w:rFonts w:ascii="Times New Roman" w:hAnsi="Times New Roman"/>
                <w:b/>
                <w:bCs/>
              </w:rPr>
            </w:pPr>
            <w:r w:rsidRPr="00AD5DCD">
              <w:rPr>
                <w:rFonts w:ascii="Times New Roman" w:hAnsi="Times New Roman"/>
                <w:bCs/>
              </w:rPr>
              <w:t xml:space="preserve">до початку розгляду питання щодо відповідальності ліцензіата на засіданні НКРЕКП </w:t>
            </w:r>
            <w:r w:rsidRPr="00AD5DCD">
              <w:rPr>
                <w:rFonts w:ascii="Times New Roman" w:hAnsi="Times New Roman"/>
                <w:b/>
                <w:bCs/>
              </w:rPr>
              <w:t>– на 30 %.</w:t>
            </w:r>
          </w:p>
          <w:p w14:paraId="7DFEEA09" w14:textId="37654A04" w:rsidR="007C6639" w:rsidRPr="00AD5DCD" w:rsidRDefault="007C6639" w:rsidP="00F4357D">
            <w:pPr>
              <w:spacing w:after="0" w:line="240" w:lineRule="auto"/>
              <w:ind w:firstLine="306"/>
              <w:contextualSpacing/>
              <w:jc w:val="both"/>
              <w:rPr>
                <w:rFonts w:ascii="Times New Roman" w:hAnsi="Times New Roman"/>
                <w:b/>
                <w:bCs/>
                <w:strike/>
              </w:rPr>
            </w:pPr>
          </w:p>
          <w:p w14:paraId="4A923E5E" w14:textId="77777777" w:rsidR="00435050" w:rsidRPr="00AD5DCD" w:rsidRDefault="00435050"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676F7DDA" w14:textId="77777777" w:rsidR="00435050" w:rsidRPr="00AD5DCD" w:rsidRDefault="00435050" w:rsidP="00F4357D">
            <w:pPr>
              <w:pStyle w:val="a3"/>
              <w:spacing w:before="0" w:beforeAutospacing="0" w:after="0" w:afterAutospacing="0"/>
              <w:contextualSpacing/>
              <w:jc w:val="both"/>
              <w:rPr>
                <w:bCs/>
                <w:i/>
                <w:iCs/>
                <w:sz w:val="22"/>
                <w:szCs w:val="22"/>
                <w:lang w:eastAsia="ru-RU"/>
              </w:rPr>
            </w:pPr>
          </w:p>
          <w:p w14:paraId="2FC37262" w14:textId="77777777" w:rsidR="00435050" w:rsidRPr="00AD5DCD" w:rsidRDefault="00435050"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Крім того, НКРЕКП застосовує зменшення розміру штрафу у разі якщо порушення та наслідки </w:t>
            </w:r>
            <w:r w:rsidRPr="00AD5DCD">
              <w:rPr>
                <w:rFonts w:ascii="Times New Roman" w:hAnsi="Times New Roman"/>
                <w:bCs/>
              </w:rPr>
              <w:lastRenderedPageBreak/>
              <w:t>порушення були повністю усунуті порушником:</w:t>
            </w:r>
          </w:p>
          <w:p w14:paraId="7807D8FD" w14:textId="77777777" w:rsidR="00435050" w:rsidRPr="00AD5DCD" w:rsidRDefault="00435050"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до прийняття рішення про проведення відповідної перевірки </w:t>
            </w:r>
            <w:r w:rsidRPr="00AD5DCD">
              <w:rPr>
                <w:rFonts w:ascii="Times New Roman" w:hAnsi="Times New Roman"/>
                <w:bCs/>
              </w:rPr>
              <w:br/>
            </w:r>
            <w:r w:rsidRPr="00AD5DCD">
              <w:rPr>
                <w:rFonts w:ascii="Times New Roman" w:hAnsi="Times New Roman"/>
                <w:b/>
                <w:bCs/>
              </w:rPr>
              <w:t>(70 %);</w:t>
            </w:r>
          </w:p>
          <w:p w14:paraId="601C555F" w14:textId="77777777" w:rsidR="00435050" w:rsidRPr="00AD5DCD" w:rsidRDefault="00435050"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до останнього дня строку проведення відповідної перевірки </w:t>
            </w:r>
            <w:r w:rsidRPr="00AD5DCD">
              <w:rPr>
                <w:rFonts w:ascii="Times New Roman" w:hAnsi="Times New Roman"/>
                <w:bCs/>
              </w:rPr>
              <w:br/>
              <w:t>(50 %);</w:t>
            </w:r>
          </w:p>
          <w:p w14:paraId="3A041A45" w14:textId="77777777" w:rsidR="00435050" w:rsidRPr="00AD5DCD" w:rsidRDefault="00435050" w:rsidP="00F4357D">
            <w:pPr>
              <w:spacing w:after="0" w:line="240" w:lineRule="auto"/>
              <w:ind w:firstLine="306"/>
              <w:contextualSpacing/>
              <w:jc w:val="both"/>
              <w:rPr>
                <w:rFonts w:ascii="Times New Roman" w:hAnsi="Times New Roman"/>
                <w:bCs/>
              </w:rPr>
            </w:pPr>
            <w:r w:rsidRPr="00AD5DCD">
              <w:rPr>
                <w:rFonts w:ascii="Times New Roman" w:hAnsi="Times New Roman"/>
                <w:bCs/>
              </w:rPr>
              <w:t>до початку розгляду питання щодо відповідальності ліцензіата на засіданні НКРЕКП (30 %).</w:t>
            </w:r>
          </w:p>
          <w:p w14:paraId="43D540E9" w14:textId="67281318" w:rsidR="007C6639" w:rsidRPr="00AD5DCD" w:rsidRDefault="007C6639" w:rsidP="00F4357D">
            <w:pPr>
              <w:spacing w:after="0" w:line="240" w:lineRule="auto"/>
              <w:ind w:firstLine="306"/>
              <w:contextualSpacing/>
              <w:jc w:val="both"/>
              <w:rPr>
                <w:rFonts w:ascii="Times New Roman" w:hAnsi="Times New Roman"/>
                <w:b/>
                <w:bCs/>
                <w:strike/>
              </w:rPr>
            </w:pPr>
          </w:p>
          <w:p w14:paraId="4A961DED" w14:textId="77777777" w:rsidR="00CD35CD" w:rsidRPr="00AD5DCD" w:rsidRDefault="00CD35CD"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7C06F372" w14:textId="77777777" w:rsidR="00CD35CD" w:rsidRPr="00AD5DCD" w:rsidRDefault="00CD35CD" w:rsidP="00F4357D">
            <w:pPr>
              <w:spacing w:after="0" w:line="240" w:lineRule="auto"/>
              <w:ind w:firstLine="221"/>
              <w:contextualSpacing/>
              <w:jc w:val="both"/>
              <w:rPr>
                <w:rFonts w:ascii="Times New Roman" w:hAnsi="Times New Roman"/>
                <w:bCs/>
                <w:i/>
                <w:noProof/>
              </w:rPr>
            </w:pPr>
          </w:p>
          <w:p w14:paraId="3B682A7C" w14:textId="77777777" w:rsidR="00CD35CD" w:rsidRPr="00AD5DCD" w:rsidRDefault="00CD35CD" w:rsidP="00F4357D">
            <w:pPr>
              <w:spacing w:after="0" w:line="240" w:lineRule="auto"/>
              <w:ind w:firstLine="284"/>
              <w:contextualSpacing/>
              <w:jc w:val="both"/>
              <w:rPr>
                <w:rFonts w:ascii="Times New Roman" w:eastAsiaTheme="minorHAnsi" w:hAnsi="Times New Roman"/>
                <w:bCs/>
              </w:rPr>
            </w:pPr>
            <w:r w:rsidRPr="00AD5DCD">
              <w:rPr>
                <w:rFonts w:ascii="Times New Roman" w:hAnsi="Times New Roman"/>
                <w:bCs/>
              </w:rPr>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2632B84E" w14:textId="77777777" w:rsidR="00CD35CD" w:rsidRPr="00AD5DCD" w:rsidRDefault="00CD35CD" w:rsidP="00F4357D">
            <w:pPr>
              <w:spacing w:after="0" w:line="240" w:lineRule="auto"/>
              <w:ind w:firstLine="284"/>
              <w:contextualSpacing/>
              <w:jc w:val="both"/>
              <w:rPr>
                <w:rFonts w:ascii="Times New Roman" w:hAnsi="Times New Roman"/>
              </w:rPr>
            </w:pPr>
            <w:r w:rsidRPr="00AD5DCD">
              <w:rPr>
                <w:rFonts w:ascii="Times New Roman" w:hAnsi="Times New Roman"/>
              </w:rPr>
              <w:t xml:space="preserve">2.5.1. З метою дотримання принципу пропорційності під час визначення розміру штрафу за порушення НКРЕКП має право здійснити: </w:t>
            </w:r>
          </w:p>
          <w:p w14:paraId="02D55956" w14:textId="77777777" w:rsidR="00CD35CD" w:rsidRPr="00AD5DCD" w:rsidRDefault="00CD35CD" w:rsidP="00F4357D">
            <w:pPr>
              <w:spacing w:after="0" w:line="240" w:lineRule="auto"/>
              <w:ind w:firstLine="284"/>
              <w:contextualSpacing/>
              <w:jc w:val="both"/>
              <w:rPr>
                <w:rFonts w:ascii="Times New Roman" w:hAnsi="Times New Roman"/>
              </w:rPr>
            </w:pPr>
            <w:r w:rsidRPr="00AD5DCD">
              <w:rPr>
                <w:rFonts w:ascii="Times New Roman" w:hAnsi="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AD5DCD">
              <w:rPr>
                <w:rFonts w:ascii="Times New Roman" w:hAnsi="Times New Roman"/>
              </w:rPr>
              <w:t>неспівмірності</w:t>
            </w:r>
            <w:proofErr w:type="spellEnd"/>
            <w:r w:rsidRPr="00AD5DCD">
              <w:rPr>
                <w:rFonts w:ascii="Times New Roman" w:hAnsi="Times New Roman"/>
              </w:rPr>
              <w:t xml:space="preserve"> з вчиненим порушенням. </w:t>
            </w:r>
            <w:proofErr w:type="spellStart"/>
            <w:r w:rsidRPr="00AD5DCD">
              <w:rPr>
                <w:rFonts w:ascii="Times New Roman" w:hAnsi="Times New Roman"/>
              </w:rPr>
              <w:t>Неспівмірність</w:t>
            </w:r>
            <w:proofErr w:type="spellEnd"/>
            <w:r w:rsidRPr="00AD5DCD">
              <w:rPr>
                <w:rFonts w:ascii="Times New Roman" w:hAnsi="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w:t>
            </w:r>
            <w:r w:rsidRPr="00AD5DCD">
              <w:rPr>
                <w:rFonts w:ascii="Times New Roman" w:hAnsi="Times New Roman"/>
              </w:rPr>
              <w:lastRenderedPageBreak/>
              <w:t xml:space="preserve">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AD5DCD">
              <w:rPr>
                <w:rFonts w:ascii="Times New Roman" w:hAnsi="Times New Roman"/>
              </w:rPr>
              <w:t>неспівмірності</w:t>
            </w:r>
            <w:proofErr w:type="spellEnd"/>
            <w:r w:rsidRPr="00AD5DCD">
              <w:rPr>
                <w:rFonts w:ascii="Times New Roman" w:hAnsi="Times New Roman"/>
              </w:rPr>
              <w:t xml:space="preserve"> визначається на основі фактичних обставин кожного окремого порушення; </w:t>
            </w:r>
          </w:p>
          <w:p w14:paraId="4DD0F948" w14:textId="77777777" w:rsidR="00CD35CD" w:rsidRPr="00AD5DCD" w:rsidRDefault="00CD35CD" w:rsidP="00F4357D">
            <w:pPr>
              <w:spacing w:after="0" w:line="240" w:lineRule="auto"/>
              <w:ind w:firstLine="284"/>
              <w:contextualSpacing/>
              <w:jc w:val="both"/>
              <w:rPr>
                <w:rFonts w:ascii="Times New Roman" w:hAnsi="Times New Roman"/>
              </w:rPr>
            </w:pPr>
            <w:r w:rsidRPr="00AD5DCD">
              <w:rPr>
                <w:rFonts w:ascii="Times New Roman" w:hAnsi="Times New Roman"/>
              </w:rPr>
              <w:t xml:space="preserve">2) зменшення (у виняткових випадках) розміру штрафу, розрахованого та скоригованого відповідно до глав 2.2 – 2.4 цього розділу, до </w:t>
            </w:r>
            <w:r w:rsidRPr="00AD5DCD">
              <w:rPr>
                <w:rFonts w:ascii="Times New Roman" w:hAnsi="Times New Roman"/>
                <w:b/>
              </w:rPr>
              <w:t>90 %</w:t>
            </w:r>
            <w:r w:rsidRPr="00AD5DCD">
              <w:rPr>
                <w:rFonts w:ascii="Times New Roman" w:hAnsi="Times New Roman"/>
              </w:rPr>
              <w:t xml:space="preserve">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64F80C1C" w14:textId="77777777" w:rsidR="00CD35CD" w:rsidRPr="00AD5DCD" w:rsidRDefault="00CD35CD" w:rsidP="00F4357D">
            <w:pPr>
              <w:spacing w:after="0" w:line="240" w:lineRule="auto"/>
              <w:ind w:firstLine="284"/>
              <w:contextualSpacing/>
              <w:jc w:val="both"/>
              <w:rPr>
                <w:rFonts w:ascii="Times New Roman" w:hAnsi="Times New Roman"/>
                <w:bCs/>
              </w:rPr>
            </w:pPr>
            <w:r w:rsidRPr="00AD5DCD">
              <w:rPr>
                <w:rFonts w:ascii="Times New Roman" w:hAnsi="Times New Roman"/>
                <w:bCs/>
              </w:rPr>
              <w:t>Крім того, НКРЕКП застосовує зменшення розміру штрафу у разі якщо порушення та наслідки порушення були повністю усунуті порушником:</w:t>
            </w:r>
          </w:p>
          <w:p w14:paraId="1AF56D8F" w14:textId="77777777" w:rsidR="00CD35CD" w:rsidRPr="00AD5DCD" w:rsidRDefault="00CD35CD" w:rsidP="00F4357D">
            <w:pPr>
              <w:spacing w:after="0" w:line="240" w:lineRule="auto"/>
              <w:ind w:firstLine="284"/>
              <w:contextualSpacing/>
              <w:jc w:val="both"/>
              <w:rPr>
                <w:rFonts w:ascii="Times New Roman" w:hAnsi="Times New Roman"/>
                <w:bCs/>
              </w:rPr>
            </w:pPr>
            <w:r w:rsidRPr="00AD5DCD">
              <w:rPr>
                <w:rFonts w:ascii="Times New Roman" w:hAnsi="Times New Roman"/>
                <w:bCs/>
              </w:rPr>
              <w:t xml:space="preserve">до прийняття рішення про проведення відповідної перевірки </w:t>
            </w:r>
            <w:r w:rsidRPr="00AD5DCD">
              <w:rPr>
                <w:rFonts w:ascii="Times New Roman" w:hAnsi="Times New Roman"/>
                <w:b/>
                <w:bCs/>
              </w:rPr>
              <w:t>(80 %)</w:t>
            </w:r>
            <w:r w:rsidRPr="00AD5DCD">
              <w:rPr>
                <w:rFonts w:ascii="Times New Roman" w:hAnsi="Times New Roman"/>
                <w:bCs/>
              </w:rPr>
              <w:t>;</w:t>
            </w:r>
          </w:p>
          <w:p w14:paraId="5478C331" w14:textId="77777777" w:rsidR="00CD35CD" w:rsidRPr="00AD5DCD" w:rsidRDefault="00CD35CD" w:rsidP="00F4357D">
            <w:pPr>
              <w:spacing w:after="0" w:line="240" w:lineRule="auto"/>
              <w:ind w:firstLine="284"/>
              <w:contextualSpacing/>
              <w:jc w:val="both"/>
              <w:rPr>
                <w:rFonts w:ascii="Times New Roman" w:hAnsi="Times New Roman"/>
                <w:bCs/>
              </w:rPr>
            </w:pPr>
            <w:r w:rsidRPr="00AD5DCD">
              <w:rPr>
                <w:rFonts w:ascii="Times New Roman" w:hAnsi="Times New Roman"/>
                <w:bCs/>
              </w:rPr>
              <w:t xml:space="preserve">до останнього дня строку проведення відповідної перевірки </w:t>
            </w:r>
            <w:r w:rsidRPr="00AD5DCD">
              <w:rPr>
                <w:rFonts w:ascii="Times New Roman" w:hAnsi="Times New Roman"/>
                <w:b/>
                <w:bCs/>
              </w:rPr>
              <w:t>(60 %)</w:t>
            </w:r>
            <w:r w:rsidRPr="00AD5DCD">
              <w:rPr>
                <w:rFonts w:ascii="Times New Roman" w:hAnsi="Times New Roman"/>
                <w:bCs/>
              </w:rPr>
              <w:t>;</w:t>
            </w:r>
          </w:p>
          <w:p w14:paraId="6BE5703E" w14:textId="77777777" w:rsidR="00AE0E96" w:rsidRPr="00AD5DCD" w:rsidRDefault="00CD35CD" w:rsidP="00F4357D">
            <w:pPr>
              <w:spacing w:after="0" w:line="240" w:lineRule="auto"/>
              <w:ind w:firstLine="284"/>
              <w:contextualSpacing/>
              <w:jc w:val="both"/>
              <w:rPr>
                <w:rFonts w:ascii="Times New Roman" w:hAnsi="Times New Roman"/>
                <w:bCs/>
              </w:rPr>
            </w:pPr>
            <w:r w:rsidRPr="00AD5DCD">
              <w:rPr>
                <w:rFonts w:ascii="Times New Roman" w:hAnsi="Times New Roman"/>
                <w:bCs/>
              </w:rPr>
              <w:lastRenderedPageBreak/>
              <w:t xml:space="preserve">до початку розгляду питання щодо відповідальності ліцензіата на засіданні НКРЕКП </w:t>
            </w:r>
            <w:r w:rsidRPr="00AD5DCD">
              <w:rPr>
                <w:rFonts w:ascii="Times New Roman" w:hAnsi="Times New Roman"/>
                <w:b/>
                <w:bCs/>
              </w:rPr>
              <w:t>(40 %)</w:t>
            </w:r>
            <w:r w:rsidRPr="00AD5DCD">
              <w:rPr>
                <w:rFonts w:ascii="Times New Roman" w:hAnsi="Times New Roman"/>
                <w:bCs/>
              </w:rPr>
              <w:t>.</w:t>
            </w:r>
          </w:p>
          <w:p w14:paraId="0C1CE76D" w14:textId="3E5F5FA7" w:rsidR="001D51CB" w:rsidRPr="00AD5DCD" w:rsidRDefault="001D51CB" w:rsidP="00F4357D">
            <w:pPr>
              <w:spacing w:after="0" w:line="240" w:lineRule="auto"/>
              <w:ind w:firstLine="284"/>
              <w:contextualSpacing/>
              <w:jc w:val="both"/>
              <w:rPr>
                <w:rFonts w:ascii="Times New Roman" w:hAnsi="Times New Roman"/>
                <w:i/>
              </w:rPr>
            </w:pPr>
          </w:p>
        </w:tc>
        <w:tc>
          <w:tcPr>
            <w:tcW w:w="1129" w:type="pct"/>
            <w:shd w:val="clear" w:color="auto" w:fill="auto"/>
          </w:tcPr>
          <w:p w14:paraId="11FCE8C9" w14:textId="77777777" w:rsidR="00AE0E96" w:rsidRPr="00AD5DCD" w:rsidRDefault="00AE0E96" w:rsidP="00F4357D">
            <w:pPr>
              <w:pStyle w:val="a3"/>
              <w:spacing w:before="0" w:beforeAutospacing="0" w:after="0" w:afterAutospacing="0"/>
              <w:ind w:firstLine="100"/>
              <w:contextualSpacing/>
              <w:jc w:val="both"/>
              <w:rPr>
                <w:sz w:val="22"/>
                <w:szCs w:val="22"/>
              </w:rPr>
            </w:pPr>
          </w:p>
          <w:p w14:paraId="2996876D" w14:textId="77777777" w:rsidR="00AE0E96" w:rsidRPr="00AD5DCD" w:rsidRDefault="00AE0E96"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462F8F3A" w14:textId="77777777" w:rsidR="00AE0E96" w:rsidRPr="00AD5DCD" w:rsidRDefault="00AE0E96" w:rsidP="00F4357D">
            <w:pPr>
              <w:pStyle w:val="a3"/>
              <w:spacing w:before="0" w:beforeAutospacing="0" w:after="0" w:afterAutospacing="0"/>
              <w:ind w:firstLine="100"/>
              <w:contextualSpacing/>
              <w:jc w:val="both"/>
              <w:rPr>
                <w:sz w:val="22"/>
                <w:szCs w:val="22"/>
              </w:rPr>
            </w:pPr>
          </w:p>
          <w:p w14:paraId="0C842EF1" w14:textId="77777777" w:rsidR="00AE0E96" w:rsidRPr="00AD5DCD" w:rsidRDefault="00AE0E96" w:rsidP="00F4357D">
            <w:pPr>
              <w:pStyle w:val="a3"/>
              <w:spacing w:before="0" w:beforeAutospacing="0" w:after="0" w:afterAutospacing="0"/>
              <w:ind w:firstLine="100"/>
              <w:contextualSpacing/>
              <w:jc w:val="both"/>
              <w:rPr>
                <w:sz w:val="22"/>
                <w:szCs w:val="22"/>
              </w:rPr>
            </w:pPr>
            <w:r w:rsidRPr="00AD5DCD">
              <w:rPr>
                <w:sz w:val="22"/>
                <w:szCs w:val="22"/>
              </w:rPr>
              <w:t>Вважаємо, що усунення порушення/його наслідків є достатньою підставою для припинення розрахунку і застосування застереження, а не штрафу. У разі внесення запропонованих НКРЕКП змін до п.2.5., штраф за усунене порушення може бути зменшено максимально на 70%, при цьому неможливо застосувати інші санкції. Тому пропонуємо залишити 2 умову п.2.213 в діючій редакції.</w:t>
            </w:r>
          </w:p>
          <w:p w14:paraId="7748C0CE"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1AFFB412"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7F9CEB2E"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482000B8"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3B76D64E"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2D4A1D95"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16FF53C3"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317095B0"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65C1F067"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4CC7F235"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7A986035"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7CE8286F"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28F183B0"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4285D7D0" w14:textId="3188FF73" w:rsidR="00AE0E96" w:rsidRPr="00AD5DCD" w:rsidRDefault="00AE0E96" w:rsidP="00F4357D">
            <w:pPr>
              <w:pStyle w:val="a3"/>
              <w:spacing w:before="0" w:beforeAutospacing="0" w:after="0" w:afterAutospacing="0"/>
              <w:ind w:firstLine="100"/>
              <w:contextualSpacing/>
              <w:jc w:val="both"/>
              <w:rPr>
                <w:i/>
                <w:sz w:val="22"/>
                <w:szCs w:val="22"/>
              </w:rPr>
            </w:pPr>
          </w:p>
          <w:p w14:paraId="6FBC9ACB" w14:textId="77777777" w:rsidR="00233832" w:rsidRPr="00AD5DCD" w:rsidRDefault="00233832" w:rsidP="00F4357D">
            <w:pPr>
              <w:pStyle w:val="a3"/>
              <w:spacing w:before="0" w:beforeAutospacing="0" w:after="0" w:afterAutospacing="0"/>
              <w:ind w:firstLine="100"/>
              <w:contextualSpacing/>
              <w:jc w:val="both"/>
              <w:rPr>
                <w:i/>
                <w:sz w:val="22"/>
                <w:szCs w:val="22"/>
              </w:rPr>
            </w:pPr>
          </w:p>
          <w:p w14:paraId="61856BCB" w14:textId="77777777" w:rsidR="00AE0E96" w:rsidRPr="00AD5DCD" w:rsidRDefault="00AE0E96" w:rsidP="00F4357D">
            <w:pPr>
              <w:spacing w:after="0" w:line="240" w:lineRule="auto"/>
              <w:ind w:firstLine="306"/>
              <w:contextualSpacing/>
              <w:jc w:val="both"/>
              <w:rPr>
                <w:rFonts w:ascii="Times New Roman" w:hAnsi="Times New Roman"/>
              </w:rPr>
            </w:pPr>
          </w:p>
          <w:p w14:paraId="568544F4"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51B3284B"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40BB2B8D" w14:textId="77777777" w:rsidR="00AE0E96" w:rsidRPr="00AD5DCD" w:rsidRDefault="00AE0E96" w:rsidP="00F4357D">
            <w:pPr>
              <w:spacing w:after="0" w:line="240" w:lineRule="auto"/>
              <w:ind w:firstLine="306"/>
              <w:contextualSpacing/>
              <w:jc w:val="both"/>
              <w:rPr>
                <w:rFonts w:ascii="Times New Roman" w:eastAsiaTheme="minorHAnsi" w:hAnsi="Times New Roman"/>
                <w:b/>
                <w:bCs/>
              </w:rPr>
            </w:pPr>
            <w:r w:rsidRPr="00AD5DCD">
              <w:rPr>
                <w:rStyle w:val="cf01"/>
                <w:rFonts w:ascii="Times New Roman" w:hAnsi="Times New Roman" w:cs="Times New Roman"/>
                <w:sz w:val="22"/>
                <w:szCs w:val="22"/>
              </w:rPr>
              <w:t>Пропонується вилучити підпункт 1, оскільки норма породжує суб'єктивізм при її застосуванні. Також, у разі неможливості визначення шкоди на підставі чого застосовується критерій «</w:t>
            </w:r>
            <w:proofErr w:type="spellStart"/>
            <w:r w:rsidRPr="00AD5DCD">
              <w:rPr>
                <w:rStyle w:val="cf01"/>
                <w:rFonts w:ascii="Times New Roman" w:hAnsi="Times New Roman" w:cs="Times New Roman"/>
                <w:sz w:val="22"/>
                <w:szCs w:val="22"/>
              </w:rPr>
              <w:t>неспівмірності</w:t>
            </w:r>
            <w:proofErr w:type="spellEnd"/>
            <w:r w:rsidRPr="00AD5DCD">
              <w:rPr>
                <w:rStyle w:val="cf01"/>
                <w:rFonts w:ascii="Times New Roman" w:hAnsi="Times New Roman" w:cs="Times New Roman"/>
                <w:sz w:val="22"/>
                <w:szCs w:val="22"/>
              </w:rPr>
              <w:t>».</w:t>
            </w:r>
          </w:p>
          <w:p w14:paraId="3AAB50C9" w14:textId="67829CE8" w:rsidR="00AE0E96" w:rsidRPr="00AD5DCD" w:rsidRDefault="00AE0E96" w:rsidP="00F4357D">
            <w:pPr>
              <w:pStyle w:val="a3"/>
              <w:spacing w:before="0" w:beforeAutospacing="0" w:after="0" w:afterAutospacing="0"/>
              <w:ind w:firstLine="100"/>
              <w:contextualSpacing/>
              <w:jc w:val="both"/>
              <w:rPr>
                <w:i/>
                <w:sz w:val="22"/>
                <w:szCs w:val="22"/>
              </w:rPr>
            </w:pPr>
          </w:p>
          <w:p w14:paraId="18CA6493" w14:textId="318B4A8B" w:rsidR="00AE0E96" w:rsidRPr="00AD5DCD" w:rsidRDefault="00AE0E96" w:rsidP="00F4357D">
            <w:pPr>
              <w:pStyle w:val="a3"/>
              <w:spacing w:before="0" w:beforeAutospacing="0" w:after="0" w:afterAutospacing="0"/>
              <w:ind w:firstLine="100"/>
              <w:contextualSpacing/>
              <w:jc w:val="both"/>
              <w:rPr>
                <w:i/>
                <w:sz w:val="22"/>
                <w:szCs w:val="22"/>
              </w:rPr>
            </w:pPr>
          </w:p>
          <w:p w14:paraId="47B78672" w14:textId="66AD95FC" w:rsidR="00233832" w:rsidRPr="00AD5DCD" w:rsidRDefault="00233832" w:rsidP="00F4357D">
            <w:pPr>
              <w:pStyle w:val="a3"/>
              <w:spacing w:before="0" w:beforeAutospacing="0" w:after="0" w:afterAutospacing="0"/>
              <w:ind w:firstLine="100"/>
              <w:contextualSpacing/>
              <w:jc w:val="both"/>
              <w:rPr>
                <w:i/>
                <w:sz w:val="22"/>
                <w:szCs w:val="22"/>
              </w:rPr>
            </w:pPr>
          </w:p>
          <w:p w14:paraId="2C5FC4D5" w14:textId="710EE283" w:rsidR="00233832" w:rsidRPr="00AD5DCD" w:rsidRDefault="00233832" w:rsidP="00F4357D">
            <w:pPr>
              <w:pStyle w:val="a3"/>
              <w:spacing w:before="0" w:beforeAutospacing="0" w:after="0" w:afterAutospacing="0"/>
              <w:ind w:firstLine="100"/>
              <w:contextualSpacing/>
              <w:jc w:val="both"/>
              <w:rPr>
                <w:i/>
                <w:sz w:val="22"/>
                <w:szCs w:val="22"/>
              </w:rPr>
            </w:pPr>
          </w:p>
          <w:p w14:paraId="6314B233" w14:textId="2C053D0C" w:rsidR="00233832" w:rsidRPr="00AD5DCD" w:rsidRDefault="00233832" w:rsidP="00F4357D">
            <w:pPr>
              <w:pStyle w:val="a3"/>
              <w:spacing w:before="0" w:beforeAutospacing="0" w:after="0" w:afterAutospacing="0"/>
              <w:ind w:firstLine="100"/>
              <w:contextualSpacing/>
              <w:jc w:val="both"/>
              <w:rPr>
                <w:i/>
                <w:sz w:val="22"/>
                <w:szCs w:val="22"/>
              </w:rPr>
            </w:pPr>
          </w:p>
          <w:p w14:paraId="6003CC20" w14:textId="0CBACE81" w:rsidR="00233832" w:rsidRPr="00AD5DCD" w:rsidRDefault="00233832" w:rsidP="00F4357D">
            <w:pPr>
              <w:pStyle w:val="a3"/>
              <w:spacing w:before="0" w:beforeAutospacing="0" w:after="0" w:afterAutospacing="0"/>
              <w:ind w:firstLine="100"/>
              <w:contextualSpacing/>
              <w:jc w:val="both"/>
              <w:rPr>
                <w:i/>
                <w:sz w:val="22"/>
                <w:szCs w:val="22"/>
              </w:rPr>
            </w:pPr>
          </w:p>
          <w:p w14:paraId="7590ED66" w14:textId="53F04748" w:rsidR="00233832" w:rsidRPr="00AD5DCD" w:rsidRDefault="00233832" w:rsidP="00F4357D">
            <w:pPr>
              <w:pStyle w:val="a3"/>
              <w:spacing w:before="0" w:beforeAutospacing="0" w:after="0" w:afterAutospacing="0"/>
              <w:ind w:firstLine="100"/>
              <w:contextualSpacing/>
              <w:jc w:val="both"/>
              <w:rPr>
                <w:i/>
                <w:sz w:val="22"/>
                <w:szCs w:val="22"/>
              </w:rPr>
            </w:pPr>
          </w:p>
          <w:p w14:paraId="43EB7E48" w14:textId="3C5863ED" w:rsidR="00233832" w:rsidRPr="00AD5DCD" w:rsidRDefault="00233832" w:rsidP="00F4357D">
            <w:pPr>
              <w:pStyle w:val="a3"/>
              <w:spacing w:before="0" w:beforeAutospacing="0" w:after="0" w:afterAutospacing="0"/>
              <w:ind w:firstLine="100"/>
              <w:contextualSpacing/>
              <w:jc w:val="both"/>
              <w:rPr>
                <w:i/>
                <w:sz w:val="22"/>
                <w:szCs w:val="22"/>
              </w:rPr>
            </w:pPr>
          </w:p>
          <w:p w14:paraId="25FE57C9" w14:textId="297A87F2" w:rsidR="00233832" w:rsidRPr="00AD5DCD" w:rsidRDefault="00233832" w:rsidP="00F4357D">
            <w:pPr>
              <w:pStyle w:val="a3"/>
              <w:spacing w:before="0" w:beforeAutospacing="0" w:after="0" w:afterAutospacing="0"/>
              <w:ind w:firstLine="100"/>
              <w:contextualSpacing/>
              <w:jc w:val="both"/>
              <w:rPr>
                <w:i/>
                <w:sz w:val="22"/>
                <w:szCs w:val="22"/>
              </w:rPr>
            </w:pPr>
          </w:p>
          <w:p w14:paraId="5CBE2528" w14:textId="05A44BFF" w:rsidR="00233832" w:rsidRPr="00AD5DCD" w:rsidRDefault="00233832" w:rsidP="00F4357D">
            <w:pPr>
              <w:pStyle w:val="a3"/>
              <w:spacing w:before="0" w:beforeAutospacing="0" w:after="0" w:afterAutospacing="0"/>
              <w:ind w:firstLine="100"/>
              <w:contextualSpacing/>
              <w:jc w:val="both"/>
              <w:rPr>
                <w:i/>
                <w:sz w:val="22"/>
                <w:szCs w:val="22"/>
              </w:rPr>
            </w:pPr>
          </w:p>
          <w:p w14:paraId="0B042EA9" w14:textId="3A7EC5A3" w:rsidR="00233832" w:rsidRPr="00AD5DCD" w:rsidRDefault="00233832" w:rsidP="00F4357D">
            <w:pPr>
              <w:pStyle w:val="a3"/>
              <w:spacing w:before="0" w:beforeAutospacing="0" w:after="0" w:afterAutospacing="0"/>
              <w:ind w:firstLine="100"/>
              <w:contextualSpacing/>
              <w:jc w:val="both"/>
              <w:rPr>
                <w:i/>
                <w:sz w:val="22"/>
                <w:szCs w:val="22"/>
              </w:rPr>
            </w:pPr>
          </w:p>
          <w:p w14:paraId="2C70D98E" w14:textId="0056E02D" w:rsidR="00233832" w:rsidRPr="00AD5DCD" w:rsidRDefault="00233832" w:rsidP="00F4357D">
            <w:pPr>
              <w:pStyle w:val="a3"/>
              <w:spacing w:before="0" w:beforeAutospacing="0" w:after="0" w:afterAutospacing="0"/>
              <w:ind w:firstLine="100"/>
              <w:contextualSpacing/>
              <w:jc w:val="both"/>
              <w:rPr>
                <w:i/>
                <w:sz w:val="22"/>
                <w:szCs w:val="22"/>
              </w:rPr>
            </w:pPr>
          </w:p>
          <w:p w14:paraId="1FE2CBAE" w14:textId="5AACA7EE" w:rsidR="00233832" w:rsidRPr="00AD5DCD" w:rsidRDefault="00233832" w:rsidP="00F4357D">
            <w:pPr>
              <w:pStyle w:val="a3"/>
              <w:spacing w:before="0" w:beforeAutospacing="0" w:after="0" w:afterAutospacing="0"/>
              <w:ind w:firstLine="100"/>
              <w:contextualSpacing/>
              <w:jc w:val="both"/>
              <w:rPr>
                <w:i/>
                <w:sz w:val="22"/>
                <w:szCs w:val="22"/>
              </w:rPr>
            </w:pPr>
          </w:p>
          <w:p w14:paraId="2CB335E5" w14:textId="72276343" w:rsidR="00233832" w:rsidRPr="00AD5DCD" w:rsidRDefault="00233832" w:rsidP="00F4357D">
            <w:pPr>
              <w:pStyle w:val="a3"/>
              <w:spacing w:before="0" w:beforeAutospacing="0" w:after="0" w:afterAutospacing="0"/>
              <w:ind w:firstLine="100"/>
              <w:contextualSpacing/>
              <w:jc w:val="both"/>
              <w:rPr>
                <w:i/>
                <w:sz w:val="22"/>
                <w:szCs w:val="22"/>
              </w:rPr>
            </w:pPr>
          </w:p>
          <w:p w14:paraId="6C17EFB5" w14:textId="6D53E205" w:rsidR="00233832" w:rsidRPr="00AD5DCD" w:rsidRDefault="00233832" w:rsidP="00F4357D">
            <w:pPr>
              <w:pStyle w:val="a3"/>
              <w:spacing w:before="0" w:beforeAutospacing="0" w:after="0" w:afterAutospacing="0"/>
              <w:ind w:firstLine="100"/>
              <w:contextualSpacing/>
              <w:jc w:val="both"/>
              <w:rPr>
                <w:i/>
                <w:sz w:val="22"/>
                <w:szCs w:val="22"/>
              </w:rPr>
            </w:pPr>
          </w:p>
          <w:p w14:paraId="4612CFFA" w14:textId="5AC194E4" w:rsidR="00233832" w:rsidRPr="00AD5DCD" w:rsidRDefault="00233832" w:rsidP="00F4357D">
            <w:pPr>
              <w:pStyle w:val="a3"/>
              <w:spacing w:before="0" w:beforeAutospacing="0" w:after="0" w:afterAutospacing="0"/>
              <w:ind w:firstLine="100"/>
              <w:contextualSpacing/>
              <w:jc w:val="both"/>
              <w:rPr>
                <w:i/>
                <w:sz w:val="22"/>
                <w:szCs w:val="22"/>
              </w:rPr>
            </w:pPr>
          </w:p>
          <w:p w14:paraId="4F79DE52" w14:textId="1152D46C" w:rsidR="00233832" w:rsidRPr="00AD5DCD" w:rsidRDefault="00233832" w:rsidP="00F4357D">
            <w:pPr>
              <w:pStyle w:val="a3"/>
              <w:spacing w:before="0" w:beforeAutospacing="0" w:after="0" w:afterAutospacing="0"/>
              <w:ind w:firstLine="100"/>
              <w:contextualSpacing/>
              <w:jc w:val="both"/>
              <w:rPr>
                <w:i/>
                <w:sz w:val="22"/>
                <w:szCs w:val="22"/>
              </w:rPr>
            </w:pPr>
          </w:p>
          <w:p w14:paraId="31ABE48A" w14:textId="2A6B498B" w:rsidR="00233832" w:rsidRPr="00AD5DCD" w:rsidRDefault="00233832" w:rsidP="00F4357D">
            <w:pPr>
              <w:pStyle w:val="a3"/>
              <w:spacing w:before="0" w:beforeAutospacing="0" w:after="0" w:afterAutospacing="0"/>
              <w:ind w:firstLine="100"/>
              <w:contextualSpacing/>
              <w:jc w:val="both"/>
              <w:rPr>
                <w:i/>
                <w:sz w:val="22"/>
                <w:szCs w:val="22"/>
              </w:rPr>
            </w:pPr>
          </w:p>
          <w:p w14:paraId="70F110F1" w14:textId="6B23D746" w:rsidR="00233832" w:rsidRPr="00AD5DCD" w:rsidRDefault="00233832" w:rsidP="00F4357D">
            <w:pPr>
              <w:pStyle w:val="a3"/>
              <w:spacing w:before="0" w:beforeAutospacing="0" w:after="0" w:afterAutospacing="0"/>
              <w:ind w:firstLine="100"/>
              <w:contextualSpacing/>
              <w:jc w:val="both"/>
              <w:rPr>
                <w:i/>
                <w:sz w:val="22"/>
                <w:szCs w:val="22"/>
              </w:rPr>
            </w:pPr>
          </w:p>
          <w:p w14:paraId="59067DA8" w14:textId="690F7F27" w:rsidR="00233832" w:rsidRPr="00AD5DCD" w:rsidRDefault="00233832" w:rsidP="00F4357D">
            <w:pPr>
              <w:pStyle w:val="a3"/>
              <w:spacing w:before="0" w:beforeAutospacing="0" w:after="0" w:afterAutospacing="0"/>
              <w:ind w:firstLine="100"/>
              <w:contextualSpacing/>
              <w:jc w:val="both"/>
              <w:rPr>
                <w:i/>
                <w:sz w:val="22"/>
                <w:szCs w:val="22"/>
              </w:rPr>
            </w:pPr>
          </w:p>
          <w:p w14:paraId="128DF54E" w14:textId="6B0867A8" w:rsidR="00233832" w:rsidRPr="00AD5DCD" w:rsidRDefault="00233832" w:rsidP="00F4357D">
            <w:pPr>
              <w:pStyle w:val="a3"/>
              <w:spacing w:before="0" w:beforeAutospacing="0" w:after="0" w:afterAutospacing="0"/>
              <w:ind w:firstLine="100"/>
              <w:contextualSpacing/>
              <w:jc w:val="both"/>
              <w:rPr>
                <w:i/>
                <w:sz w:val="22"/>
                <w:szCs w:val="22"/>
              </w:rPr>
            </w:pPr>
          </w:p>
          <w:p w14:paraId="3C7D8C52" w14:textId="377CFC08" w:rsidR="00233832" w:rsidRPr="00AD5DCD" w:rsidRDefault="00233832" w:rsidP="00F4357D">
            <w:pPr>
              <w:pStyle w:val="a3"/>
              <w:spacing w:before="0" w:beforeAutospacing="0" w:after="0" w:afterAutospacing="0"/>
              <w:ind w:firstLine="100"/>
              <w:contextualSpacing/>
              <w:jc w:val="both"/>
              <w:rPr>
                <w:i/>
                <w:sz w:val="22"/>
                <w:szCs w:val="22"/>
              </w:rPr>
            </w:pPr>
          </w:p>
          <w:p w14:paraId="50DD9B5E" w14:textId="609E4488" w:rsidR="00233832" w:rsidRPr="00AD5DCD" w:rsidRDefault="00233832" w:rsidP="00F4357D">
            <w:pPr>
              <w:pStyle w:val="a3"/>
              <w:spacing w:before="0" w:beforeAutospacing="0" w:after="0" w:afterAutospacing="0"/>
              <w:ind w:firstLine="100"/>
              <w:contextualSpacing/>
              <w:jc w:val="both"/>
              <w:rPr>
                <w:i/>
                <w:sz w:val="22"/>
                <w:szCs w:val="22"/>
              </w:rPr>
            </w:pPr>
          </w:p>
          <w:p w14:paraId="32B7F803" w14:textId="56B2666D" w:rsidR="00233832" w:rsidRPr="00AD5DCD" w:rsidRDefault="00233832" w:rsidP="00F4357D">
            <w:pPr>
              <w:pStyle w:val="a3"/>
              <w:spacing w:before="0" w:beforeAutospacing="0" w:after="0" w:afterAutospacing="0"/>
              <w:ind w:firstLine="100"/>
              <w:contextualSpacing/>
              <w:jc w:val="both"/>
              <w:rPr>
                <w:i/>
                <w:sz w:val="22"/>
                <w:szCs w:val="22"/>
              </w:rPr>
            </w:pPr>
          </w:p>
          <w:p w14:paraId="15104D8D" w14:textId="2D7BC78E" w:rsidR="00233832" w:rsidRPr="00AD5DCD" w:rsidRDefault="00233832" w:rsidP="00F4357D">
            <w:pPr>
              <w:pStyle w:val="a3"/>
              <w:spacing w:before="0" w:beforeAutospacing="0" w:after="0" w:afterAutospacing="0"/>
              <w:ind w:firstLine="100"/>
              <w:contextualSpacing/>
              <w:jc w:val="both"/>
              <w:rPr>
                <w:i/>
                <w:sz w:val="22"/>
                <w:szCs w:val="22"/>
              </w:rPr>
            </w:pPr>
          </w:p>
          <w:p w14:paraId="00A3684F" w14:textId="17E54A63" w:rsidR="00233832" w:rsidRPr="00AD5DCD" w:rsidRDefault="00233832" w:rsidP="00F4357D">
            <w:pPr>
              <w:pStyle w:val="a3"/>
              <w:spacing w:before="0" w:beforeAutospacing="0" w:after="0" w:afterAutospacing="0"/>
              <w:ind w:firstLine="100"/>
              <w:contextualSpacing/>
              <w:jc w:val="both"/>
              <w:rPr>
                <w:i/>
                <w:sz w:val="22"/>
                <w:szCs w:val="22"/>
              </w:rPr>
            </w:pPr>
          </w:p>
          <w:p w14:paraId="52636778" w14:textId="4A855214" w:rsidR="00233832" w:rsidRPr="00AD5DCD" w:rsidRDefault="00233832" w:rsidP="00F4357D">
            <w:pPr>
              <w:pStyle w:val="a3"/>
              <w:spacing w:before="0" w:beforeAutospacing="0" w:after="0" w:afterAutospacing="0"/>
              <w:ind w:firstLine="100"/>
              <w:contextualSpacing/>
              <w:jc w:val="both"/>
              <w:rPr>
                <w:i/>
                <w:sz w:val="22"/>
                <w:szCs w:val="22"/>
              </w:rPr>
            </w:pPr>
          </w:p>
          <w:p w14:paraId="77AAA593" w14:textId="689EF036" w:rsidR="00233832" w:rsidRPr="00AD5DCD" w:rsidRDefault="00233832" w:rsidP="00F4357D">
            <w:pPr>
              <w:pStyle w:val="a3"/>
              <w:spacing w:before="0" w:beforeAutospacing="0" w:after="0" w:afterAutospacing="0"/>
              <w:ind w:firstLine="100"/>
              <w:contextualSpacing/>
              <w:jc w:val="both"/>
              <w:rPr>
                <w:i/>
                <w:sz w:val="22"/>
                <w:szCs w:val="22"/>
              </w:rPr>
            </w:pPr>
          </w:p>
          <w:p w14:paraId="3472328A" w14:textId="1C09B9B1" w:rsidR="00233832" w:rsidRPr="00AD5DCD" w:rsidRDefault="00233832" w:rsidP="00F4357D">
            <w:pPr>
              <w:pStyle w:val="a3"/>
              <w:spacing w:before="0" w:beforeAutospacing="0" w:after="0" w:afterAutospacing="0"/>
              <w:ind w:firstLine="100"/>
              <w:contextualSpacing/>
              <w:jc w:val="both"/>
              <w:rPr>
                <w:i/>
                <w:sz w:val="22"/>
                <w:szCs w:val="22"/>
              </w:rPr>
            </w:pPr>
          </w:p>
          <w:p w14:paraId="3C2581CF" w14:textId="05F1B91F" w:rsidR="00233832" w:rsidRPr="00AD5DCD" w:rsidRDefault="00233832" w:rsidP="00F4357D">
            <w:pPr>
              <w:pStyle w:val="a3"/>
              <w:spacing w:before="0" w:beforeAutospacing="0" w:after="0" w:afterAutospacing="0"/>
              <w:ind w:firstLine="100"/>
              <w:contextualSpacing/>
              <w:jc w:val="both"/>
              <w:rPr>
                <w:i/>
                <w:sz w:val="22"/>
                <w:szCs w:val="22"/>
              </w:rPr>
            </w:pPr>
          </w:p>
          <w:p w14:paraId="2557825A" w14:textId="293070FE" w:rsidR="00233832" w:rsidRPr="00AD5DCD" w:rsidRDefault="00233832" w:rsidP="00F4357D">
            <w:pPr>
              <w:pStyle w:val="a3"/>
              <w:spacing w:before="0" w:beforeAutospacing="0" w:after="0" w:afterAutospacing="0"/>
              <w:ind w:firstLine="100"/>
              <w:contextualSpacing/>
              <w:jc w:val="both"/>
              <w:rPr>
                <w:i/>
                <w:sz w:val="22"/>
                <w:szCs w:val="22"/>
              </w:rPr>
            </w:pPr>
          </w:p>
          <w:p w14:paraId="426B7FE3" w14:textId="31160979" w:rsidR="00233832" w:rsidRPr="00AD5DCD" w:rsidRDefault="00233832" w:rsidP="00F4357D">
            <w:pPr>
              <w:pStyle w:val="a3"/>
              <w:spacing w:before="0" w:beforeAutospacing="0" w:after="0" w:afterAutospacing="0"/>
              <w:ind w:firstLine="100"/>
              <w:contextualSpacing/>
              <w:jc w:val="both"/>
              <w:rPr>
                <w:i/>
                <w:sz w:val="22"/>
                <w:szCs w:val="22"/>
              </w:rPr>
            </w:pPr>
          </w:p>
          <w:p w14:paraId="357630EA" w14:textId="123F3F34" w:rsidR="00233832" w:rsidRPr="00AD5DCD" w:rsidRDefault="00233832" w:rsidP="00F4357D">
            <w:pPr>
              <w:pStyle w:val="a3"/>
              <w:spacing w:before="0" w:beforeAutospacing="0" w:after="0" w:afterAutospacing="0"/>
              <w:ind w:firstLine="100"/>
              <w:contextualSpacing/>
              <w:jc w:val="both"/>
              <w:rPr>
                <w:i/>
                <w:sz w:val="22"/>
                <w:szCs w:val="22"/>
              </w:rPr>
            </w:pPr>
          </w:p>
          <w:p w14:paraId="1F68583A" w14:textId="010D749A" w:rsidR="00233832" w:rsidRPr="00AD5DCD" w:rsidRDefault="00233832" w:rsidP="00F4357D">
            <w:pPr>
              <w:pStyle w:val="a3"/>
              <w:spacing w:before="0" w:beforeAutospacing="0" w:after="0" w:afterAutospacing="0"/>
              <w:ind w:firstLine="100"/>
              <w:contextualSpacing/>
              <w:jc w:val="both"/>
              <w:rPr>
                <w:i/>
                <w:sz w:val="22"/>
                <w:szCs w:val="22"/>
              </w:rPr>
            </w:pPr>
          </w:p>
          <w:p w14:paraId="7C3EEF04" w14:textId="156459B4" w:rsidR="00233832" w:rsidRPr="00AD5DCD" w:rsidRDefault="00233832" w:rsidP="00F4357D">
            <w:pPr>
              <w:pStyle w:val="a3"/>
              <w:spacing w:before="0" w:beforeAutospacing="0" w:after="0" w:afterAutospacing="0"/>
              <w:ind w:firstLine="100"/>
              <w:contextualSpacing/>
              <w:jc w:val="both"/>
              <w:rPr>
                <w:i/>
                <w:sz w:val="22"/>
                <w:szCs w:val="22"/>
              </w:rPr>
            </w:pPr>
          </w:p>
          <w:p w14:paraId="45D206F6" w14:textId="2561EA87" w:rsidR="00233832" w:rsidRPr="00AD5DCD" w:rsidRDefault="00233832" w:rsidP="00F4357D">
            <w:pPr>
              <w:pStyle w:val="a3"/>
              <w:spacing w:before="0" w:beforeAutospacing="0" w:after="0" w:afterAutospacing="0"/>
              <w:ind w:firstLine="100"/>
              <w:contextualSpacing/>
              <w:jc w:val="both"/>
              <w:rPr>
                <w:i/>
                <w:sz w:val="22"/>
                <w:szCs w:val="22"/>
              </w:rPr>
            </w:pPr>
          </w:p>
          <w:p w14:paraId="386F0ABF" w14:textId="16FC02BA" w:rsidR="00233832" w:rsidRPr="00AD5DCD" w:rsidRDefault="00233832" w:rsidP="00F4357D">
            <w:pPr>
              <w:pStyle w:val="a3"/>
              <w:spacing w:before="0" w:beforeAutospacing="0" w:after="0" w:afterAutospacing="0"/>
              <w:ind w:firstLine="100"/>
              <w:contextualSpacing/>
              <w:jc w:val="both"/>
              <w:rPr>
                <w:i/>
                <w:sz w:val="22"/>
                <w:szCs w:val="22"/>
              </w:rPr>
            </w:pPr>
          </w:p>
          <w:p w14:paraId="5D015C08" w14:textId="18347D2B" w:rsidR="00233832" w:rsidRPr="00AD5DCD" w:rsidRDefault="00233832" w:rsidP="00F4357D">
            <w:pPr>
              <w:pStyle w:val="a3"/>
              <w:spacing w:before="0" w:beforeAutospacing="0" w:after="0" w:afterAutospacing="0"/>
              <w:ind w:firstLine="100"/>
              <w:contextualSpacing/>
              <w:jc w:val="both"/>
              <w:rPr>
                <w:i/>
                <w:sz w:val="22"/>
                <w:szCs w:val="22"/>
              </w:rPr>
            </w:pPr>
          </w:p>
          <w:p w14:paraId="30B2A16E" w14:textId="4FE7C563" w:rsidR="00233832" w:rsidRPr="00AD5DCD" w:rsidRDefault="00233832" w:rsidP="00F4357D">
            <w:pPr>
              <w:pStyle w:val="a3"/>
              <w:spacing w:before="0" w:beforeAutospacing="0" w:after="0" w:afterAutospacing="0"/>
              <w:ind w:firstLine="100"/>
              <w:contextualSpacing/>
              <w:jc w:val="both"/>
              <w:rPr>
                <w:i/>
                <w:sz w:val="22"/>
                <w:szCs w:val="22"/>
              </w:rPr>
            </w:pPr>
          </w:p>
          <w:p w14:paraId="098C4B4C" w14:textId="66315E66" w:rsidR="00233832" w:rsidRPr="00AD5DCD" w:rsidRDefault="00233832" w:rsidP="00F4357D">
            <w:pPr>
              <w:pStyle w:val="a3"/>
              <w:spacing w:before="0" w:beforeAutospacing="0" w:after="0" w:afterAutospacing="0"/>
              <w:ind w:firstLine="100"/>
              <w:contextualSpacing/>
              <w:jc w:val="both"/>
              <w:rPr>
                <w:i/>
                <w:sz w:val="22"/>
                <w:szCs w:val="22"/>
              </w:rPr>
            </w:pPr>
          </w:p>
          <w:p w14:paraId="0EFF6D50" w14:textId="78114C02" w:rsidR="00233832" w:rsidRPr="00AD5DCD" w:rsidRDefault="00233832" w:rsidP="00F4357D">
            <w:pPr>
              <w:pStyle w:val="a3"/>
              <w:spacing w:before="0" w:beforeAutospacing="0" w:after="0" w:afterAutospacing="0"/>
              <w:ind w:firstLine="100"/>
              <w:contextualSpacing/>
              <w:jc w:val="both"/>
              <w:rPr>
                <w:i/>
                <w:sz w:val="22"/>
                <w:szCs w:val="22"/>
              </w:rPr>
            </w:pPr>
          </w:p>
          <w:p w14:paraId="4A9DE089" w14:textId="25BBD2B2" w:rsidR="00233832" w:rsidRPr="00AD5DCD" w:rsidRDefault="00233832" w:rsidP="00F4357D">
            <w:pPr>
              <w:pStyle w:val="a3"/>
              <w:spacing w:before="0" w:beforeAutospacing="0" w:after="0" w:afterAutospacing="0"/>
              <w:ind w:firstLine="100"/>
              <w:contextualSpacing/>
              <w:jc w:val="both"/>
              <w:rPr>
                <w:i/>
                <w:sz w:val="22"/>
                <w:szCs w:val="22"/>
              </w:rPr>
            </w:pPr>
          </w:p>
          <w:p w14:paraId="318EB1DC" w14:textId="4A4A0B6E" w:rsidR="00233832" w:rsidRPr="00AD5DCD" w:rsidRDefault="00233832" w:rsidP="00F4357D">
            <w:pPr>
              <w:pStyle w:val="a3"/>
              <w:spacing w:before="0" w:beforeAutospacing="0" w:after="0" w:afterAutospacing="0"/>
              <w:ind w:firstLine="100"/>
              <w:contextualSpacing/>
              <w:jc w:val="both"/>
              <w:rPr>
                <w:i/>
                <w:sz w:val="22"/>
                <w:szCs w:val="22"/>
              </w:rPr>
            </w:pPr>
          </w:p>
          <w:p w14:paraId="15A551E1" w14:textId="0242F331" w:rsidR="00233832" w:rsidRPr="00AD5DCD" w:rsidRDefault="00233832" w:rsidP="00F4357D">
            <w:pPr>
              <w:pStyle w:val="a3"/>
              <w:spacing w:before="0" w:beforeAutospacing="0" w:after="0" w:afterAutospacing="0"/>
              <w:ind w:firstLine="100"/>
              <w:contextualSpacing/>
              <w:jc w:val="both"/>
              <w:rPr>
                <w:i/>
                <w:sz w:val="22"/>
                <w:szCs w:val="22"/>
              </w:rPr>
            </w:pPr>
          </w:p>
          <w:p w14:paraId="5D785918" w14:textId="6CFED3B2" w:rsidR="00233832" w:rsidRPr="00AD5DCD" w:rsidRDefault="00233832" w:rsidP="00F4357D">
            <w:pPr>
              <w:pStyle w:val="a3"/>
              <w:spacing w:before="0" w:beforeAutospacing="0" w:after="0" w:afterAutospacing="0"/>
              <w:ind w:firstLine="100"/>
              <w:contextualSpacing/>
              <w:jc w:val="both"/>
              <w:rPr>
                <w:i/>
                <w:sz w:val="22"/>
                <w:szCs w:val="22"/>
              </w:rPr>
            </w:pPr>
          </w:p>
          <w:p w14:paraId="070C4CAD" w14:textId="7DE649CF" w:rsidR="00233832" w:rsidRPr="00AD5DCD" w:rsidRDefault="00233832" w:rsidP="00F4357D">
            <w:pPr>
              <w:pStyle w:val="a3"/>
              <w:spacing w:before="0" w:beforeAutospacing="0" w:after="0" w:afterAutospacing="0"/>
              <w:ind w:firstLine="100"/>
              <w:contextualSpacing/>
              <w:jc w:val="both"/>
              <w:rPr>
                <w:i/>
                <w:sz w:val="22"/>
                <w:szCs w:val="22"/>
              </w:rPr>
            </w:pPr>
          </w:p>
          <w:p w14:paraId="06AA768D" w14:textId="5492A583" w:rsidR="00233832" w:rsidRPr="00AD5DCD" w:rsidRDefault="00233832" w:rsidP="00F4357D">
            <w:pPr>
              <w:pStyle w:val="a3"/>
              <w:spacing w:before="0" w:beforeAutospacing="0" w:after="0" w:afterAutospacing="0"/>
              <w:ind w:firstLine="100"/>
              <w:contextualSpacing/>
              <w:jc w:val="both"/>
              <w:rPr>
                <w:i/>
                <w:sz w:val="22"/>
                <w:szCs w:val="22"/>
              </w:rPr>
            </w:pPr>
          </w:p>
          <w:p w14:paraId="18E46577" w14:textId="0D1535AA" w:rsidR="00233832" w:rsidRPr="00AD5DCD" w:rsidRDefault="00233832" w:rsidP="00F4357D">
            <w:pPr>
              <w:pStyle w:val="a3"/>
              <w:spacing w:before="0" w:beforeAutospacing="0" w:after="0" w:afterAutospacing="0"/>
              <w:ind w:firstLine="100"/>
              <w:contextualSpacing/>
              <w:jc w:val="both"/>
              <w:rPr>
                <w:i/>
                <w:sz w:val="22"/>
                <w:szCs w:val="22"/>
              </w:rPr>
            </w:pPr>
          </w:p>
          <w:p w14:paraId="01B86D6A" w14:textId="1B4A26E5" w:rsidR="00233832" w:rsidRPr="00AD5DCD" w:rsidRDefault="00233832" w:rsidP="00F4357D">
            <w:pPr>
              <w:pStyle w:val="a3"/>
              <w:spacing w:before="0" w:beforeAutospacing="0" w:after="0" w:afterAutospacing="0"/>
              <w:ind w:firstLine="100"/>
              <w:contextualSpacing/>
              <w:jc w:val="both"/>
              <w:rPr>
                <w:i/>
                <w:sz w:val="22"/>
                <w:szCs w:val="22"/>
              </w:rPr>
            </w:pPr>
          </w:p>
          <w:p w14:paraId="06C2D931" w14:textId="7C12E78B" w:rsidR="00233832" w:rsidRPr="00AD5DCD" w:rsidRDefault="00233832" w:rsidP="00F4357D">
            <w:pPr>
              <w:pStyle w:val="a3"/>
              <w:spacing w:before="0" w:beforeAutospacing="0" w:after="0" w:afterAutospacing="0"/>
              <w:ind w:firstLine="100"/>
              <w:contextualSpacing/>
              <w:jc w:val="both"/>
              <w:rPr>
                <w:i/>
                <w:sz w:val="22"/>
                <w:szCs w:val="22"/>
              </w:rPr>
            </w:pPr>
          </w:p>
          <w:p w14:paraId="7C49A8EB" w14:textId="30E22F17" w:rsidR="00233832" w:rsidRPr="00AD5DCD" w:rsidRDefault="00233832" w:rsidP="00F4357D">
            <w:pPr>
              <w:pStyle w:val="a3"/>
              <w:spacing w:before="0" w:beforeAutospacing="0" w:after="0" w:afterAutospacing="0"/>
              <w:ind w:firstLine="100"/>
              <w:contextualSpacing/>
              <w:jc w:val="both"/>
              <w:rPr>
                <w:i/>
                <w:sz w:val="22"/>
                <w:szCs w:val="22"/>
              </w:rPr>
            </w:pPr>
          </w:p>
          <w:p w14:paraId="70355899" w14:textId="4994DE37" w:rsidR="00233832" w:rsidRPr="00AD5DCD" w:rsidRDefault="00233832" w:rsidP="00F4357D">
            <w:pPr>
              <w:pStyle w:val="a3"/>
              <w:spacing w:before="0" w:beforeAutospacing="0" w:after="0" w:afterAutospacing="0"/>
              <w:ind w:firstLine="100"/>
              <w:contextualSpacing/>
              <w:jc w:val="both"/>
              <w:rPr>
                <w:i/>
                <w:sz w:val="22"/>
                <w:szCs w:val="22"/>
              </w:rPr>
            </w:pPr>
          </w:p>
          <w:p w14:paraId="6F1DCEE7" w14:textId="65975579" w:rsidR="00233832" w:rsidRPr="00AD5DCD" w:rsidRDefault="00233832" w:rsidP="00F4357D">
            <w:pPr>
              <w:pStyle w:val="a3"/>
              <w:spacing w:before="0" w:beforeAutospacing="0" w:after="0" w:afterAutospacing="0"/>
              <w:ind w:firstLine="100"/>
              <w:contextualSpacing/>
              <w:jc w:val="both"/>
              <w:rPr>
                <w:i/>
                <w:sz w:val="22"/>
                <w:szCs w:val="22"/>
              </w:rPr>
            </w:pPr>
          </w:p>
          <w:p w14:paraId="79B6EFF9" w14:textId="7A212EAC" w:rsidR="00233832" w:rsidRPr="00AD5DCD" w:rsidRDefault="00233832" w:rsidP="00F4357D">
            <w:pPr>
              <w:pStyle w:val="a3"/>
              <w:spacing w:before="0" w:beforeAutospacing="0" w:after="0" w:afterAutospacing="0"/>
              <w:ind w:firstLine="100"/>
              <w:contextualSpacing/>
              <w:jc w:val="both"/>
              <w:rPr>
                <w:i/>
                <w:sz w:val="22"/>
                <w:szCs w:val="22"/>
              </w:rPr>
            </w:pPr>
          </w:p>
          <w:p w14:paraId="66086934" w14:textId="6BB8DF4F" w:rsidR="00233832" w:rsidRPr="00AD5DCD" w:rsidRDefault="00233832" w:rsidP="00F4357D">
            <w:pPr>
              <w:pStyle w:val="a3"/>
              <w:spacing w:before="0" w:beforeAutospacing="0" w:after="0" w:afterAutospacing="0"/>
              <w:ind w:firstLine="100"/>
              <w:contextualSpacing/>
              <w:jc w:val="both"/>
              <w:rPr>
                <w:i/>
                <w:sz w:val="22"/>
                <w:szCs w:val="22"/>
              </w:rPr>
            </w:pPr>
          </w:p>
          <w:p w14:paraId="2E5BB75C" w14:textId="0F96205D" w:rsidR="00233832" w:rsidRPr="00AD5DCD" w:rsidRDefault="00233832" w:rsidP="00F4357D">
            <w:pPr>
              <w:pStyle w:val="a3"/>
              <w:spacing w:before="0" w:beforeAutospacing="0" w:after="0" w:afterAutospacing="0"/>
              <w:ind w:firstLine="100"/>
              <w:contextualSpacing/>
              <w:jc w:val="both"/>
              <w:rPr>
                <w:i/>
                <w:sz w:val="22"/>
                <w:szCs w:val="22"/>
              </w:rPr>
            </w:pPr>
          </w:p>
          <w:p w14:paraId="0D643E65" w14:textId="59BA5B6B" w:rsidR="00233832" w:rsidRPr="00AD5DCD" w:rsidRDefault="00233832" w:rsidP="00F4357D">
            <w:pPr>
              <w:pStyle w:val="a3"/>
              <w:spacing w:before="0" w:beforeAutospacing="0" w:after="0" w:afterAutospacing="0"/>
              <w:ind w:firstLine="100"/>
              <w:contextualSpacing/>
              <w:jc w:val="both"/>
              <w:rPr>
                <w:i/>
                <w:sz w:val="22"/>
                <w:szCs w:val="22"/>
              </w:rPr>
            </w:pPr>
          </w:p>
          <w:p w14:paraId="5D51F096" w14:textId="2B8786BB" w:rsidR="00233832" w:rsidRPr="00AD5DCD" w:rsidRDefault="00233832" w:rsidP="00F4357D">
            <w:pPr>
              <w:pStyle w:val="a3"/>
              <w:spacing w:before="0" w:beforeAutospacing="0" w:after="0" w:afterAutospacing="0"/>
              <w:ind w:firstLine="100"/>
              <w:contextualSpacing/>
              <w:jc w:val="both"/>
              <w:rPr>
                <w:i/>
                <w:sz w:val="22"/>
                <w:szCs w:val="22"/>
              </w:rPr>
            </w:pPr>
          </w:p>
          <w:p w14:paraId="428E40B4" w14:textId="6655097D" w:rsidR="00233832" w:rsidRPr="00AD5DCD" w:rsidRDefault="00233832" w:rsidP="00F4357D">
            <w:pPr>
              <w:pStyle w:val="a3"/>
              <w:spacing w:before="0" w:beforeAutospacing="0" w:after="0" w:afterAutospacing="0"/>
              <w:ind w:firstLine="100"/>
              <w:contextualSpacing/>
              <w:jc w:val="both"/>
              <w:rPr>
                <w:i/>
                <w:sz w:val="22"/>
                <w:szCs w:val="22"/>
              </w:rPr>
            </w:pPr>
          </w:p>
          <w:p w14:paraId="6759E0EA" w14:textId="7E166F69" w:rsidR="00233832" w:rsidRPr="00AD5DCD" w:rsidRDefault="00233832" w:rsidP="00F4357D">
            <w:pPr>
              <w:pStyle w:val="a3"/>
              <w:spacing w:before="0" w:beforeAutospacing="0" w:after="0" w:afterAutospacing="0"/>
              <w:ind w:firstLine="100"/>
              <w:contextualSpacing/>
              <w:jc w:val="both"/>
              <w:rPr>
                <w:i/>
                <w:sz w:val="22"/>
                <w:szCs w:val="22"/>
              </w:rPr>
            </w:pPr>
          </w:p>
          <w:p w14:paraId="3DBCF965" w14:textId="15B8610D" w:rsidR="00233832" w:rsidRPr="00AD5DCD" w:rsidRDefault="00233832" w:rsidP="00F4357D">
            <w:pPr>
              <w:pStyle w:val="a3"/>
              <w:spacing w:before="0" w:beforeAutospacing="0" w:after="0" w:afterAutospacing="0"/>
              <w:ind w:firstLine="100"/>
              <w:contextualSpacing/>
              <w:jc w:val="both"/>
              <w:rPr>
                <w:i/>
                <w:sz w:val="22"/>
                <w:szCs w:val="22"/>
              </w:rPr>
            </w:pPr>
          </w:p>
          <w:p w14:paraId="78FCC6A5" w14:textId="5E26899C" w:rsidR="00233832" w:rsidRPr="00AD5DCD" w:rsidRDefault="00233832" w:rsidP="00F4357D">
            <w:pPr>
              <w:pStyle w:val="a3"/>
              <w:spacing w:before="0" w:beforeAutospacing="0" w:after="0" w:afterAutospacing="0"/>
              <w:ind w:firstLine="100"/>
              <w:contextualSpacing/>
              <w:jc w:val="both"/>
              <w:rPr>
                <w:i/>
                <w:sz w:val="22"/>
                <w:szCs w:val="22"/>
              </w:rPr>
            </w:pPr>
          </w:p>
          <w:p w14:paraId="77DFC49F" w14:textId="77777777" w:rsidR="009D6EDC" w:rsidRPr="00AD5DCD" w:rsidRDefault="009D6EDC" w:rsidP="00F4357D">
            <w:pPr>
              <w:pStyle w:val="a3"/>
              <w:spacing w:before="0" w:beforeAutospacing="0" w:after="0" w:afterAutospacing="0"/>
              <w:ind w:firstLine="100"/>
              <w:contextualSpacing/>
              <w:jc w:val="both"/>
              <w:rPr>
                <w:i/>
                <w:sz w:val="22"/>
                <w:szCs w:val="22"/>
              </w:rPr>
            </w:pPr>
          </w:p>
          <w:p w14:paraId="670B7091" w14:textId="3CEA5C6B" w:rsidR="00233832" w:rsidRPr="00AD5DCD" w:rsidRDefault="00233832" w:rsidP="00F4357D">
            <w:pPr>
              <w:pStyle w:val="a3"/>
              <w:spacing w:before="0" w:beforeAutospacing="0" w:after="0" w:afterAutospacing="0"/>
              <w:ind w:firstLine="100"/>
              <w:contextualSpacing/>
              <w:jc w:val="both"/>
              <w:rPr>
                <w:i/>
                <w:sz w:val="22"/>
                <w:szCs w:val="22"/>
              </w:rPr>
            </w:pPr>
          </w:p>
          <w:p w14:paraId="6767689D" w14:textId="77777777" w:rsidR="00233832" w:rsidRPr="00AD5DCD" w:rsidRDefault="00233832" w:rsidP="00F4357D">
            <w:pPr>
              <w:pStyle w:val="a3"/>
              <w:spacing w:before="0" w:beforeAutospacing="0" w:after="0" w:afterAutospacing="0"/>
              <w:ind w:firstLine="100"/>
              <w:contextualSpacing/>
              <w:jc w:val="both"/>
              <w:rPr>
                <w:i/>
                <w:sz w:val="22"/>
                <w:szCs w:val="22"/>
              </w:rPr>
            </w:pPr>
          </w:p>
          <w:p w14:paraId="05252E6C" w14:textId="77777777" w:rsidR="00233832" w:rsidRPr="00AD5DCD" w:rsidRDefault="00233832"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7E72A179" w14:textId="77777777" w:rsidR="00233832" w:rsidRPr="00AD5DCD" w:rsidRDefault="00233832" w:rsidP="00F4357D">
            <w:pPr>
              <w:spacing w:after="0" w:line="240" w:lineRule="auto"/>
              <w:ind w:firstLine="221"/>
              <w:contextualSpacing/>
              <w:jc w:val="both"/>
              <w:rPr>
                <w:rFonts w:ascii="Times New Roman" w:hAnsi="Times New Roman"/>
                <w:bCs/>
                <w:i/>
                <w:noProof/>
              </w:rPr>
            </w:pPr>
          </w:p>
          <w:p w14:paraId="5CBC60A5" w14:textId="77777777" w:rsidR="009D6EDC" w:rsidRPr="00AD5DCD" w:rsidRDefault="009D6EDC" w:rsidP="00F4357D">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lastRenderedPageBreak/>
              <w:t xml:space="preserve">З метою уникнення </w:t>
            </w:r>
            <w:proofErr w:type="spellStart"/>
            <w:r w:rsidRPr="00AD5DCD">
              <w:rPr>
                <w:rFonts w:ascii="Times New Roman" w:hAnsi="Times New Roman"/>
              </w:rPr>
              <w:t>дискреційності</w:t>
            </w:r>
            <w:proofErr w:type="spellEnd"/>
            <w:r w:rsidRPr="00AD5DCD">
              <w:rPr>
                <w:rFonts w:ascii="Times New Roman" w:hAnsi="Times New Roman"/>
              </w:rPr>
              <w:t xml:space="preserve"> і суб’єктивності, а також забезпечення справедливості Регулятором під час розрахунку розміру штрафу відповідно до розділу ІІ Порядку та з урахуванням пропозиції ДП «НАЕК «Енергоатом» до пункту 2.2.13, пропонуємо залишити пункт 2.5.1 Порядку в діючій редакції.</w:t>
            </w:r>
          </w:p>
          <w:p w14:paraId="05E84460" w14:textId="3A93BFA3" w:rsidR="00233832" w:rsidRPr="00AD5DCD" w:rsidRDefault="00233832" w:rsidP="00F4357D">
            <w:pPr>
              <w:pStyle w:val="a3"/>
              <w:spacing w:before="0" w:beforeAutospacing="0" w:after="0" w:afterAutospacing="0"/>
              <w:ind w:firstLine="100"/>
              <w:contextualSpacing/>
              <w:jc w:val="both"/>
              <w:rPr>
                <w:i/>
                <w:sz w:val="22"/>
                <w:szCs w:val="22"/>
              </w:rPr>
            </w:pPr>
          </w:p>
          <w:p w14:paraId="512BA2DC" w14:textId="1213B92D" w:rsidR="00233832" w:rsidRPr="00AD5DCD" w:rsidRDefault="00233832" w:rsidP="00F4357D">
            <w:pPr>
              <w:pStyle w:val="a3"/>
              <w:spacing w:before="0" w:beforeAutospacing="0" w:after="0" w:afterAutospacing="0"/>
              <w:ind w:firstLine="100"/>
              <w:contextualSpacing/>
              <w:jc w:val="both"/>
              <w:rPr>
                <w:i/>
                <w:sz w:val="22"/>
                <w:szCs w:val="22"/>
              </w:rPr>
            </w:pPr>
          </w:p>
          <w:p w14:paraId="19B3B25D" w14:textId="1DCE6A69" w:rsidR="00233832" w:rsidRPr="00AD5DCD" w:rsidRDefault="00233832" w:rsidP="00F4357D">
            <w:pPr>
              <w:pStyle w:val="a3"/>
              <w:spacing w:before="0" w:beforeAutospacing="0" w:after="0" w:afterAutospacing="0"/>
              <w:ind w:firstLine="100"/>
              <w:contextualSpacing/>
              <w:jc w:val="both"/>
              <w:rPr>
                <w:i/>
                <w:sz w:val="22"/>
                <w:szCs w:val="22"/>
              </w:rPr>
            </w:pPr>
          </w:p>
          <w:p w14:paraId="12D502B5" w14:textId="10D594F3" w:rsidR="00233832" w:rsidRPr="00AD5DCD" w:rsidRDefault="00233832" w:rsidP="00F4357D">
            <w:pPr>
              <w:pStyle w:val="a3"/>
              <w:spacing w:before="0" w:beforeAutospacing="0" w:after="0" w:afterAutospacing="0"/>
              <w:ind w:firstLine="100"/>
              <w:contextualSpacing/>
              <w:jc w:val="both"/>
              <w:rPr>
                <w:i/>
                <w:sz w:val="22"/>
                <w:szCs w:val="22"/>
              </w:rPr>
            </w:pPr>
          </w:p>
          <w:p w14:paraId="6CBFF4C8" w14:textId="1B1E99F0" w:rsidR="00233832" w:rsidRPr="00AD5DCD" w:rsidRDefault="00233832" w:rsidP="00F4357D">
            <w:pPr>
              <w:pStyle w:val="a3"/>
              <w:spacing w:before="0" w:beforeAutospacing="0" w:after="0" w:afterAutospacing="0"/>
              <w:ind w:firstLine="100"/>
              <w:contextualSpacing/>
              <w:jc w:val="both"/>
              <w:rPr>
                <w:i/>
                <w:sz w:val="22"/>
                <w:szCs w:val="22"/>
              </w:rPr>
            </w:pPr>
          </w:p>
          <w:p w14:paraId="00045AA4" w14:textId="4215FFDF" w:rsidR="00233832" w:rsidRPr="00AD5DCD" w:rsidRDefault="00233832" w:rsidP="00F4357D">
            <w:pPr>
              <w:pStyle w:val="a3"/>
              <w:spacing w:before="0" w:beforeAutospacing="0" w:after="0" w:afterAutospacing="0"/>
              <w:ind w:firstLine="100"/>
              <w:contextualSpacing/>
              <w:jc w:val="both"/>
              <w:rPr>
                <w:i/>
                <w:sz w:val="22"/>
                <w:szCs w:val="22"/>
              </w:rPr>
            </w:pPr>
          </w:p>
          <w:p w14:paraId="6105F3FD" w14:textId="3C6E20C7" w:rsidR="00233832" w:rsidRPr="00AD5DCD" w:rsidRDefault="00233832" w:rsidP="00F4357D">
            <w:pPr>
              <w:pStyle w:val="a3"/>
              <w:spacing w:before="0" w:beforeAutospacing="0" w:after="0" w:afterAutospacing="0"/>
              <w:ind w:firstLine="100"/>
              <w:contextualSpacing/>
              <w:jc w:val="both"/>
              <w:rPr>
                <w:i/>
                <w:sz w:val="22"/>
                <w:szCs w:val="22"/>
              </w:rPr>
            </w:pPr>
          </w:p>
          <w:p w14:paraId="67EC5366" w14:textId="7048597A" w:rsidR="00233832" w:rsidRPr="00AD5DCD" w:rsidRDefault="00233832" w:rsidP="00F4357D">
            <w:pPr>
              <w:pStyle w:val="a3"/>
              <w:spacing w:before="0" w:beforeAutospacing="0" w:after="0" w:afterAutospacing="0"/>
              <w:ind w:firstLine="100"/>
              <w:contextualSpacing/>
              <w:jc w:val="both"/>
              <w:rPr>
                <w:i/>
                <w:sz w:val="22"/>
                <w:szCs w:val="22"/>
              </w:rPr>
            </w:pPr>
          </w:p>
          <w:p w14:paraId="229D8CF7" w14:textId="1135AC16" w:rsidR="00233832" w:rsidRPr="00AD5DCD" w:rsidRDefault="00233832" w:rsidP="00F4357D">
            <w:pPr>
              <w:pStyle w:val="a3"/>
              <w:spacing w:before="0" w:beforeAutospacing="0" w:after="0" w:afterAutospacing="0"/>
              <w:ind w:firstLine="100"/>
              <w:contextualSpacing/>
              <w:jc w:val="both"/>
              <w:rPr>
                <w:i/>
                <w:sz w:val="22"/>
                <w:szCs w:val="22"/>
              </w:rPr>
            </w:pPr>
          </w:p>
          <w:p w14:paraId="53177EFD" w14:textId="476F9630" w:rsidR="00233832" w:rsidRPr="00AD5DCD" w:rsidRDefault="00233832" w:rsidP="00F4357D">
            <w:pPr>
              <w:pStyle w:val="a3"/>
              <w:spacing w:before="0" w:beforeAutospacing="0" w:after="0" w:afterAutospacing="0"/>
              <w:ind w:firstLine="100"/>
              <w:contextualSpacing/>
              <w:jc w:val="both"/>
              <w:rPr>
                <w:i/>
                <w:sz w:val="22"/>
                <w:szCs w:val="22"/>
              </w:rPr>
            </w:pPr>
          </w:p>
          <w:p w14:paraId="1EE186F5" w14:textId="4D031E79" w:rsidR="00233832" w:rsidRPr="00AD5DCD" w:rsidRDefault="00233832" w:rsidP="00F4357D">
            <w:pPr>
              <w:pStyle w:val="a3"/>
              <w:spacing w:before="0" w:beforeAutospacing="0" w:after="0" w:afterAutospacing="0"/>
              <w:ind w:firstLine="100"/>
              <w:contextualSpacing/>
              <w:jc w:val="both"/>
              <w:rPr>
                <w:i/>
                <w:sz w:val="22"/>
                <w:szCs w:val="22"/>
              </w:rPr>
            </w:pPr>
          </w:p>
          <w:p w14:paraId="0BB4EE03" w14:textId="371BABB4" w:rsidR="00233832" w:rsidRPr="00AD5DCD" w:rsidRDefault="00233832" w:rsidP="00F4357D">
            <w:pPr>
              <w:pStyle w:val="a3"/>
              <w:spacing w:before="0" w:beforeAutospacing="0" w:after="0" w:afterAutospacing="0"/>
              <w:ind w:firstLine="100"/>
              <w:contextualSpacing/>
              <w:jc w:val="both"/>
              <w:rPr>
                <w:i/>
                <w:sz w:val="22"/>
                <w:szCs w:val="22"/>
              </w:rPr>
            </w:pPr>
          </w:p>
          <w:p w14:paraId="3B96DE39" w14:textId="25D815A3" w:rsidR="00233832" w:rsidRPr="00AD5DCD" w:rsidRDefault="00233832" w:rsidP="00F4357D">
            <w:pPr>
              <w:pStyle w:val="a3"/>
              <w:spacing w:before="0" w:beforeAutospacing="0" w:after="0" w:afterAutospacing="0"/>
              <w:ind w:firstLine="100"/>
              <w:contextualSpacing/>
              <w:jc w:val="both"/>
              <w:rPr>
                <w:i/>
                <w:sz w:val="22"/>
                <w:szCs w:val="22"/>
              </w:rPr>
            </w:pPr>
          </w:p>
          <w:p w14:paraId="6DC2DB63" w14:textId="77777777" w:rsidR="00233832" w:rsidRPr="00AD5DCD" w:rsidRDefault="00233832" w:rsidP="00F4357D">
            <w:pPr>
              <w:pStyle w:val="a3"/>
              <w:spacing w:before="0" w:beforeAutospacing="0" w:after="0" w:afterAutospacing="0"/>
              <w:ind w:firstLine="100"/>
              <w:contextualSpacing/>
              <w:jc w:val="both"/>
              <w:rPr>
                <w:i/>
                <w:sz w:val="22"/>
                <w:szCs w:val="22"/>
              </w:rPr>
            </w:pPr>
          </w:p>
          <w:p w14:paraId="1C9AA59F"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126B7148"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08C78639"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32F58599"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013089D"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453E3432"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E652EBD"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ABEFAEE"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5BAD3016"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E1A9B9A"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DD03417"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376B4BB2"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2A43B086"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1D7DBC0"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51160AC6"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55A82659"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2ED3FBB3"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56BD3ED"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64ADF307"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0513BC6"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476EC171"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EFFF3D3"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3C39E3D5"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3E637BA"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1F489C7"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D565B68"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4FD5C88"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56D39D47"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F459EC3"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CE85CE1"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9400CDC"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293A4E22"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3CD42BB8"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329E029E"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72D739E4"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45D4DF82"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28F457D"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2A996811" w14:textId="051C2D9E" w:rsidR="00D96675" w:rsidRPr="00AD5DCD" w:rsidRDefault="00D96675" w:rsidP="00F4357D">
            <w:pPr>
              <w:pStyle w:val="a3"/>
              <w:spacing w:before="0" w:beforeAutospacing="0" w:after="0" w:afterAutospacing="0"/>
              <w:ind w:firstLine="100"/>
              <w:contextualSpacing/>
              <w:jc w:val="both"/>
              <w:rPr>
                <w:i/>
                <w:sz w:val="22"/>
                <w:szCs w:val="22"/>
              </w:rPr>
            </w:pPr>
          </w:p>
          <w:p w14:paraId="250EB515" w14:textId="77777777" w:rsidR="001D51CB" w:rsidRPr="00AD5DCD" w:rsidRDefault="001D51CB" w:rsidP="00F4357D">
            <w:pPr>
              <w:pStyle w:val="a3"/>
              <w:spacing w:before="0" w:beforeAutospacing="0" w:after="0" w:afterAutospacing="0"/>
              <w:ind w:firstLine="100"/>
              <w:contextualSpacing/>
              <w:jc w:val="both"/>
              <w:rPr>
                <w:i/>
                <w:sz w:val="22"/>
                <w:szCs w:val="22"/>
              </w:rPr>
            </w:pPr>
          </w:p>
          <w:p w14:paraId="5A3A27F2"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3BA5A006" w14:textId="5BF8C977" w:rsidR="007C6639" w:rsidRPr="00AD5DCD" w:rsidRDefault="007C6639" w:rsidP="00F4357D">
            <w:pPr>
              <w:pStyle w:val="a3"/>
              <w:spacing w:before="0" w:beforeAutospacing="0" w:after="0" w:afterAutospacing="0"/>
              <w:ind w:firstLine="100"/>
              <w:contextualSpacing/>
              <w:jc w:val="both"/>
              <w:rPr>
                <w:i/>
                <w:sz w:val="22"/>
                <w:szCs w:val="22"/>
              </w:rPr>
            </w:pPr>
          </w:p>
          <w:p w14:paraId="107236AB" w14:textId="08A7FBB7" w:rsidR="007C6639" w:rsidRPr="00AD5DCD" w:rsidRDefault="007C6639" w:rsidP="00F4357D">
            <w:pPr>
              <w:pStyle w:val="a3"/>
              <w:spacing w:before="0" w:beforeAutospacing="0" w:after="0" w:afterAutospacing="0"/>
              <w:ind w:firstLine="100"/>
              <w:contextualSpacing/>
              <w:jc w:val="both"/>
              <w:rPr>
                <w:i/>
                <w:sz w:val="22"/>
                <w:szCs w:val="22"/>
              </w:rPr>
            </w:pPr>
          </w:p>
          <w:p w14:paraId="66DBCEE7" w14:textId="78F1DD96" w:rsidR="007C6639" w:rsidRPr="00AD5DCD" w:rsidRDefault="007C6639" w:rsidP="00F4357D">
            <w:pPr>
              <w:spacing w:after="0" w:line="240" w:lineRule="auto"/>
              <w:ind w:firstLine="222"/>
              <w:contextualSpacing/>
              <w:jc w:val="both"/>
              <w:rPr>
                <w:rFonts w:ascii="Times New Roman" w:hAnsi="Times New Roman"/>
              </w:rPr>
            </w:pPr>
          </w:p>
          <w:p w14:paraId="71CEB468" w14:textId="679C8D4C" w:rsidR="00106AE6" w:rsidRPr="00AD5DCD" w:rsidRDefault="00106AE6" w:rsidP="00F4357D">
            <w:pPr>
              <w:spacing w:after="0" w:line="240" w:lineRule="auto"/>
              <w:ind w:firstLine="222"/>
              <w:contextualSpacing/>
              <w:jc w:val="both"/>
              <w:rPr>
                <w:rFonts w:ascii="Times New Roman" w:hAnsi="Times New Roman"/>
              </w:rPr>
            </w:pPr>
          </w:p>
          <w:p w14:paraId="7BE57AF1" w14:textId="2DAA63B1" w:rsidR="00B86CA3" w:rsidRPr="00AD5DCD" w:rsidRDefault="00B86CA3" w:rsidP="00F4357D">
            <w:pPr>
              <w:spacing w:after="0" w:line="240" w:lineRule="auto"/>
              <w:ind w:firstLine="222"/>
              <w:contextualSpacing/>
              <w:jc w:val="both"/>
              <w:rPr>
                <w:rFonts w:ascii="Times New Roman" w:hAnsi="Times New Roman"/>
              </w:rPr>
            </w:pPr>
          </w:p>
          <w:p w14:paraId="735B1BE1" w14:textId="77777777" w:rsidR="00106AE6" w:rsidRPr="00AD5DCD" w:rsidRDefault="00106AE6" w:rsidP="00F4357D">
            <w:pPr>
              <w:spacing w:after="0" w:line="240" w:lineRule="auto"/>
              <w:ind w:firstLine="222"/>
              <w:contextualSpacing/>
              <w:jc w:val="both"/>
              <w:rPr>
                <w:rFonts w:ascii="Times New Roman" w:hAnsi="Times New Roman"/>
              </w:rPr>
            </w:pPr>
          </w:p>
          <w:p w14:paraId="199D5853" w14:textId="77777777" w:rsidR="007C6639" w:rsidRPr="00AD5DCD" w:rsidRDefault="007C6639"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2FC745DC" w14:textId="77777777" w:rsidR="00B86CA3" w:rsidRPr="00AD5DCD" w:rsidRDefault="00B86CA3" w:rsidP="00B86CA3">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44522AEA" w14:textId="77777777" w:rsidR="007C6639" w:rsidRPr="00AD5DCD" w:rsidRDefault="007C6639" w:rsidP="00F4357D">
            <w:pPr>
              <w:spacing w:after="0" w:line="240" w:lineRule="auto"/>
              <w:ind w:firstLine="222"/>
              <w:contextualSpacing/>
              <w:jc w:val="both"/>
              <w:rPr>
                <w:rFonts w:ascii="Times New Roman" w:eastAsia="Times New Roman" w:hAnsi="Times New Roman"/>
                <w:i/>
              </w:rPr>
            </w:pPr>
          </w:p>
          <w:p w14:paraId="1F4526C8" w14:textId="77777777" w:rsidR="007C6639" w:rsidRPr="00AD5DCD" w:rsidRDefault="007C6639" w:rsidP="00F4357D">
            <w:pPr>
              <w:spacing w:after="0" w:line="240" w:lineRule="auto"/>
              <w:ind w:firstLine="222"/>
              <w:contextualSpacing/>
              <w:jc w:val="both"/>
              <w:rPr>
                <w:rFonts w:ascii="Times New Roman" w:hAnsi="Times New Roman"/>
              </w:rPr>
            </w:pPr>
          </w:p>
          <w:p w14:paraId="3AED7CFB" w14:textId="77777777" w:rsidR="007C6639" w:rsidRPr="00AD5DCD" w:rsidRDefault="007C6639" w:rsidP="00F4357D">
            <w:pPr>
              <w:spacing w:after="0" w:line="240" w:lineRule="auto"/>
              <w:ind w:firstLine="222"/>
              <w:contextualSpacing/>
              <w:jc w:val="both"/>
              <w:rPr>
                <w:rFonts w:ascii="Times New Roman" w:hAnsi="Times New Roman"/>
              </w:rPr>
            </w:pPr>
          </w:p>
          <w:p w14:paraId="43E0771C" w14:textId="77777777" w:rsidR="007C6639" w:rsidRPr="00AD5DCD" w:rsidRDefault="007C6639" w:rsidP="00F4357D">
            <w:pPr>
              <w:spacing w:after="0" w:line="240" w:lineRule="auto"/>
              <w:ind w:firstLine="222"/>
              <w:contextualSpacing/>
              <w:jc w:val="both"/>
              <w:rPr>
                <w:rFonts w:ascii="Times New Roman" w:hAnsi="Times New Roman"/>
              </w:rPr>
            </w:pPr>
          </w:p>
          <w:p w14:paraId="1546436B" w14:textId="77777777" w:rsidR="007C6639" w:rsidRPr="00AD5DCD" w:rsidRDefault="007C6639" w:rsidP="00F4357D">
            <w:pPr>
              <w:spacing w:after="0" w:line="240" w:lineRule="auto"/>
              <w:ind w:firstLine="222"/>
              <w:contextualSpacing/>
              <w:jc w:val="both"/>
              <w:rPr>
                <w:rFonts w:ascii="Times New Roman" w:hAnsi="Times New Roman"/>
              </w:rPr>
            </w:pPr>
          </w:p>
          <w:p w14:paraId="439515F8" w14:textId="77777777" w:rsidR="007C6639" w:rsidRPr="00AD5DCD" w:rsidRDefault="007C6639" w:rsidP="00F4357D">
            <w:pPr>
              <w:spacing w:after="0" w:line="240" w:lineRule="auto"/>
              <w:ind w:firstLine="222"/>
              <w:contextualSpacing/>
              <w:jc w:val="both"/>
              <w:rPr>
                <w:rFonts w:ascii="Times New Roman" w:hAnsi="Times New Roman"/>
              </w:rPr>
            </w:pPr>
          </w:p>
          <w:p w14:paraId="4978AA7A" w14:textId="77777777" w:rsidR="007C6639" w:rsidRPr="00AD5DCD" w:rsidRDefault="007C6639" w:rsidP="00F4357D">
            <w:pPr>
              <w:spacing w:after="0" w:line="240" w:lineRule="auto"/>
              <w:ind w:firstLine="222"/>
              <w:contextualSpacing/>
              <w:jc w:val="both"/>
              <w:rPr>
                <w:rFonts w:ascii="Times New Roman" w:hAnsi="Times New Roman"/>
              </w:rPr>
            </w:pPr>
          </w:p>
          <w:p w14:paraId="3530ECED" w14:textId="77777777" w:rsidR="007C6639" w:rsidRPr="00AD5DCD" w:rsidRDefault="007C6639" w:rsidP="00F4357D">
            <w:pPr>
              <w:spacing w:after="0" w:line="240" w:lineRule="auto"/>
              <w:ind w:firstLine="222"/>
              <w:contextualSpacing/>
              <w:jc w:val="both"/>
              <w:rPr>
                <w:rFonts w:ascii="Times New Roman" w:hAnsi="Times New Roman"/>
              </w:rPr>
            </w:pPr>
          </w:p>
          <w:p w14:paraId="30FE1B70" w14:textId="77777777" w:rsidR="007C6639" w:rsidRPr="00AD5DCD" w:rsidRDefault="007C6639" w:rsidP="00F4357D">
            <w:pPr>
              <w:spacing w:after="0" w:line="240" w:lineRule="auto"/>
              <w:ind w:firstLine="222"/>
              <w:contextualSpacing/>
              <w:jc w:val="both"/>
              <w:rPr>
                <w:rFonts w:ascii="Times New Roman" w:hAnsi="Times New Roman"/>
              </w:rPr>
            </w:pPr>
          </w:p>
          <w:p w14:paraId="1F6F5B46" w14:textId="77777777" w:rsidR="007C6639" w:rsidRPr="00AD5DCD" w:rsidRDefault="007C6639" w:rsidP="00F4357D">
            <w:pPr>
              <w:spacing w:after="0" w:line="240" w:lineRule="auto"/>
              <w:ind w:firstLine="222"/>
              <w:contextualSpacing/>
              <w:jc w:val="both"/>
              <w:rPr>
                <w:rFonts w:ascii="Times New Roman" w:hAnsi="Times New Roman"/>
              </w:rPr>
            </w:pPr>
          </w:p>
          <w:p w14:paraId="0E0D6021" w14:textId="77777777" w:rsidR="007C6639" w:rsidRPr="00AD5DCD" w:rsidRDefault="007C6639" w:rsidP="00F4357D">
            <w:pPr>
              <w:spacing w:after="0" w:line="240" w:lineRule="auto"/>
              <w:ind w:firstLine="222"/>
              <w:contextualSpacing/>
              <w:jc w:val="both"/>
              <w:rPr>
                <w:rFonts w:ascii="Times New Roman" w:hAnsi="Times New Roman"/>
              </w:rPr>
            </w:pPr>
          </w:p>
          <w:p w14:paraId="322D8158" w14:textId="77777777" w:rsidR="007C6639" w:rsidRPr="00AD5DCD" w:rsidRDefault="007C6639" w:rsidP="00F4357D">
            <w:pPr>
              <w:spacing w:after="0" w:line="240" w:lineRule="auto"/>
              <w:ind w:firstLine="222"/>
              <w:contextualSpacing/>
              <w:jc w:val="both"/>
              <w:rPr>
                <w:rFonts w:ascii="Times New Roman" w:hAnsi="Times New Roman"/>
              </w:rPr>
            </w:pPr>
          </w:p>
          <w:p w14:paraId="16C7DF05" w14:textId="77777777" w:rsidR="007C6639" w:rsidRPr="00AD5DCD" w:rsidRDefault="007C6639" w:rsidP="00F4357D">
            <w:pPr>
              <w:spacing w:after="0" w:line="240" w:lineRule="auto"/>
              <w:ind w:firstLine="222"/>
              <w:contextualSpacing/>
              <w:jc w:val="both"/>
              <w:rPr>
                <w:rFonts w:ascii="Times New Roman" w:hAnsi="Times New Roman"/>
              </w:rPr>
            </w:pPr>
          </w:p>
          <w:p w14:paraId="0CC37253" w14:textId="77777777" w:rsidR="007C6639" w:rsidRPr="00AD5DCD" w:rsidRDefault="007C6639" w:rsidP="00F4357D">
            <w:pPr>
              <w:spacing w:after="0" w:line="240" w:lineRule="auto"/>
              <w:ind w:firstLine="222"/>
              <w:contextualSpacing/>
              <w:jc w:val="both"/>
              <w:rPr>
                <w:rFonts w:ascii="Times New Roman" w:hAnsi="Times New Roman"/>
              </w:rPr>
            </w:pPr>
          </w:p>
          <w:p w14:paraId="410593C6" w14:textId="77777777" w:rsidR="007C6639" w:rsidRPr="00AD5DCD" w:rsidRDefault="007C6639" w:rsidP="00F4357D">
            <w:pPr>
              <w:spacing w:after="0" w:line="240" w:lineRule="auto"/>
              <w:ind w:firstLine="222"/>
              <w:contextualSpacing/>
              <w:jc w:val="both"/>
              <w:rPr>
                <w:rFonts w:ascii="Times New Roman" w:hAnsi="Times New Roman"/>
              </w:rPr>
            </w:pPr>
          </w:p>
          <w:p w14:paraId="0E02E08F" w14:textId="77777777" w:rsidR="007C6639" w:rsidRPr="00AD5DCD" w:rsidRDefault="007C6639" w:rsidP="00F4357D">
            <w:pPr>
              <w:spacing w:after="0" w:line="240" w:lineRule="auto"/>
              <w:ind w:firstLine="222"/>
              <w:contextualSpacing/>
              <w:jc w:val="both"/>
              <w:rPr>
                <w:rFonts w:ascii="Times New Roman" w:hAnsi="Times New Roman"/>
              </w:rPr>
            </w:pPr>
          </w:p>
          <w:p w14:paraId="1F6D8852" w14:textId="77777777" w:rsidR="007C6639" w:rsidRPr="00AD5DCD" w:rsidRDefault="007C6639" w:rsidP="00F4357D">
            <w:pPr>
              <w:spacing w:after="0" w:line="240" w:lineRule="auto"/>
              <w:ind w:firstLine="222"/>
              <w:contextualSpacing/>
              <w:jc w:val="both"/>
              <w:rPr>
                <w:rFonts w:ascii="Times New Roman" w:hAnsi="Times New Roman"/>
              </w:rPr>
            </w:pPr>
          </w:p>
          <w:p w14:paraId="4813785F" w14:textId="77777777" w:rsidR="007C6639" w:rsidRPr="00AD5DCD" w:rsidRDefault="007C6639" w:rsidP="00F4357D">
            <w:pPr>
              <w:spacing w:after="0" w:line="240" w:lineRule="auto"/>
              <w:ind w:firstLine="222"/>
              <w:contextualSpacing/>
              <w:jc w:val="both"/>
              <w:rPr>
                <w:rFonts w:ascii="Times New Roman" w:hAnsi="Times New Roman"/>
              </w:rPr>
            </w:pPr>
          </w:p>
          <w:p w14:paraId="2DFDB266" w14:textId="77777777" w:rsidR="007C6639" w:rsidRPr="00AD5DCD" w:rsidRDefault="007C6639" w:rsidP="00F4357D">
            <w:pPr>
              <w:spacing w:after="0" w:line="240" w:lineRule="auto"/>
              <w:ind w:firstLine="222"/>
              <w:contextualSpacing/>
              <w:jc w:val="both"/>
              <w:rPr>
                <w:rFonts w:ascii="Times New Roman" w:hAnsi="Times New Roman"/>
              </w:rPr>
            </w:pPr>
          </w:p>
          <w:p w14:paraId="78B1BD61" w14:textId="77777777" w:rsidR="007C6639" w:rsidRPr="00AD5DCD" w:rsidRDefault="007C6639" w:rsidP="00F4357D">
            <w:pPr>
              <w:spacing w:after="0" w:line="240" w:lineRule="auto"/>
              <w:ind w:firstLine="222"/>
              <w:contextualSpacing/>
              <w:jc w:val="both"/>
              <w:rPr>
                <w:rFonts w:ascii="Times New Roman" w:hAnsi="Times New Roman"/>
              </w:rPr>
            </w:pPr>
          </w:p>
          <w:p w14:paraId="55BB39A2" w14:textId="77777777" w:rsidR="007C6639" w:rsidRPr="00AD5DCD" w:rsidRDefault="007C6639" w:rsidP="00F4357D">
            <w:pPr>
              <w:spacing w:after="0" w:line="240" w:lineRule="auto"/>
              <w:ind w:firstLine="222"/>
              <w:contextualSpacing/>
              <w:jc w:val="both"/>
              <w:rPr>
                <w:rFonts w:ascii="Times New Roman" w:hAnsi="Times New Roman"/>
              </w:rPr>
            </w:pPr>
          </w:p>
          <w:p w14:paraId="0A9EDE63" w14:textId="77777777" w:rsidR="007C6639" w:rsidRPr="00AD5DCD" w:rsidRDefault="007C6639" w:rsidP="00F4357D">
            <w:pPr>
              <w:spacing w:after="0" w:line="240" w:lineRule="auto"/>
              <w:ind w:firstLine="222"/>
              <w:contextualSpacing/>
              <w:jc w:val="both"/>
              <w:rPr>
                <w:rFonts w:ascii="Times New Roman" w:hAnsi="Times New Roman"/>
              </w:rPr>
            </w:pPr>
          </w:p>
          <w:p w14:paraId="0BC629F9" w14:textId="77777777" w:rsidR="007C6639" w:rsidRPr="00AD5DCD" w:rsidRDefault="007C6639" w:rsidP="00F4357D">
            <w:pPr>
              <w:spacing w:after="0" w:line="240" w:lineRule="auto"/>
              <w:ind w:firstLine="222"/>
              <w:contextualSpacing/>
              <w:jc w:val="both"/>
              <w:rPr>
                <w:rFonts w:ascii="Times New Roman" w:hAnsi="Times New Roman"/>
              </w:rPr>
            </w:pPr>
          </w:p>
          <w:p w14:paraId="4C44FD2A" w14:textId="77777777" w:rsidR="007C6639" w:rsidRPr="00AD5DCD" w:rsidRDefault="007C6639" w:rsidP="00F4357D">
            <w:pPr>
              <w:spacing w:after="0" w:line="240" w:lineRule="auto"/>
              <w:ind w:firstLine="222"/>
              <w:contextualSpacing/>
              <w:jc w:val="both"/>
              <w:rPr>
                <w:rFonts w:ascii="Times New Roman" w:hAnsi="Times New Roman"/>
              </w:rPr>
            </w:pPr>
          </w:p>
          <w:p w14:paraId="0DB10795" w14:textId="77777777" w:rsidR="007C6639" w:rsidRPr="00AD5DCD" w:rsidRDefault="007C6639" w:rsidP="00F4357D">
            <w:pPr>
              <w:spacing w:after="0" w:line="240" w:lineRule="auto"/>
              <w:ind w:firstLine="222"/>
              <w:contextualSpacing/>
              <w:jc w:val="both"/>
              <w:rPr>
                <w:rFonts w:ascii="Times New Roman" w:hAnsi="Times New Roman"/>
              </w:rPr>
            </w:pPr>
          </w:p>
          <w:p w14:paraId="5B7C9201" w14:textId="77777777" w:rsidR="007C6639" w:rsidRPr="00AD5DCD" w:rsidRDefault="007C6639" w:rsidP="00F4357D">
            <w:pPr>
              <w:spacing w:after="0" w:line="240" w:lineRule="auto"/>
              <w:ind w:firstLine="222"/>
              <w:contextualSpacing/>
              <w:jc w:val="both"/>
              <w:rPr>
                <w:rFonts w:ascii="Times New Roman" w:hAnsi="Times New Roman"/>
              </w:rPr>
            </w:pPr>
          </w:p>
          <w:p w14:paraId="54FA1704" w14:textId="77777777" w:rsidR="007C6639" w:rsidRPr="00AD5DCD" w:rsidRDefault="007C6639" w:rsidP="00F4357D">
            <w:pPr>
              <w:spacing w:after="0" w:line="240" w:lineRule="auto"/>
              <w:ind w:firstLine="222"/>
              <w:contextualSpacing/>
              <w:jc w:val="both"/>
              <w:rPr>
                <w:rFonts w:ascii="Times New Roman" w:hAnsi="Times New Roman"/>
              </w:rPr>
            </w:pPr>
          </w:p>
          <w:p w14:paraId="1951C873" w14:textId="77777777" w:rsidR="007C6639" w:rsidRPr="00AD5DCD" w:rsidRDefault="007C6639" w:rsidP="00F4357D">
            <w:pPr>
              <w:spacing w:after="0" w:line="240" w:lineRule="auto"/>
              <w:ind w:firstLine="222"/>
              <w:contextualSpacing/>
              <w:jc w:val="both"/>
              <w:rPr>
                <w:rFonts w:ascii="Times New Roman" w:hAnsi="Times New Roman"/>
              </w:rPr>
            </w:pPr>
          </w:p>
          <w:p w14:paraId="7183AF01" w14:textId="77777777" w:rsidR="007C6639" w:rsidRPr="00AD5DCD" w:rsidRDefault="007C6639" w:rsidP="00F4357D">
            <w:pPr>
              <w:spacing w:after="0" w:line="240" w:lineRule="auto"/>
              <w:ind w:firstLine="222"/>
              <w:contextualSpacing/>
              <w:jc w:val="both"/>
              <w:rPr>
                <w:rFonts w:ascii="Times New Roman" w:hAnsi="Times New Roman"/>
              </w:rPr>
            </w:pPr>
          </w:p>
          <w:p w14:paraId="63DDA149" w14:textId="77777777" w:rsidR="007C6639" w:rsidRPr="00AD5DCD" w:rsidRDefault="007C6639" w:rsidP="00F4357D">
            <w:pPr>
              <w:spacing w:after="0" w:line="240" w:lineRule="auto"/>
              <w:ind w:firstLine="222"/>
              <w:contextualSpacing/>
              <w:jc w:val="both"/>
              <w:rPr>
                <w:rFonts w:ascii="Times New Roman" w:hAnsi="Times New Roman"/>
              </w:rPr>
            </w:pPr>
          </w:p>
          <w:p w14:paraId="48816B53" w14:textId="77777777" w:rsidR="007C6639" w:rsidRPr="00AD5DCD" w:rsidRDefault="007C6639" w:rsidP="00F4357D">
            <w:pPr>
              <w:spacing w:after="0" w:line="240" w:lineRule="auto"/>
              <w:ind w:firstLine="222"/>
              <w:contextualSpacing/>
              <w:jc w:val="both"/>
              <w:rPr>
                <w:rFonts w:ascii="Times New Roman" w:hAnsi="Times New Roman"/>
              </w:rPr>
            </w:pPr>
          </w:p>
          <w:p w14:paraId="27FF2805" w14:textId="77777777" w:rsidR="007C6639" w:rsidRPr="00AD5DCD" w:rsidRDefault="007C6639" w:rsidP="00F4357D">
            <w:pPr>
              <w:spacing w:after="0" w:line="240" w:lineRule="auto"/>
              <w:ind w:firstLine="222"/>
              <w:contextualSpacing/>
              <w:jc w:val="both"/>
              <w:rPr>
                <w:rFonts w:ascii="Times New Roman" w:hAnsi="Times New Roman"/>
              </w:rPr>
            </w:pPr>
          </w:p>
          <w:p w14:paraId="02AF0BA1" w14:textId="77777777" w:rsidR="007C6639" w:rsidRPr="00AD5DCD" w:rsidRDefault="007C6639" w:rsidP="00F4357D">
            <w:pPr>
              <w:spacing w:after="0" w:line="240" w:lineRule="auto"/>
              <w:ind w:firstLine="222"/>
              <w:contextualSpacing/>
              <w:jc w:val="both"/>
              <w:rPr>
                <w:rFonts w:ascii="Times New Roman" w:hAnsi="Times New Roman"/>
              </w:rPr>
            </w:pPr>
          </w:p>
          <w:p w14:paraId="105DE1BA" w14:textId="77777777" w:rsidR="007C6639" w:rsidRPr="00AD5DCD" w:rsidRDefault="007C6639" w:rsidP="00F4357D">
            <w:pPr>
              <w:spacing w:after="0" w:line="240" w:lineRule="auto"/>
              <w:ind w:firstLine="222"/>
              <w:contextualSpacing/>
              <w:jc w:val="both"/>
              <w:rPr>
                <w:rFonts w:ascii="Times New Roman" w:hAnsi="Times New Roman"/>
              </w:rPr>
            </w:pPr>
          </w:p>
          <w:p w14:paraId="7CA965ED" w14:textId="77777777" w:rsidR="007C6639" w:rsidRPr="00AD5DCD" w:rsidRDefault="007C6639" w:rsidP="00F4357D">
            <w:pPr>
              <w:spacing w:after="0" w:line="240" w:lineRule="auto"/>
              <w:ind w:firstLine="222"/>
              <w:contextualSpacing/>
              <w:jc w:val="both"/>
              <w:rPr>
                <w:rFonts w:ascii="Times New Roman" w:hAnsi="Times New Roman"/>
              </w:rPr>
            </w:pPr>
          </w:p>
          <w:p w14:paraId="09B81F46" w14:textId="77777777" w:rsidR="007C6639" w:rsidRPr="00AD5DCD" w:rsidRDefault="007C6639" w:rsidP="00F4357D">
            <w:pPr>
              <w:spacing w:after="0" w:line="240" w:lineRule="auto"/>
              <w:ind w:firstLine="222"/>
              <w:contextualSpacing/>
              <w:jc w:val="both"/>
              <w:rPr>
                <w:rFonts w:ascii="Times New Roman" w:hAnsi="Times New Roman"/>
              </w:rPr>
            </w:pPr>
          </w:p>
          <w:p w14:paraId="779482BD" w14:textId="77777777" w:rsidR="007C6639" w:rsidRPr="00AD5DCD" w:rsidRDefault="007C6639" w:rsidP="00F4357D">
            <w:pPr>
              <w:spacing w:after="0" w:line="240" w:lineRule="auto"/>
              <w:ind w:firstLine="222"/>
              <w:contextualSpacing/>
              <w:jc w:val="both"/>
              <w:rPr>
                <w:rFonts w:ascii="Times New Roman" w:hAnsi="Times New Roman"/>
              </w:rPr>
            </w:pPr>
          </w:p>
          <w:p w14:paraId="17688359" w14:textId="77777777" w:rsidR="007C6639" w:rsidRPr="00AD5DCD" w:rsidRDefault="007C6639" w:rsidP="00F4357D">
            <w:pPr>
              <w:spacing w:after="0" w:line="240" w:lineRule="auto"/>
              <w:ind w:firstLine="222"/>
              <w:contextualSpacing/>
              <w:jc w:val="both"/>
              <w:rPr>
                <w:rFonts w:ascii="Times New Roman" w:hAnsi="Times New Roman"/>
              </w:rPr>
            </w:pPr>
          </w:p>
          <w:p w14:paraId="1F83BC62" w14:textId="77777777" w:rsidR="007C6639" w:rsidRPr="00AD5DCD" w:rsidRDefault="007C6639" w:rsidP="00F4357D">
            <w:pPr>
              <w:spacing w:after="0" w:line="240" w:lineRule="auto"/>
              <w:ind w:firstLine="222"/>
              <w:contextualSpacing/>
              <w:jc w:val="both"/>
              <w:rPr>
                <w:rFonts w:ascii="Times New Roman" w:hAnsi="Times New Roman"/>
              </w:rPr>
            </w:pPr>
          </w:p>
          <w:p w14:paraId="1BDEC748" w14:textId="77777777" w:rsidR="007C6639" w:rsidRPr="00AD5DCD" w:rsidRDefault="007C6639" w:rsidP="00F4357D">
            <w:pPr>
              <w:spacing w:after="0" w:line="240" w:lineRule="auto"/>
              <w:ind w:firstLine="222"/>
              <w:contextualSpacing/>
              <w:jc w:val="both"/>
              <w:rPr>
                <w:rFonts w:ascii="Times New Roman" w:hAnsi="Times New Roman"/>
              </w:rPr>
            </w:pPr>
          </w:p>
          <w:p w14:paraId="4C8FDA2A" w14:textId="77777777" w:rsidR="007C6639" w:rsidRPr="00AD5DCD" w:rsidRDefault="007C6639" w:rsidP="00F4357D">
            <w:pPr>
              <w:spacing w:after="0" w:line="240" w:lineRule="auto"/>
              <w:ind w:firstLine="222"/>
              <w:contextualSpacing/>
              <w:jc w:val="both"/>
              <w:rPr>
                <w:rFonts w:ascii="Times New Roman" w:hAnsi="Times New Roman"/>
              </w:rPr>
            </w:pPr>
          </w:p>
          <w:p w14:paraId="45B16243" w14:textId="77777777" w:rsidR="007C6639" w:rsidRPr="00AD5DCD" w:rsidRDefault="007C6639" w:rsidP="00F4357D">
            <w:pPr>
              <w:spacing w:after="0" w:line="240" w:lineRule="auto"/>
              <w:ind w:firstLine="222"/>
              <w:contextualSpacing/>
              <w:jc w:val="both"/>
              <w:rPr>
                <w:rFonts w:ascii="Times New Roman" w:hAnsi="Times New Roman"/>
              </w:rPr>
            </w:pPr>
          </w:p>
          <w:p w14:paraId="4113787C" w14:textId="77777777" w:rsidR="007C6639" w:rsidRPr="00AD5DCD" w:rsidRDefault="007C6639" w:rsidP="00F4357D">
            <w:pPr>
              <w:spacing w:after="0" w:line="240" w:lineRule="auto"/>
              <w:ind w:firstLine="222"/>
              <w:contextualSpacing/>
              <w:jc w:val="both"/>
              <w:rPr>
                <w:rFonts w:ascii="Times New Roman" w:hAnsi="Times New Roman"/>
              </w:rPr>
            </w:pPr>
          </w:p>
          <w:p w14:paraId="23020637" w14:textId="77777777" w:rsidR="007C6639" w:rsidRPr="00AD5DCD" w:rsidRDefault="007C6639" w:rsidP="00F4357D">
            <w:pPr>
              <w:spacing w:after="0" w:line="240" w:lineRule="auto"/>
              <w:ind w:firstLine="222"/>
              <w:contextualSpacing/>
              <w:jc w:val="both"/>
              <w:rPr>
                <w:rFonts w:ascii="Times New Roman" w:hAnsi="Times New Roman"/>
              </w:rPr>
            </w:pPr>
          </w:p>
          <w:p w14:paraId="1FB5254E" w14:textId="77777777" w:rsidR="007C6639" w:rsidRPr="00AD5DCD" w:rsidRDefault="007C6639" w:rsidP="00F4357D">
            <w:pPr>
              <w:spacing w:after="0" w:line="240" w:lineRule="auto"/>
              <w:ind w:firstLine="222"/>
              <w:contextualSpacing/>
              <w:jc w:val="both"/>
              <w:rPr>
                <w:rFonts w:ascii="Times New Roman" w:hAnsi="Times New Roman"/>
              </w:rPr>
            </w:pPr>
          </w:p>
          <w:p w14:paraId="0364D318" w14:textId="77777777" w:rsidR="007C6639" w:rsidRPr="00AD5DCD" w:rsidRDefault="007C6639" w:rsidP="00F4357D">
            <w:pPr>
              <w:spacing w:after="0" w:line="240" w:lineRule="auto"/>
              <w:ind w:firstLine="222"/>
              <w:contextualSpacing/>
              <w:jc w:val="both"/>
              <w:rPr>
                <w:rFonts w:ascii="Times New Roman" w:hAnsi="Times New Roman"/>
              </w:rPr>
            </w:pPr>
          </w:p>
          <w:p w14:paraId="4E02E435" w14:textId="77777777" w:rsidR="007C6639" w:rsidRPr="00AD5DCD" w:rsidRDefault="007C6639" w:rsidP="00F4357D">
            <w:pPr>
              <w:spacing w:after="0" w:line="240" w:lineRule="auto"/>
              <w:ind w:firstLine="222"/>
              <w:contextualSpacing/>
              <w:jc w:val="both"/>
              <w:rPr>
                <w:rFonts w:ascii="Times New Roman" w:hAnsi="Times New Roman"/>
              </w:rPr>
            </w:pPr>
          </w:p>
          <w:p w14:paraId="5FF9B0B3" w14:textId="77777777" w:rsidR="007C6639" w:rsidRPr="00AD5DCD" w:rsidRDefault="007C6639" w:rsidP="00F4357D">
            <w:pPr>
              <w:spacing w:after="0" w:line="240" w:lineRule="auto"/>
              <w:ind w:firstLine="222"/>
              <w:contextualSpacing/>
              <w:jc w:val="both"/>
              <w:rPr>
                <w:rFonts w:ascii="Times New Roman" w:hAnsi="Times New Roman"/>
              </w:rPr>
            </w:pPr>
          </w:p>
          <w:p w14:paraId="08FCAF01" w14:textId="77777777" w:rsidR="007C6639" w:rsidRPr="00AD5DCD" w:rsidRDefault="007C6639" w:rsidP="00F4357D">
            <w:pPr>
              <w:spacing w:after="0" w:line="240" w:lineRule="auto"/>
              <w:ind w:firstLine="222"/>
              <w:contextualSpacing/>
              <w:jc w:val="both"/>
              <w:rPr>
                <w:rFonts w:ascii="Times New Roman" w:hAnsi="Times New Roman"/>
              </w:rPr>
            </w:pPr>
          </w:p>
          <w:p w14:paraId="60D26306" w14:textId="77777777" w:rsidR="007C6639" w:rsidRPr="00AD5DCD" w:rsidRDefault="007C6639" w:rsidP="00F4357D">
            <w:pPr>
              <w:spacing w:after="0" w:line="240" w:lineRule="auto"/>
              <w:ind w:firstLine="222"/>
              <w:contextualSpacing/>
              <w:jc w:val="both"/>
              <w:rPr>
                <w:rFonts w:ascii="Times New Roman" w:hAnsi="Times New Roman"/>
              </w:rPr>
            </w:pPr>
          </w:p>
          <w:p w14:paraId="022DB6B9" w14:textId="77777777" w:rsidR="007C6639" w:rsidRPr="00AD5DCD" w:rsidRDefault="007C6639" w:rsidP="00F4357D">
            <w:pPr>
              <w:pStyle w:val="a3"/>
              <w:spacing w:before="0" w:beforeAutospacing="0" w:after="0" w:afterAutospacing="0"/>
              <w:ind w:firstLine="100"/>
              <w:contextualSpacing/>
              <w:jc w:val="both"/>
              <w:rPr>
                <w:sz w:val="22"/>
                <w:szCs w:val="22"/>
              </w:rPr>
            </w:pPr>
            <w:r w:rsidRPr="00AD5DCD">
              <w:rPr>
                <w:sz w:val="22"/>
                <w:szCs w:val="22"/>
              </w:rPr>
              <w:t>Пропонується запровадити пом’якшувальні фактори</w:t>
            </w:r>
          </w:p>
          <w:p w14:paraId="2EC78D02" w14:textId="77777777" w:rsidR="007C6639" w:rsidRPr="00AD5DCD" w:rsidRDefault="007C6639" w:rsidP="00F4357D">
            <w:pPr>
              <w:pStyle w:val="a3"/>
              <w:spacing w:before="0" w:beforeAutospacing="0" w:after="0" w:afterAutospacing="0"/>
              <w:ind w:firstLine="100"/>
              <w:contextualSpacing/>
              <w:jc w:val="both"/>
              <w:rPr>
                <w:sz w:val="22"/>
                <w:szCs w:val="22"/>
              </w:rPr>
            </w:pPr>
          </w:p>
          <w:p w14:paraId="3879493D" w14:textId="77777777" w:rsidR="007C6639" w:rsidRPr="00AD5DCD" w:rsidRDefault="007C6639" w:rsidP="00F4357D">
            <w:pPr>
              <w:pStyle w:val="a3"/>
              <w:spacing w:before="0" w:beforeAutospacing="0" w:after="0" w:afterAutospacing="0"/>
              <w:ind w:firstLine="100"/>
              <w:contextualSpacing/>
              <w:jc w:val="both"/>
              <w:rPr>
                <w:sz w:val="22"/>
                <w:szCs w:val="22"/>
              </w:rPr>
            </w:pPr>
          </w:p>
          <w:p w14:paraId="1FFB8CE4" w14:textId="77777777" w:rsidR="007C6639" w:rsidRPr="00AD5DCD" w:rsidRDefault="007C6639" w:rsidP="00F4357D">
            <w:pPr>
              <w:pStyle w:val="a3"/>
              <w:spacing w:before="0" w:beforeAutospacing="0" w:after="0" w:afterAutospacing="0"/>
              <w:ind w:firstLine="100"/>
              <w:contextualSpacing/>
              <w:jc w:val="both"/>
              <w:rPr>
                <w:sz w:val="22"/>
                <w:szCs w:val="22"/>
              </w:rPr>
            </w:pPr>
          </w:p>
          <w:p w14:paraId="1058D79B" w14:textId="77777777" w:rsidR="007C6639" w:rsidRPr="00AD5DCD" w:rsidRDefault="007C6639" w:rsidP="00F4357D">
            <w:pPr>
              <w:pStyle w:val="a3"/>
              <w:spacing w:before="0" w:beforeAutospacing="0" w:after="0" w:afterAutospacing="0"/>
              <w:ind w:firstLine="100"/>
              <w:contextualSpacing/>
              <w:jc w:val="both"/>
              <w:rPr>
                <w:sz w:val="22"/>
                <w:szCs w:val="22"/>
              </w:rPr>
            </w:pPr>
          </w:p>
          <w:p w14:paraId="3B540171" w14:textId="77777777" w:rsidR="007C6639" w:rsidRPr="00AD5DCD" w:rsidRDefault="007C6639" w:rsidP="00F4357D">
            <w:pPr>
              <w:pStyle w:val="a3"/>
              <w:spacing w:before="0" w:beforeAutospacing="0" w:after="0" w:afterAutospacing="0"/>
              <w:ind w:firstLine="100"/>
              <w:contextualSpacing/>
              <w:jc w:val="both"/>
              <w:rPr>
                <w:sz w:val="22"/>
                <w:szCs w:val="22"/>
              </w:rPr>
            </w:pPr>
          </w:p>
          <w:p w14:paraId="20C8255E" w14:textId="77777777" w:rsidR="007C6639" w:rsidRPr="00AD5DCD" w:rsidRDefault="007C6639" w:rsidP="00F4357D">
            <w:pPr>
              <w:pStyle w:val="a3"/>
              <w:spacing w:before="0" w:beforeAutospacing="0" w:after="0" w:afterAutospacing="0"/>
              <w:ind w:firstLine="100"/>
              <w:contextualSpacing/>
              <w:jc w:val="both"/>
              <w:rPr>
                <w:sz w:val="22"/>
                <w:szCs w:val="22"/>
              </w:rPr>
            </w:pPr>
          </w:p>
          <w:p w14:paraId="394E4E68" w14:textId="28A5572E" w:rsidR="007C6639" w:rsidRPr="00AD5DCD" w:rsidRDefault="007C6639" w:rsidP="00F4357D">
            <w:pPr>
              <w:pStyle w:val="a3"/>
              <w:spacing w:before="0" w:beforeAutospacing="0" w:after="0" w:afterAutospacing="0"/>
              <w:ind w:firstLine="100"/>
              <w:contextualSpacing/>
              <w:jc w:val="both"/>
              <w:rPr>
                <w:sz w:val="22"/>
                <w:szCs w:val="22"/>
              </w:rPr>
            </w:pPr>
          </w:p>
          <w:p w14:paraId="6A0E580D" w14:textId="77777777" w:rsidR="009A3F2F" w:rsidRPr="00AD5DCD" w:rsidRDefault="009A3F2F" w:rsidP="00F4357D">
            <w:pPr>
              <w:pStyle w:val="a3"/>
              <w:spacing w:before="0" w:beforeAutospacing="0" w:after="0" w:afterAutospacing="0"/>
              <w:ind w:firstLine="100"/>
              <w:contextualSpacing/>
              <w:jc w:val="both"/>
              <w:rPr>
                <w:sz w:val="22"/>
                <w:szCs w:val="22"/>
              </w:rPr>
            </w:pPr>
          </w:p>
          <w:p w14:paraId="0C22BBA9" w14:textId="77777777" w:rsidR="007C6639" w:rsidRPr="00AD5DCD" w:rsidRDefault="007C6639" w:rsidP="00F4357D">
            <w:pPr>
              <w:pStyle w:val="a3"/>
              <w:spacing w:before="0" w:beforeAutospacing="0" w:after="0" w:afterAutospacing="0"/>
              <w:ind w:firstLine="100"/>
              <w:contextualSpacing/>
              <w:jc w:val="both"/>
              <w:rPr>
                <w:sz w:val="22"/>
                <w:szCs w:val="22"/>
              </w:rPr>
            </w:pPr>
          </w:p>
          <w:p w14:paraId="2B85E7A3" w14:textId="77777777" w:rsidR="007C6639" w:rsidRPr="00AD5DCD" w:rsidRDefault="007C6639" w:rsidP="00F4357D">
            <w:pPr>
              <w:pStyle w:val="a3"/>
              <w:spacing w:before="0" w:beforeAutospacing="0" w:after="0" w:afterAutospacing="0"/>
              <w:ind w:firstLine="100"/>
              <w:contextualSpacing/>
              <w:jc w:val="both"/>
              <w:rPr>
                <w:sz w:val="22"/>
                <w:szCs w:val="22"/>
              </w:rPr>
            </w:pPr>
          </w:p>
          <w:p w14:paraId="0DF5FF3F" w14:textId="314DBD2C" w:rsidR="00EE6CA2" w:rsidRPr="00AD5DCD" w:rsidRDefault="00EE6CA2" w:rsidP="00F4357D">
            <w:pPr>
              <w:pStyle w:val="a3"/>
              <w:spacing w:before="0" w:beforeAutospacing="0" w:after="0" w:afterAutospacing="0"/>
              <w:ind w:firstLine="100"/>
              <w:contextualSpacing/>
              <w:jc w:val="both"/>
              <w:rPr>
                <w:sz w:val="22"/>
                <w:szCs w:val="22"/>
              </w:rPr>
            </w:pPr>
          </w:p>
          <w:p w14:paraId="7D8F2CD6" w14:textId="77777777" w:rsidR="00EE6CA2" w:rsidRPr="00AD5DCD" w:rsidRDefault="00EE6CA2" w:rsidP="00F4357D">
            <w:pPr>
              <w:pStyle w:val="a3"/>
              <w:spacing w:before="0" w:beforeAutospacing="0" w:after="0" w:afterAutospacing="0"/>
              <w:ind w:firstLine="100"/>
              <w:contextualSpacing/>
              <w:jc w:val="both"/>
              <w:rPr>
                <w:sz w:val="22"/>
                <w:szCs w:val="22"/>
              </w:rPr>
            </w:pPr>
          </w:p>
          <w:p w14:paraId="21624830" w14:textId="77777777" w:rsidR="007C6639" w:rsidRPr="00AD5DCD" w:rsidRDefault="007C6639" w:rsidP="00F4357D">
            <w:pPr>
              <w:pStyle w:val="a3"/>
              <w:spacing w:before="0" w:beforeAutospacing="0" w:after="0" w:afterAutospacing="0"/>
              <w:ind w:firstLine="100"/>
              <w:contextualSpacing/>
              <w:jc w:val="both"/>
              <w:rPr>
                <w:sz w:val="22"/>
                <w:szCs w:val="22"/>
              </w:rPr>
            </w:pPr>
          </w:p>
          <w:p w14:paraId="62D35C10" w14:textId="77777777" w:rsidR="00784512" w:rsidRPr="00AD5DCD" w:rsidRDefault="00784512" w:rsidP="00F4357D">
            <w:pPr>
              <w:spacing w:after="0" w:line="240" w:lineRule="auto"/>
              <w:ind w:firstLine="221"/>
              <w:contextualSpacing/>
              <w:jc w:val="both"/>
              <w:rPr>
                <w:rFonts w:ascii="Times New Roman" w:hAnsi="Times New Roman"/>
                <w:bCs/>
                <w:i/>
                <w:noProof/>
              </w:rPr>
            </w:pPr>
          </w:p>
          <w:p w14:paraId="617FACEC" w14:textId="77777777" w:rsidR="00784512" w:rsidRPr="00AD5DCD" w:rsidRDefault="00784512" w:rsidP="00F4357D">
            <w:pPr>
              <w:spacing w:after="0" w:line="240" w:lineRule="auto"/>
              <w:ind w:firstLine="118"/>
              <w:contextualSpacing/>
              <w:jc w:val="center"/>
              <w:rPr>
                <w:rFonts w:ascii="Times New Roman" w:hAnsi="Times New Roman"/>
                <w:bCs/>
                <w:i/>
                <w:noProof/>
              </w:rPr>
            </w:pPr>
            <w:r w:rsidRPr="00AD5DCD">
              <w:rPr>
                <w:rFonts w:ascii="Times New Roman" w:hAnsi="Times New Roman"/>
                <w:bCs/>
                <w:i/>
                <w:noProof/>
              </w:rPr>
              <w:t>ТОВ «ОПЕРАТОР ГАЗОТРАНСПОРТНОЇ СИСТЕМИ УКРАЇНИ»</w:t>
            </w:r>
          </w:p>
          <w:p w14:paraId="7A19D523" w14:textId="77777777" w:rsidR="00784512" w:rsidRPr="00AD5DCD" w:rsidRDefault="00784512" w:rsidP="00F4357D">
            <w:pPr>
              <w:spacing w:after="0" w:line="240" w:lineRule="auto"/>
              <w:ind w:firstLine="306"/>
              <w:contextualSpacing/>
              <w:jc w:val="both"/>
              <w:rPr>
                <w:rFonts w:ascii="Times New Roman" w:hAnsi="Times New Roman"/>
              </w:rPr>
            </w:pPr>
          </w:p>
          <w:p w14:paraId="2DCDF891" w14:textId="1AF1BC05" w:rsidR="007C6639" w:rsidRPr="00AD5DCD" w:rsidRDefault="00784512" w:rsidP="00F4357D">
            <w:pPr>
              <w:spacing w:after="0" w:line="240" w:lineRule="auto"/>
              <w:ind w:firstLine="118"/>
              <w:contextualSpacing/>
              <w:jc w:val="both"/>
              <w:rPr>
                <w:rFonts w:ascii="Times New Roman" w:hAnsi="Times New Roman"/>
              </w:rPr>
            </w:pPr>
            <w:r w:rsidRPr="00AD5DCD">
              <w:rPr>
                <w:rFonts w:ascii="Times New Roman" w:hAnsi="Times New Roman"/>
              </w:rPr>
              <w:t xml:space="preserve">Див. </w:t>
            </w:r>
            <w:r w:rsidR="001865A1" w:rsidRPr="00AD5DCD">
              <w:rPr>
                <w:rFonts w:ascii="Times New Roman" w:hAnsi="Times New Roman"/>
              </w:rPr>
              <w:t>обґрунтування</w:t>
            </w:r>
            <w:r w:rsidRPr="00AD5DCD">
              <w:rPr>
                <w:rFonts w:ascii="Times New Roman" w:hAnsi="Times New Roman"/>
              </w:rPr>
              <w:t xml:space="preserve"> </w:t>
            </w:r>
            <w:r w:rsidRPr="00AD5DCD">
              <w:rPr>
                <w:rFonts w:ascii="Times New Roman" w:hAnsi="Times New Roman"/>
                <w:bCs/>
                <w:noProof/>
              </w:rPr>
              <w:t xml:space="preserve">ТОВ «ОПЕРАТОР ГАЗОТРАНСПОРТНОЇ СИСТЕМИ УКРАЇНИ» до </w:t>
            </w:r>
            <w:r w:rsidRPr="00AD5DCD">
              <w:rPr>
                <w:rFonts w:ascii="Times New Roman" w:hAnsi="Times New Roman"/>
              </w:rPr>
              <w:t xml:space="preserve">Пункту 2.2.13 </w:t>
            </w:r>
          </w:p>
          <w:p w14:paraId="22D20B2B" w14:textId="6F0335C7" w:rsidR="007C6639" w:rsidRPr="00AD5DCD" w:rsidRDefault="007C6639" w:rsidP="00F4357D">
            <w:pPr>
              <w:pStyle w:val="a3"/>
              <w:spacing w:before="0" w:beforeAutospacing="0" w:after="0" w:afterAutospacing="0"/>
              <w:ind w:firstLine="100"/>
              <w:contextualSpacing/>
              <w:jc w:val="both"/>
              <w:rPr>
                <w:sz w:val="22"/>
                <w:szCs w:val="22"/>
              </w:rPr>
            </w:pPr>
          </w:p>
          <w:p w14:paraId="6933063B" w14:textId="6582F7D9" w:rsidR="007C6639" w:rsidRPr="00AD5DCD" w:rsidRDefault="007C6639" w:rsidP="00F4357D">
            <w:pPr>
              <w:pStyle w:val="a3"/>
              <w:spacing w:before="0" w:beforeAutospacing="0" w:after="0" w:afterAutospacing="0"/>
              <w:ind w:firstLine="100"/>
              <w:contextualSpacing/>
              <w:jc w:val="both"/>
              <w:rPr>
                <w:i/>
                <w:sz w:val="22"/>
                <w:szCs w:val="22"/>
              </w:rPr>
            </w:pPr>
          </w:p>
          <w:p w14:paraId="6C6B27AE" w14:textId="65DE34F8" w:rsidR="007C6639" w:rsidRPr="00AD5DCD" w:rsidRDefault="007C6639" w:rsidP="00F4357D">
            <w:pPr>
              <w:pStyle w:val="a3"/>
              <w:spacing w:before="0" w:beforeAutospacing="0" w:after="0" w:afterAutospacing="0"/>
              <w:ind w:firstLine="100"/>
              <w:contextualSpacing/>
              <w:jc w:val="both"/>
              <w:rPr>
                <w:i/>
                <w:sz w:val="22"/>
                <w:szCs w:val="22"/>
              </w:rPr>
            </w:pPr>
          </w:p>
          <w:p w14:paraId="18A30A8D" w14:textId="41D891BF" w:rsidR="007C6639" w:rsidRPr="00AD5DCD" w:rsidRDefault="007C6639" w:rsidP="00F4357D">
            <w:pPr>
              <w:pStyle w:val="a3"/>
              <w:spacing w:before="0" w:beforeAutospacing="0" w:after="0" w:afterAutospacing="0"/>
              <w:ind w:firstLine="100"/>
              <w:contextualSpacing/>
              <w:jc w:val="both"/>
              <w:rPr>
                <w:i/>
                <w:sz w:val="22"/>
                <w:szCs w:val="22"/>
              </w:rPr>
            </w:pPr>
          </w:p>
          <w:p w14:paraId="2C5C3404" w14:textId="684438F2" w:rsidR="007C6639" w:rsidRPr="00AD5DCD" w:rsidRDefault="007C6639" w:rsidP="00F4357D">
            <w:pPr>
              <w:pStyle w:val="a3"/>
              <w:spacing w:before="0" w:beforeAutospacing="0" w:after="0" w:afterAutospacing="0"/>
              <w:ind w:firstLine="100"/>
              <w:contextualSpacing/>
              <w:jc w:val="both"/>
              <w:rPr>
                <w:i/>
                <w:sz w:val="22"/>
                <w:szCs w:val="22"/>
              </w:rPr>
            </w:pPr>
          </w:p>
          <w:p w14:paraId="1C497E4C" w14:textId="4A7EF00B" w:rsidR="007C6639" w:rsidRPr="00AD5DCD" w:rsidRDefault="007C6639" w:rsidP="00F4357D">
            <w:pPr>
              <w:pStyle w:val="a3"/>
              <w:spacing w:before="0" w:beforeAutospacing="0" w:after="0" w:afterAutospacing="0"/>
              <w:ind w:firstLine="100"/>
              <w:contextualSpacing/>
              <w:jc w:val="both"/>
              <w:rPr>
                <w:i/>
                <w:sz w:val="22"/>
                <w:szCs w:val="22"/>
              </w:rPr>
            </w:pPr>
          </w:p>
          <w:p w14:paraId="02CBA5F3" w14:textId="59AA077C" w:rsidR="007C6639" w:rsidRPr="00AD5DCD" w:rsidRDefault="007C6639" w:rsidP="00F4357D">
            <w:pPr>
              <w:pStyle w:val="a3"/>
              <w:spacing w:before="0" w:beforeAutospacing="0" w:after="0" w:afterAutospacing="0"/>
              <w:ind w:firstLine="100"/>
              <w:contextualSpacing/>
              <w:jc w:val="both"/>
              <w:rPr>
                <w:i/>
                <w:sz w:val="22"/>
                <w:szCs w:val="22"/>
              </w:rPr>
            </w:pPr>
          </w:p>
          <w:p w14:paraId="6AEE0054" w14:textId="77777777" w:rsidR="007C6639" w:rsidRPr="00AD5DCD" w:rsidRDefault="007C6639" w:rsidP="00F4357D">
            <w:pPr>
              <w:pStyle w:val="a3"/>
              <w:spacing w:before="0" w:beforeAutospacing="0" w:after="0" w:afterAutospacing="0"/>
              <w:ind w:firstLine="100"/>
              <w:contextualSpacing/>
              <w:jc w:val="both"/>
              <w:rPr>
                <w:i/>
                <w:sz w:val="22"/>
                <w:szCs w:val="22"/>
              </w:rPr>
            </w:pPr>
          </w:p>
          <w:p w14:paraId="0160534A"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6767FA20"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1AF378F7"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09746AC9" w14:textId="600C802D" w:rsidR="00D96675" w:rsidRPr="00AD5DCD" w:rsidRDefault="00D96675" w:rsidP="00F4357D">
            <w:pPr>
              <w:pStyle w:val="a3"/>
              <w:spacing w:before="0" w:beforeAutospacing="0" w:after="0" w:afterAutospacing="0"/>
              <w:ind w:firstLine="100"/>
              <w:contextualSpacing/>
              <w:jc w:val="both"/>
              <w:rPr>
                <w:i/>
                <w:sz w:val="22"/>
                <w:szCs w:val="22"/>
              </w:rPr>
            </w:pPr>
          </w:p>
          <w:p w14:paraId="5A9E290B" w14:textId="00997E04" w:rsidR="00681794" w:rsidRPr="00AD5DCD" w:rsidRDefault="00681794" w:rsidP="00F4357D">
            <w:pPr>
              <w:pStyle w:val="a3"/>
              <w:spacing w:before="0" w:beforeAutospacing="0" w:after="0" w:afterAutospacing="0"/>
              <w:ind w:firstLine="100"/>
              <w:contextualSpacing/>
              <w:jc w:val="both"/>
              <w:rPr>
                <w:i/>
                <w:sz w:val="22"/>
                <w:szCs w:val="22"/>
              </w:rPr>
            </w:pPr>
          </w:p>
          <w:p w14:paraId="1B840BF7" w14:textId="33CBB22A" w:rsidR="00681794" w:rsidRPr="00AD5DCD" w:rsidRDefault="00681794" w:rsidP="00F4357D">
            <w:pPr>
              <w:pStyle w:val="a3"/>
              <w:spacing w:before="0" w:beforeAutospacing="0" w:after="0" w:afterAutospacing="0"/>
              <w:ind w:firstLine="100"/>
              <w:contextualSpacing/>
              <w:jc w:val="both"/>
              <w:rPr>
                <w:i/>
                <w:sz w:val="22"/>
                <w:szCs w:val="22"/>
              </w:rPr>
            </w:pPr>
          </w:p>
          <w:p w14:paraId="287EB36A" w14:textId="1FB5A38B" w:rsidR="00681794" w:rsidRPr="00AD5DCD" w:rsidRDefault="00681794" w:rsidP="00F4357D">
            <w:pPr>
              <w:pStyle w:val="a3"/>
              <w:spacing w:before="0" w:beforeAutospacing="0" w:after="0" w:afterAutospacing="0"/>
              <w:ind w:firstLine="100"/>
              <w:contextualSpacing/>
              <w:jc w:val="both"/>
              <w:rPr>
                <w:i/>
                <w:sz w:val="22"/>
                <w:szCs w:val="22"/>
              </w:rPr>
            </w:pPr>
          </w:p>
          <w:p w14:paraId="164FC5E8" w14:textId="0D680C2B" w:rsidR="00681794" w:rsidRPr="00AD5DCD" w:rsidRDefault="00681794" w:rsidP="00F4357D">
            <w:pPr>
              <w:pStyle w:val="a3"/>
              <w:spacing w:before="0" w:beforeAutospacing="0" w:after="0" w:afterAutospacing="0"/>
              <w:ind w:firstLine="100"/>
              <w:contextualSpacing/>
              <w:jc w:val="both"/>
              <w:rPr>
                <w:i/>
                <w:sz w:val="22"/>
                <w:szCs w:val="22"/>
              </w:rPr>
            </w:pPr>
          </w:p>
          <w:p w14:paraId="6BA79643" w14:textId="173C7939" w:rsidR="00681794" w:rsidRPr="00AD5DCD" w:rsidRDefault="00681794" w:rsidP="00F4357D">
            <w:pPr>
              <w:pStyle w:val="a3"/>
              <w:spacing w:before="0" w:beforeAutospacing="0" w:after="0" w:afterAutospacing="0"/>
              <w:ind w:firstLine="100"/>
              <w:contextualSpacing/>
              <w:jc w:val="both"/>
              <w:rPr>
                <w:i/>
                <w:sz w:val="22"/>
                <w:szCs w:val="22"/>
              </w:rPr>
            </w:pPr>
          </w:p>
          <w:p w14:paraId="060338BB" w14:textId="44A41A2D" w:rsidR="00681794" w:rsidRPr="00AD5DCD" w:rsidRDefault="00681794" w:rsidP="00F4357D">
            <w:pPr>
              <w:pStyle w:val="a3"/>
              <w:spacing w:before="0" w:beforeAutospacing="0" w:after="0" w:afterAutospacing="0"/>
              <w:ind w:firstLine="100"/>
              <w:contextualSpacing/>
              <w:jc w:val="both"/>
              <w:rPr>
                <w:i/>
                <w:sz w:val="22"/>
                <w:szCs w:val="22"/>
              </w:rPr>
            </w:pPr>
          </w:p>
          <w:p w14:paraId="668D0BAF" w14:textId="4C062286" w:rsidR="00681794" w:rsidRPr="00AD5DCD" w:rsidRDefault="00681794" w:rsidP="00F4357D">
            <w:pPr>
              <w:pStyle w:val="a3"/>
              <w:spacing w:before="0" w:beforeAutospacing="0" w:after="0" w:afterAutospacing="0"/>
              <w:ind w:firstLine="100"/>
              <w:contextualSpacing/>
              <w:jc w:val="both"/>
              <w:rPr>
                <w:i/>
                <w:sz w:val="22"/>
                <w:szCs w:val="22"/>
              </w:rPr>
            </w:pPr>
          </w:p>
          <w:p w14:paraId="7B23C343" w14:textId="2606DDA6" w:rsidR="00681794" w:rsidRPr="00AD5DCD" w:rsidRDefault="00681794" w:rsidP="00F4357D">
            <w:pPr>
              <w:pStyle w:val="a3"/>
              <w:spacing w:before="0" w:beforeAutospacing="0" w:after="0" w:afterAutospacing="0"/>
              <w:ind w:firstLine="100"/>
              <w:contextualSpacing/>
              <w:jc w:val="both"/>
              <w:rPr>
                <w:i/>
                <w:sz w:val="22"/>
                <w:szCs w:val="22"/>
              </w:rPr>
            </w:pPr>
          </w:p>
          <w:p w14:paraId="7071E9F7" w14:textId="5D299F91" w:rsidR="00681794" w:rsidRPr="00AD5DCD" w:rsidRDefault="00681794" w:rsidP="00F4357D">
            <w:pPr>
              <w:pStyle w:val="a3"/>
              <w:spacing w:before="0" w:beforeAutospacing="0" w:after="0" w:afterAutospacing="0"/>
              <w:ind w:firstLine="100"/>
              <w:contextualSpacing/>
              <w:jc w:val="both"/>
              <w:rPr>
                <w:i/>
                <w:sz w:val="22"/>
                <w:szCs w:val="22"/>
              </w:rPr>
            </w:pPr>
          </w:p>
          <w:p w14:paraId="7B8ECEFC" w14:textId="77777777" w:rsidR="007E5048" w:rsidRPr="00AD5DCD" w:rsidRDefault="007E5048" w:rsidP="00F4357D">
            <w:pPr>
              <w:pStyle w:val="a3"/>
              <w:spacing w:before="0" w:beforeAutospacing="0" w:after="0" w:afterAutospacing="0"/>
              <w:ind w:firstLine="130"/>
              <w:contextualSpacing/>
              <w:jc w:val="both"/>
              <w:rPr>
                <w:bCs/>
                <w:sz w:val="22"/>
                <w:szCs w:val="22"/>
              </w:rPr>
            </w:pPr>
          </w:p>
          <w:p w14:paraId="218A52E0" w14:textId="77777777" w:rsidR="007E5048" w:rsidRPr="00AD5DCD" w:rsidRDefault="007E5048" w:rsidP="00F4357D">
            <w:pPr>
              <w:pStyle w:val="a3"/>
              <w:spacing w:before="0" w:beforeAutospacing="0" w:after="0" w:afterAutospacing="0"/>
              <w:ind w:firstLine="130"/>
              <w:contextualSpacing/>
              <w:jc w:val="both"/>
              <w:rPr>
                <w:bCs/>
                <w:sz w:val="22"/>
                <w:szCs w:val="22"/>
              </w:rPr>
            </w:pPr>
          </w:p>
          <w:p w14:paraId="44057288" w14:textId="77777777" w:rsidR="00681794" w:rsidRPr="00AD5DCD" w:rsidRDefault="00681794" w:rsidP="00F4357D">
            <w:pPr>
              <w:pStyle w:val="a3"/>
              <w:spacing w:before="0" w:beforeAutospacing="0" w:after="0" w:afterAutospacing="0"/>
              <w:ind w:firstLine="130"/>
              <w:contextualSpacing/>
              <w:jc w:val="both"/>
              <w:rPr>
                <w:bCs/>
                <w:sz w:val="22"/>
                <w:szCs w:val="22"/>
              </w:rPr>
            </w:pPr>
          </w:p>
          <w:p w14:paraId="57C46CC9" w14:textId="77777777" w:rsidR="00681794" w:rsidRPr="00AD5DCD" w:rsidRDefault="00681794"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3F1DBEC4" w14:textId="77777777" w:rsidR="00BE15E4" w:rsidRPr="00AD5DCD" w:rsidRDefault="00BE15E4" w:rsidP="00F4357D">
            <w:pPr>
              <w:spacing w:after="0" w:line="240" w:lineRule="auto"/>
              <w:ind w:firstLine="306"/>
              <w:contextualSpacing/>
              <w:jc w:val="both"/>
              <w:rPr>
                <w:rFonts w:ascii="Times New Roman" w:eastAsiaTheme="minorHAnsi" w:hAnsi="Times New Roman"/>
                <w:bCs/>
                <w:i/>
              </w:rPr>
            </w:pPr>
            <w:r w:rsidRPr="00AD5DCD">
              <w:rPr>
                <w:rFonts w:ascii="Times New Roman" w:hAnsi="Times New Roman"/>
                <w:i/>
              </w:rPr>
              <w:t>Пропонуємо четвертий абзац пункту 2.5.1 змін до Порядку уточнити р</w:t>
            </w:r>
            <w:r w:rsidRPr="00AD5DCD">
              <w:rPr>
                <w:rFonts w:ascii="Times New Roman" w:hAnsi="Times New Roman"/>
                <w:bCs/>
                <w:i/>
              </w:rPr>
              <w:t>едакційно для уникнення неоднозначного трактування.</w:t>
            </w:r>
          </w:p>
          <w:p w14:paraId="732C49E7" w14:textId="77777777" w:rsidR="00BE15E4" w:rsidRPr="00AD5DCD" w:rsidRDefault="00BE15E4" w:rsidP="00F4357D">
            <w:pPr>
              <w:spacing w:after="0" w:line="240" w:lineRule="auto"/>
              <w:ind w:firstLine="306"/>
              <w:contextualSpacing/>
              <w:jc w:val="both"/>
              <w:rPr>
                <w:rFonts w:ascii="Times New Roman" w:hAnsi="Times New Roman"/>
                <w:bCs/>
                <w:i/>
              </w:rPr>
            </w:pPr>
            <w:r w:rsidRPr="00AD5DCD">
              <w:rPr>
                <w:rFonts w:ascii="Times New Roman" w:hAnsi="Times New Roman"/>
                <w:bCs/>
                <w:i/>
              </w:rPr>
              <w:t>Крім того, пропонуємо не застосовувати штраф за «порушення щодо подання звітності» або «порушення щодо поводження з інформацією», якщо такі звітність та інформація надані до прийняття рішення НКРЕКП про проведення перевірки.</w:t>
            </w:r>
          </w:p>
          <w:p w14:paraId="258E5262" w14:textId="77777777" w:rsidR="00681794" w:rsidRPr="00AD5DCD" w:rsidRDefault="00681794" w:rsidP="00F4357D">
            <w:pPr>
              <w:pStyle w:val="a3"/>
              <w:spacing w:before="0" w:beforeAutospacing="0" w:after="0" w:afterAutospacing="0"/>
              <w:ind w:firstLine="100"/>
              <w:contextualSpacing/>
              <w:jc w:val="both"/>
              <w:rPr>
                <w:i/>
                <w:sz w:val="22"/>
                <w:szCs w:val="22"/>
              </w:rPr>
            </w:pPr>
          </w:p>
          <w:p w14:paraId="42AFAD8B" w14:textId="68A1950B" w:rsidR="00681794" w:rsidRPr="00AD5DCD" w:rsidRDefault="00681794" w:rsidP="00F4357D">
            <w:pPr>
              <w:pStyle w:val="a3"/>
              <w:spacing w:before="0" w:beforeAutospacing="0" w:after="0" w:afterAutospacing="0"/>
              <w:ind w:firstLine="100"/>
              <w:contextualSpacing/>
              <w:jc w:val="both"/>
              <w:rPr>
                <w:i/>
                <w:sz w:val="22"/>
                <w:szCs w:val="22"/>
              </w:rPr>
            </w:pPr>
          </w:p>
          <w:p w14:paraId="19DFC840" w14:textId="3911FF64" w:rsidR="00681794" w:rsidRPr="00AD5DCD" w:rsidRDefault="00681794" w:rsidP="00F4357D">
            <w:pPr>
              <w:pStyle w:val="a3"/>
              <w:spacing w:before="0" w:beforeAutospacing="0" w:after="0" w:afterAutospacing="0"/>
              <w:ind w:firstLine="100"/>
              <w:contextualSpacing/>
              <w:jc w:val="both"/>
              <w:rPr>
                <w:i/>
                <w:sz w:val="22"/>
                <w:szCs w:val="22"/>
              </w:rPr>
            </w:pPr>
          </w:p>
          <w:p w14:paraId="027F6564" w14:textId="6C615A6F" w:rsidR="00681794" w:rsidRPr="00AD5DCD" w:rsidRDefault="00681794" w:rsidP="00F4357D">
            <w:pPr>
              <w:pStyle w:val="a3"/>
              <w:spacing w:before="0" w:beforeAutospacing="0" w:after="0" w:afterAutospacing="0"/>
              <w:ind w:firstLine="100"/>
              <w:contextualSpacing/>
              <w:jc w:val="both"/>
              <w:rPr>
                <w:i/>
                <w:sz w:val="22"/>
                <w:szCs w:val="22"/>
              </w:rPr>
            </w:pPr>
          </w:p>
          <w:p w14:paraId="6DD73B80" w14:textId="7139CFFF" w:rsidR="00681794" w:rsidRPr="00AD5DCD" w:rsidRDefault="00681794" w:rsidP="00F4357D">
            <w:pPr>
              <w:pStyle w:val="a3"/>
              <w:spacing w:before="0" w:beforeAutospacing="0" w:after="0" w:afterAutospacing="0"/>
              <w:ind w:firstLine="100"/>
              <w:contextualSpacing/>
              <w:jc w:val="both"/>
              <w:rPr>
                <w:i/>
                <w:sz w:val="22"/>
                <w:szCs w:val="22"/>
              </w:rPr>
            </w:pPr>
          </w:p>
          <w:p w14:paraId="51ED56F5" w14:textId="192DCF72" w:rsidR="001D51CB" w:rsidRPr="00AD5DCD" w:rsidRDefault="001D51CB" w:rsidP="00F4357D">
            <w:pPr>
              <w:pStyle w:val="a3"/>
              <w:spacing w:before="0" w:beforeAutospacing="0" w:after="0" w:afterAutospacing="0"/>
              <w:ind w:firstLine="100"/>
              <w:contextualSpacing/>
              <w:jc w:val="both"/>
              <w:rPr>
                <w:i/>
                <w:sz w:val="22"/>
                <w:szCs w:val="22"/>
              </w:rPr>
            </w:pPr>
          </w:p>
          <w:p w14:paraId="2027A9B1" w14:textId="2CA5B2DC" w:rsidR="00681794" w:rsidRPr="00AD5DCD" w:rsidRDefault="00681794" w:rsidP="00F4357D">
            <w:pPr>
              <w:pStyle w:val="a3"/>
              <w:spacing w:before="0" w:beforeAutospacing="0" w:after="0" w:afterAutospacing="0"/>
              <w:ind w:firstLine="100"/>
              <w:contextualSpacing/>
              <w:jc w:val="both"/>
              <w:rPr>
                <w:i/>
                <w:sz w:val="22"/>
                <w:szCs w:val="22"/>
              </w:rPr>
            </w:pPr>
          </w:p>
          <w:p w14:paraId="3B3C0F01" w14:textId="77777777" w:rsidR="00435050" w:rsidRPr="00AD5DCD" w:rsidRDefault="00435050"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0A18680B" w14:textId="77777777" w:rsidR="00435050" w:rsidRPr="00AD5DCD" w:rsidRDefault="00435050" w:rsidP="00F4357D">
            <w:pPr>
              <w:pStyle w:val="a3"/>
              <w:spacing w:before="0" w:beforeAutospacing="0" w:after="0" w:afterAutospacing="0"/>
              <w:contextualSpacing/>
              <w:jc w:val="both"/>
              <w:rPr>
                <w:bCs/>
                <w:i/>
                <w:iCs/>
                <w:sz w:val="22"/>
                <w:szCs w:val="22"/>
                <w:lang w:eastAsia="ru-RU"/>
              </w:rPr>
            </w:pPr>
          </w:p>
          <w:p w14:paraId="6BCB674E" w14:textId="234C8A63" w:rsidR="00681794" w:rsidRPr="00AD5DCD" w:rsidRDefault="00435050" w:rsidP="00F4357D">
            <w:pPr>
              <w:pStyle w:val="a3"/>
              <w:spacing w:before="0" w:beforeAutospacing="0" w:after="0" w:afterAutospacing="0"/>
              <w:ind w:firstLine="100"/>
              <w:contextualSpacing/>
              <w:jc w:val="both"/>
              <w:rPr>
                <w:i/>
                <w:sz w:val="22"/>
                <w:szCs w:val="22"/>
              </w:rPr>
            </w:pPr>
            <w:r w:rsidRPr="00AD5DCD">
              <w:rPr>
                <w:i/>
                <w:sz w:val="22"/>
                <w:szCs w:val="22"/>
              </w:rPr>
              <w:t xml:space="preserve">Коментар: «Потрібно уточнити, це відсоток зниження чи розмір остаточного штрафу? Те саме </w:t>
            </w:r>
            <w:r w:rsidRPr="00AD5DCD">
              <w:rPr>
                <w:i/>
                <w:sz w:val="22"/>
                <w:szCs w:val="22"/>
              </w:rPr>
              <w:lastRenderedPageBreak/>
              <w:t xml:space="preserve">питання і до </w:t>
            </w:r>
            <w:proofErr w:type="spellStart"/>
            <w:r w:rsidRPr="00AD5DCD">
              <w:rPr>
                <w:i/>
                <w:sz w:val="22"/>
                <w:szCs w:val="22"/>
              </w:rPr>
              <w:t>нижчевказаних</w:t>
            </w:r>
            <w:proofErr w:type="spellEnd"/>
            <w:r w:rsidRPr="00AD5DCD">
              <w:rPr>
                <w:i/>
                <w:sz w:val="22"/>
                <w:szCs w:val="22"/>
              </w:rPr>
              <w:t xml:space="preserve"> значень»</w:t>
            </w:r>
          </w:p>
          <w:p w14:paraId="3F5DC3E7" w14:textId="0B315701" w:rsidR="00681794" w:rsidRPr="00AD5DCD" w:rsidRDefault="00681794" w:rsidP="00F4357D">
            <w:pPr>
              <w:pStyle w:val="a3"/>
              <w:spacing w:before="0" w:beforeAutospacing="0" w:after="0" w:afterAutospacing="0"/>
              <w:ind w:firstLine="100"/>
              <w:contextualSpacing/>
              <w:jc w:val="both"/>
              <w:rPr>
                <w:i/>
                <w:sz w:val="22"/>
                <w:szCs w:val="22"/>
              </w:rPr>
            </w:pPr>
          </w:p>
          <w:p w14:paraId="7EE36BEB" w14:textId="75B01D2A" w:rsidR="00681794" w:rsidRPr="00AD5DCD" w:rsidRDefault="00681794" w:rsidP="00F4357D">
            <w:pPr>
              <w:pStyle w:val="a3"/>
              <w:spacing w:before="0" w:beforeAutospacing="0" w:after="0" w:afterAutospacing="0"/>
              <w:ind w:firstLine="100"/>
              <w:contextualSpacing/>
              <w:jc w:val="both"/>
              <w:rPr>
                <w:i/>
                <w:sz w:val="22"/>
                <w:szCs w:val="22"/>
              </w:rPr>
            </w:pPr>
          </w:p>
          <w:p w14:paraId="005BCBC6" w14:textId="5CA5139D" w:rsidR="00681794" w:rsidRPr="00AD5DCD" w:rsidRDefault="00681794" w:rsidP="00F4357D">
            <w:pPr>
              <w:pStyle w:val="a3"/>
              <w:spacing w:before="0" w:beforeAutospacing="0" w:after="0" w:afterAutospacing="0"/>
              <w:ind w:firstLine="100"/>
              <w:contextualSpacing/>
              <w:jc w:val="both"/>
              <w:rPr>
                <w:i/>
                <w:sz w:val="22"/>
                <w:szCs w:val="22"/>
              </w:rPr>
            </w:pPr>
          </w:p>
          <w:p w14:paraId="43EE6014" w14:textId="2AE8B2AA" w:rsidR="00681794" w:rsidRPr="00AD5DCD" w:rsidRDefault="00681794" w:rsidP="00F4357D">
            <w:pPr>
              <w:pStyle w:val="a3"/>
              <w:spacing w:before="0" w:beforeAutospacing="0" w:after="0" w:afterAutospacing="0"/>
              <w:ind w:firstLine="100"/>
              <w:contextualSpacing/>
              <w:jc w:val="both"/>
              <w:rPr>
                <w:i/>
                <w:sz w:val="22"/>
                <w:szCs w:val="22"/>
              </w:rPr>
            </w:pPr>
          </w:p>
          <w:p w14:paraId="3C1ADD9A" w14:textId="6DB43F79" w:rsidR="00681794" w:rsidRPr="00AD5DCD" w:rsidRDefault="00681794" w:rsidP="00F4357D">
            <w:pPr>
              <w:pStyle w:val="a3"/>
              <w:spacing w:before="0" w:beforeAutospacing="0" w:after="0" w:afterAutospacing="0"/>
              <w:ind w:firstLine="100"/>
              <w:contextualSpacing/>
              <w:jc w:val="both"/>
              <w:rPr>
                <w:i/>
                <w:sz w:val="22"/>
                <w:szCs w:val="22"/>
              </w:rPr>
            </w:pPr>
          </w:p>
          <w:p w14:paraId="36F3FFB1" w14:textId="4F654028" w:rsidR="00681794" w:rsidRPr="00AD5DCD" w:rsidRDefault="00681794" w:rsidP="00F4357D">
            <w:pPr>
              <w:pStyle w:val="a3"/>
              <w:spacing w:before="0" w:beforeAutospacing="0" w:after="0" w:afterAutospacing="0"/>
              <w:ind w:firstLine="100"/>
              <w:contextualSpacing/>
              <w:jc w:val="both"/>
              <w:rPr>
                <w:i/>
                <w:sz w:val="22"/>
                <w:szCs w:val="22"/>
              </w:rPr>
            </w:pPr>
          </w:p>
          <w:p w14:paraId="2209C940" w14:textId="6C7A5C3D" w:rsidR="00CD35CD" w:rsidRPr="00AD5DCD" w:rsidRDefault="00CD35CD" w:rsidP="00F4357D">
            <w:pPr>
              <w:pStyle w:val="a3"/>
              <w:spacing w:before="0" w:beforeAutospacing="0" w:after="0" w:afterAutospacing="0"/>
              <w:ind w:firstLine="100"/>
              <w:contextualSpacing/>
              <w:jc w:val="both"/>
              <w:rPr>
                <w:i/>
                <w:sz w:val="22"/>
                <w:szCs w:val="22"/>
              </w:rPr>
            </w:pPr>
          </w:p>
          <w:p w14:paraId="2D316EA5" w14:textId="5C6E8BBA" w:rsidR="00CD35CD" w:rsidRPr="00AD5DCD" w:rsidRDefault="00CD35CD" w:rsidP="00F4357D">
            <w:pPr>
              <w:pStyle w:val="a3"/>
              <w:spacing w:before="0" w:beforeAutospacing="0" w:after="0" w:afterAutospacing="0"/>
              <w:ind w:firstLine="100"/>
              <w:contextualSpacing/>
              <w:jc w:val="both"/>
              <w:rPr>
                <w:i/>
                <w:sz w:val="22"/>
                <w:szCs w:val="22"/>
              </w:rPr>
            </w:pPr>
          </w:p>
          <w:p w14:paraId="459251C7" w14:textId="195822BA" w:rsidR="00CD35CD" w:rsidRPr="00AD5DCD" w:rsidRDefault="00CD35CD" w:rsidP="00F4357D">
            <w:pPr>
              <w:pStyle w:val="a3"/>
              <w:spacing w:before="0" w:beforeAutospacing="0" w:after="0" w:afterAutospacing="0"/>
              <w:ind w:firstLine="100"/>
              <w:contextualSpacing/>
              <w:jc w:val="both"/>
              <w:rPr>
                <w:i/>
                <w:sz w:val="22"/>
                <w:szCs w:val="22"/>
              </w:rPr>
            </w:pPr>
          </w:p>
          <w:p w14:paraId="52328D94" w14:textId="77777777" w:rsidR="00CD35CD" w:rsidRPr="00AD5DCD" w:rsidRDefault="00CD35CD" w:rsidP="00F4357D">
            <w:pPr>
              <w:spacing w:after="0" w:line="240" w:lineRule="auto"/>
              <w:ind w:firstLine="221"/>
              <w:contextualSpacing/>
              <w:jc w:val="both"/>
              <w:rPr>
                <w:rFonts w:ascii="Times New Roman" w:hAnsi="Times New Roman"/>
                <w:bCs/>
                <w:i/>
                <w:noProof/>
              </w:rPr>
            </w:pPr>
          </w:p>
          <w:p w14:paraId="786E483F" w14:textId="77777777" w:rsidR="00CD35CD" w:rsidRPr="00AD5DCD" w:rsidRDefault="00CD35CD" w:rsidP="00F4357D">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39D67ECA" w14:textId="77777777" w:rsidR="00CD35CD" w:rsidRPr="00AD5DCD" w:rsidRDefault="00CD35CD" w:rsidP="00F4357D">
            <w:pPr>
              <w:spacing w:after="0" w:line="240" w:lineRule="auto"/>
              <w:ind w:firstLine="221"/>
              <w:contextualSpacing/>
              <w:jc w:val="both"/>
              <w:rPr>
                <w:rFonts w:ascii="Times New Roman" w:hAnsi="Times New Roman"/>
                <w:bCs/>
                <w:i/>
                <w:noProof/>
              </w:rPr>
            </w:pPr>
          </w:p>
          <w:p w14:paraId="6538EE78" w14:textId="030C033A" w:rsidR="00CD35CD" w:rsidRPr="00AD5DCD" w:rsidRDefault="00CD35CD" w:rsidP="00F4357D">
            <w:pPr>
              <w:pStyle w:val="a3"/>
              <w:spacing w:before="0" w:beforeAutospacing="0" w:after="0" w:afterAutospacing="0"/>
              <w:ind w:firstLine="100"/>
              <w:contextualSpacing/>
              <w:jc w:val="both"/>
              <w:rPr>
                <w:i/>
                <w:sz w:val="22"/>
                <w:szCs w:val="22"/>
              </w:rPr>
            </w:pPr>
            <w:r w:rsidRPr="00AD5DCD">
              <w:rPr>
                <w:sz w:val="22"/>
                <w:szCs w:val="22"/>
              </w:rPr>
              <w:t>Для стимулювання швидкого усунення порушень відповідним порушником</w:t>
            </w:r>
          </w:p>
          <w:p w14:paraId="1DB66339" w14:textId="790930AF" w:rsidR="00CD35CD" w:rsidRPr="00AD5DCD" w:rsidRDefault="00CD35CD" w:rsidP="00F4357D">
            <w:pPr>
              <w:pStyle w:val="a3"/>
              <w:spacing w:before="0" w:beforeAutospacing="0" w:after="0" w:afterAutospacing="0"/>
              <w:ind w:firstLine="100"/>
              <w:contextualSpacing/>
              <w:jc w:val="both"/>
              <w:rPr>
                <w:i/>
                <w:sz w:val="22"/>
                <w:szCs w:val="22"/>
              </w:rPr>
            </w:pPr>
          </w:p>
          <w:p w14:paraId="709DA581" w14:textId="6AE3307C" w:rsidR="00CD35CD" w:rsidRPr="00AD5DCD" w:rsidRDefault="00CD35CD" w:rsidP="00F4357D">
            <w:pPr>
              <w:pStyle w:val="a3"/>
              <w:spacing w:before="0" w:beforeAutospacing="0" w:after="0" w:afterAutospacing="0"/>
              <w:ind w:firstLine="100"/>
              <w:contextualSpacing/>
              <w:jc w:val="both"/>
              <w:rPr>
                <w:i/>
                <w:sz w:val="22"/>
                <w:szCs w:val="22"/>
              </w:rPr>
            </w:pPr>
          </w:p>
          <w:p w14:paraId="28C7F12C" w14:textId="197BDCA9" w:rsidR="00CD35CD" w:rsidRPr="00AD5DCD" w:rsidRDefault="00CD35CD" w:rsidP="00F4357D">
            <w:pPr>
              <w:pStyle w:val="a3"/>
              <w:spacing w:before="0" w:beforeAutospacing="0" w:after="0" w:afterAutospacing="0"/>
              <w:ind w:firstLine="100"/>
              <w:contextualSpacing/>
              <w:jc w:val="both"/>
              <w:rPr>
                <w:i/>
                <w:sz w:val="22"/>
                <w:szCs w:val="22"/>
              </w:rPr>
            </w:pPr>
          </w:p>
          <w:p w14:paraId="3FCCF14C" w14:textId="3451C967" w:rsidR="00CD35CD" w:rsidRPr="00AD5DCD" w:rsidRDefault="00CD35CD" w:rsidP="00F4357D">
            <w:pPr>
              <w:pStyle w:val="a3"/>
              <w:spacing w:before="0" w:beforeAutospacing="0" w:after="0" w:afterAutospacing="0"/>
              <w:ind w:firstLine="100"/>
              <w:contextualSpacing/>
              <w:jc w:val="both"/>
              <w:rPr>
                <w:i/>
                <w:sz w:val="22"/>
                <w:szCs w:val="22"/>
              </w:rPr>
            </w:pPr>
          </w:p>
          <w:p w14:paraId="40A83143" w14:textId="0F769DB3" w:rsidR="00CD35CD" w:rsidRPr="00AD5DCD" w:rsidRDefault="00CD35CD" w:rsidP="00F4357D">
            <w:pPr>
              <w:pStyle w:val="a3"/>
              <w:spacing w:before="0" w:beforeAutospacing="0" w:after="0" w:afterAutospacing="0"/>
              <w:ind w:firstLine="100"/>
              <w:contextualSpacing/>
              <w:jc w:val="both"/>
              <w:rPr>
                <w:i/>
                <w:sz w:val="22"/>
                <w:szCs w:val="22"/>
              </w:rPr>
            </w:pPr>
          </w:p>
          <w:p w14:paraId="548CA502" w14:textId="32A3146B" w:rsidR="00CD35CD" w:rsidRPr="00AD5DCD" w:rsidRDefault="00CD35CD" w:rsidP="00F4357D">
            <w:pPr>
              <w:pStyle w:val="a3"/>
              <w:spacing w:before="0" w:beforeAutospacing="0" w:after="0" w:afterAutospacing="0"/>
              <w:ind w:firstLine="100"/>
              <w:contextualSpacing/>
              <w:jc w:val="both"/>
              <w:rPr>
                <w:i/>
                <w:sz w:val="22"/>
                <w:szCs w:val="22"/>
              </w:rPr>
            </w:pPr>
          </w:p>
          <w:p w14:paraId="35532CC8" w14:textId="52E9BB50" w:rsidR="00CD35CD" w:rsidRPr="00AD5DCD" w:rsidRDefault="00CD35CD" w:rsidP="00F4357D">
            <w:pPr>
              <w:pStyle w:val="a3"/>
              <w:spacing w:before="0" w:beforeAutospacing="0" w:after="0" w:afterAutospacing="0"/>
              <w:ind w:firstLine="100"/>
              <w:contextualSpacing/>
              <w:jc w:val="both"/>
              <w:rPr>
                <w:i/>
                <w:sz w:val="22"/>
                <w:szCs w:val="22"/>
              </w:rPr>
            </w:pPr>
          </w:p>
          <w:p w14:paraId="6BC3D0EA" w14:textId="77777777" w:rsidR="00CD35CD" w:rsidRPr="00AD5DCD" w:rsidRDefault="00CD35CD" w:rsidP="00F4357D">
            <w:pPr>
              <w:pStyle w:val="a3"/>
              <w:spacing w:before="0" w:beforeAutospacing="0" w:after="0" w:afterAutospacing="0"/>
              <w:ind w:firstLine="100"/>
              <w:contextualSpacing/>
              <w:jc w:val="both"/>
              <w:rPr>
                <w:i/>
                <w:sz w:val="22"/>
                <w:szCs w:val="22"/>
              </w:rPr>
            </w:pPr>
          </w:p>
          <w:p w14:paraId="52314655" w14:textId="77777777" w:rsidR="00D96675" w:rsidRPr="00AD5DCD" w:rsidRDefault="00D96675" w:rsidP="00F4357D">
            <w:pPr>
              <w:pStyle w:val="a3"/>
              <w:spacing w:before="0" w:beforeAutospacing="0" w:after="0" w:afterAutospacing="0"/>
              <w:ind w:firstLine="100"/>
              <w:contextualSpacing/>
              <w:jc w:val="both"/>
              <w:rPr>
                <w:i/>
                <w:sz w:val="22"/>
                <w:szCs w:val="22"/>
              </w:rPr>
            </w:pPr>
          </w:p>
          <w:p w14:paraId="4BE6EEE7" w14:textId="3EE59665" w:rsidR="00AE0E96" w:rsidRPr="00AD5DCD" w:rsidRDefault="00AE0E96" w:rsidP="00F4357D">
            <w:pPr>
              <w:pStyle w:val="a3"/>
              <w:spacing w:before="0" w:beforeAutospacing="0" w:after="0" w:afterAutospacing="0"/>
              <w:ind w:firstLine="100"/>
              <w:contextualSpacing/>
              <w:jc w:val="both"/>
              <w:rPr>
                <w:i/>
                <w:sz w:val="22"/>
                <w:szCs w:val="22"/>
              </w:rPr>
            </w:pPr>
          </w:p>
        </w:tc>
        <w:tc>
          <w:tcPr>
            <w:tcW w:w="1095" w:type="pct"/>
            <w:shd w:val="clear" w:color="auto" w:fill="auto"/>
          </w:tcPr>
          <w:p w14:paraId="315296A9" w14:textId="77777777" w:rsidR="00AE0E96" w:rsidRPr="00AD5DCD" w:rsidRDefault="00AE0E96" w:rsidP="00F4357D">
            <w:pPr>
              <w:pStyle w:val="a5"/>
              <w:spacing w:after="0" w:line="240" w:lineRule="auto"/>
              <w:ind w:left="0"/>
              <w:jc w:val="both"/>
              <w:rPr>
                <w:rFonts w:ascii="Times New Roman" w:hAnsi="Times New Roman"/>
                <w:b/>
                <w:lang w:val="uk-UA"/>
              </w:rPr>
            </w:pPr>
          </w:p>
          <w:p w14:paraId="2638AA6A" w14:textId="77777777" w:rsidR="00C1279D" w:rsidRPr="00AD5DCD" w:rsidRDefault="00C1279D"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2FB37053" w14:textId="77777777" w:rsidR="00C1279D" w:rsidRPr="00AD5DCD" w:rsidRDefault="00C1279D"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іноді порушення може тривати рік і більше, а бути усунутим лише перед розглядом питання щодо відповідальності ліцензіата </w:t>
            </w:r>
            <w:r w:rsidR="000B627E" w:rsidRPr="00AD5DCD">
              <w:rPr>
                <w:rFonts w:ascii="Times New Roman" w:hAnsi="Times New Roman"/>
                <w:lang w:val="uk-UA"/>
              </w:rPr>
              <w:t>на засіданні НКРЕКП</w:t>
            </w:r>
          </w:p>
          <w:p w14:paraId="30FC6042" w14:textId="77777777" w:rsidR="00007C43" w:rsidRPr="00AD5DCD" w:rsidRDefault="00007C43" w:rsidP="00F4357D">
            <w:pPr>
              <w:pStyle w:val="a5"/>
              <w:spacing w:after="0" w:line="240" w:lineRule="auto"/>
              <w:ind w:left="0"/>
              <w:jc w:val="both"/>
              <w:rPr>
                <w:rFonts w:ascii="Times New Roman" w:hAnsi="Times New Roman"/>
                <w:lang w:val="uk-UA"/>
              </w:rPr>
            </w:pPr>
          </w:p>
          <w:p w14:paraId="39EBFEF6" w14:textId="77777777" w:rsidR="00007C43" w:rsidRPr="00AD5DCD" w:rsidRDefault="00007C43" w:rsidP="00F4357D">
            <w:pPr>
              <w:pStyle w:val="a5"/>
              <w:spacing w:after="0" w:line="240" w:lineRule="auto"/>
              <w:ind w:left="0"/>
              <w:jc w:val="both"/>
              <w:rPr>
                <w:rFonts w:ascii="Times New Roman" w:hAnsi="Times New Roman"/>
                <w:lang w:val="uk-UA"/>
              </w:rPr>
            </w:pPr>
          </w:p>
          <w:p w14:paraId="15831BE4" w14:textId="77777777" w:rsidR="00007C43" w:rsidRPr="00AD5DCD" w:rsidRDefault="00007C43" w:rsidP="00F4357D">
            <w:pPr>
              <w:pStyle w:val="a5"/>
              <w:spacing w:after="0" w:line="240" w:lineRule="auto"/>
              <w:ind w:left="0"/>
              <w:jc w:val="both"/>
              <w:rPr>
                <w:rFonts w:ascii="Times New Roman" w:hAnsi="Times New Roman"/>
                <w:lang w:val="uk-UA"/>
              </w:rPr>
            </w:pPr>
          </w:p>
          <w:p w14:paraId="47C96EC7" w14:textId="77777777" w:rsidR="00007C43" w:rsidRPr="00AD5DCD" w:rsidRDefault="00007C43" w:rsidP="00F4357D">
            <w:pPr>
              <w:pStyle w:val="a5"/>
              <w:spacing w:after="0" w:line="240" w:lineRule="auto"/>
              <w:ind w:left="0"/>
              <w:jc w:val="both"/>
              <w:rPr>
                <w:rFonts w:ascii="Times New Roman" w:hAnsi="Times New Roman"/>
                <w:lang w:val="uk-UA"/>
              </w:rPr>
            </w:pPr>
          </w:p>
          <w:p w14:paraId="75E7B377" w14:textId="77777777" w:rsidR="00007C43" w:rsidRPr="00AD5DCD" w:rsidRDefault="00007C43" w:rsidP="00F4357D">
            <w:pPr>
              <w:pStyle w:val="a5"/>
              <w:spacing w:after="0" w:line="240" w:lineRule="auto"/>
              <w:ind w:left="0"/>
              <w:jc w:val="both"/>
              <w:rPr>
                <w:rFonts w:ascii="Times New Roman" w:hAnsi="Times New Roman"/>
                <w:lang w:val="uk-UA"/>
              </w:rPr>
            </w:pPr>
          </w:p>
          <w:p w14:paraId="3960104B" w14:textId="77777777" w:rsidR="00007C43" w:rsidRPr="00AD5DCD" w:rsidRDefault="00007C43" w:rsidP="00F4357D">
            <w:pPr>
              <w:pStyle w:val="a5"/>
              <w:spacing w:after="0" w:line="240" w:lineRule="auto"/>
              <w:ind w:left="0"/>
              <w:jc w:val="both"/>
              <w:rPr>
                <w:rFonts w:ascii="Times New Roman" w:hAnsi="Times New Roman"/>
                <w:lang w:val="uk-UA"/>
              </w:rPr>
            </w:pPr>
          </w:p>
          <w:p w14:paraId="6ED5E465" w14:textId="77777777" w:rsidR="00007C43" w:rsidRPr="00AD5DCD" w:rsidRDefault="00007C43" w:rsidP="00F4357D">
            <w:pPr>
              <w:pStyle w:val="a5"/>
              <w:spacing w:after="0" w:line="240" w:lineRule="auto"/>
              <w:ind w:left="0"/>
              <w:jc w:val="both"/>
              <w:rPr>
                <w:rFonts w:ascii="Times New Roman" w:hAnsi="Times New Roman"/>
                <w:lang w:val="uk-UA"/>
              </w:rPr>
            </w:pPr>
          </w:p>
          <w:p w14:paraId="298445DF" w14:textId="77777777" w:rsidR="00007C43" w:rsidRPr="00AD5DCD" w:rsidRDefault="00007C43" w:rsidP="00F4357D">
            <w:pPr>
              <w:pStyle w:val="a5"/>
              <w:spacing w:after="0" w:line="240" w:lineRule="auto"/>
              <w:ind w:left="0"/>
              <w:jc w:val="both"/>
              <w:rPr>
                <w:rFonts w:ascii="Times New Roman" w:hAnsi="Times New Roman"/>
                <w:lang w:val="uk-UA"/>
              </w:rPr>
            </w:pPr>
          </w:p>
          <w:p w14:paraId="13AE8012" w14:textId="77777777" w:rsidR="00007C43" w:rsidRPr="00AD5DCD" w:rsidRDefault="00007C43" w:rsidP="00F4357D">
            <w:pPr>
              <w:pStyle w:val="a5"/>
              <w:spacing w:after="0" w:line="240" w:lineRule="auto"/>
              <w:ind w:left="0"/>
              <w:jc w:val="both"/>
              <w:rPr>
                <w:rFonts w:ascii="Times New Roman" w:hAnsi="Times New Roman"/>
                <w:lang w:val="uk-UA"/>
              </w:rPr>
            </w:pPr>
          </w:p>
          <w:p w14:paraId="003AE56A" w14:textId="77777777" w:rsidR="00007C43" w:rsidRPr="00AD5DCD" w:rsidRDefault="00007C43" w:rsidP="00F4357D">
            <w:pPr>
              <w:pStyle w:val="a5"/>
              <w:spacing w:after="0" w:line="240" w:lineRule="auto"/>
              <w:ind w:left="0"/>
              <w:jc w:val="both"/>
              <w:rPr>
                <w:rFonts w:ascii="Times New Roman" w:hAnsi="Times New Roman"/>
                <w:lang w:val="uk-UA"/>
              </w:rPr>
            </w:pPr>
          </w:p>
          <w:p w14:paraId="381E166B" w14:textId="77777777" w:rsidR="00007C43" w:rsidRPr="00AD5DCD" w:rsidRDefault="00007C43" w:rsidP="00F4357D">
            <w:pPr>
              <w:pStyle w:val="a5"/>
              <w:spacing w:after="0" w:line="240" w:lineRule="auto"/>
              <w:ind w:left="0"/>
              <w:jc w:val="both"/>
              <w:rPr>
                <w:rFonts w:ascii="Times New Roman" w:hAnsi="Times New Roman"/>
                <w:lang w:val="uk-UA"/>
              </w:rPr>
            </w:pPr>
          </w:p>
          <w:p w14:paraId="6C82C9A2" w14:textId="77777777" w:rsidR="00007C43" w:rsidRPr="00AD5DCD" w:rsidRDefault="00007C43" w:rsidP="00F4357D">
            <w:pPr>
              <w:pStyle w:val="a5"/>
              <w:spacing w:after="0" w:line="240" w:lineRule="auto"/>
              <w:ind w:left="0"/>
              <w:jc w:val="both"/>
              <w:rPr>
                <w:rFonts w:ascii="Times New Roman" w:hAnsi="Times New Roman"/>
                <w:lang w:val="uk-UA"/>
              </w:rPr>
            </w:pPr>
          </w:p>
          <w:p w14:paraId="37249340" w14:textId="77777777" w:rsidR="00007C43" w:rsidRPr="00AD5DCD" w:rsidRDefault="00007C43" w:rsidP="00F4357D">
            <w:pPr>
              <w:pStyle w:val="a5"/>
              <w:spacing w:after="0" w:line="240" w:lineRule="auto"/>
              <w:ind w:left="0"/>
              <w:jc w:val="both"/>
              <w:rPr>
                <w:rFonts w:ascii="Times New Roman" w:hAnsi="Times New Roman"/>
                <w:lang w:val="uk-UA"/>
              </w:rPr>
            </w:pPr>
          </w:p>
          <w:p w14:paraId="3D44DE2B" w14:textId="77777777" w:rsidR="00007C43" w:rsidRPr="00AD5DCD" w:rsidRDefault="00007C43" w:rsidP="00F4357D">
            <w:pPr>
              <w:pStyle w:val="a5"/>
              <w:spacing w:after="0" w:line="240" w:lineRule="auto"/>
              <w:ind w:left="0"/>
              <w:jc w:val="both"/>
              <w:rPr>
                <w:rFonts w:ascii="Times New Roman" w:hAnsi="Times New Roman"/>
                <w:lang w:val="uk-UA"/>
              </w:rPr>
            </w:pPr>
          </w:p>
          <w:p w14:paraId="653AB684" w14:textId="77777777" w:rsidR="00007C43" w:rsidRPr="00AD5DCD" w:rsidRDefault="00007C43" w:rsidP="00F4357D">
            <w:pPr>
              <w:pStyle w:val="a5"/>
              <w:spacing w:after="0" w:line="240" w:lineRule="auto"/>
              <w:ind w:left="0"/>
              <w:jc w:val="both"/>
              <w:rPr>
                <w:rFonts w:ascii="Times New Roman" w:hAnsi="Times New Roman"/>
                <w:lang w:val="uk-UA"/>
              </w:rPr>
            </w:pPr>
          </w:p>
          <w:p w14:paraId="705EE6FF" w14:textId="77777777" w:rsidR="00007C43" w:rsidRPr="00AD5DCD" w:rsidRDefault="00007C43" w:rsidP="00F4357D">
            <w:pPr>
              <w:pStyle w:val="a5"/>
              <w:spacing w:after="0" w:line="240" w:lineRule="auto"/>
              <w:ind w:left="0"/>
              <w:jc w:val="both"/>
              <w:rPr>
                <w:rFonts w:ascii="Times New Roman" w:hAnsi="Times New Roman"/>
                <w:lang w:val="uk-UA"/>
              </w:rPr>
            </w:pPr>
          </w:p>
          <w:p w14:paraId="770BACAA" w14:textId="77777777" w:rsidR="00007C43" w:rsidRPr="00AD5DCD" w:rsidRDefault="00007C43" w:rsidP="00F4357D">
            <w:pPr>
              <w:pStyle w:val="a5"/>
              <w:spacing w:after="0" w:line="240" w:lineRule="auto"/>
              <w:ind w:left="0"/>
              <w:jc w:val="both"/>
              <w:rPr>
                <w:rFonts w:ascii="Times New Roman" w:hAnsi="Times New Roman"/>
                <w:lang w:val="uk-UA"/>
              </w:rPr>
            </w:pPr>
          </w:p>
          <w:p w14:paraId="189B0C4B" w14:textId="77777777" w:rsidR="00007C43" w:rsidRPr="00AD5DCD" w:rsidRDefault="00007C43" w:rsidP="00F4357D">
            <w:pPr>
              <w:pStyle w:val="a5"/>
              <w:spacing w:after="0" w:line="240" w:lineRule="auto"/>
              <w:ind w:left="0"/>
              <w:jc w:val="both"/>
              <w:rPr>
                <w:rFonts w:ascii="Times New Roman" w:hAnsi="Times New Roman"/>
                <w:lang w:val="uk-UA"/>
              </w:rPr>
            </w:pPr>
          </w:p>
          <w:p w14:paraId="3D584F49" w14:textId="77777777" w:rsidR="00007C43" w:rsidRPr="00AD5DCD" w:rsidRDefault="00007C43" w:rsidP="00F4357D">
            <w:pPr>
              <w:pStyle w:val="a5"/>
              <w:spacing w:after="0" w:line="240" w:lineRule="auto"/>
              <w:ind w:left="0"/>
              <w:jc w:val="both"/>
              <w:rPr>
                <w:rFonts w:ascii="Times New Roman" w:hAnsi="Times New Roman"/>
                <w:lang w:val="uk-UA"/>
              </w:rPr>
            </w:pPr>
          </w:p>
          <w:p w14:paraId="4838E609" w14:textId="77777777" w:rsidR="00007C43" w:rsidRPr="00AD5DCD" w:rsidRDefault="00007C43" w:rsidP="00F4357D">
            <w:pPr>
              <w:pStyle w:val="a5"/>
              <w:spacing w:after="0" w:line="240" w:lineRule="auto"/>
              <w:ind w:left="0"/>
              <w:jc w:val="both"/>
              <w:rPr>
                <w:rFonts w:ascii="Times New Roman" w:hAnsi="Times New Roman"/>
                <w:lang w:val="uk-UA"/>
              </w:rPr>
            </w:pPr>
          </w:p>
          <w:p w14:paraId="58FBBB3A" w14:textId="77777777" w:rsidR="00007C43" w:rsidRPr="00AD5DCD" w:rsidRDefault="00007C43" w:rsidP="00F4357D">
            <w:pPr>
              <w:pStyle w:val="a5"/>
              <w:spacing w:after="0" w:line="240" w:lineRule="auto"/>
              <w:ind w:left="0"/>
              <w:jc w:val="both"/>
              <w:rPr>
                <w:rFonts w:ascii="Times New Roman" w:hAnsi="Times New Roman"/>
                <w:lang w:val="uk-UA"/>
              </w:rPr>
            </w:pPr>
          </w:p>
          <w:p w14:paraId="5FA3F7C8" w14:textId="77777777" w:rsidR="00007C43" w:rsidRPr="00AD5DCD" w:rsidRDefault="00007C43" w:rsidP="00F4357D">
            <w:pPr>
              <w:pStyle w:val="a5"/>
              <w:spacing w:after="0" w:line="240" w:lineRule="auto"/>
              <w:ind w:left="0"/>
              <w:jc w:val="both"/>
              <w:rPr>
                <w:rFonts w:ascii="Times New Roman" w:hAnsi="Times New Roman"/>
                <w:lang w:val="uk-UA"/>
              </w:rPr>
            </w:pPr>
          </w:p>
          <w:p w14:paraId="4502FB03" w14:textId="77777777" w:rsidR="00007C43" w:rsidRPr="00AD5DCD" w:rsidRDefault="00007C43" w:rsidP="00F4357D">
            <w:pPr>
              <w:pStyle w:val="a5"/>
              <w:spacing w:after="0" w:line="240" w:lineRule="auto"/>
              <w:ind w:left="0"/>
              <w:jc w:val="both"/>
              <w:rPr>
                <w:rFonts w:ascii="Times New Roman" w:hAnsi="Times New Roman"/>
                <w:lang w:val="uk-UA"/>
              </w:rPr>
            </w:pPr>
          </w:p>
          <w:p w14:paraId="113ADC65" w14:textId="77777777" w:rsidR="00007C43" w:rsidRPr="00AD5DCD" w:rsidRDefault="00007C43" w:rsidP="00F4357D">
            <w:pPr>
              <w:pStyle w:val="a5"/>
              <w:spacing w:after="0" w:line="240" w:lineRule="auto"/>
              <w:ind w:left="0"/>
              <w:jc w:val="both"/>
              <w:rPr>
                <w:rFonts w:ascii="Times New Roman" w:hAnsi="Times New Roman"/>
                <w:lang w:val="uk-UA"/>
              </w:rPr>
            </w:pPr>
          </w:p>
          <w:p w14:paraId="341B4E5D" w14:textId="77777777" w:rsidR="00007C43" w:rsidRPr="00AD5DCD" w:rsidRDefault="00007C43" w:rsidP="00F4357D">
            <w:pPr>
              <w:pStyle w:val="a5"/>
              <w:spacing w:after="0" w:line="240" w:lineRule="auto"/>
              <w:ind w:left="0"/>
              <w:jc w:val="both"/>
              <w:rPr>
                <w:rFonts w:ascii="Times New Roman" w:hAnsi="Times New Roman"/>
                <w:lang w:val="uk-UA"/>
              </w:rPr>
            </w:pPr>
          </w:p>
          <w:p w14:paraId="32B343AD" w14:textId="77777777" w:rsidR="00007C43" w:rsidRPr="00AD5DCD" w:rsidRDefault="00007C43" w:rsidP="00F4357D">
            <w:pPr>
              <w:pStyle w:val="a5"/>
              <w:spacing w:after="0" w:line="240" w:lineRule="auto"/>
              <w:ind w:left="0"/>
              <w:jc w:val="both"/>
              <w:rPr>
                <w:rFonts w:ascii="Times New Roman" w:hAnsi="Times New Roman"/>
                <w:lang w:val="uk-UA"/>
              </w:rPr>
            </w:pPr>
          </w:p>
          <w:p w14:paraId="5C67CB29" w14:textId="063AA833" w:rsidR="00007C43" w:rsidRPr="00AD5DCD" w:rsidRDefault="00007C43"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A5F3615" w14:textId="25E77836" w:rsidR="00007C43" w:rsidRPr="00AD5DCD" w:rsidRDefault="00DA1AD7"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У разі відсутності можливості визначення шкоди у грошовому розмірі, Регулятор застосовуватиме положення цього лише у разі наявності інших доведених підстав вважати, що розмір штрафу </w:t>
            </w:r>
            <w:proofErr w:type="spellStart"/>
            <w:r w:rsidRPr="00AD5DCD">
              <w:rPr>
                <w:rFonts w:ascii="Times New Roman" w:hAnsi="Times New Roman"/>
                <w:lang w:val="uk-UA"/>
              </w:rPr>
              <w:t>неспівмірний</w:t>
            </w:r>
            <w:proofErr w:type="spellEnd"/>
            <w:r w:rsidRPr="00AD5DCD">
              <w:rPr>
                <w:rFonts w:ascii="Times New Roman" w:hAnsi="Times New Roman"/>
                <w:lang w:val="uk-UA"/>
              </w:rPr>
              <w:t xml:space="preserve"> з вчиненим порушенням</w:t>
            </w:r>
          </w:p>
          <w:p w14:paraId="4B9E1749" w14:textId="77777777" w:rsidR="00007C43" w:rsidRPr="00AD5DCD" w:rsidRDefault="00007C43" w:rsidP="00F4357D">
            <w:pPr>
              <w:pStyle w:val="a5"/>
              <w:spacing w:after="0" w:line="240" w:lineRule="auto"/>
              <w:ind w:left="0"/>
              <w:jc w:val="both"/>
              <w:rPr>
                <w:rFonts w:ascii="Times New Roman" w:hAnsi="Times New Roman"/>
                <w:lang w:val="uk-UA"/>
              </w:rPr>
            </w:pPr>
          </w:p>
          <w:p w14:paraId="3CFDC7C1" w14:textId="77777777" w:rsidR="003B0FFD" w:rsidRPr="00AD5DCD" w:rsidRDefault="003B0FFD" w:rsidP="00F4357D">
            <w:pPr>
              <w:pStyle w:val="a5"/>
              <w:spacing w:after="0" w:line="240" w:lineRule="auto"/>
              <w:ind w:left="0"/>
              <w:jc w:val="both"/>
              <w:rPr>
                <w:rFonts w:ascii="Times New Roman" w:hAnsi="Times New Roman"/>
                <w:lang w:val="uk-UA"/>
              </w:rPr>
            </w:pPr>
          </w:p>
          <w:p w14:paraId="63A5DF5F" w14:textId="77777777" w:rsidR="003B0FFD" w:rsidRPr="00AD5DCD" w:rsidRDefault="003B0FFD" w:rsidP="00F4357D">
            <w:pPr>
              <w:pStyle w:val="a5"/>
              <w:spacing w:after="0" w:line="240" w:lineRule="auto"/>
              <w:ind w:left="0"/>
              <w:jc w:val="both"/>
              <w:rPr>
                <w:rFonts w:ascii="Times New Roman" w:hAnsi="Times New Roman"/>
                <w:lang w:val="uk-UA"/>
              </w:rPr>
            </w:pPr>
          </w:p>
          <w:p w14:paraId="11E86BC3" w14:textId="77777777" w:rsidR="003B0FFD" w:rsidRPr="00AD5DCD" w:rsidRDefault="003B0FFD" w:rsidP="00F4357D">
            <w:pPr>
              <w:pStyle w:val="a5"/>
              <w:spacing w:after="0" w:line="240" w:lineRule="auto"/>
              <w:ind w:left="0"/>
              <w:jc w:val="both"/>
              <w:rPr>
                <w:rFonts w:ascii="Times New Roman" w:hAnsi="Times New Roman"/>
                <w:lang w:val="uk-UA"/>
              </w:rPr>
            </w:pPr>
          </w:p>
          <w:p w14:paraId="2CABC18D" w14:textId="77777777" w:rsidR="003B0FFD" w:rsidRPr="00AD5DCD" w:rsidRDefault="003B0FFD" w:rsidP="00F4357D">
            <w:pPr>
              <w:pStyle w:val="a5"/>
              <w:spacing w:after="0" w:line="240" w:lineRule="auto"/>
              <w:ind w:left="0"/>
              <w:jc w:val="both"/>
              <w:rPr>
                <w:rFonts w:ascii="Times New Roman" w:hAnsi="Times New Roman"/>
                <w:lang w:val="uk-UA"/>
              </w:rPr>
            </w:pPr>
          </w:p>
          <w:p w14:paraId="5C2CE718" w14:textId="77777777" w:rsidR="003B0FFD" w:rsidRPr="00AD5DCD" w:rsidRDefault="003B0FFD" w:rsidP="00F4357D">
            <w:pPr>
              <w:pStyle w:val="a5"/>
              <w:spacing w:after="0" w:line="240" w:lineRule="auto"/>
              <w:ind w:left="0"/>
              <w:jc w:val="both"/>
              <w:rPr>
                <w:rFonts w:ascii="Times New Roman" w:hAnsi="Times New Roman"/>
                <w:lang w:val="uk-UA"/>
              </w:rPr>
            </w:pPr>
          </w:p>
          <w:p w14:paraId="40DC7CB9" w14:textId="77777777" w:rsidR="003B0FFD" w:rsidRPr="00AD5DCD" w:rsidRDefault="003B0FFD" w:rsidP="00F4357D">
            <w:pPr>
              <w:pStyle w:val="a5"/>
              <w:spacing w:after="0" w:line="240" w:lineRule="auto"/>
              <w:ind w:left="0"/>
              <w:jc w:val="both"/>
              <w:rPr>
                <w:rFonts w:ascii="Times New Roman" w:hAnsi="Times New Roman"/>
                <w:lang w:val="uk-UA"/>
              </w:rPr>
            </w:pPr>
          </w:p>
          <w:p w14:paraId="37E29A0C" w14:textId="77777777" w:rsidR="003B0FFD" w:rsidRPr="00AD5DCD" w:rsidRDefault="003B0FFD" w:rsidP="00F4357D">
            <w:pPr>
              <w:pStyle w:val="a5"/>
              <w:spacing w:after="0" w:line="240" w:lineRule="auto"/>
              <w:ind w:left="0"/>
              <w:jc w:val="both"/>
              <w:rPr>
                <w:rFonts w:ascii="Times New Roman" w:hAnsi="Times New Roman"/>
                <w:lang w:val="uk-UA"/>
              </w:rPr>
            </w:pPr>
          </w:p>
          <w:p w14:paraId="2FBBA1C9" w14:textId="77777777" w:rsidR="003B0FFD" w:rsidRPr="00AD5DCD" w:rsidRDefault="003B0FFD" w:rsidP="00F4357D">
            <w:pPr>
              <w:pStyle w:val="a5"/>
              <w:spacing w:after="0" w:line="240" w:lineRule="auto"/>
              <w:ind w:left="0"/>
              <w:jc w:val="both"/>
              <w:rPr>
                <w:rFonts w:ascii="Times New Roman" w:hAnsi="Times New Roman"/>
                <w:lang w:val="uk-UA"/>
              </w:rPr>
            </w:pPr>
          </w:p>
          <w:p w14:paraId="77EB200F" w14:textId="77777777" w:rsidR="003B0FFD" w:rsidRPr="00AD5DCD" w:rsidRDefault="003B0FFD" w:rsidP="00F4357D">
            <w:pPr>
              <w:pStyle w:val="a5"/>
              <w:spacing w:after="0" w:line="240" w:lineRule="auto"/>
              <w:ind w:left="0"/>
              <w:jc w:val="both"/>
              <w:rPr>
                <w:rFonts w:ascii="Times New Roman" w:hAnsi="Times New Roman"/>
                <w:lang w:val="uk-UA"/>
              </w:rPr>
            </w:pPr>
          </w:p>
          <w:p w14:paraId="503D6750" w14:textId="77777777" w:rsidR="003B0FFD" w:rsidRPr="00AD5DCD" w:rsidRDefault="003B0FFD" w:rsidP="00F4357D">
            <w:pPr>
              <w:pStyle w:val="a5"/>
              <w:spacing w:after="0" w:line="240" w:lineRule="auto"/>
              <w:ind w:left="0"/>
              <w:jc w:val="both"/>
              <w:rPr>
                <w:rFonts w:ascii="Times New Roman" w:hAnsi="Times New Roman"/>
                <w:lang w:val="uk-UA"/>
              </w:rPr>
            </w:pPr>
          </w:p>
          <w:p w14:paraId="5187A919" w14:textId="77777777" w:rsidR="003B0FFD" w:rsidRPr="00AD5DCD" w:rsidRDefault="003B0FFD" w:rsidP="00F4357D">
            <w:pPr>
              <w:pStyle w:val="a5"/>
              <w:spacing w:after="0" w:line="240" w:lineRule="auto"/>
              <w:ind w:left="0"/>
              <w:jc w:val="both"/>
              <w:rPr>
                <w:rFonts w:ascii="Times New Roman" w:hAnsi="Times New Roman"/>
                <w:lang w:val="uk-UA"/>
              </w:rPr>
            </w:pPr>
          </w:p>
          <w:p w14:paraId="29917297" w14:textId="77777777" w:rsidR="003B0FFD" w:rsidRPr="00AD5DCD" w:rsidRDefault="003B0FFD" w:rsidP="00F4357D">
            <w:pPr>
              <w:pStyle w:val="a5"/>
              <w:spacing w:after="0" w:line="240" w:lineRule="auto"/>
              <w:ind w:left="0"/>
              <w:jc w:val="both"/>
              <w:rPr>
                <w:rFonts w:ascii="Times New Roman" w:hAnsi="Times New Roman"/>
                <w:lang w:val="uk-UA"/>
              </w:rPr>
            </w:pPr>
          </w:p>
          <w:p w14:paraId="48A6AA55" w14:textId="77777777" w:rsidR="003B0FFD" w:rsidRPr="00AD5DCD" w:rsidRDefault="003B0FFD" w:rsidP="00F4357D">
            <w:pPr>
              <w:pStyle w:val="a5"/>
              <w:spacing w:after="0" w:line="240" w:lineRule="auto"/>
              <w:ind w:left="0"/>
              <w:jc w:val="both"/>
              <w:rPr>
                <w:rFonts w:ascii="Times New Roman" w:hAnsi="Times New Roman"/>
                <w:lang w:val="uk-UA"/>
              </w:rPr>
            </w:pPr>
          </w:p>
          <w:p w14:paraId="2EF81B48" w14:textId="77777777" w:rsidR="003B0FFD" w:rsidRPr="00AD5DCD" w:rsidRDefault="003B0FFD" w:rsidP="00F4357D">
            <w:pPr>
              <w:pStyle w:val="a5"/>
              <w:spacing w:after="0" w:line="240" w:lineRule="auto"/>
              <w:ind w:left="0"/>
              <w:jc w:val="both"/>
              <w:rPr>
                <w:rFonts w:ascii="Times New Roman" w:hAnsi="Times New Roman"/>
                <w:lang w:val="uk-UA"/>
              </w:rPr>
            </w:pPr>
          </w:p>
          <w:p w14:paraId="23283B4F" w14:textId="77777777" w:rsidR="003B0FFD" w:rsidRPr="00AD5DCD" w:rsidRDefault="003B0FFD" w:rsidP="00F4357D">
            <w:pPr>
              <w:pStyle w:val="a5"/>
              <w:spacing w:after="0" w:line="240" w:lineRule="auto"/>
              <w:ind w:left="0"/>
              <w:jc w:val="both"/>
              <w:rPr>
                <w:rFonts w:ascii="Times New Roman" w:hAnsi="Times New Roman"/>
                <w:lang w:val="uk-UA"/>
              </w:rPr>
            </w:pPr>
          </w:p>
          <w:p w14:paraId="6ADE422C" w14:textId="77777777" w:rsidR="003B0FFD" w:rsidRPr="00AD5DCD" w:rsidRDefault="003B0FFD" w:rsidP="00F4357D">
            <w:pPr>
              <w:pStyle w:val="a5"/>
              <w:spacing w:after="0" w:line="240" w:lineRule="auto"/>
              <w:ind w:left="0"/>
              <w:jc w:val="both"/>
              <w:rPr>
                <w:rFonts w:ascii="Times New Roman" w:hAnsi="Times New Roman"/>
                <w:lang w:val="uk-UA"/>
              </w:rPr>
            </w:pPr>
          </w:p>
          <w:p w14:paraId="14D62605" w14:textId="77777777" w:rsidR="003B0FFD" w:rsidRPr="00AD5DCD" w:rsidRDefault="003B0FFD" w:rsidP="00F4357D">
            <w:pPr>
              <w:pStyle w:val="a5"/>
              <w:spacing w:after="0" w:line="240" w:lineRule="auto"/>
              <w:ind w:left="0"/>
              <w:jc w:val="both"/>
              <w:rPr>
                <w:rFonts w:ascii="Times New Roman" w:hAnsi="Times New Roman"/>
                <w:lang w:val="uk-UA"/>
              </w:rPr>
            </w:pPr>
          </w:p>
          <w:p w14:paraId="3D13B95E" w14:textId="77777777" w:rsidR="003B0FFD" w:rsidRPr="00AD5DCD" w:rsidRDefault="003B0FFD" w:rsidP="00F4357D">
            <w:pPr>
              <w:pStyle w:val="a5"/>
              <w:spacing w:after="0" w:line="240" w:lineRule="auto"/>
              <w:ind w:left="0"/>
              <w:jc w:val="both"/>
              <w:rPr>
                <w:rFonts w:ascii="Times New Roman" w:hAnsi="Times New Roman"/>
                <w:lang w:val="uk-UA"/>
              </w:rPr>
            </w:pPr>
          </w:p>
          <w:p w14:paraId="7F7844B7" w14:textId="77777777" w:rsidR="003B0FFD" w:rsidRPr="00AD5DCD" w:rsidRDefault="003B0FFD" w:rsidP="00F4357D">
            <w:pPr>
              <w:pStyle w:val="a5"/>
              <w:spacing w:after="0" w:line="240" w:lineRule="auto"/>
              <w:ind w:left="0"/>
              <w:jc w:val="both"/>
              <w:rPr>
                <w:rFonts w:ascii="Times New Roman" w:hAnsi="Times New Roman"/>
                <w:lang w:val="uk-UA"/>
              </w:rPr>
            </w:pPr>
          </w:p>
          <w:p w14:paraId="144BEDA7" w14:textId="77777777" w:rsidR="003B0FFD" w:rsidRPr="00AD5DCD" w:rsidRDefault="003B0FFD" w:rsidP="00F4357D">
            <w:pPr>
              <w:pStyle w:val="a5"/>
              <w:spacing w:after="0" w:line="240" w:lineRule="auto"/>
              <w:ind w:left="0"/>
              <w:jc w:val="both"/>
              <w:rPr>
                <w:rFonts w:ascii="Times New Roman" w:hAnsi="Times New Roman"/>
                <w:lang w:val="uk-UA"/>
              </w:rPr>
            </w:pPr>
          </w:p>
          <w:p w14:paraId="62915D42" w14:textId="77777777" w:rsidR="003B0FFD" w:rsidRPr="00AD5DCD" w:rsidRDefault="003B0FFD" w:rsidP="00F4357D">
            <w:pPr>
              <w:pStyle w:val="a5"/>
              <w:spacing w:after="0" w:line="240" w:lineRule="auto"/>
              <w:ind w:left="0"/>
              <w:jc w:val="both"/>
              <w:rPr>
                <w:rFonts w:ascii="Times New Roman" w:hAnsi="Times New Roman"/>
                <w:lang w:val="uk-UA"/>
              </w:rPr>
            </w:pPr>
          </w:p>
          <w:p w14:paraId="6CF9DE11" w14:textId="77777777" w:rsidR="003B0FFD" w:rsidRPr="00AD5DCD" w:rsidRDefault="003B0FFD" w:rsidP="00F4357D">
            <w:pPr>
              <w:pStyle w:val="a5"/>
              <w:spacing w:after="0" w:line="240" w:lineRule="auto"/>
              <w:ind w:left="0"/>
              <w:jc w:val="both"/>
              <w:rPr>
                <w:rFonts w:ascii="Times New Roman" w:hAnsi="Times New Roman"/>
                <w:lang w:val="uk-UA"/>
              </w:rPr>
            </w:pPr>
          </w:p>
          <w:p w14:paraId="684B543E" w14:textId="77777777" w:rsidR="003B0FFD" w:rsidRPr="00AD5DCD" w:rsidRDefault="003B0FFD" w:rsidP="00F4357D">
            <w:pPr>
              <w:pStyle w:val="a5"/>
              <w:spacing w:after="0" w:line="240" w:lineRule="auto"/>
              <w:ind w:left="0"/>
              <w:jc w:val="both"/>
              <w:rPr>
                <w:rFonts w:ascii="Times New Roman" w:hAnsi="Times New Roman"/>
                <w:lang w:val="uk-UA"/>
              </w:rPr>
            </w:pPr>
          </w:p>
          <w:p w14:paraId="6C837175" w14:textId="77777777" w:rsidR="003B0FFD" w:rsidRPr="00AD5DCD" w:rsidRDefault="003B0FFD" w:rsidP="00F4357D">
            <w:pPr>
              <w:pStyle w:val="a5"/>
              <w:spacing w:after="0" w:line="240" w:lineRule="auto"/>
              <w:ind w:left="0"/>
              <w:jc w:val="both"/>
              <w:rPr>
                <w:rFonts w:ascii="Times New Roman" w:hAnsi="Times New Roman"/>
                <w:lang w:val="uk-UA"/>
              </w:rPr>
            </w:pPr>
          </w:p>
          <w:p w14:paraId="070AD55E" w14:textId="77777777" w:rsidR="003B0FFD" w:rsidRPr="00AD5DCD" w:rsidRDefault="003B0FFD" w:rsidP="00F4357D">
            <w:pPr>
              <w:pStyle w:val="a5"/>
              <w:spacing w:after="0" w:line="240" w:lineRule="auto"/>
              <w:ind w:left="0"/>
              <w:jc w:val="both"/>
              <w:rPr>
                <w:rFonts w:ascii="Times New Roman" w:hAnsi="Times New Roman"/>
                <w:lang w:val="uk-UA"/>
              </w:rPr>
            </w:pPr>
          </w:p>
          <w:p w14:paraId="60E51D5F" w14:textId="77777777" w:rsidR="003B0FFD" w:rsidRPr="00AD5DCD" w:rsidRDefault="003B0FFD" w:rsidP="00F4357D">
            <w:pPr>
              <w:pStyle w:val="a5"/>
              <w:spacing w:after="0" w:line="240" w:lineRule="auto"/>
              <w:ind w:left="0"/>
              <w:jc w:val="both"/>
              <w:rPr>
                <w:rFonts w:ascii="Times New Roman" w:hAnsi="Times New Roman"/>
                <w:lang w:val="uk-UA"/>
              </w:rPr>
            </w:pPr>
          </w:p>
          <w:p w14:paraId="587EDA7A" w14:textId="77777777" w:rsidR="003B0FFD" w:rsidRPr="00AD5DCD" w:rsidRDefault="003B0FFD" w:rsidP="00F4357D">
            <w:pPr>
              <w:pStyle w:val="a5"/>
              <w:spacing w:after="0" w:line="240" w:lineRule="auto"/>
              <w:ind w:left="0"/>
              <w:jc w:val="both"/>
              <w:rPr>
                <w:rFonts w:ascii="Times New Roman" w:hAnsi="Times New Roman"/>
                <w:lang w:val="uk-UA"/>
              </w:rPr>
            </w:pPr>
          </w:p>
          <w:p w14:paraId="5CD41C3F" w14:textId="77777777" w:rsidR="003B0FFD" w:rsidRPr="00AD5DCD" w:rsidRDefault="003B0FFD" w:rsidP="00F4357D">
            <w:pPr>
              <w:pStyle w:val="a5"/>
              <w:spacing w:after="0" w:line="240" w:lineRule="auto"/>
              <w:ind w:left="0"/>
              <w:jc w:val="both"/>
              <w:rPr>
                <w:rFonts w:ascii="Times New Roman" w:hAnsi="Times New Roman"/>
                <w:lang w:val="uk-UA"/>
              </w:rPr>
            </w:pPr>
          </w:p>
          <w:p w14:paraId="22A9D5C4" w14:textId="77777777" w:rsidR="003B0FFD" w:rsidRPr="00AD5DCD" w:rsidRDefault="003B0FFD" w:rsidP="00F4357D">
            <w:pPr>
              <w:pStyle w:val="a5"/>
              <w:spacing w:after="0" w:line="240" w:lineRule="auto"/>
              <w:ind w:left="0"/>
              <w:jc w:val="both"/>
              <w:rPr>
                <w:rFonts w:ascii="Times New Roman" w:hAnsi="Times New Roman"/>
                <w:lang w:val="uk-UA"/>
              </w:rPr>
            </w:pPr>
          </w:p>
          <w:p w14:paraId="4174952E" w14:textId="77777777" w:rsidR="003B0FFD" w:rsidRPr="00AD5DCD" w:rsidRDefault="003B0FFD" w:rsidP="00F4357D">
            <w:pPr>
              <w:pStyle w:val="a5"/>
              <w:spacing w:after="0" w:line="240" w:lineRule="auto"/>
              <w:ind w:left="0"/>
              <w:jc w:val="both"/>
              <w:rPr>
                <w:rFonts w:ascii="Times New Roman" w:hAnsi="Times New Roman"/>
                <w:lang w:val="uk-UA"/>
              </w:rPr>
            </w:pPr>
          </w:p>
          <w:p w14:paraId="7E73F3C4" w14:textId="77777777" w:rsidR="003B0FFD" w:rsidRPr="00AD5DCD" w:rsidRDefault="003B0FFD" w:rsidP="00F4357D">
            <w:pPr>
              <w:pStyle w:val="a5"/>
              <w:spacing w:after="0" w:line="240" w:lineRule="auto"/>
              <w:ind w:left="0"/>
              <w:jc w:val="both"/>
              <w:rPr>
                <w:rFonts w:ascii="Times New Roman" w:hAnsi="Times New Roman"/>
                <w:lang w:val="uk-UA"/>
              </w:rPr>
            </w:pPr>
          </w:p>
          <w:p w14:paraId="72E962A9" w14:textId="77777777" w:rsidR="003B0FFD" w:rsidRPr="00AD5DCD" w:rsidRDefault="003B0FFD" w:rsidP="00F4357D">
            <w:pPr>
              <w:pStyle w:val="a5"/>
              <w:spacing w:after="0" w:line="240" w:lineRule="auto"/>
              <w:ind w:left="0"/>
              <w:jc w:val="both"/>
              <w:rPr>
                <w:rFonts w:ascii="Times New Roman" w:hAnsi="Times New Roman"/>
                <w:lang w:val="uk-UA"/>
              </w:rPr>
            </w:pPr>
          </w:p>
          <w:p w14:paraId="4E21EB15" w14:textId="77777777" w:rsidR="003B0FFD" w:rsidRPr="00AD5DCD" w:rsidRDefault="003B0FFD" w:rsidP="00F4357D">
            <w:pPr>
              <w:pStyle w:val="a5"/>
              <w:spacing w:after="0" w:line="240" w:lineRule="auto"/>
              <w:ind w:left="0"/>
              <w:jc w:val="both"/>
              <w:rPr>
                <w:rFonts w:ascii="Times New Roman" w:hAnsi="Times New Roman"/>
                <w:lang w:val="uk-UA"/>
              </w:rPr>
            </w:pPr>
          </w:p>
          <w:p w14:paraId="09926021" w14:textId="77777777" w:rsidR="003B0FFD" w:rsidRPr="00AD5DCD" w:rsidRDefault="003B0FFD" w:rsidP="00F4357D">
            <w:pPr>
              <w:pStyle w:val="a5"/>
              <w:spacing w:after="0" w:line="240" w:lineRule="auto"/>
              <w:ind w:left="0"/>
              <w:jc w:val="both"/>
              <w:rPr>
                <w:rFonts w:ascii="Times New Roman" w:hAnsi="Times New Roman"/>
                <w:lang w:val="uk-UA"/>
              </w:rPr>
            </w:pPr>
          </w:p>
          <w:p w14:paraId="445731F4" w14:textId="77777777" w:rsidR="003B0FFD" w:rsidRPr="00AD5DCD" w:rsidRDefault="003B0FFD" w:rsidP="00F4357D">
            <w:pPr>
              <w:pStyle w:val="a5"/>
              <w:spacing w:after="0" w:line="240" w:lineRule="auto"/>
              <w:ind w:left="0"/>
              <w:jc w:val="both"/>
              <w:rPr>
                <w:rFonts w:ascii="Times New Roman" w:hAnsi="Times New Roman"/>
                <w:lang w:val="uk-UA"/>
              </w:rPr>
            </w:pPr>
          </w:p>
          <w:p w14:paraId="68B63840" w14:textId="77777777" w:rsidR="003B0FFD" w:rsidRPr="00AD5DCD" w:rsidRDefault="003B0FFD" w:rsidP="00F4357D">
            <w:pPr>
              <w:pStyle w:val="a5"/>
              <w:spacing w:after="0" w:line="240" w:lineRule="auto"/>
              <w:ind w:left="0"/>
              <w:jc w:val="both"/>
              <w:rPr>
                <w:rFonts w:ascii="Times New Roman" w:hAnsi="Times New Roman"/>
                <w:lang w:val="uk-UA"/>
              </w:rPr>
            </w:pPr>
          </w:p>
          <w:p w14:paraId="4FC2EDDE" w14:textId="77777777" w:rsidR="003B0FFD" w:rsidRPr="00AD5DCD" w:rsidRDefault="003B0FFD" w:rsidP="00F4357D">
            <w:pPr>
              <w:pStyle w:val="a5"/>
              <w:spacing w:after="0" w:line="240" w:lineRule="auto"/>
              <w:ind w:left="0"/>
              <w:jc w:val="both"/>
              <w:rPr>
                <w:rFonts w:ascii="Times New Roman" w:hAnsi="Times New Roman"/>
                <w:lang w:val="uk-UA"/>
              </w:rPr>
            </w:pPr>
          </w:p>
          <w:p w14:paraId="31D1EBA2" w14:textId="77777777" w:rsidR="003B0FFD" w:rsidRPr="00AD5DCD" w:rsidRDefault="003B0FFD" w:rsidP="00F4357D">
            <w:pPr>
              <w:pStyle w:val="a5"/>
              <w:spacing w:after="0" w:line="240" w:lineRule="auto"/>
              <w:ind w:left="0"/>
              <w:jc w:val="both"/>
              <w:rPr>
                <w:rFonts w:ascii="Times New Roman" w:hAnsi="Times New Roman"/>
                <w:lang w:val="uk-UA"/>
              </w:rPr>
            </w:pPr>
          </w:p>
          <w:p w14:paraId="63FFE5A6" w14:textId="77777777" w:rsidR="003B0FFD" w:rsidRPr="00AD5DCD" w:rsidRDefault="003B0FFD" w:rsidP="00F4357D">
            <w:pPr>
              <w:pStyle w:val="a5"/>
              <w:spacing w:after="0" w:line="240" w:lineRule="auto"/>
              <w:ind w:left="0"/>
              <w:jc w:val="both"/>
              <w:rPr>
                <w:rFonts w:ascii="Times New Roman" w:hAnsi="Times New Roman"/>
                <w:lang w:val="uk-UA"/>
              </w:rPr>
            </w:pPr>
          </w:p>
          <w:p w14:paraId="5EE29F25" w14:textId="77777777" w:rsidR="003B0FFD" w:rsidRPr="00AD5DCD" w:rsidRDefault="003B0FFD" w:rsidP="00F4357D">
            <w:pPr>
              <w:pStyle w:val="a5"/>
              <w:spacing w:after="0" w:line="240" w:lineRule="auto"/>
              <w:ind w:left="0"/>
              <w:jc w:val="both"/>
              <w:rPr>
                <w:rFonts w:ascii="Times New Roman" w:hAnsi="Times New Roman"/>
                <w:lang w:val="uk-UA"/>
              </w:rPr>
            </w:pPr>
          </w:p>
          <w:p w14:paraId="1BAEA87D" w14:textId="77777777" w:rsidR="003B0FFD" w:rsidRPr="00AD5DCD" w:rsidRDefault="003B0FFD" w:rsidP="00F4357D">
            <w:pPr>
              <w:pStyle w:val="a5"/>
              <w:spacing w:after="0" w:line="240" w:lineRule="auto"/>
              <w:ind w:left="0"/>
              <w:jc w:val="both"/>
              <w:rPr>
                <w:rFonts w:ascii="Times New Roman" w:hAnsi="Times New Roman"/>
                <w:lang w:val="uk-UA"/>
              </w:rPr>
            </w:pPr>
          </w:p>
          <w:p w14:paraId="2542FDB5" w14:textId="77777777" w:rsidR="003B0FFD" w:rsidRPr="00AD5DCD" w:rsidRDefault="003B0FFD" w:rsidP="00F4357D">
            <w:pPr>
              <w:pStyle w:val="a5"/>
              <w:spacing w:after="0" w:line="240" w:lineRule="auto"/>
              <w:ind w:left="0"/>
              <w:jc w:val="both"/>
              <w:rPr>
                <w:rFonts w:ascii="Times New Roman" w:hAnsi="Times New Roman"/>
                <w:lang w:val="uk-UA"/>
              </w:rPr>
            </w:pPr>
          </w:p>
          <w:p w14:paraId="60A4B707" w14:textId="77777777" w:rsidR="003B0FFD" w:rsidRPr="00AD5DCD" w:rsidRDefault="003B0FFD" w:rsidP="00F4357D">
            <w:pPr>
              <w:pStyle w:val="a5"/>
              <w:spacing w:after="0" w:line="240" w:lineRule="auto"/>
              <w:ind w:left="0"/>
              <w:jc w:val="both"/>
              <w:rPr>
                <w:rFonts w:ascii="Times New Roman" w:hAnsi="Times New Roman"/>
                <w:lang w:val="uk-UA"/>
              </w:rPr>
            </w:pPr>
          </w:p>
          <w:p w14:paraId="072D6216" w14:textId="77777777" w:rsidR="003B0FFD" w:rsidRPr="00AD5DCD" w:rsidRDefault="003B0FFD" w:rsidP="00F4357D">
            <w:pPr>
              <w:pStyle w:val="a5"/>
              <w:spacing w:after="0" w:line="240" w:lineRule="auto"/>
              <w:ind w:left="0"/>
              <w:jc w:val="both"/>
              <w:rPr>
                <w:rFonts w:ascii="Times New Roman" w:hAnsi="Times New Roman"/>
                <w:lang w:val="uk-UA"/>
              </w:rPr>
            </w:pPr>
          </w:p>
          <w:p w14:paraId="0F4BFEB8" w14:textId="77777777" w:rsidR="003B0FFD" w:rsidRPr="00AD5DCD" w:rsidRDefault="003B0FFD" w:rsidP="00F4357D">
            <w:pPr>
              <w:pStyle w:val="a5"/>
              <w:spacing w:after="0" w:line="240" w:lineRule="auto"/>
              <w:ind w:left="0"/>
              <w:jc w:val="both"/>
              <w:rPr>
                <w:rFonts w:ascii="Times New Roman" w:hAnsi="Times New Roman"/>
                <w:lang w:val="uk-UA"/>
              </w:rPr>
            </w:pPr>
          </w:p>
          <w:p w14:paraId="15E6CE14" w14:textId="77777777" w:rsidR="003B0FFD" w:rsidRPr="00AD5DCD" w:rsidRDefault="003B0FFD" w:rsidP="00F4357D">
            <w:pPr>
              <w:pStyle w:val="a5"/>
              <w:spacing w:after="0" w:line="240" w:lineRule="auto"/>
              <w:ind w:left="0"/>
              <w:jc w:val="both"/>
              <w:rPr>
                <w:rFonts w:ascii="Times New Roman" w:hAnsi="Times New Roman"/>
                <w:lang w:val="uk-UA"/>
              </w:rPr>
            </w:pPr>
          </w:p>
          <w:p w14:paraId="122309D5" w14:textId="77777777" w:rsidR="003B0FFD" w:rsidRPr="00AD5DCD" w:rsidRDefault="003B0FFD" w:rsidP="00F4357D">
            <w:pPr>
              <w:pStyle w:val="a5"/>
              <w:spacing w:after="0" w:line="240" w:lineRule="auto"/>
              <w:ind w:left="0"/>
              <w:jc w:val="both"/>
              <w:rPr>
                <w:rFonts w:ascii="Times New Roman" w:hAnsi="Times New Roman"/>
                <w:lang w:val="uk-UA"/>
              </w:rPr>
            </w:pPr>
          </w:p>
          <w:p w14:paraId="6C3D5762" w14:textId="77777777" w:rsidR="003B0FFD" w:rsidRPr="00AD5DCD" w:rsidRDefault="003B0FFD" w:rsidP="00F4357D">
            <w:pPr>
              <w:pStyle w:val="a5"/>
              <w:spacing w:after="0" w:line="240" w:lineRule="auto"/>
              <w:ind w:left="0"/>
              <w:jc w:val="both"/>
              <w:rPr>
                <w:rFonts w:ascii="Times New Roman" w:hAnsi="Times New Roman"/>
                <w:lang w:val="uk-UA"/>
              </w:rPr>
            </w:pPr>
          </w:p>
          <w:p w14:paraId="3C70AB6A" w14:textId="77777777" w:rsidR="003B0FFD" w:rsidRPr="00AD5DCD" w:rsidRDefault="003B0FFD" w:rsidP="00F4357D">
            <w:pPr>
              <w:pStyle w:val="a5"/>
              <w:spacing w:after="0" w:line="240" w:lineRule="auto"/>
              <w:ind w:left="0"/>
              <w:jc w:val="both"/>
              <w:rPr>
                <w:rFonts w:ascii="Times New Roman" w:hAnsi="Times New Roman"/>
                <w:lang w:val="uk-UA"/>
              </w:rPr>
            </w:pPr>
          </w:p>
          <w:p w14:paraId="6EF9E495" w14:textId="77777777" w:rsidR="003B0FFD" w:rsidRPr="00AD5DCD" w:rsidRDefault="003B0FFD" w:rsidP="00F4357D">
            <w:pPr>
              <w:pStyle w:val="a5"/>
              <w:spacing w:after="0" w:line="240" w:lineRule="auto"/>
              <w:ind w:left="0"/>
              <w:jc w:val="both"/>
              <w:rPr>
                <w:rFonts w:ascii="Times New Roman" w:hAnsi="Times New Roman"/>
                <w:lang w:val="uk-UA"/>
              </w:rPr>
            </w:pPr>
          </w:p>
          <w:p w14:paraId="6CB9270C" w14:textId="77777777" w:rsidR="003B0FFD" w:rsidRPr="00AD5DCD" w:rsidRDefault="003B0FFD" w:rsidP="00F4357D">
            <w:pPr>
              <w:pStyle w:val="a5"/>
              <w:spacing w:after="0" w:line="240" w:lineRule="auto"/>
              <w:ind w:left="0"/>
              <w:jc w:val="both"/>
              <w:rPr>
                <w:rFonts w:ascii="Times New Roman" w:hAnsi="Times New Roman"/>
                <w:lang w:val="uk-UA"/>
              </w:rPr>
            </w:pPr>
          </w:p>
          <w:p w14:paraId="45C4F15F" w14:textId="77777777" w:rsidR="003B0FFD" w:rsidRPr="00AD5DCD" w:rsidRDefault="003B0FFD" w:rsidP="00F4357D">
            <w:pPr>
              <w:pStyle w:val="a5"/>
              <w:spacing w:after="0" w:line="240" w:lineRule="auto"/>
              <w:ind w:left="0"/>
              <w:jc w:val="both"/>
              <w:rPr>
                <w:rFonts w:ascii="Times New Roman" w:hAnsi="Times New Roman"/>
                <w:lang w:val="uk-UA"/>
              </w:rPr>
            </w:pPr>
          </w:p>
          <w:p w14:paraId="782D898F" w14:textId="77777777" w:rsidR="003B0FFD" w:rsidRPr="00AD5DCD" w:rsidRDefault="003B0FFD" w:rsidP="00F4357D">
            <w:pPr>
              <w:pStyle w:val="a5"/>
              <w:spacing w:after="0" w:line="240" w:lineRule="auto"/>
              <w:ind w:left="0"/>
              <w:jc w:val="both"/>
              <w:rPr>
                <w:rFonts w:ascii="Times New Roman" w:hAnsi="Times New Roman"/>
                <w:lang w:val="uk-UA"/>
              </w:rPr>
            </w:pPr>
          </w:p>
          <w:p w14:paraId="433017F4" w14:textId="77777777" w:rsidR="003B0FFD" w:rsidRPr="00AD5DCD" w:rsidRDefault="003B0FFD" w:rsidP="00F4357D">
            <w:pPr>
              <w:pStyle w:val="a5"/>
              <w:spacing w:after="0" w:line="240" w:lineRule="auto"/>
              <w:ind w:left="0"/>
              <w:jc w:val="both"/>
              <w:rPr>
                <w:rFonts w:ascii="Times New Roman" w:hAnsi="Times New Roman"/>
                <w:lang w:val="uk-UA"/>
              </w:rPr>
            </w:pPr>
          </w:p>
          <w:p w14:paraId="3BF37836" w14:textId="77777777" w:rsidR="003B0FFD" w:rsidRPr="00AD5DCD" w:rsidRDefault="003B0FFD" w:rsidP="00F4357D">
            <w:pPr>
              <w:pStyle w:val="a5"/>
              <w:spacing w:after="0" w:line="240" w:lineRule="auto"/>
              <w:ind w:left="0"/>
              <w:jc w:val="both"/>
              <w:rPr>
                <w:rFonts w:ascii="Times New Roman" w:hAnsi="Times New Roman"/>
                <w:lang w:val="uk-UA"/>
              </w:rPr>
            </w:pPr>
          </w:p>
          <w:p w14:paraId="656C9441" w14:textId="77777777" w:rsidR="003B0FFD" w:rsidRPr="00AD5DCD" w:rsidRDefault="003B0FFD" w:rsidP="00F4357D">
            <w:pPr>
              <w:pStyle w:val="a5"/>
              <w:spacing w:after="0" w:line="240" w:lineRule="auto"/>
              <w:ind w:left="0"/>
              <w:jc w:val="both"/>
              <w:rPr>
                <w:rFonts w:ascii="Times New Roman" w:hAnsi="Times New Roman"/>
                <w:lang w:val="uk-UA"/>
              </w:rPr>
            </w:pPr>
          </w:p>
          <w:p w14:paraId="071E41D7" w14:textId="77777777" w:rsidR="003B0FFD" w:rsidRPr="00AD5DCD" w:rsidRDefault="003B0FFD" w:rsidP="00F4357D">
            <w:pPr>
              <w:pStyle w:val="a5"/>
              <w:spacing w:after="0" w:line="240" w:lineRule="auto"/>
              <w:ind w:left="0"/>
              <w:jc w:val="both"/>
              <w:rPr>
                <w:rFonts w:ascii="Times New Roman" w:hAnsi="Times New Roman"/>
                <w:lang w:val="uk-UA"/>
              </w:rPr>
            </w:pPr>
          </w:p>
          <w:p w14:paraId="0EC18893" w14:textId="77777777" w:rsidR="003B0FFD" w:rsidRPr="00AD5DCD" w:rsidRDefault="003B0FFD" w:rsidP="00F4357D">
            <w:pPr>
              <w:pStyle w:val="a5"/>
              <w:spacing w:after="0" w:line="240" w:lineRule="auto"/>
              <w:ind w:left="0"/>
              <w:jc w:val="both"/>
              <w:rPr>
                <w:rFonts w:ascii="Times New Roman" w:hAnsi="Times New Roman"/>
                <w:lang w:val="uk-UA"/>
              </w:rPr>
            </w:pPr>
          </w:p>
          <w:p w14:paraId="0F0E748A" w14:textId="77777777" w:rsidR="003B0FFD" w:rsidRPr="00AD5DCD" w:rsidRDefault="003B0FFD" w:rsidP="00F4357D">
            <w:pPr>
              <w:pStyle w:val="a5"/>
              <w:spacing w:after="0" w:line="240" w:lineRule="auto"/>
              <w:ind w:left="0"/>
              <w:jc w:val="both"/>
              <w:rPr>
                <w:rFonts w:ascii="Times New Roman" w:hAnsi="Times New Roman"/>
                <w:lang w:val="uk-UA"/>
              </w:rPr>
            </w:pPr>
          </w:p>
          <w:p w14:paraId="784DB94F" w14:textId="77777777" w:rsidR="003B0FFD" w:rsidRPr="00AD5DCD" w:rsidRDefault="003B0FFD" w:rsidP="00F4357D">
            <w:pPr>
              <w:pStyle w:val="a5"/>
              <w:spacing w:after="0" w:line="240" w:lineRule="auto"/>
              <w:ind w:left="0"/>
              <w:jc w:val="both"/>
              <w:rPr>
                <w:rFonts w:ascii="Times New Roman" w:hAnsi="Times New Roman"/>
                <w:lang w:val="uk-UA"/>
              </w:rPr>
            </w:pPr>
          </w:p>
          <w:p w14:paraId="010489B3" w14:textId="77777777" w:rsidR="003B0FFD" w:rsidRPr="00AD5DCD" w:rsidRDefault="003B0FFD" w:rsidP="00F4357D">
            <w:pPr>
              <w:pStyle w:val="a5"/>
              <w:spacing w:after="0" w:line="240" w:lineRule="auto"/>
              <w:ind w:left="0"/>
              <w:jc w:val="both"/>
              <w:rPr>
                <w:rFonts w:ascii="Times New Roman" w:hAnsi="Times New Roman"/>
                <w:lang w:val="uk-UA"/>
              </w:rPr>
            </w:pPr>
          </w:p>
          <w:p w14:paraId="3402FACE" w14:textId="77777777" w:rsidR="003B0FFD" w:rsidRPr="00AD5DCD" w:rsidRDefault="003B0FFD" w:rsidP="00F4357D">
            <w:pPr>
              <w:pStyle w:val="a5"/>
              <w:spacing w:after="0" w:line="240" w:lineRule="auto"/>
              <w:ind w:left="0"/>
              <w:jc w:val="both"/>
              <w:rPr>
                <w:rFonts w:ascii="Times New Roman" w:hAnsi="Times New Roman"/>
                <w:lang w:val="uk-UA"/>
              </w:rPr>
            </w:pPr>
          </w:p>
          <w:p w14:paraId="02A4BA1A" w14:textId="77777777" w:rsidR="003B0FFD" w:rsidRPr="00AD5DCD" w:rsidRDefault="003B0FFD" w:rsidP="00F4357D">
            <w:pPr>
              <w:pStyle w:val="a5"/>
              <w:spacing w:after="0" w:line="240" w:lineRule="auto"/>
              <w:ind w:left="0"/>
              <w:jc w:val="both"/>
              <w:rPr>
                <w:rFonts w:ascii="Times New Roman" w:hAnsi="Times New Roman"/>
                <w:lang w:val="uk-UA"/>
              </w:rPr>
            </w:pPr>
          </w:p>
          <w:p w14:paraId="5D97AF99" w14:textId="77777777" w:rsidR="003B0FFD" w:rsidRPr="00AD5DCD" w:rsidRDefault="003B0FFD" w:rsidP="00F4357D">
            <w:pPr>
              <w:pStyle w:val="a5"/>
              <w:spacing w:after="0" w:line="240" w:lineRule="auto"/>
              <w:ind w:left="0"/>
              <w:jc w:val="both"/>
              <w:rPr>
                <w:rFonts w:ascii="Times New Roman" w:hAnsi="Times New Roman"/>
                <w:lang w:val="uk-UA"/>
              </w:rPr>
            </w:pPr>
          </w:p>
          <w:p w14:paraId="382B08D1" w14:textId="77777777" w:rsidR="003B0FFD" w:rsidRPr="00AD5DCD" w:rsidRDefault="003B0FFD" w:rsidP="003B0FF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5FDFEB5" w14:textId="77777777" w:rsidR="003B0FFD" w:rsidRPr="00AD5DCD" w:rsidRDefault="003B0FFD" w:rsidP="003B0FFD">
            <w:pPr>
              <w:pStyle w:val="a5"/>
              <w:spacing w:after="0" w:line="240" w:lineRule="auto"/>
              <w:ind w:left="0"/>
              <w:jc w:val="both"/>
              <w:rPr>
                <w:rFonts w:ascii="Times New Roman" w:hAnsi="Times New Roman"/>
                <w:lang w:val="uk-UA"/>
              </w:rPr>
            </w:pPr>
            <w:r w:rsidRPr="00AD5DCD">
              <w:rPr>
                <w:rFonts w:ascii="Times New Roman" w:hAnsi="Times New Roman"/>
                <w:lang w:val="uk-UA"/>
              </w:rPr>
              <w:lastRenderedPageBreak/>
              <w:t>Оскільки іноді порушення може тривати рік і більше, а бути усунутим лише перед розглядом питання щодо відповідальності ліцензіата на засіданні НКРЕКП</w:t>
            </w:r>
          </w:p>
          <w:p w14:paraId="506CF155" w14:textId="77777777" w:rsidR="003B0FFD" w:rsidRPr="00AD5DCD" w:rsidRDefault="003B0FFD" w:rsidP="00F4357D">
            <w:pPr>
              <w:pStyle w:val="a5"/>
              <w:spacing w:after="0" w:line="240" w:lineRule="auto"/>
              <w:ind w:left="0"/>
              <w:jc w:val="both"/>
              <w:rPr>
                <w:rFonts w:ascii="Times New Roman" w:hAnsi="Times New Roman"/>
                <w:lang w:val="uk-UA"/>
              </w:rPr>
            </w:pPr>
          </w:p>
          <w:p w14:paraId="23FCE6B2" w14:textId="50E3EFC1" w:rsidR="003B0FFD" w:rsidRPr="00AD5DCD" w:rsidRDefault="003B0FFD" w:rsidP="00F4357D">
            <w:pPr>
              <w:pStyle w:val="a5"/>
              <w:spacing w:after="0" w:line="240" w:lineRule="auto"/>
              <w:ind w:left="0"/>
              <w:jc w:val="both"/>
              <w:rPr>
                <w:rFonts w:ascii="Times New Roman" w:hAnsi="Times New Roman"/>
                <w:lang w:val="uk-UA"/>
              </w:rPr>
            </w:pPr>
          </w:p>
          <w:p w14:paraId="537195A8" w14:textId="47872001" w:rsidR="00B86CA3" w:rsidRPr="00AD5DCD" w:rsidRDefault="00B86CA3" w:rsidP="00F4357D">
            <w:pPr>
              <w:pStyle w:val="a5"/>
              <w:spacing w:after="0" w:line="240" w:lineRule="auto"/>
              <w:ind w:left="0"/>
              <w:jc w:val="both"/>
              <w:rPr>
                <w:rFonts w:ascii="Times New Roman" w:hAnsi="Times New Roman"/>
                <w:lang w:val="uk-UA"/>
              </w:rPr>
            </w:pPr>
          </w:p>
          <w:p w14:paraId="25E39544" w14:textId="26E20F72" w:rsidR="00B86CA3" w:rsidRPr="00AD5DCD" w:rsidRDefault="00B86CA3" w:rsidP="00F4357D">
            <w:pPr>
              <w:pStyle w:val="a5"/>
              <w:spacing w:after="0" w:line="240" w:lineRule="auto"/>
              <w:ind w:left="0"/>
              <w:jc w:val="both"/>
              <w:rPr>
                <w:rFonts w:ascii="Times New Roman" w:hAnsi="Times New Roman"/>
                <w:lang w:val="uk-UA"/>
              </w:rPr>
            </w:pPr>
          </w:p>
          <w:p w14:paraId="497755AA" w14:textId="021E3F04" w:rsidR="00B86CA3" w:rsidRPr="00AD5DCD" w:rsidRDefault="00B86CA3" w:rsidP="00F4357D">
            <w:pPr>
              <w:pStyle w:val="a5"/>
              <w:spacing w:after="0" w:line="240" w:lineRule="auto"/>
              <w:ind w:left="0"/>
              <w:jc w:val="both"/>
              <w:rPr>
                <w:rFonts w:ascii="Times New Roman" w:hAnsi="Times New Roman"/>
                <w:lang w:val="uk-UA"/>
              </w:rPr>
            </w:pPr>
          </w:p>
          <w:p w14:paraId="5D643147" w14:textId="67C34CCE" w:rsidR="00B86CA3" w:rsidRPr="00AD5DCD" w:rsidRDefault="00B86CA3" w:rsidP="00F4357D">
            <w:pPr>
              <w:pStyle w:val="a5"/>
              <w:spacing w:after="0" w:line="240" w:lineRule="auto"/>
              <w:ind w:left="0"/>
              <w:jc w:val="both"/>
              <w:rPr>
                <w:rFonts w:ascii="Times New Roman" w:hAnsi="Times New Roman"/>
                <w:lang w:val="uk-UA"/>
              </w:rPr>
            </w:pPr>
          </w:p>
          <w:p w14:paraId="4A666DC7" w14:textId="568E3732" w:rsidR="00B86CA3" w:rsidRPr="00AD5DCD" w:rsidRDefault="00B86CA3" w:rsidP="00F4357D">
            <w:pPr>
              <w:pStyle w:val="a5"/>
              <w:spacing w:after="0" w:line="240" w:lineRule="auto"/>
              <w:ind w:left="0"/>
              <w:jc w:val="both"/>
              <w:rPr>
                <w:rFonts w:ascii="Times New Roman" w:hAnsi="Times New Roman"/>
                <w:lang w:val="uk-UA"/>
              </w:rPr>
            </w:pPr>
          </w:p>
          <w:p w14:paraId="28E85314" w14:textId="73C7FEE7" w:rsidR="00B86CA3" w:rsidRPr="00AD5DCD" w:rsidRDefault="00B86CA3" w:rsidP="00F4357D">
            <w:pPr>
              <w:pStyle w:val="a5"/>
              <w:spacing w:after="0" w:line="240" w:lineRule="auto"/>
              <w:ind w:left="0"/>
              <w:jc w:val="both"/>
              <w:rPr>
                <w:rFonts w:ascii="Times New Roman" w:hAnsi="Times New Roman"/>
                <w:lang w:val="uk-UA"/>
              </w:rPr>
            </w:pPr>
          </w:p>
          <w:p w14:paraId="5A8ADF8C" w14:textId="1CAEF2FA" w:rsidR="00B86CA3" w:rsidRPr="00AD5DCD" w:rsidRDefault="00B86CA3" w:rsidP="00F4357D">
            <w:pPr>
              <w:pStyle w:val="a5"/>
              <w:spacing w:after="0" w:line="240" w:lineRule="auto"/>
              <w:ind w:left="0"/>
              <w:jc w:val="both"/>
              <w:rPr>
                <w:rFonts w:ascii="Times New Roman" w:hAnsi="Times New Roman"/>
                <w:lang w:val="uk-UA"/>
              </w:rPr>
            </w:pPr>
          </w:p>
          <w:p w14:paraId="7EAC109F" w14:textId="2A069F9F" w:rsidR="00B86CA3" w:rsidRPr="00AD5DCD" w:rsidRDefault="00B86CA3" w:rsidP="00F4357D">
            <w:pPr>
              <w:pStyle w:val="a5"/>
              <w:spacing w:after="0" w:line="240" w:lineRule="auto"/>
              <w:ind w:left="0"/>
              <w:jc w:val="both"/>
              <w:rPr>
                <w:rFonts w:ascii="Times New Roman" w:hAnsi="Times New Roman"/>
                <w:lang w:val="uk-UA"/>
              </w:rPr>
            </w:pPr>
          </w:p>
          <w:p w14:paraId="5B2653FA" w14:textId="68708704" w:rsidR="00B86CA3" w:rsidRPr="00AD5DCD" w:rsidRDefault="00B86CA3" w:rsidP="00F4357D">
            <w:pPr>
              <w:pStyle w:val="a5"/>
              <w:spacing w:after="0" w:line="240" w:lineRule="auto"/>
              <w:ind w:left="0"/>
              <w:jc w:val="both"/>
              <w:rPr>
                <w:rFonts w:ascii="Times New Roman" w:hAnsi="Times New Roman"/>
                <w:lang w:val="uk-UA"/>
              </w:rPr>
            </w:pPr>
          </w:p>
          <w:p w14:paraId="3FF8A58E" w14:textId="40F41127" w:rsidR="00B86CA3" w:rsidRPr="00AD5DCD" w:rsidRDefault="00B86CA3" w:rsidP="00F4357D">
            <w:pPr>
              <w:pStyle w:val="a5"/>
              <w:spacing w:after="0" w:line="240" w:lineRule="auto"/>
              <w:ind w:left="0"/>
              <w:jc w:val="both"/>
              <w:rPr>
                <w:rFonts w:ascii="Times New Roman" w:hAnsi="Times New Roman"/>
                <w:lang w:val="uk-UA"/>
              </w:rPr>
            </w:pPr>
          </w:p>
          <w:p w14:paraId="6E42D377" w14:textId="14B77551" w:rsidR="00B86CA3" w:rsidRPr="00AD5DCD" w:rsidRDefault="00B86CA3" w:rsidP="00F4357D">
            <w:pPr>
              <w:pStyle w:val="a5"/>
              <w:spacing w:after="0" w:line="240" w:lineRule="auto"/>
              <w:ind w:left="0"/>
              <w:jc w:val="both"/>
              <w:rPr>
                <w:rFonts w:ascii="Times New Roman" w:hAnsi="Times New Roman"/>
                <w:lang w:val="uk-UA"/>
              </w:rPr>
            </w:pPr>
          </w:p>
          <w:p w14:paraId="5D1C6C48" w14:textId="2672E76A" w:rsidR="00B86CA3" w:rsidRPr="00AD5DCD" w:rsidRDefault="00B86CA3" w:rsidP="00F4357D">
            <w:pPr>
              <w:pStyle w:val="a5"/>
              <w:spacing w:after="0" w:line="240" w:lineRule="auto"/>
              <w:ind w:left="0"/>
              <w:jc w:val="both"/>
              <w:rPr>
                <w:rFonts w:ascii="Times New Roman" w:hAnsi="Times New Roman"/>
                <w:lang w:val="uk-UA"/>
              </w:rPr>
            </w:pPr>
          </w:p>
          <w:p w14:paraId="21249E82" w14:textId="14E1A244" w:rsidR="00B86CA3" w:rsidRPr="00AD5DCD" w:rsidRDefault="00B86CA3" w:rsidP="00F4357D">
            <w:pPr>
              <w:pStyle w:val="a5"/>
              <w:spacing w:after="0" w:line="240" w:lineRule="auto"/>
              <w:ind w:left="0"/>
              <w:jc w:val="both"/>
              <w:rPr>
                <w:rFonts w:ascii="Times New Roman" w:hAnsi="Times New Roman"/>
                <w:lang w:val="uk-UA"/>
              </w:rPr>
            </w:pPr>
          </w:p>
          <w:p w14:paraId="2F1AD7A8" w14:textId="33D0106A" w:rsidR="00B86CA3" w:rsidRPr="00AD5DCD" w:rsidRDefault="00B86CA3" w:rsidP="00F4357D">
            <w:pPr>
              <w:pStyle w:val="a5"/>
              <w:spacing w:after="0" w:line="240" w:lineRule="auto"/>
              <w:ind w:left="0"/>
              <w:jc w:val="both"/>
              <w:rPr>
                <w:rFonts w:ascii="Times New Roman" w:hAnsi="Times New Roman"/>
                <w:lang w:val="uk-UA"/>
              </w:rPr>
            </w:pPr>
          </w:p>
          <w:p w14:paraId="501277D1" w14:textId="6F8B6770" w:rsidR="00B86CA3" w:rsidRPr="00AD5DCD" w:rsidRDefault="00B86CA3" w:rsidP="00F4357D">
            <w:pPr>
              <w:pStyle w:val="a5"/>
              <w:spacing w:after="0" w:line="240" w:lineRule="auto"/>
              <w:ind w:left="0"/>
              <w:jc w:val="both"/>
              <w:rPr>
                <w:rFonts w:ascii="Times New Roman" w:hAnsi="Times New Roman"/>
                <w:lang w:val="uk-UA"/>
              </w:rPr>
            </w:pPr>
          </w:p>
          <w:p w14:paraId="520C1DB6" w14:textId="35DCA9DB" w:rsidR="00B86CA3" w:rsidRPr="00AD5DCD" w:rsidRDefault="00B86CA3" w:rsidP="00F4357D">
            <w:pPr>
              <w:pStyle w:val="a5"/>
              <w:spacing w:after="0" w:line="240" w:lineRule="auto"/>
              <w:ind w:left="0"/>
              <w:jc w:val="both"/>
              <w:rPr>
                <w:rFonts w:ascii="Times New Roman" w:hAnsi="Times New Roman"/>
                <w:lang w:val="uk-UA"/>
              </w:rPr>
            </w:pPr>
          </w:p>
          <w:p w14:paraId="6D6D0F1F" w14:textId="0BEA0CEE" w:rsidR="00B86CA3" w:rsidRPr="00AD5DCD" w:rsidRDefault="00B86CA3" w:rsidP="00F4357D">
            <w:pPr>
              <w:pStyle w:val="a5"/>
              <w:spacing w:after="0" w:line="240" w:lineRule="auto"/>
              <w:ind w:left="0"/>
              <w:jc w:val="both"/>
              <w:rPr>
                <w:rFonts w:ascii="Times New Roman" w:hAnsi="Times New Roman"/>
                <w:lang w:val="uk-UA"/>
              </w:rPr>
            </w:pPr>
          </w:p>
          <w:p w14:paraId="2CFEB2E5" w14:textId="4221CA04" w:rsidR="00B86CA3" w:rsidRPr="00AD5DCD" w:rsidRDefault="00B86CA3" w:rsidP="00F4357D">
            <w:pPr>
              <w:pStyle w:val="a5"/>
              <w:spacing w:after="0" w:line="240" w:lineRule="auto"/>
              <w:ind w:left="0"/>
              <w:jc w:val="both"/>
              <w:rPr>
                <w:rFonts w:ascii="Times New Roman" w:hAnsi="Times New Roman"/>
                <w:lang w:val="uk-UA"/>
              </w:rPr>
            </w:pPr>
          </w:p>
          <w:p w14:paraId="254FD897" w14:textId="0334EA3B" w:rsidR="00B86CA3" w:rsidRPr="00AD5DCD" w:rsidRDefault="00B86CA3" w:rsidP="00F4357D">
            <w:pPr>
              <w:pStyle w:val="a5"/>
              <w:spacing w:after="0" w:line="240" w:lineRule="auto"/>
              <w:ind w:left="0"/>
              <w:jc w:val="both"/>
              <w:rPr>
                <w:rFonts w:ascii="Times New Roman" w:hAnsi="Times New Roman"/>
                <w:lang w:val="uk-UA"/>
              </w:rPr>
            </w:pPr>
          </w:p>
          <w:p w14:paraId="200A96F4" w14:textId="514DC6FD" w:rsidR="00B86CA3" w:rsidRPr="00AD5DCD" w:rsidRDefault="00B86CA3" w:rsidP="00F4357D">
            <w:pPr>
              <w:pStyle w:val="a5"/>
              <w:spacing w:after="0" w:line="240" w:lineRule="auto"/>
              <w:ind w:left="0"/>
              <w:jc w:val="both"/>
              <w:rPr>
                <w:rFonts w:ascii="Times New Roman" w:hAnsi="Times New Roman"/>
                <w:lang w:val="uk-UA"/>
              </w:rPr>
            </w:pPr>
          </w:p>
          <w:p w14:paraId="2FD7B92B" w14:textId="01E7779F" w:rsidR="00B86CA3" w:rsidRPr="00AD5DCD" w:rsidRDefault="00B86CA3" w:rsidP="00F4357D">
            <w:pPr>
              <w:pStyle w:val="a5"/>
              <w:spacing w:after="0" w:line="240" w:lineRule="auto"/>
              <w:ind w:left="0"/>
              <w:jc w:val="both"/>
              <w:rPr>
                <w:rFonts w:ascii="Times New Roman" w:hAnsi="Times New Roman"/>
                <w:lang w:val="uk-UA"/>
              </w:rPr>
            </w:pPr>
          </w:p>
          <w:p w14:paraId="27E4CFCD" w14:textId="1004B86E" w:rsidR="00B86CA3" w:rsidRPr="00AD5DCD" w:rsidRDefault="00B86CA3" w:rsidP="00F4357D">
            <w:pPr>
              <w:pStyle w:val="a5"/>
              <w:spacing w:after="0" w:line="240" w:lineRule="auto"/>
              <w:ind w:left="0"/>
              <w:jc w:val="both"/>
              <w:rPr>
                <w:rFonts w:ascii="Times New Roman" w:hAnsi="Times New Roman"/>
                <w:lang w:val="uk-UA"/>
              </w:rPr>
            </w:pPr>
          </w:p>
          <w:p w14:paraId="20240CFC" w14:textId="2212DBCB" w:rsidR="00B86CA3" w:rsidRPr="00AD5DCD" w:rsidRDefault="00B86CA3" w:rsidP="00F4357D">
            <w:pPr>
              <w:pStyle w:val="a5"/>
              <w:spacing w:after="0" w:line="240" w:lineRule="auto"/>
              <w:ind w:left="0"/>
              <w:jc w:val="both"/>
              <w:rPr>
                <w:rFonts w:ascii="Times New Roman" w:hAnsi="Times New Roman"/>
                <w:lang w:val="uk-UA"/>
              </w:rPr>
            </w:pPr>
          </w:p>
          <w:p w14:paraId="4886AFB8" w14:textId="72100FCA" w:rsidR="00B86CA3" w:rsidRPr="00AD5DCD" w:rsidRDefault="00B86CA3" w:rsidP="00F4357D">
            <w:pPr>
              <w:pStyle w:val="a5"/>
              <w:spacing w:after="0" w:line="240" w:lineRule="auto"/>
              <w:ind w:left="0"/>
              <w:jc w:val="both"/>
              <w:rPr>
                <w:rFonts w:ascii="Times New Roman" w:hAnsi="Times New Roman"/>
                <w:lang w:val="uk-UA"/>
              </w:rPr>
            </w:pPr>
          </w:p>
          <w:p w14:paraId="6D3AB270" w14:textId="7FDC6ED7" w:rsidR="00B86CA3" w:rsidRPr="00AD5DCD" w:rsidRDefault="00B86CA3" w:rsidP="00F4357D">
            <w:pPr>
              <w:pStyle w:val="a5"/>
              <w:spacing w:after="0" w:line="240" w:lineRule="auto"/>
              <w:ind w:left="0"/>
              <w:jc w:val="both"/>
              <w:rPr>
                <w:rFonts w:ascii="Times New Roman" w:hAnsi="Times New Roman"/>
                <w:lang w:val="uk-UA"/>
              </w:rPr>
            </w:pPr>
          </w:p>
          <w:p w14:paraId="46952D8F" w14:textId="64019FBD" w:rsidR="00B86CA3" w:rsidRPr="00AD5DCD" w:rsidRDefault="00B86CA3" w:rsidP="00F4357D">
            <w:pPr>
              <w:pStyle w:val="a5"/>
              <w:spacing w:after="0" w:line="240" w:lineRule="auto"/>
              <w:ind w:left="0"/>
              <w:jc w:val="both"/>
              <w:rPr>
                <w:rFonts w:ascii="Times New Roman" w:hAnsi="Times New Roman"/>
                <w:lang w:val="uk-UA"/>
              </w:rPr>
            </w:pPr>
          </w:p>
          <w:p w14:paraId="2D59F8DE" w14:textId="6FAD2301" w:rsidR="00B86CA3" w:rsidRPr="00AD5DCD" w:rsidRDefault="00B86CA3" w:rsidP="00F4357D">
            <w:pPr>
              <w:pStyle w:val="a5"/>
              <w:spacing w:after="0" w:line="240" w:lineRule="auto"/>
              <w:ind w:left="0"/>
              <w:jc w:val="both"/>
              <w:rPr>
                <w:rFonts w:ascii="Times New Roman" w:hAnsi="Times New Roman"/>
                <w:lang w:val="uk-UA"/>
              </w:rPr>
            </w:pPr>
          </w:p>
          <w:p w14:paraId="6024CCB5" w14:textId="7ECE1298" w:rsidR="00B86CA3" w:rsidRPr="00AD5DCD" w:rsidRDefault="00B86CA3" w:rsidP="00F4357D">
            <w:pPr>
              <w:pStyle w:val="a5"/>
              <w:spacing w:after="0" w:line="240" w:lineRule="auto"/>
              <w:ind w:left="0"/>
              <w:jc w:val="both"/>
              <w:rPr>
                <w:rFonts w:ascii="Times New Roman" w:hAnsi="Times New Roman"/>
                <w:lang w:val="uk-UA"/>
              </w:rPr>
            </w:pPr>
          </w:p>
          <w:p w14:paraId="42AC3F10" w14:textId="64FC2DBD" w:rsidR="00B86CA3" w:rsidRPr="00AD5DCD" w:rsidRDefault="00B86CA3" w:rsidP="00F4357D">
            <w:pPr>
              <w:pStyle w:val="a5"/>
              <w:spacing w:after="0" w:line="240" w:lineRule="auto"/>
              <w:ind w:left="0"/>
              <w:jc w:val="both"/>
              <w:rPr>
                <w:rFonts w:ascii="Times New Roman" w:hAnsi="Times New Roman"/>
                <w:lang w:val="uk-UA"/>
              </w:rPr>
            </w:pPr>
          </w:p>
          <w:p w14:paraId="39739F33" w14:textId="23AF44D1" w:rsidR="00B86CA3" w:rsidRPr="00AD5DCD" w:rsidRDefault="00B86CA3" w:rsidP="00F4357D">
            <w:pPr>
              <w:pStyle w:val="a5"/>
              <w:spacing w:after="0" w:line="240" w:lineRule="auto"/>
              <w:ind w:left="0"/>
              <w:jc w:val="both"/>
              <w:rPr>
                <w:rFonts w:ascii="Times New Roman" w:hAnsi="Times New Roman"/>
                <w:lang w:val="uk-UA"/>
              </w:rPr>
            </w:pPr>
          </w:p>
          <w:p w14:paraId="15EFBEE0" w14:textId="297A4CA7" w:rsidR="00B86CA3" w:rsidRPr="00AD5DCD" w:rsidRDefault="00B86CA3" w:rsidP="00F4357D">
            <w:pPr>
              <w:pStyle w:val="a5"/>
              <w:spacing w:after="0" w:line="240" w:lineRule="auto"/>
              <w:ind w:left="0"/>
              <w:jc w:val="both"/>
              <w:rPr>
                <w:rFonts w:ascii="Times New Roman" w:hAnsi="Times New Roman"/>
                <w:lang w:val="uk-UA"/>
              </w:rPr>
            </w:pPr>
          </w:p>
          <w:p w14:paraId="53DB5BC3" w14:textId="215C316A" w:rsidR="00B86CA3" w:rsidRPr="00AD5DCD" w:rsidRDefault="00B86CA3" w:rsidP="00F4357D">
            <w:pPr>
              <w:pStyle w:val="a5"/>
              <w:spacing w:after="0" w:line="240" w:lineRule="auto"/>
              <w:ind w:left="0"/>
              <w:jc w:val="both"/>
              <w:rPr>
                <w:rFonts w:ascii="Times New Roman" w:hAnsi="Times New Roman"/>
                <w:lang w:val="uk-UA"/>
              </w:rPr>
            </w:pPr>
          </w:p>
          <w:p w14:paraId="68E086B9" w14:textId="089D5189" w:rsidR="00B86CA3" w:rsidRPr="00AD5DCD" w:rsidRDefault="00B86CA3" w:rsidP="00F4357D">
            <w:pPr>
              <w:pStyle w:val="a5"/>
              <w:spacing w:after="0" w:line="240" w:lineRule="auto"/>
              <w:ind w:left="0"/>
              <w:jc w:val="both"/>
              <w:rPr>
                <w:rFonts w:ascii="Times New Roman" w:hAnsi="Times New Roman"/>
                <w:lang w:val="uk-UA"/>
              </w:rPr>
            </w:pPr>
          </w:p>
          <w:p w14:paraId="164D9E95" w14:textId="3AC97B3E" w:rsidR="00B86CA3" w:rsidRPr="00AD5DCD" w:rsidRDefault="00B86CA3" w:rsidP="00F4357D">
            <w:pPr>
              <w:pStyle w:val="a5"/>
              <w:spacing w:after="0" w:line="240" w:lineRule="auto"/>
              <w:ind w:left="0"/>
              <w:jc w:val="both"/>
              <w:rPr>
                <w:rFonts w:ascii="Times New Roman" w:hAnsi="Times New Roman"/>
                <w:lang w:val="uk-UA"/>
              </w:rPr>
            </w:pPr>
          </w:p>
          <w:p w14:paraId="5E89CD71" w14:textId="679B52AC" w:rsidR="00B86CA3" w:rsidRPr="00AD5DCD" w:rsidRDefault="00B86CA3" w:rsidP="00F4357D">
            <w:pPr>
              <w:pStyle w:val="a5"/>
              <w:spacing w:after="0" w:line="240" w:lineRule="auto"/>
              <w:ind w:left="0"/>
              <w:jc w:val="both"/>
              <w:rPr>
                <w:rFonts w:ascii="Times New Roman" w:hAnsi="Times New Roman"/>
                <w:lang w:val="uk-UA"/>
              </w:rPr>
            </w:pPr>
          </w:p>
          <w:p w14:paraId="4CBF7C88" w14:textId="69194465" w:rsidR="00B86CA3" w:rsidRPr="00AD5DCD" w:rsidRDefault="00B86CA3" w:rsidP="00F4357D">
            <w:pPr>
              <w:pStyle w:val="a5"/>
              <w:spacing w:after="0" w:line="240" w:lineRule="auto"/>
              <w:ind w:left="0"/>
              <w:jc w:val="both"/>
              <w:rPr>
                <w:rFonts w:ascii="Times New Roman" w:hAnsi="Times New Roman"/>
                <w:lang w:val="uk-UA"/>
              </w:rPr>
            </w:pPr>
          </w:p>
          <w:p w14:paraId="0961D27A" w14:textId="08D4487F" w:rsidR="00B86CA3" w:rsidRPr="00AD5DCD" w:rsidRDefault="00B86CA3" w:rsidP="00F4357D">
            <w:pPr>
              <w:pStyle w:val="a5"/>
              <w:spacing w:after="0" w:line="240" w:lineRule="auto"/>
              <w:ind w:left="0"/>
              <w:jc w:val="both"/>
              <w:rPr>
                <w:rFonts w:ascii="Times New Roman" w:hAnsi="Times New Roman"/>
                <w:lang w:val="uk-UA"/>
              </w:rPr>
            </w:pPr>
          </w:p>
          <w:p w14:paraId="52EDF020" w14:textId="0D21DA1D" w:rsidR="00B86CA3" w:rsidRPr="00AD5DCD" w:rsidRDefault="00B86CA3" w:rsidP="00F4357D">
            <w:pPr>
              <w:pStyle w:val="a5"/>
              <w:spacing w:after="0" w:line="240" w:lineRule="auto"/>
              <w:ind w:left="0"/>
              <w:jc w:val="both"/>
              <w:rPr>
                <w:rFonts w:ascii="Times New Roman" w:hAnsi="Times New Roman"/>
                <w:lang w:val="uk-UA"/>
              </w:rPr>
            </w:pPr>
          </w:p>
          <w:p w14:paraId="66B93FE2" w14:textId="6BD4A787" w:rsidR="00B86CA3" w:rsidRPr="00AD5DCD" w:rsidRDefault="00B86CA3" w:rsidP="00F4357D">
            <w:pPr>
              <w:pStyle w:val="a5"/>
              <w:spacing w:after="0" w:line="240" w:lineRule="auto"/>
              <w:ind w:left="0"/>
              <w:jc w:val="both"/>
              <w:rPr>
                <w:rFonts w:ascii="Times New Roman" w:hAnsi="Times New Roman"/>
                <w:lang w:val="uk-UA"/>
              </w:rPr>
            </w:pPr>
          </w:p>
          <w:p w14:paraId="582BCB7F" w14:textId="232A9EE1" w:rsidR="00B86CA3" w:rsidRPr="00AD5DCD" w:rsidRDefault="00B86CA3" w:rsidP="00F4357D">
            <w:pPr>
              <w:pStyle w:val="a5"/>
              <w:spacing w:after="0" w:line="240" w:lineRule="auto"/>
              <w:ind w:left="0"/>
              <w:jc w:val="both"/>
              <w:rPr>
                <w:rFonts w:ascii="Times New Roman" w:hAnsi="Times New Roman"/>
                <w:lang w:val="uk-UA"/>
              </w:rPr>
            </w:pPr>
          </w:p>
          <w:p w14:paraId="351DEC1D" w14:textId="57F7EE39" w:rsidR="00B86CA3" w:rsidRPr="00AD5DCD" w:rsidRDefault="00B86CA3" w:rsidP="00F4357D">
            <w:pPr>
              <w:pStyle w:val="a5"/>
              <w:spacing w:after="0" w:line="240" w:lineRule="auto"/>
              <w:ind w:left="0"/>
              <w:jc w:val="both"/>
              <w:rPr>
                <w:rFonts w:ascii="Times New Roman" w:hAnsi="Times New Roman"/>
                <w:lang w:val="uk-UA"/>
              </w:rPr>
            </w:pPr>
          </w:p>
          <w:p w14:paraId="5D7AEACE" w14:textId="4F8EC278" w:rsidR="00B86CA3" w:rsidRPr="00AD5DCD" w:rsidRDefault="00B86CA3" w:rsidP="00F4357D">
            <w:pPr>
              <w:pStyle w:val="a5"/>
              <w:spacing w:after="0" w:line="240" w:lineRule="auto"/>
              <w:ind w:left="0"/>
              <w:jc w:val="both"/>
              <w:rPr>
                <w:rFonts w:ascii="Times New Roman" w:hAnsi="Times New Roman"/>
                <w:lang w:val="uk-UA"/>
              </w:rPr>
            </w:pPr>
          </w:p>
          <w:p w14:paraId="32C74312" w14:textId="2164DC56" w:rsidR="00B86CA3" w:rsidRPr="00AD5DCD" w:rsidRDefault="00B86CA3" w:rsidP="00F4357D">
            <w:pPr>
              <w:pStyle w:val="a5"/>
              <w:spacing w:after="0" w:line="240" w:lineRule="auto"/>
              <w:ind w:left="0"/>
              <w:jc w:val="both"/>
              <w:rPr>
                <w:rFonts w:ascii="Times New Roman" w:hAnsi="Times New Roman"/>
                <w:lang w:val="uk-UA"/>
              </w:rPr>
            </w:pPr>
          </w:p>
          <w:p w14:paraId="35659E11" w14:textId="166DCF51" w:rsidR="00B86CA3" w:rsidRPr="00AD5DCD" w:rsidRDefault="00B86CA3" w:rsidP="00F4357D">
            <w:pPr>
              <w:pStyle w:val="a5"/>
              <w:spacing w:after="0" w:line="240" w:lineRule="auto"/>
              <w:ind w:left="0"/>
              <w:jc w:val="both"/>
              <w:rPr>
                <w:rFonts w:ascii="Times New Roman" w:hAnsi="Times New Roman"/>
                <w:lang w:val="uk-UA"/>
              </w:rPr>
            </w:pPr>
          </w:p>
          <w:p w14:paraId="0DB70170" w14:textId="40BEE334" w:rsidR="00B86CA3" w:rsidRPr="00AD5DCD" w:rsidRDefault="00B86CA3" w:rsidP="00F4357D">
            <w:pPr>
              <w:pStyle w:val="a5"/>
              <w:spacing w:after="0" w:line="240" w:lineRule="auto"/>
              <w:ind w:left="0"/>
              <w:jc w:val="both"/>
              <w:rPr>
                <w:rFonts w:ascii="Times New Roman" w:hAnsi="Times New Roman"/>
                <w:lang w:val="uk-UA"/>
              </w:rPr>
            </w:pPr>
          </w:p>
          <w:p w14:paraId="761F2099" w14:textId="23327E34" w:rsidR="00B86CA3" w:rsidRPr="00AD5DCD" w:rsidRDefault="00B86CA3" w:rsidP="00F4357D">
            <w:pPr>
              <w:pStyle w:val="a5"/>
              <w:spacing w:after="0" w:line="240" w:lineRule="auto"/>
              <w:ind w:left="0"/>
              <w:jc w:val="both"/>
              <w:rPr>
                <w:rFonts w:ascii="Times New Roman" w:hAnsi="Times New Roman"/>
                <w:lang w:val="uk-UA"/>
              </w:rPr>
            </w:pPr>
          </w:p>
          <w:p w14:paraId="632044AA" w14:textId="67F71B4D" w:rsidR="00B86CA3" w:rsidRPr="00AD5DCD" w:rsidRDefault="00B86CA3" w:rsidP="00F4357D">
            <w:pPr>
              <w:pStyle w:val="a5"/>
              <w:spacing w:after="0" w:line="240" w:lineRule="auto"/>
              <w:ind w:left="0"/>
              <w:jc w:val="both"/>
              <w:rPr>
                <w:rFonts w:ascii="Times New Roman" w:hAnsi="Times New Roman"/>
                <w:lang w:val="uk-UA"/>
              </w:rPr>
            </w:pPr>
          </w:p>
          <w:p w14:paraId="0DDF483F" w14:textId="49E3423F" w:rsidR="00B86CA3" w:rsidRPr="00AD5DCD" w:rsidRDefault="00B86CA3" w:rsidP="00F4357D">
            <w:pPr>
              <w:pStyle w:val="a5"/>
              <w:spacing w:after="0" w:line="240" w:lineRule="auto"/>
              <w:ind w:left="0"/>
              <w:jc w:val="both"/>
              <w:rPr>
                <w:rFonts w:ascii="Times New Roman" w:hAnsi="Times New Roman"/>
                <w:lang w:val="uk-UA"/>
              </w:rPr>
            </w:pPr>
          </w:p>
          <w:p w14:paraId="2E714EEB" w14:textId="4BED53A7" w:rsidR="00B86CA3" w:rsidRPr="00AD5DCD" w:rsidRDefault="00B86CA3" w:rsidP="00F4357D">
            <w:pPr>
              <w:pStyle w:val="a5"/>
              <w:spacing w:after="0" w:line="240" w:lineRule="auto"/>
              <w:ind w:left="0"/>
              <w:jc w:val="both"/>
              <w:rPr>
                <w:rFonts w:ascii="Times New Roman" w:hAnsi="Times New Roman"/>
                <w:lang w:val="uk-UA"/>
              </w:rPr>
            </w:pPr>
          </w:p>
          <w:p w14:paraId="6AAF160A" w14:textId="59ED7ECF" w:rsidR="00B86CA3" w:rsidRPr="00AD5DCD" w:rsidRDefault="00B86CA3" w:rsidP="00F4357D">
            <w:pPr>
              <w:pStyle w:val="a5"/>
              <w:spacing w:after="0" w:line="240" w:lineRule="auto"/>
              <w:ind w:left="0"/>
              <w:jc w:val="both"/>
              <w:rPr>
                <w:rFonts w:ascii="Times New Roman" w:hAnsi="Times New Roman"/>
                <w:lang w:val="uk-UA"/>
              </w:rPr>
            </w:pPr>
          </w:p>
          <w:p w14:paraId="0726AABD" w14:textId="7170B879" w:rsidR="00B86CA3" w:rsidRPr="00AD5DCD" w:rsidRDefault="00B86CA3" w:rsidP="00F4357D">
            <w:pPr>
              <w:pStyle w:val="a5"/>
              <w:spacing w:after="0" w:line="240" w:lineRule="auto"/>
              <w:ind w:left="0"/>
              <w:jc w:val="both"/>
              <w:rPr>
                <w:rFonts w:ascii="Times New Roman" w:hAnsi="Times New Roman"/>
                <w:lang w:val="uk-UA"/>
              </w:rPr>
            </w:pPr>
          </w:p>
          <w:p w14:paraId="0C61F36B" w14:textId="24C41448" w:rsidR="00B86CA3" w:rsidRPr="00AD5DCD" w:rsidRDefault="00B86CA3" w:rsidP="00F4357D">
            <w:pPr>
              <w:pStyle w:val="a5"/>
              <w:spacing w:after="0" w:line="240" w:lineRule="auto"/>
              <w:ind w:left="0"/>
              <w:jc w:val="both"/>
              <w:rPr>
                <w:rFonts w:ascii="Times New Roman" w:hAnsi="Times New Roman"/>
                <w:lang w:val="uk-UA"/>
              </w:rPr>
            </w:pPr>
          </w:p>
          <w:p w14:paraId="114AE1C8" w14:textId="00C45E0C" w:rsidR="00B86CA3" w:rsidRPr="00AD5DCD" w:rsidRDefault="00B86CA3" w:rsidP="00F4357D">
            <w:pPr>
              <w:pStyle w:val="a5"/>
              <w:spacing w:after="0" w:line="240" w:lineRule="auto"/>
              <w:ind w:left="0"/>
              <w:jc w:val="both"/>
              <w:rPr>
                <w:rFonts w:ascii="Times New Roman" w:hAnsi="Times New Roman"/>
                <w:lang w:val="uk-UA"/>
              </w:rPr>
            </w:pPr>
          </w:p>
          <w:p w14:paraId="0858A22B" w14:textId="4B51FAC0" w:rsidR="00B86CA3" w:rsidRPr="00AD5DCD" w:rsidRDefault="00B86CA3" w:rsidP="00F4357D">
            <w:pPr>
              <w:pStyle w:val="a5"/>
              <w:spacing w:after="0" w:line="240" w:lineRule="auto"/>
              <w:ind w:left="0"/>
              <w:jc w:val="both"/>
              <w:rPr>
                <w:rFonts w:ascii="Times New Roman" w:hAnsi="Times New Roman"/>
                <w:lang w:val="uk-UA"/>
              </w:rPr>
            </w:pPr>
          </w:p>
          <w:p w14:paraId="230D86C2" w14:textId="58F78AF4" w:rsidR="00B86CA3" w:rsidRPr="00AD5DCD" w:rsidRDefault="00B86CA3" w:rsidP="00F4357D">
            <w:pPr>
              <w:pStyle w:val="a5"/>
              <w:spacing w:after="0" w:line="240" w:lineRule="auto"/>
              <w:ind w:left="0"/>
              <w:jc w:val="both"/>
              <w:rPr>
                <w:rFonts w:ascii="Times New Roman" w:hAnsi="Times New Roman"/>
                <w:lang w:val="uk-UA"/>
              </w:rPr>
            </w:pPr>
          </w:p>
          <w:p w14:paraId="2B9AA19C" w14:textId="6636B7E2" w:rsidR="00B86CA3" w:rsidRPr="00AD5DCD" w:rsidRDefault="00B86CA3" w:rsidP="00F4357D">
            <w:pPr>
              <w:pStyle w:val="a5"/>
              <w:spacing w:after="0" w:line="240" w:lineRule="auto"/>
              <w:ind w:left="0"/>
              <w:jc w:val="both"/>
              <w:rPr>
                <w:rFonts w:ascii="Times New Roman" w:hAnsi="Times New Roman"/>
                <w:lang w:val="uk-UA"/>
              </w:rPr>
            </w:pPr>
          </w:p>
          <w:p w14:paraId="5C394D9D" w14:textId="1D636B2F" w:rsidR="00B86CA3" w:rsidRPr="00AD5DCD" w:rsidRDefault="00B86CA3" w:rsidP="00F4357D">
            <w:pPr>
              <w:pStyle w:val="a5"/>
              <w:spacing w:after="0" w:line="240" w:lineRule="auto"/>
              <w:ind w:left="0"/>
              <w:jc w:val="both"/>
              <w:rPr>
                <w:rFonts w:ascii="Times New Roman" w:hAnsi="Times New Roman"/>
                <w:lang w:val="uk-UA"/>
              </w:rPr>
            </w:pPr>
          </w:p>
          <w:p w14:paraId="0A13BA2D" w14:textId="31DA0A7E" w:rsidR="00B86CA3" w:rsidRPr="00AD5DCD" w:rsidRDefault="00B86CA3" w:rsidP="00F4357D">
            <w:pPr>
              <w:pStyle w:val="a5"/>
              <w:spacing w:after="0" w:line="240" w:lineRule="auto"/>
              <w:ind w:left="0"/>
              <w:jc w:val="both"/>
              <w:rPr>
                <w:rFonts w:ascii="Times New Roman" w:hAnsi="Times New Roman"/>
                <w:lang w:val="uk-UA"/>
              </w:rPr>
            </w:pPr>
          </w:p>
          <w:p w14:paraId="14D15BD1" w14:textId="3EBC24D0" w:rsidR="00B86CA3" w:rsidRPr="00AD5DCD" w:rsidRDefault="00B86CA3" w:rsidP="00F4357D">
            <w:pPr>
              <w:pStyle w:val="a5"/>
              <w:spacing w:after="0" w:line="240" w:lineRule="auto"/>
              <w:ind w:left="0"/>
              <w:jc w:val="both"/>
              <w:rPr>
                <w:rFonts w:ascii="Times New Roman" w:hAnsi="Times New Roman"/>
                <w:lang w:val="uk-UA"/>
              </w:rPr>
            </w:pPr>
          </w:p>
          <w:p w14:paraId="52DD08C4" w14:textId="04A632CE" w:rsidR="00B86CA3" w:rsidRPr="00AD5DCD" w:rsidRDefault="00B86CA3" w:rsidP="00F4357D">
            <w:pPr>
              <w:pStyle w:val="a5"/>
              <w:spacing w:after="0" w:line="240" w:lineRule="auto"/>
              <w:ind w:left="0"/>
              <w:jc w:val="both"/>
              <w:rPr>
                <w:rFonts w:ascii="Times New Roman" w:hAnsi="Times New Roman"/>
                <w:lang w:val="uk-UA"/>
              </w:rPr>
            </w:pPr>
          </w:p>
          <w:p w14:paraId="76F7B604" w14:textId="180EA59A" w:rsidR="00B86CA3" w:rsidRPr="00AD5DCD" w:rsidRDefault="00B86CA3" w:rsidP="00F4357D">
            <w:pPr>
              <w:pStyle w:val="a5"/>
              <w:spacing w:after="0" w:line="240" w:lineRule="auto"/>
              <w:ind w:left="0"/>
              <w:jc w:val="both"/>
              <w:rPr>
                <w:rFonts w:ascii="Times New Roman" w:hAnsi="Times New Roman"/>
                <w:lang w:val="uk-UA"/>
              </w:rPr>
            </w:pPr>
          </w:p>
          <w:p w14:paraId="04F3B906" w14:textId="150DD7E0" w:rsidR="00B86CA3" w:rsidRPr="00AD5DCD" w:rsidRDefault="00B86CA3" w:rsidP="00F4357D">
            <w:pPr>
              <w:pStyle w:val="a5"/>
              <w:spacing w:after="0" w:line="240" w:lineRule="auto"/>
              <w:ind w:left="0"/>
              <w:jc w:val="both"/>
              <w:rPr>
                <w:rFonts w:ascii="Times New Roman" w:hAnsi="Times New Roman"/>
                <w:lang w:val="uk-UA"/>
              </w:rPr>
            </w:pPr>
          </w:p>
          <w:p w14:paraId="4F1F64CC" w14:textId="026AB756" w:rsidR="00B86CA3" w:rsidRPr="00AD5DCD" w:rsidRDefault="00B86CA3" w:rsidP="00F4357D">
            <w:pPr>
              <w:pStyle w:val="a5"/>
              <w:spacing w:after="0" w:line="240" w:lineRule="auto"/>
              <w:ind w:left="0"/>
              <w:jc w:val="both"/>
              <w:rPr>
                <w:rFonts w:ascii="Times New Roman" w:hAnsi="Times New Roman"/>
                <w:lang w:val="uk-UA"/>
              </w:rPr>
            </w:pPr>
          </w:p>
          <w:p w14:paraId="0935F5EC" w14:textId="77777777" w:rsidR="006D3CEB" w:rsidRPr="00AD5DCD" w:rsidRDefault="006D3CEB" w:rsidP="006D3CEB">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76280ADD" w14:textId="02197B49" w:rsidR="006D3CEB" w:rsidRPr="00AD5DCD" w:rsidRDefault="006D3CEB" w:rsidP="006D3CEB">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w:t>
            </w:r>
            <w:r w:rsidR="00A95E13" w:rsidRPr="00AD5DCD">
              <w:rPr>
                <w:rFonts w:ascii="Times New Roman" w:hAnsi="Times New Roman"/>
                <w:lang w:val="uk-UA"/>
              </w:rPr>
              <w:t>зменшення на 70</w:t>
            </w:r>
            <w:r w:rsidR="00907C79" w:rsidRPr="00AD5DCD">
              <w:rPr>
                <w:rFonts w:ascii="Times New Roman" w:hAnsi="Times New Roman"/>
                <w:lang w:val="uk-UA"/>
              </w:rPr>
              <w:t> </w:t>
            </w:r>
            <w:r w:rsidR="00A95E13" w:rsidRPr="00AD5DCD">
              <w:rPr>
                <w:rFonts w:ascii="Times New Roman" w:hAnsi="Times New Roman"/>
                <w:lang w:val="uk-UA"/>
              </w:rPr>
              <w:t>%</w:t>
            </w:r>
            <w:r w:rsidR="00907C79" w:rsidRPr="00AD5DCD">
              <w:rPr>
                <w:rFonts w:ascii="Times New Roman" w:hAnsi="Times New Roman"/>
                <w:lang w:val="uk-UA"/>
              </w:rPr>
              <w:t xml:space="preserve"> </w:t>
            </w:r>
            <w:r w:rsidR="00106A3A" w:rsidRPr="00AD5DCD">
              <w:rPr>
                <w:rFonts w:ascii="Times New Roman" w:hAnsi="Times New Roman"/>
                <w:lang w:val="uk-UA"/>
              </w:rPr>
              <w:t>у більшості випадків</w:t>
            </w:r>
            <w:r w:rsidR="00F21900" w:rsidRPr="00AD5DCD">
              <w:rPr>
                <w:rFonts w:ascii="Times New Roman" w:hAnsi="Times New Roman"/>
                <w:lang w:val="uk-UA"/>
              </w:rPr>
              <w:t xml:space="preserve"> і так</w:t>
            </w:r>
            <w:r w:rsidR="00106A3A" w:rsidRPr="00AD5DCD">
              <w:rPr>
                <w:rFonts w:ascii="Times New Roman" w:hAnsi="Times New Roman"/>
                <w:lang w:val="uk-UA"/>
              </w:rPr>
              <w:t xml:space="preserve"> буде приводити до застосування застереження</w:t>
            </w:r>
          </w:p>
          <w:p w14:paraId="53080DD2" w14:textId="7707183D" w:rsidR="00B86CA3" w:rsidRPr="00AD5DCD" w:rsidRDefault="00B86CA3" w:rsidP="00F4357D">
            <w:pPr>
              <w:pStyle w:val="a5"/>
              <w:spacing w:after="0" w:line="240" w:lineRule="auto"/>
              <w:ind w:left="0"/>
              <w:jc w:val="both"/>
              <w:rPr>
                <w:rFonts w:ascii="Times New Roman" w:hAnsi="Times New Roman"/>
                <w:lang w:val="uk-UA"/>
              </w:rPr>
            </w:pPr>
          </w:p>
          <w:p w14:paraId="6639E307" w14:textId="55C781F2" w:rsidR="00B86CA3" w:rsidRPr="00AD5DCD" w:rsidRDefault="00B86CA3" w:rsidP="00F4357D">
            <w:pPr>
              <w:pStyle w:val="a5"/>
              <w:spacing w:after="0" w:line="240" w:lineRule="auto"/>
              <w:ind w:left="0"/>
              <w:jc w:val="both"/>
              <w:rPr>
                <w:rFonts w:ascii="Times New Roman" w:hAnsi="Times New Roman"/>
                <w:lang w:val="uk-UA"/>
              </w:rPr>
            </w:pPr>
          </w:p>
          <w:p w14:paraId="61D10B29" w14:textId="2BA61377" w:rsidR="00B86CA3" w:rsidRPr="00AD5DCD" w:rsidRDefault="00B86CA3" w:rsidP="00F4357D">
            <w:pPr>
              <w:pStyle w:val="a5"/>
              <w:spacing w:after="0" w:line="240" w:lineRule="auto"/>
              <w:ind w:left="0"/>
              <w:jc w:val="both"/>
              <w:rPr>
                <w:rFonts w:ascii="Times New Roman" w:hAnsi="Times New Roman"/>
                <w:lang w:val="uk-UA"/>
              </w:rPr>
            </w:pPr>
          </w:p>
          <w:p w14:paraId="1D458177" w14:textId="0E8485C7" w:rsidR="00B86CA3" w:rsidRPr="00AD5DCD" w:rsidRDefault="00B86CA3" w:rsidP="00F4357D">
            <w:pPr>
              <w:pStyle w:val="a5"/>
              <w:spacing w:after="0" w:line="240" w:lineRule="auto"/>
              <w:ind w:left="0"/>
              <w:jc w:val="both"/>
              <w:rPr>
                <w:rFonts w:ascii="Times New Roman" w:hAnsi="Times New Roman"/>
                <w:lang w:val="uk-UA"/>
              </w:rPr>
            </w:pPr>
          </w:p>
          <w:p w14:paraId="0D0CEB14" w14:textId="43A31231" w:rsidR="00B86CA3" w:rsidRPr="00AD5DCD" w:rsidRDefault="00B86CA3" w:rsidP="00F4357D">
            <w:pPr>
              <w:pStyle w:val="a5"/>
              <w:spacing w:after="0" w:line="240" w:lineRule="auto"/>
              <w:ind w:left="0"/>
              <w:jc w:val="both"/>
              <w:rPr>
                <w:rFonts w:ascii="Times New Roman" w:hAnsi="Times New Roman"/>
                <w:lang w:val="uk-UA"/>
              </w:rPr>
            </w:pPr>
          </w:p>
          <w:p w14:paraId="61FDB6EB" w14:textId="5D5F3C65" w:rsidR="00B86CA3" w:rsidRPr="00AD5DCD" w:rsidRDefault="00B86CA3" w:rsidP="00F4357D">
            <w:pPr>
              <w:pStyle w:val="a5"/>
              <w:spacing w:after="0" w:line="240" w:lineRule="auto"/>
              <w:ind w:left="0"/>
              <w:jc w:val="both"/>
              <w:rPr>
                <w:rFonts w:ascii="Times New Roman" w:hAnsi="Times New Roman"/>
                <w:lang w:val="uk-UA"/>
              </w:rPr>
            </w:pPr>
          </w:p>
          <w:p w14:paraId="299CE588" w14:textId="031E4908" w:rsidR="00B86CA3" w:rsidRPr="00AD5DCD" w:rsidRDefault="00B86CA3" w:rsidP="00F4357D">
            <w:pPr>
              <w:pStyle w:val="a5"/>
              <w:spacing w:after="0" w:line="240" w:lineRule="auto"/>
              <w:ind w:left="0"/>
              <w:jc w:val="both"/>
              <w:rPr>
                <w:rFonts w:ascii="Times New Roman" w:hAnsi="Times New Roman"/>
                <w:lang w:val="uk-UA"/>
              </w:rPr>
            </w:pPr>
          </w:p>
          <w:p w14:paraId="3BE47B58" w14:textId="475CA4BB" w:rsidR="00B86CA3" w:rsidRPr="00AD5DCD" w:rsidRDefault="00B86CA3" w:rsidP="00F4357D">
            <w:pPr>
              <w:pStyle w:val="a5"/>
              <w:spacing w:after="0" w:line="240" w:lineRule="auto"/>
              <w:ind w:left="0"/>
              <w:jc w:val="both"/>
              <w:rPr>
                <w:rFonts w:ascii="Times New Roman" w:hAnsi="Times New Roman"/>
                <w:lang w:val="uk-UA"/>
              </w:rPr>
            </w:pPr>
          </w:p>
          <w:p w14:paraId="48286888" w14:textId="513F1800" w:rsidR="00B86CA3" w:rsidRPr="00AD5DCD" w:rsidRDefault="00B86CA3" w:rsidP="00F4357D">
            <w:pPr>
              <w:pStyle w:val="a5"/>
              <w:spacing w:after="0" w:line="240" w:lineRule="auto"/>
              <w:ind w:left="0"/>
              <w:jc w:val="both"/>
              <w:rPr>
                <w:rFonts w:ascii="Times New Roman" w:hAnsi="Times New Roman"/>
                <w:lang w:val="uk-UA"/>
              </w:rPr>
            </w:pPr>
          </w:p>
          <w:p w14:paraId="7C8895BB" w14:textId="1EE5300E" w:rsidR="00B86CA3" w:rsidRPr="00AD5DCD" w:rsidRDefault="00B86CA3" w:rsidP="00F4357D">
            <w:pPr>
              <w:pStyle w:val="a5"/>
              <w:spacing w:after="0" w:line="240" w:lineRule="auto"/>
              <w:ind w:left="0"/>
              <w:jc w:val="both"/>
              <w:rPr>
                <w:rFonts w:ascii="Times New Roman" w:hAnsi="Times New Roman"/>
                <w:lang w:val="uk-UA"/>
              </w:rPr>
            </w:pPr>
          </w:p>
          <w:p w14:paraId="59714C25" w14:textId="6A831715" w:rsidR="00B86CA3" w:rsidRPr="00AD5DCD" w:rsidRDefault="00B86CA3" w:rsidP="00F4357D">
            <w:pPr>
              <w:pStyle w:val="a5"/>
              <w:spacing w:after="0" w:line="240" w:lineRule="auto"/>
              <w:ind w:left="0"/>
              <w:jc w:val="both"/>
              <w:rPr>
                <w:rFonts w:ascii="Times New Roman" w:hAnsi="Times New Roman"/>
                <w:lang w:val="uk-UA"/>
              </w:rPr>
            </w:pPr>
          </w:p>
          <w:p w14:paraId="42197332" w14:textId="65651496" w:rsidR="00B86CA3" w:rsidRPr="00AD5DCD" w:rsidRDefault="00B86CA3" w:rsidP="00F4357D">
            <w:pPr>
              <w:pStyle w:val="a5"/>
              <w:spacing w:after="0" w:line="240" w:lineRule="auto"/>
              <w:ind w:left="0"/>
              <w:jc w:val="both"/>
              <w:rPr>
                <w:rFonts w:ascii="Times New Roman" w:hAnsi="Times New Roman"/>
                <w:lang w:val="uk-UA"/>
              </w:rPr>
            </w:pPr>
          </w:p>
          <w:p w14:paraId="71D3AD02" w14:textId="60A122DB" w:rsidR="00B86CA3" w:rsidRPr="00AD5DCD" w:rsidRDefault="00B86CA3" w:rsidP="00F4357D">
            <w:pPr>
              <w:pStyle w:val="a5"/>
              <w:spacing w:after="0" w:line="240" w:lineRule="auto"/>
              <w:ind w:left="0"/>
              <w:jc w:val="both"/>
              <w:rPr>
                <w:rFonts w:ascii="Times New Roman" w:hAnsi="Times New Roman"/>
                <w:lang w:val="uk-UA"/>
              </w:rPr>
            </w:pPr>
          </w:p>
          <w:p w14:paraId="20C31296" w14:textId="76ACD4F6" w:rsidR="00B86CA3" w:rsidRPr="00AD5DCD" w:rsidRDefault="00B86CA3" w:rsidP="00F4357D">
            <w:pPr>
              <w:pStyle w:val="a5"/>
              <w:spacing w:after="0" w:line="240" w:lineRule="auto"/>
              <w:ind w:left="0"/>
              <w:jc w:val="both"/>
              <w:rPr>
                <w:rFonts w:ascii="Times New Roman" w:hAnsi="Times New Roman"/>
                <w:lang w:val="uk-UA"/>
              </w:rPr>
            </w:pPr>
          </w:p>
          <w:p w14:paraId="5F72E4B7" w14:textId="269B56BE" w:rsidR="00B86CA3" w:rsidRPr="00AD5DCD" w:rsidRDefault="00B86CA3" w:rsidP="00F4357D">
            <w:pPr>
              <w:pStyle w:val="a5"/>
              <w:spacing w:after="0" w:line="240" w:lineRule="auto"/>
              <w:ind w:left="0"/>
              <w:jc w:val="both"/>
              <w:rPr>
                <w:rFonts w:ascii="Times New Roman" w:hAnsi="Times New Roman"/>
                <w:lang w:val="uk-UA"/>
              </w:rPr>
            </w:pPr>
          </w:p>
          <w:p w14:paraId="305B8BD9" w14:textId="4310BFA0" w:rsidR="00F21900" w:rsidRPr="00AD5DCD" w:rsidRDefault="00F21900" w:rsidP="00F4357D">
            <w:pPr>
              <w:pStyle w:val="a5"/>
              <w:spacing w:after="0" w:line="240" w:lineRule="auto"/>
              <w:ind w:left="0"/>
              <w:jc w:val="both"/>
              <w:rPr>
                <w:rFonts w:ascii="Times New Roman" w:hAnsi="Times New Roman"/>
                <w:lang w:val="uk-UA"/>
              </w:rPr>
            </w:pPr>
          </w:p>
          <w:p w14:paraId="74943503" w14:textId="74C2B6C3" w:rsidR="00F21900" w:rsidRPr="00AD5DCD" w:rsidRDefault="00F21900" w:rsidP="00F4357D">
            <w:pPr>
              <w:pStyle w:val="a5"/>
              <w:spacing w:after="0" w:line="240" w:lineRule="auto"/>
              <w:ind w:left="0"/>
              <w:jc w:val="both"/>
              <w:rPr>
                <w:rFonts w:ascii="Times New Roman" w:hAnsi="Times New Roman"/>
                <w:lang w:val="uk-UA"/>
              </w:rPr>
            </w:pPr>
          </w:p>
          <w:p w14:paraId="6CEA4EA6" w14:textId="73D82139" w:rsidR="00F21900" w:rsidRPr="00AD5DCD" w:rsidRDefault="00F21900" w:rsidP="00F4357D">
            <w:pPr>
              <w:pStyle w:val="a5"/>
              <w:spacing w:after="0" w:line="240" w:lineRule="auto"/>
              <w:ind w:left="0"/>
              <w:jc w:val="both"/>
              <w:rPr>
                <w:rFonts w:ascii="Times New Roman" w:hAnsi="Times New Roman"/>
                <w:lang w:val="uk-UA"/>
              </w:rPr>
            </w:pPr>
          </w:p>
          <w:p w14:paraId="457F8FB4" w14:textId="49B8B9F1" w:rsidR="00F21900" w:rsidRPr="00AD5DCD" w:rsidRDefault="00F21900" w:rsidP="00F4357D">
            <w:pPr>
              <w:pStyle w:val="a5"/>
              <w:spacing w:after="0" w:line="240" w:lineRule="auto"/>
              <w:ind w:left="0"/>
              <w:jc w:val="both"/>
              <w:rPr>
                <w:rFonts w:ascii="Times New Roman" w:hAnsi="Times New Roman"/>
                <w:lang w:val="uk-UA"/>
              </w:rPr>
            </w:pPr>
          </w:p>
          <w:p w14:paraId="4EC22C50" w14:textId="0A2AEA22" w:rsidR="00F21900" w:rsidRPr="00AD5DCD" w:rsidRDefault="00F21900" w:rsidP="00F4357D">
            <w:pPr>
              <w:pStyle w:val="a5"/>
              <w:spacing w:after="0" w:line="240" w:lineRule="auto"/>
              <w:ind w:left="0"/>
              <w:jc w:val="both"/>
              <w:rPr>
                <w:rFonts w:ascii="Times New Roman" w:hAnsi="Times New Roman"/>
                <w:lang w:val="uk-UA"/>
              </w:rPr>
            </w:pPr>
          </w:p>
          <w:p w14:paraId="2B64D180" w14:textId="55C5E959" w:rsidR="00F21900" w:rsidRPr="00AD5DCD" w:rsidRDefault="00F21900" w:rsidP="00F4357D">
            <w:pPr>
              <w:pStyle w:val="a5"/>
              <w:spacing w:after="0" w:line="240" w:lineRule="auto"/>
              <w:ind w:left="0"/>
              <w:jc w:val="both"/>
              <w:rPr>
                <w:rFonts w:ascii="Times New Roman" w:hAnsi="Times New Roman"/>
                <w:lang w:val="uk-UA"/>
              </w:rPr>
            </w:pPr>
          </w:p>
          <w:p w14:paraId="2495F0F9" w14:textId="274A3AAE" w:rsidR="00F21900" w:rsidRPr="00AD5DCD" w:rsidRDefault="00F21900" w:rsidP="00F4357D">
            <w:pPr>
              <w:pStyle w:val="a5"/>
              <w:spacing w:after="0" w:line="240" w:lineRule="auto"/>
              <w:ind w:left="0"/>
              <w:jc w:val="both"/>
              <w:rPr>
                <w:rFonts w:ascii="Times New Roman" w:hAnsi="Times New Roman"/>
                <w:lang w:val="uk-UA"/>
              </w:rPr>
            </w:pPr>
          </w:p>
          <w:p w14:paraId="65B9DDDB" w14:textId="268100B0" w:rsidR="00F21900" w:rsidRPr="00AD5DCD" w:rsidRDefault="00F21900" w:rsidP="00F4357D">
            <w:pPr>
              <w:pStyle w:val="a5"/>
              <w:spacing w:after="0" w:line="240" w:lineRule="auto"/>
              <w:ind w:left="0"/>
              <w:jc w:val="both"/>
              <w:rPr>
                <w:rFonts w:ascii="Times New Roman" w:hAnsi="Times New Roman"/>
                <w:lang w:val="uk-UA"/>
              </w:rPr>
            </w:pPr>
          </w:p>
          <w:p w14:paraId="3E042984" w14:textId="40B99507" w:rsidR="00F21900" w:rsidRPr="00AD5DCD" w:rsidRDefault="00F21900" w:rsidP="00F4357D">
            <w:pPr>
              <w:pStyle w:val="a5"/>
              <w:spacing w:after="0" w:line="240" w:lineRule="auto"/>
              <w:ind w:left="0"/>
              <w:jc w:val="both"/>
              <w:rPr>
                <w:rFonts w:ascii="Times New Roman" w:hAnsi="Times New Roman"/>
                <w:lang w:val="uk-UA"/>
              </w:rPr>
            </w:pPr>
          </w:p>
          <w:p w14:paraId="2A9712D9" w14:textId="00BAD87E" w:rsidR="00F21900" w:rsidRPr="00AD5DCD" w:rsidRDefault="00F21900" w:rsidP="00F4357D">
            <w:pPr>
              <w:pStyle w:val="a5"/>
              <w:spacing w:after="0" w:line="240" w:lineRule="auto"/>
              <w:ind w:left="0"/>
              <w:jc w:val="both"/>
              <w:rPr>
                <w:rFonts w:ascii="Times New Roman" w:hAnsi="Times New Roman"/>
                <w:lang w:val="uk-UA"/>
              </w:rPr>
            </w:pPr>
          </w:p>
          <w:p w14:paraId="1B0FFC18" w14:textId="4F46DF8A" w:rsidR="00F21900" w:rsidRPr="00AD5DCD" w:rsidRDefault="00F21900" w:rsidP="00F4357D">
            <w:pPr>
              <w:pStyle w:val="a5"/>
              <w:spacing w:after="0" w:line="240" w:lineRule="auto"/>
              <w:ind w:left="0"/>
              <w:jc w:val="both"/>
              <w:rPr>
                <w:rFonts w:ascii="Times New Roman" w:hAnsi="Times New Roman"/>
                <w:lang w:val="uk-UA"/>
              </w:rPr>
            </w:pPr>
          </w:p>
          <w:p w14:paraId="6CFA86A9" w14:textId="620CFB87" w:rsidR="00F21900" w:rsidRPr="00AD5DCD" w:rsidRDefault="00F21900" w:rsidP="00F4357D">
            <w:pPr>
              <w:pStyle w:val="a5"/>
              <w:spacing w:after="0" w:line="240" w:lineRule="auto"/>
              <w:ind w:left="0"/>
              <w:jc w:val="both"/>
              <w:rPr>
                <w:rFonts w:ascii="Times New Roman" w:hAnsi="Times New Roman"/>
                <w:lang w:val="uk-UA"/>
              </w:rPr>
            </w:pPr>
          </w:p>
          <w:p w14:paraId="271A46E2" w14:textId="361E019A" w:rsidR="00F21900" w:rsidRPr="00AD5DCD" w:rsidRDefault="00F21900" w:rsidP="00F4357D">
            <w:pPr>
              <w:pStyle w:val="a5"/>
              <w:spacing w:after="0" w:line="240" w:lineRule="auto"/>
              <w:ind w:left="0"/>
              <w:jc w:val="both"/>
              <w:rPr>
                <w:rFonts w:ascii="Times New Roman" w:hAnsi="Times New Roman"/>
                <w:lang w:val="uk-UA"/>
              </w:rPr>
            </w:pPr>
          </w:p>
          <w:p w14:paraId="38303EF2" w14:textId="2DEBA720" w:rsidR="00F21900" w:rsidRPr="00AD5DCD" w:rsidRDefault="00F21900" w:rsidP="00F4357D">
            <w:pPr>
              <w:pStyle w:val="a5"/>
              <w:spacing w:after="0" w:line="240" w:lineRule="auto"/>
              <w:ind w:left="0"/>
              <w:jc w:val="both"/>
              <w:rPr>
                <w:rFonts w:ascii="Times New Roman" w:hAnsi="Times New Roman"/>
                <w:lang w:val="uk-UA"/>
              </w:rPr>
            </w:pPr>
          </w:p>
          <w:p w14:paraId="44774EF7" w14:textId="301D397D" w:rsidR="00F21900" w:rsidRPr="00AD5DCD" w:rsidRDefault="00F21900" w:rsidP="00F4357D">
            <w:pPr>
              <w:pStyle w:val="a5"/>
              <w:spacing w:after="0" w:line="240" w:lineRule="auto"/>
              <w:ind w:left="0"/>
              <w:jc w:val="both"/>
              <w:rPr>
                <w:rFonts w:ascii="Times New Roman" w:hAnsi="Times New Roman"/>
                <w:lang w:val="uk-UA"/>
              </w:rPr>
            </w:pPr>
          </w:p>
          <w:p w14:paraId="6C334F7E" w14:textId="077D81DF" w:rsidR="00F21900" w:rsidRPr="00AD5DCD" w:rsidRDefault="00F21900" w:rsidP="00F4357D">
            <w:pPr>
              <w:pStyle w:val="a5"/>
              <w:spacing w:after="0" w:line="240" w:lineRule="auto"/>
              <w:ind w:left="0"/>
              <w:jc w:val="both"/>
              <w:rPr>
                <w:rFonts w:ascii="Times New Roman" w:hAnsi="Times New Roman"/>
                <w:lang w:val="uk-UA"/>
              </w:rPr>
            </w:pPr>
          </w:p>
          <w:p w14:paraId="74EC0D78" w14:textId="1ECD9D0C" w:rsidR="00F21900" w:rsidRPr="00AD5DCD" w:rsidRDefault="00F21900" w:rsidP="00F4357D">
            <w:pPr>
              <w:pStyle w:val="a5"/>
              <w:spacing w:after="0" w:line="240" w:lineRule="auto"/>
              <w:ind w:left="0"/>
              <w:jc w:val="both"/>
              <w:rPr>
                <w:rFonts w:ascii="Times New Roman" w:hAnsi="Times New Roman"/>
                <w:lang w:val="uk-UA"/>
              </w:rPr>
            </w:pPr>
          </w:p>
          <w:p w14:paraId="510E90ED" w14:textId="36DABD73" w:rsidR="00F21900" w:rsidRPr="00AD5DCD" w:rsidRDefault="00F21900" w:rsidP="00F4357D">
            <w:pPr>
              <w:pStyle w:val="a5"/>
              <w:spacing w:after="0" w:line="240" w:lineRule="auto"/>
              <w:ind w:left="0"/>
              <w:jc w:val="both"/>
              <w:rPr>
                <w:rFonts w:ascii="Times New Roman" w:hAnsi="Times New Roman"/>
                <w:lang w:val="uk-UA"/>
              </w:rPr>
            </w:pPr>
          </w:p>
          <w:p w14:paraId="00A2A718" w14:textId="7AF0EDAD" w:rsidR="00F21900" w:rsidRPr="00AD5DCD" w:rsidRDefault="00F21900" w:rsidP="00F4357D">
            <w:pPr>
              <w:pStyle w:val="a5"/>
              <w:spacing w:after="0" w:line="240" w:lineRule="auto"/>
              <w:ind w:left="0"/>
              <w:jc w:val="both"/>
              <w:rPr>
                <w:rFonts w:ascii="Times New Roman" w:hAnsi="Times New Roman"/>
                <w:lang w:val="uk-UA"/>
              </w:rPr>
            </w:pPr>
          </w:p>
          <w:p w14:paraId="07DAFB44" w14:textId="76E610A1" w:rsidR="00F21900" w:rsidRPr="00AD5DCD" w:rsidRDefault="00F21900" w:rsidP="00F4357D">
            <w:pPr>
              <w:pStyle w:val="a5"/>
              <w:spacing w:after="0" w:line="240" w:lineRule="auto"/>
              <w:ind w:left="0"/>
              <w:jc w:val="both"/>
              <w:rPr>
                <w:rFonts w:ascii="Times New Roman" w:hAnsi="Times New Roman"/>
                <w:lang w:val="uk-UA"/>
              </w:rPr>
            </w:pPr>
          </w:p>
          <w:p w14:paraId="7318E1C7" w14:textId="1C9A81B6" w:rsidR="00F21900" w:rsidRPr="00AD5DCD" w:rsidRDefault="00F21900" w:rsidP="00F4357D">
            <w:pPr>
              <w:pStyle w:val="a5"/>
              <w:spacing w:after="0" w:line="240" w:lineRule="auto"/>
              <w:ind w:left="0"/>
              <w:jc w:val="both"/>
              <w:rPr>
                <w:rFonts w:ascii="Times New Roman" w:hAnsi="Times New Roman"/>
                <w:lang w:val="uk-UA"/>
              </w:rPr>
            </w:pPr>
          </w:p>
          <w:p w14:paraId="6E6EE4AD" w14:textId="2F47BE94" w:rsidR="00F21900" w:rsidRPr="00AD5DCD" w:rsidRDefault="00F21900" w:rsidP="00F4357D">
            <w:pPr>
              <w:pStyle w:val="a5"/>
              <w:spacing w:after="0" w:line="240" w:lineRule="auto"/>
              <w:ind w:left="0"/>
              <w:jc w:val="both"/>
              <w:rPr>
                <w:rFonts w:ascii="Times New Roman" w:hAnsi="Times New Roman"/>
                <w:lang w:val="uk-UA"/>
              </w:rPr>
            </w:pPr>
          </w:p>
          <w:p w14:paraId="6E6705CF" w14:textId="0156D26F" w:rsidR="00F21900" w:rsidRPr="00AD5DCD" w:rsidRDefault="00F21900" w:rsidP="00F4357D">
            <w:pPr>
              <w:pStyle w:val="a5"/>
              <w:spacing w:after="0" w:line="240" w:lineRule="auto"/>
              <w:ind w:left="0"/>
              <w:jc w:val="both"/>
              <w:rPr>
                <w:rFonts w:ascii="Times New Roman" w:hAnsi="Times New Roman"/>
                <w:lang w:val="uk-UA"/>
              </w:rPr>
            </w:pPr>
          </w:p>
          <w:p w14:paraId="7AD3A617" w14:textId="2497C249" w:rsidR="00F21900" w:rsidRPr="00AD5DCD" w:rsidRDefault="00F21900" w:rsidP="00F4357D">
            <w:pPr>
              <w:pStyle w:val="a5"/>
              <w:spacing w:after="0" w:line="240" w:lineRule="auto"/>
              <w:ind w:left="0"/>
              <w:jc w:val="both"/>
              <w:rPr>
                <w:rFonts w:ascii="Times New Roman" w:hAnsi="Times New Roman"/>
                <w:lang w:val="uk-UA"/>
              </w:rPr>
            </w:pPr>
          </w:p>
          <w:p w14:paraId="6D05282F" w14:textId="79E37FB8" w:rsidR="00F21900" w:rsidRPr="00AD5DCD" w:rsidRDefault="00F21900" w:rsidP="00F4357D">
            <w:pPr>
              <w:pStyle w:val="a5"/>
              <w:spacing w:after="0" w:line="240" w:lineRule="auto"/>
              <w:ind w:left="0"/>
              <w:jc w:val="both"/>
              <w:rPr>
                <w:rFonts w:ascii="Times New Roman" w:hAnsi="Times New Roman"/>
                <w:lang w:val="uk-UA"/>
              </w:rPr>
            </w:pPr>
          </w:p>
          <w:p w14:paraId="27A79E5F" w14:textId="647364F9" w:rsidR="00F21900" w:rsidRPr="00AD5DCD" w:rsidRDefault="00F21900" w:rsidP="00F4357D">
            <w:pPr>
              <w:pStyle w:val="a5"/>
              <w:spacing w:after="0" w:line="240" w:lineRule="auto"/>
              <w:ind w:left="0"/>
              <w:jc w:val="both"/>
              <w:rPr>
                <w:rFonts w:ascii="Times New Roman" w:hAnsi="Times New Roman"/>
                <w:lang w:val="uk-UA"/>
              </w:rPr>
            </w:pPr>
          </w:p>
          <w:p w14:paraId="39F582B8" w14:textId="1AA493A7" w:rsidR="00F21900" w:rsidRPr="00AD5DCD" w:rsidRDefault="00F21900" w:rsidP="00F4357D">
            <w:pPr>
              <w:pStyle w:val="a5"/>
              <w:spacing w:after="0" w:line="240" w:lineRule="auto"/>
              <w:ind w:left="0"/>
              <w:jc w:val="both"/>
              <w:rPr>
                <w:rFonts w:ascii="Times New Roman" w:hAnsi="Times New Roman"/>
                <w:lang w:val="uk-UA"/>
              </w:rPr>
            </w:pPr>
          </w:p>
          <w:p w14:paraId="36C13A19" w14:textId="2DDE8F0D" w:rsidR="00F21900" w:rsidRPr="00AD5DCD" w:rsidRDefault="00F21900" w:rsidP="00F4357D">
            <w:pPr>
              <w:pStyle w:val="a5"/>
              <w:spacing w:after="0" w:line="240" w:lineRule="auto"/>
              <w:ind w:left="0"/>
              <w:jc w:val="both"/>
              <w:rPr>
                <w:rFonts w:ascii="Times New Roman" w:hAnsi="Times New Roman"/>
                <w:lang w:val="uk-UA"/>
              </w:rPr>
            </w:pPr>
          </w:p>
          <w:p w14:paraId="4E22A184" w14:textId="219B1CD9" w:rsidR="00F21900" w:rsidRPr="00AD5DCD" w:rsidRDefault="00F21900" w:rsidP="00F4357D">
            <w:pPr>
              <w:pStyle w:val="a5"/>
              <w:spacing w:after="0" w:line="240" w:lineRule="auto"/>
              <w:ind w:left="0"/>
              <w:jc w:val="both"/>
              <w:rPr>
                <w:rFonts w:ascii="Times New Roman" w:hAnsi="Times New Roman"/>
                <w:lang w:val="uk-UA"/>
              </w:rPr>
            </w:pPr>
          </w:p>
          <w:p w14:paraId="56AE66C8" w14:textId="7BA9D81A" w:rsidR="00F21900" w:rsidRPr="00AD5DCD" w:rsidRDefault="00F21900" w:rsidP="00F4357D">
            <w:pPr>
              <w:pStyle w:val="a5"/>
              <w:spacing w:after="0" w:line="240" w:lineRule="auto"/>
              <w:ind w:left="0"/>
              <w:jc w:val="both"/>
              <w:rPr>
                <w:rFonts w:ascii="Times New Roman" w:hAnsi="Times New Roman"/>
                <w:lang w:val="uk-UA"/>
              </w:rPr>
            </w:pPr>
          </w:p>
          <w:p w14:paraId="3DD4484B" w14:textId="13E63FFD" w:rsidR="00F21900" w:rsidRPr="00AD5DCD" w:rsidRDefault="00F21900" w:rsidP="00F4357D">
            <w:pPr>
              <w:pStyle w:val="a5"/>
              <w:spacing w:after="0" w:line="240" w:lineRule="auto"/>
              <w:ind w:left="0"/>
              <w:jc w:val="both"/>
              <w:rPr>
                <w:rFonts w:ascii="Times New Roman" w:hAnsi="Times New Roman"/>
                <w:lang w:val="uk-UA"/>
              </w:rPr>
            </w:pPr>
          </w:p>
          <w:p w14:paraId="03317F1E" w14:textId="1CE649D6" w:rsidR="00F21900" w:rsidRPr="00AD5DCD" w:rsidRDefault="00F21900" w:rsidP="00F4357D">
            <w:pPr>
              <w:pStyle w:val="a5"/>
              <w:spacing w:after="0" w:line="240" w:lineRule="auto"/>
              <w:ind w:left="0"/>
              <w:jc w:val="both"/>
              <w:rPr>
                <w:rFonts w:ascii="Times New Roman" w:hAnsi="Times New Roman"/>
                <w:lang w:val="uk-UA"/>
              </w:rPr>
            </w:pPr>
          </w:p>
          <w:p w14:paraId="49AB6977" w14:textId="4FF9D917" w:rsidR="00F21900" w:rsidRPr="00AD5DCD" w:rsidRDefault="00F21900" w:rsidP="00F4357D">
            <w:pPr>
              <w:pStyle w:val="a5"/>
              <w:spacing w:after="0" w:line="240" w:lineRule="auto"/>
              <w:ind w:left="0"/>
              <w:jc w:val="both"/>
              <w:rPr>
                <w:rFonts w:ascii="Times New Roman" w:hAnsi="Times New Roman"/>
                <w:lang w:val="uk-UA"/>
              </w:rPr>
            </w:pPr>
          </w:p>
          <w:p w14:paraId="3F0A1F8C" w14:textId="02690FAF" w:rsidR="00F21900" w:rsidRPr="00AD5DCD" w:rsidRDefault="00F21900" w:rsidP="00F4357D">
            <w:pPr>
              <w:pStyle w:val="a5"/>
              <w:spacing w:after="0" w:line="240" w:lineRule="auto"/>
              <w:ind w:left="0"/>
              <w:jc w:val="both"/>
              <w:rPr>
                <w:rFonts w:ascii="Times New Roman" w:hAnsi="Times New Roman"/>
                <w:lang w:val="uk-UA"/>
              </w:rPr>
            </w:pPr>
          </w:p>
          <w:p w14:paraId="138B6D8A" w14:textId="66F60D1E" w:rsidR="00F21900" w:rsidRPr="00AD5DCD" w:rsidRDefault="00F21900" w:rsidP="00F4357D">
            <w:pPr>
              <w:pStyle w:val="a5"/>
              <w:spacing w:after="0" w:line="240" w:lineRule="auto"/>
              <w:ind w:left="0"/>
              <w:jc w:val="both"/>
              <w:rPr>
                <w:rFonts w:ascii="Times New Roman" w:hAnsi="Times New Roman"/>
                <w:lang w:val="uk-UA"/>
              </w:rPr>
            </w:pPr>
          </w:p>
          <w:p w14:paraId="08621B68" w14:textId="36C220A6" w:rsidR="00F21900" w:rsidRPr="00AD5DCD" w:rsidRDefault="00F21900" w:rsidP="00F4357D">
            <w:pPr>
              <w:pStyle w:val="a5"/>
              <w:spacing w:after="0" w:line="240" w:lineRule="auto"/>
              <w:ind w:left="0"/>
              <w:jc w:val="both"/>
              <w:rPr>
                <w:rFonts w:ascii="Times New Roman" w:hAnsi="Times New Roman"/>
                <w:lang w:val="uk-UA"/>
              </w:rPr>
            </w:pPr>
          </w:p>
          <w:p w14:paraId="506B5F2A" w14:textId="422EA673" w:rsidR="00F21900" w:rsidRPr="00AD5DCD" w:rsidRDefault="00F21900" w:rsidP="00F4357D">
            <w:pPr>
              <w:pStyle w:val="a5"/>
              <w:spacing w:after="0" w:line="240" w:lineRule="auto"/>
              <w:ind w:left="0"/>
              <w:jc w:val="both"/>
              <w:rPr>
                <w:rFonts w:ascii="Times New Roman" w:hAnsi="Times New Roman"/>
                <w:lang w:val="uk-UA"/>
              </w:rPr>
            </w:pPr>
          </w:p>
          <w:p w14:paraId="12B45B9A" w14:textId="2C2AE3E9" w:rsidR="00F21900" w:rsidRPr="00AD5DCD" w:rsidRDefault="00F21900" w:rsidP="00F4357D">
            <w:pPr>
              <w:pStyle w:val="a5"/>
              <w:spacing w:after="0" w:line="240" w:lineRule="auto"/>
              <w:ind w:left="0"/>
              <w:jc w:val="both"/>
              <w:rPr>
                <w:rFonts w:ascii="Times New Roman" w:hAnsi="Times New Roman"/>
                <w:lang w:val="uk-UA"/>
              </w:rPr>
            </w:pPr>
          </w:p>
          <w:p w14:paraId="047627A2" w14:textId="43DB17FD" w:rsidR="00F21900" w:rsidRPr="00AD5DCD" w:rsidRDefault="00F21900" w:rsidP="00F4357D">
            <w:pPr>
              <w:pStyle w:val="a5"/>
              <w:spacing w:after="0" w:line="240" w:lineRule="auto"/>
              <w:ind w:left="0"/>
              <w:jc w:val="both"/>
              <w:rPr>
                <w:rFonts w:ascii="Times New Roman" w:hAnsi="Times New Roman"/>
                <w:lang w:val="uk-UA"/>
              </w:rPr>
            </w:pPr>
          </w:p>
          <w:p w14:paraId="47343035" w14:textId="382A3F4A" w:rsidR="00F21900" w:rsidRPr="00AD5DCD" w:rsidRDefault="00F21900" w:rsidP="00F4357D">
            <w:pPr>
              <w:pStyle w:val="a5"/>
              <w:spacing w:after="0" w:line="240" w:lineRule="auto"/>
              <w:ind w:left="0"/>
              <w:jc w:val="both"/>
              <w:rPr>
                <w:rFonts w:ascii="Times New Roman" w:hAnsi="Times New Roman"/>
                <w:lang w:val="uk-UA"/>
              </w:rPr>
            </w:pPr>
          </w:p>
          <w:p w14:paraId="47CAD226" w14:textId="4AECD498" w:rsidR="00F21900" w:rsidRPr="00AD5DCD" w:rsidRDefault="00F21900" w:rsidP="00F4357D">
            <w:pPr>
              <w:pStyle w:val="a5"/>
              <w:spacing w:after="0" w:line="240" w:lineRule="auto"/>
              <w:ind w:left="0"/>
              <w:jc w:val="both"/>
              <w:rPr>
                <w:rFonts w:ascii="Times New Roman" w:hAnsi="Times New Roman"/>
                <w:lang w:val="uk-UA"/>
              </w:rPr>
            </w:pPr>
          </w:p>
          <w:p w14:paraId="7AA4AE6C" w14:textId="1AC451F5" w:rsidR="00F21900" w:rsidRPr="00AD5DCD" w:rsidRDefault="00F21900" w:rsidP="00F4357D">
            <w:pPr>
              <w:pStyle w:val="a5"/>
              <w:spacing w:after="0" w:line="240" w:lineRule="auto"/>
              <w:ind w:left="0"/>
              <w:jc w:val="both"/>
              <w:rPr>
                <w:rFonts w:ascii="Times New Roman" w:hAnsi="Times New Roman"/>
                <w:lang w:val="uk-UA"/>
              </w:rPr>
            </w:pPr>
          </w:p>
          <w:p w14:paraId="7888ED0E" w14:textId="37FB361C" w:rsidR="00F21900" w:rsidRPr="00AD5DCD" w:rsidRDefault="00F21900" w:rsidP="00F4357D">
            <w:pPr>
              <w:pStyle w:val="a5"/>
              <w:spacing w:after="0" w:line="240" w:lineRule="auto"/>
              <w:ind w:left="0"/>
              <w:jc w:val="both"/>
              <w:rPr>
                <w:rFonts w:ascii="Times New Roman" w:hAnsi="Times New Roman"/>
                <w:lang w:val="uk-UA"/>
              </w:rPr>
            </w:pPr>
          </w:p>
          <w:p w14:paraId="3B57AC1C" w14:textId="2D728324" w:rsidR="00F21900" w:rsidRPr="00AD5DCD" w:rsidRDefault="00F21900" w:rsidP="00F4357D">
            <w:pPr>
              <w:pStyle w:val="a5"/>
              <w:spacing w:after="0" w:line="240" w:lineRule="auto"/>
              <w:ind w:left="0"/>
              <w:jc w:val="both"/>
              <w:rPr>
                <w:rFonts w:ascii="Times New Roman" w:hAnsi="Times New Roman"/>
                <w:lang w:val="uk-UA"/>
              </w:rPr>
            </w:pPr>
          </w:p>
          <w:p w14:paraId="1D1DD52C" w14:textId="1C87AB57" w:rsidR="00F21900" w:rsidRPr="00AD5DCD" w:rsidRDefault="00F21900" w:rsidP="00F4357D">
            <w:pPr>
              <w:pStyle w:val="a5"/>
              <w:spacing w:after="0" w:line="240" w:lineRule="auto"/>
              <w:ind w:left="0"/>
              <w:jc w:val="both"/>
              <w:rPr>
                <w:rFonts w:ascii="Times New Roman" w:hAnsi="Times New Roman"/>
                <w:lang w:val="uk-UA"/>
              </w:rPr>
            </w:pPr>
          </w:p>
          <w:p w14:paraId="1BC4DE7B" w14:textId="6A97DF29" w:rsidR="00F21900" w:rsidRPr="00AD5DCD" w:rsidRDefault="00F21900" w:rsidP="00F4357D">
            <w:pPr>
              <w:pStyle w:val="a5"/>
              <w:spacing w:after="0" w:line="240" w:lineRule="auto"/>
              <w:ind w:left="0"/>
              <w:jc w:val="both"/>
              <w:rPr>
                <w:rFonts w:ascii="Times New Roman" w:hAnsi="Times New Roman"/>
                <w:lang w:val="uk-UA"/>
              </w:rPr>
            </w:pPr>
          </w:p>
          <w:p w14:paraId="5F5916DD" w14:textId="77CEF67F" w:rsidR="00F21900" w:rsidRPr="00AD5DCD" w:rsidRDefault="00F21900" w:rsidP="00F4357D">
            <w:pPr>
              <w:pStyle w:val="a5"/>
              <w:spacing w:after="0" w:line="240" w:lineRule="auto"/>
              <w:ind w:left="0"/>
              <w:jc w:val="both"/>
              <w:rPr>
                <w:rFonts w:ascii="Times New Roman" w:hAnsi="Times New Roman"/>
                <w:lang w:val="uk-UA"/>
              </w:rPr>
            </w:pPr>
          </w:p>
          <w:p w14:paraId="59D35AA6" w14:textId="1C497D88" w:rsidR="00F21900" w:rsidRPr="00AD5DCD" w:rsidRDefault="00F21900" w:rsidP="00F4357D">
            <w:pPr>
              <w:pStyle w:val="a5"/>
              <w:spacing w:after="0" w:line="240" w:lineRule="auto"/>
              <w:ind w:left="0"/>
              <w:jc w:val="both"/>
              <w:rPr>
                <w:rFonts w:ascii="Times New Roman" w:hAnsi="Times New Roman"/>
                <w:lang w:val="uk-UA"/>
              </w:rPr>
            </w:pPr>
          </w:p>
          <w:p w14:paraId="4A617B1C" w14:textId="18BCBD90" w:rsidR="00F21900" w:rsidRPr="00AD5DCD" w:rsidRDefault="00F21900" w:rsidP="00F4357D">
            <w:pPr>
              <w:pStyle w:val="a5"/>
              <w:spacing w:after="0" w:line="240" w:lineRule="auto"/>
              <w:ind w:left="0"/>
              <w:jc w:val="both"/>
              <w:rPr>
                <w:rFonts w:ascii="Times New Roman" w:hAnsi="Times New Roman"/>
                <w:lang w:val="uk-UA"/>
              </w:rPr>
            </w:pPr>
          </w:p>
          <w:p w14:paraId="1BC0EF5E" w14:textId="53ABA983" w:rsidR="00F21900" w:rsidRPr="00AD5DCD" w:rsidRDefault="00F21900" w:rsidP="00F4357D">
            <w:pPr>
              <w:pStyle w:val="a5"/>
              <w:spacing w:after="0" w:line="240" w:lineRule="auto"/>
              <w:ind w:left="0"/>
              <w:jc w:val="both"/>
              <w:rPr>
                <w:rFonts w:ascii="Times New Roman" w:hAnsi="Times New Roman"/>
                <w:lang w:val="uk-UA"/>
              </w:rPr>
            </w:pPr>
          </w:p>
          <w:p w14:paraId="538720A9" w14:textId="77777777" w:rsidR="00F21900" w:rsidRPr="00AD5DCD" w:rsidRDefault="00F21900" w:rsidP="00F21900">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01FCD2EF" w14:textId="77777777" w:rsidR="00F21900" w:rsidRPr="00AD5DCD" w:rsidRDefault="00F21900" w:rsidP="00F21900">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іноді порушення може тривати рік і більше, а бути усунутим лише перед розглядом питання щодо відповідальності ліцензіата на засіданні НКРЕКП</w:t>
            </w:r>
          </w:p>
          <w:p w14:paraId="7B92E18D" w14:textId="5B34BEA3" w:rsidR="00F21900" w:rsidRPr="00AD5DCD" w:rsidRDefault="00F21900" w:rsidP="00F4357D">
            <w:pPr>
              <w:pStyle w:val="a5"/>
              <w:spacing w:after="0" w:line="240" w:lineRule="auto"/>
              <w:ind w:left="0"/>
              <w:jc w:val="both"/>
              <w:rPr>
                <w:rFonts w:ascii="Times New Roman" w:hAnsi="Times New Roman"/>
                <w:lang w:val="uk-UA"/>
              </w:rPr>
            </w:pPr>
          </w:p>
          <w:p w14:paraId="11826CAE" w14:textId="5390042F" w:rsidR="00F21900" w:rsidRPr="00AD5DCD" w:rsidRDefault="00F21900" w:rsidP="00F4357D">
            <w:pPr>
              <w:pStyle w:val="a5"/>
              <w:spacing w:after="0" w:line="240" w:lineRule="auto"/>
              <w:ind w:left="0"/>
              <w:jc w:val="both"/>
              <w:rPr>
                <w:rFonts w:ascii="Times New Roman" w:hAnsi="Times New Roman"/>
                <w:lang w:val="uk-UA"/>
              </w:rPr>
            </w:pPr>
          </w:p>
          <w:p w14:paraId="56FD6906" w14:textId="52B2DEE0" w:rsidR="00F21900" w:rsidRPr="00AD5DCD" w:rsidRDefault="00F21900" w:rsidP="00F4357D">
            <w:pPr>
              <w:pStyle w:val="a5"/>
              <w:spacing w:after="0" w:line="240" w:lineRule="auto"/>
              <w:ind w:left="0"/>
              <w:jc w:val="both"/>
              <w:rPr>
                <w:rFonts w:ascii="Times New Roman" w:hAnsi="Times New Roman"/>
                <w:lang w:val="uk-UA"/>
              </w:rPr>
            </w:pPr>
          </w:p>
          <w:p w14:paraId="331D0D18" w14:textId="7C8C23C3" w:rsidR="00F21900" w:rsidRPr="00AD5DCD" w:rsidRDefault="00F21900" w:rsidP="00F4357D">
            <w:pPr>
              <w:pStyle w:val="a5"/>
              <w:spacing w:after="0" w:line="240" w:lineRule="auto"/>
              <w:ind w:left="0"/>
              <w:jc w:val="both"/>
              <w:rPr>
                <w:rFonts w:ascii="Times New Roman" w:hAnsi="Times New Roman"/>
                <w:lang w:val="uk-UA"/>
              </w:rPr>
            </w:pPr>
          </w:p>
          <w:p w14:paraId="2744EC13" w14:textId="1A214EAD" w:rsidR="00F21900" w:rsidRPr="00AD5DCD" w:rsidRDefault="00F21900" w:rsidP="00F4357D">
            <w:pPr>
              <w:pStyle w:val="a5"/>
              <w:spacing w:after="0" w:line="240" w:lineRule="auto"/>
              <w:ind w:left="0"/>
              <w:jc w:val="both"/>
              <w:rPr>
                <w:rFonts w:ascii="Times New Roman" w:hAnsi="Times New Roman"/>
                <w:lang w:val="uk-UA"/>
              </w:rPr>
            </w:pPr>
          </w:p>
          <w:p w14:paraId="0AD3F80D" w14:textId="00DFBCDB" w:rsidR="00F21900" w:rsidRPr="00AD5DCD" w:rsidRDefault="00F21900" w:rsidP="00F4357D">
            <w:pPr>
              <w:pStyle w:val="a5"/>
              <w:spacing w:after="0" w:line="240" w:lineRule="auto"/>
              <w:ind w:left="0"/>
              <w:jc w:val="both"/>
              <w:rPr>
                <w:rFonts w:ascii="Times New Roman" w:hAnsi="Times New Roman"/>
                <w:lang w:val="uk-UA"/>
              </w:rPr>
            </w:pPr>
          </w:p>
          <w:p w14:paraId="225CBE87" w14:textId="5B0617E2" w:rsidR="00F21900" w:rsidRPr="00AD5DCD" w:rsidRDefault="00F21900" w:rsidP="00F4357D">
            <w:pPr>
              <w:pStyle w:val="a5"/>
              <w:spacing w:after="0" w:line="240" w:lineRule="auto"/>
              <w:ind w:left="0"/>
              <w:jc w:val="both"/>
              <w:rPr>
                <w:rFonts w:ascii="Times New Roman" w:hAnsi="Times New Roman"/>
                <w:lang w:val="uk-UA"/>
              </w:rPr>
            </w:pPr>
          </w:p>
          <w:p w14:paraId="13CF3273" w14:textId="0ECF32CF" w:rsidR="00F21900" w:rsidRPr="00AD5DCD" w:rsidRDefault="00F21900" w:rsidP="00F4357D">
            <w:pPr>
              <w:pStyle w:val="a5"/>
              <w:spacing w:after="0" w:line="240" w:lineRule="auto"/>
              <w:ind w:left="0"/>
              <w:jc w:val="both"/>
              <w:rPr>
                <w:rFonts w:ascii="Times New Roman" w:hAnsi="Times New Roman"/>
                <w:lang w:val="uk-UA"/>
              </w:rPr>
            </w:pPr>
          </w:p>
          <w:p w14:paraId="3DDCD82F" w14:textId="5C5E6AA0" w:rsidR="00F21900" w:rsidRPr="00AD5DCD" w:rsidRDefault="00F21900" w:rsidP="00F4357D">
            <w:pPr>
              <w:pStyle w:val="a5"/>
              <w:spacing w:after="0" w:line="240" w:lineRule="auto"/>
              <w:ind w:left="0"/>
              <w:jc w:val="both"/>
              <w:rPr>
                <w:rFonts w:ascii="Times New Roman" w:hAnsi="Times New Roman"/>
                <w:lang w:val="uk-UA"/>
              </w:rPr>
            </w:pPr>
          </w:p>
          <w:p w14:paraId="2D2D5704" w14:textId="3F6FF498" w:rsidR="00F21900" w:rsidRPr="00AD5DCD" w:rsidRDefault="00F21900" w:rsidP="00F4357D">
            <w:pPr>
              <w:pStyle w:val="a5"/>
              <w:spacing w:after="0" w:line="240" w:lineRule="auto"/>
              <w:ind w:left="0"/>
              <w:jc w:val="both"/>
              <w:rPr>
                <w:rFonts w:ascii="Times New Roman" w:hAnsi="Times New Roman"/>
                <w:lang w:val="uk-UA"/>
              </w:rPr>
            </w:pPr>
          </w:p>
          <w:p w14:paraId="45073147" w14:textId="3FFA4443" w:rsidR="00F21900" w:rsidRPr="00AD5DCD" w:rsidRDefault="00F21900" w:rsidP="00F4357D">
            <w:pPr>
              <w:pStyle w:val="a5"/>
              <w:spacing w:after="0" w:line="240" w:lineRule="auto"/>
              <w:ind w:left="0"/>
              <w:jc w:val="both"/>
              <w:rPr>
                <w:rFonts w:ascii="Times New Roman" w:hAnsi="Times New Roman"/>
                <w:lang w:val="uk-UA"/>
              </w:rPr>
            </w:pPr>
          </w:p>
          <w:p w14:paraId="7F19A583" w14:textId="15EF975E" w:rsidR="00F21900" w:rsidRPr="00AD5DCD" w:rsidRDefault="00F21900" w:rsidP="00F4357D">
            <w:pPr>
              <w:pStyle w:val="a5"/>
              <w:spacing w:after="0" w:line="240" w:lineRule="auto"/>
              <w:ind w:left="0"/>
              <w:jc w:val="both"/>
              <w:rPr>
                <w:rFonts w:ascii="Times New Roman" w:hAnsi="Times New Roman"/>
                <w:lang w:val="uk-UA"/>
              </w:rPr>
            </w:pPr>
          </w:p>
          <w:p w14:paraId="238E9F88" w14:textId="318AE898" w:rsidR="00F21900" w:rsidRPr="00AD5DCD" w:rsidRDefault="00F21900" w:rsidP="00F4357D">
            <w:pPr>
              <w:pStyle w:val="a5"/>
              <w:spacing w:after="0" w:line="240" w:lineRule="auto"/>
              <w:ind w:left="0"/>
              <w:jc w:val="both"/>
              <w:rPr>
                <w:rFonts w:ascii="Times New Roman" w:hAnsi="Times New Roman"/>
                <w:lang w:val="uk-UA"/>
              </w:rPr>
            </w:pPr>
          </w:p>
          <w:p w14:paraId="3909CDEF" w14:textId="482E24F0" w:rsidR="00F21900" w:rsidRPr="00AD5DCD" w:rsidRDefault="00F21900" w:rsidP="00F4357D">
            <w:pPr>
              <w:pStyle w:val="a5"/>
              <w:spacing w:after="0" w:line="240" w:lineRule="auto"/>
              <w:ind w:left="0"/>
              <w:jc w:val="both"/>
              <w:rPr>
                <w:rFonts w:ascii="Times New Roman" w:hAnsi="Times New Roman"/>
                <w:lang w:val="uk-UA"/>
              </w:rPr>
            </w:pPr>
          </w:p>
          <w:p w14:paraId="2D4BE03C" w14:textId="52E6177E" w:rsidR="00F21900" w:rsidRPr="00AD5DCD" w:rsidRDefault="00F21900" w:rsidP="00F4357D">
            <w:pPr>
              <w:pStyle w:val="a5"/>
              <w:spacing w:after="0" w:line="240" w:lineRule="auto"/>
              <w:ind w:left="0"/>
              <w:jc w:val="both"/>
              <w:rPr>
                <w:rFonts w:ascii="Times New Roman" w:hAnsi="Times New Roman"/>
                <w:lang w:val="uk-UA"/>
              </w:rPr>
            </w:pPr>
          </w:p>
          <w:p w14:paraId="6020115E" w14:textId="49471FC2" w:rsidR="00F21900" w:rsidRPr="00AD5DCD" w:rsidRDefault="00F21900" w:rsidP="00F4357D">
            <w:pPr>
              <w:pStyle w:val="a5"/>
              <w:spacing w:after="0" w:line="240" w:lineRule="auto"/>
              <w:ind w:left="0"/>
              <w:jc w:val="both"/>
              <w:rPr>
                <w:rFonts w:ascii="Times New Roman" w:hAnsi="Times New Roman"/>
                <w:lang w:val="uk-UA"/>
              </w:rPr>
            </w:pPr>
          </w:p>
          <w:p w14:paraId="489A42CC" w14:textId="61016679" w:rsidR="00F21900" w:rsidRPr="00AD5DCD" w:rsidRDefault="00F21900" w:rsidP="00F4357D">
            <w:pPr>
              <w:pStyle w:val="a5"/>
              <w:spacing w:after="0" w:line="240" w:lineRule="auto"/>
              <w:ind w:left="0"/>
              <w:jc w:val="both"/>
              <w:rPr>
                <w:rFonts w:ascii="Times New Roman" w:hAnsi="Times New Roman"/>
                <w:lang w:val="uk-UA"/>
              </w:rPr>
            </w:pPr>
          </w:p>
          <w:p w14:paraId="0DC50C0C" w14:textId="5B6BE4E6" w:rsidR="00F21900" w:rsidRPr="00AD5DCD" w:rsidRDefault="00F21900" w:rsidP="00F4357D">
            <w:pPr>
              <w:pStyle w:val="a5"/>
              <w:spacing w:after="0" w:line="240" w:lineRule="auto"/>
              <w:ind w:left="0"/>
              <w:jc w:val="both"/>
              <w:rPr>
                <w:rFonts w:ascii="Times New Roman" w:hAnsi="Times New Roman"/>
                <w:lang w:val="uk-UA"/>
              </w:rPr>
            </w:pPr>
          </w:p>
          <w:p w14:paraId="553942C4" w14:textId="10C332AC" w:rsidR="00F21900" w:rsidRPr="00AD5DCD" w:rsidRDefault="00F21900" w:rsidP="00F4357D">
            <w:pPr>
              <w:pStyle w:val="a5"/>
              <w:spacing w:after="0" w:line="240" w:lineRule="auto"/>
              <w:ind w:left="0"/>
              <w:jc w:val="both"/>
              <w:rPr>
                <w:rFonts w:ascii="Times New Roman" w:hAnsi="Times New Roman"/>
                <w:lang w:val="uk-UA"/>
              </w:rPr>
            </w:pPr>
          </w:p>
          <w:p w14:paraId="2B7B9F51" w14:textId="409BAE0F" w:rsidR="00F21900" w:rsidRPr="00AD5DCD" w:rsidRDefault="00F21900" w:rsidP="00F4357D">
            <w:pPr>
              <w:pStyle w:val="a5"/>
              <w:spacing w:after="0" w:line="240" w:lineRule="auto"/>
              <w:ind w:left="0"/>
              <w:jc w:val="both"/>
              <w:rPr>
                <w:rFonts w:ascii="Times New Roman" w:hAnsi="Times New Roman"/>
                <w:lang w:val="uk-UA"/>
              </w:rPr>
            </w:pPr>
          </w:p>
          <w:p w14:paraId="2F7141CD" w14:textId="26F632D6" w:rsidR="00F21900" w:rsidRPr="00AD5DCD" w:rsidRDefault="00F21900" w:rsidP="00F4357D">
            <w:pPr>
              <w:pStyle w:val="a5"/>
              <w:spacing w:after="0" w:line="240" w:lineRule="auto"/>
              <w:ind w:left="0"/>
              <w:jc w:val="both"/>
              <w:rPr>
                <w:rFonts w:ascii="Times New Roman" w:hAnsi="Times New Roman"/>
                <w:lang w:val="uk-UA"/>
              </w:rPr>
            </w:pPr>
          </w:p>
          <w:p w14:paraId="4E08FBA8" w14:textId="49AB338C" w:rsidR="00F21900" w:rsidRPr="00AD5DCD" w:rsidRDefault="00F21900" w:rsidP="00F4357D">
            <w:pPr>
              <w:pStyle w:val="a5"/>
              <w:spacing w:after="0" w:line="240" w:lineRule="auto"/>
              <w:ind w:left="0"/>
              <w:jc w:val="both"/>
              <w:rPr>
                <w:rFonts w:ascii="Times New Roman" w:hAnsi="Times New Roman"/>
                <w:lang w:val="uk-UA"/>
              </w:rPr>
            </w:pPr>
          </w:p>
          <w:p w14:paraId="47E561B1" w14:textId="45E1A95A" w:rsidR="00F21900" w:rsidRPr="00AD5DCD" w:rsidRDefault="00F21900" w:rsidP="00F4357D">
            <w:pPr>
              <w:pStyle w:val="a5"/>
              <w:spacing w:after="0" w:line="240" w:lineRule="auto"/>
              <w:ind w:left="0"/>
              <w:jc w:val="both"/>
              <w:rPr>
                <w:rFonts w:ascii="Times New Roman" w:hAnsi="Times New Roman"/>
                <w:lang w:val="uk-UA"/>
              </w:rPr>
            </w:pPr>
          </w:p>
          <w:p w14:paraId="7D2ACAAB" w14:textId="6DADEE51" w:rsidR="00F21900" w:rsidRPr="00AD5DCD" w:rsidRDefault="00F21900" w:rsidP="00F4357D">
            <w:pPr>
              <w:pStyle w:val="a5"/>
              <w:spacing w:after="0" w:line="240" w:lineRule="auto"/>
              <w:ind w:left="0"/>
              <w:jc w:val="both"/>
              <w:rPr>
                <w:rFonts w:ascii="Times New Roman" w:hAnsi="Times New Roman"/>
                <w:lang w:val="uk-UA"/>
              </w:rPr>
            </w:pPr>
          </w:p>
          <w:p w14:paraId="449C7E5B" w14:textId="42A8364F" w:rsidR="00F21900" w:rsidRPr="00AD5DCD" w:rsidRDefault="00F21900" w:rsidP="00F4357D">
            <w:pPr>
              <w:pStyle w:val="a5"/>
              <w:spacing w:after="0" w:line="240" w:lineRule="auto"/>
              <w:ind w:left="0"/>
              <w:jc w:val="both"/>
              <w:rPr>
                <w:rFonts w:ascii="Times New Roman" w:hAnsi="Times New Roman"/>
                <w:lang w:val="uk-UA"/>
              </w:rPr>
            </w:pPr>
          </w:p>
          <w:p w14:paraId="4A3858F4" w14:textId="6EB963D3" w:rsidR="00F21900" w:rsidRPr="00AD5DCD" w:rsidRDefault="00F21900" w:rsidP="00F4357D">
            <w:pPr>
              <w:pStyle w:val="a5"/>
              <w:spacing w:after="0" w:line="240" w:lineRule="auto"/>
              <w:ind w:left="0"/>
              <w:jc w:val="both"/>
              <w:rPr>
                <w:rFonts w:ascii="Times New Roman" w:hAnsi="Times New Roman"/>
                <w:lang w:val="uk-UA"/>
              </w:rPr>
            </w:pPr>
          </w:p>
          <w:p w14:paraId="59379807" w14:textId="0AC0E7F1" w:rsidR="00F21900" w:rsidRPr="00AD5DCD" w:rsidRDefault="00F21900" w:rsidP="00F4357D">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Для обговорення</w:t>
            </w:r>
          </w:p>
          <w:p w14:paraId="430CD0DC" w14:textId="77777777" w:rsidR="003B0FFD" w:rsidRPr="00AD5DCD" w:rsidRDefault="003B0FFD" w:rsidP="00F4357D">
            <w:pPr>
              <w:pStyle w:val="a5"/>
              <w:spacing w:after="0" w:line="240" w:lineRule="auto"/>
              <w:ind w:left="0"/>
              <w:jc w:val="both"/>
              <w:rPr>
                <w:rFonts w:ascii="Times New Roman" w:hAnsi="Times New Roman"/>
                <w:lang w:val="uk-UA"/>
              </w:rPr>
            </w:pPr>
          </w:p>
          <w:p w14:paraId="14659124" w14:textId="77777777" w:rsidR="00F21900" w:rsidRPr="00AD5DCD" w:rsidRDefault="00F21900" w:rsidP="00F4357D">
            <w:pPr>
              <w:pStyle w:val="a5"/>
              <w:spacing w:after="0" w:line="240" w:lineRule="auto"/>
              <w:ind w:left="0"/>
              <w:jc w:val="both"/>
              <w:rPr>
                <w:rFonts w:ascii="Times New Roman" w:hAnsi="Times New Roman"/>
                <w:lang w:val="uk-UA"/>
              </w:rPr>
            </w:pPr>
          </w:p>
          <w:p w14:paraId="5163AF7D" w14:textId="77777777" w:rsidR="00F21900" w:rsidRPr="00AD5DCD" w:rsidRDefault="00F21900" w:rsidP="00F4357D">
            <w:pPr>
              <w:pStyle w:val="a5"/>
              <w:spacing w:after="0" w:line="240" w:lineRule="auto"/>
              <w:ind w:left="0"/>
              <w:jc w:val="both"/>
              <w:rPr>
                <w:rFonts w:ascii="Times New Roman" w:hAnsi="Times New Roman"/>
                <w:lang w:val="uk-UA"/>
              </w:rPr>
            </w:pPr>
          </w:p>
          <w:p w14:paraId="34B7E159" w14:textId="77777777" w:rsidR="00F21900" w:rsidRPr="00AD5DCD" w:rsidRDefault="00F21900" w:rsidP="00F4357D">
            <w:pPr>
              <w:pStyle w:val="a5"/>
              <w:spacing w:after="0" w:line="240" w:lineRule="auto"/>
              <w:ind w:left="0"/>
              <w:jc w:val="both"/>
              <w:rPr>
                <w:rFonts w:ascii="Times New Roman" w:hAnsi="Times New Roman"/>
                <w:lang w:val="uk-UA"/>
              </w:rPr>
            </w:pPr>
          </w:p>
          <w:p w14:paraId="59171AF8" w14:textId="77777777" w:rsidR="00F21900" w:rsidRPr="00AD5DCD" w:rsidRDefault="00F21900" w:rsidP="00F4357D">
            <w:pPr>
              <w:pStyle w:val="a5"/>
              <w:spacing w:after="0" w:line="240" w:lineRule="auto"/>
              <w:ind w:left="0"/>
              <w:jc w:val="both"/>
              <w:rPr>
                <w:rFonts w:ascii="Times New Roman" w:hAnsi="Times New Roman"/>
                <w:lang w:val="uk-UA"/>
              </w:rPr>
            </w:pPr>
          </w:p>
          <w:p w14:paraId="51315757" w14:textId="77777777" w:rsidR="00F21900" w:rsidRPr="00AD5DCD" w:rsidRDefault="00F21900" w:rsidP="00F4357D">
            <w:pPr>
              <w:pStyle w:val="a5"/>
              <w:spacing w:after="0" w:line="240" w:lineRule="auto"/>
              <w:ind w:left="0"/>
              <w:jc w:val="both"/>
              <w:rPr>
                <w:rFonts w:ascii="Times New Roman" w:hAnsi="Times New Roman"/>
                <w:lang w:val="uk-UA"/>
              </w:rPr>
            </w:pPr>
          </w:p>
          <w:p w14:paraId="608EB454" w14:textId="77777777" w:rsidR="00F21900" w:rsidRPr="00AD5DCD" w:rsidRDefault="00F21900" w:rsidP="00F4357D">
            <w:pPr>
              <w:pStyle w:val="a5"/>
              <w:spacing w:after="0" w:line="240" w:lineRule="auto"/>
              <w:ind w:left="0"/>
              <w:jc w:val="both"/>
              <w:rPr>
                <w:rFonts w:ascii="Times New Roman" w:hAnsi="Times New Roman"/>
                <w:lang w:val="uk-UA"/>
              </w:rPr>
            </w:pPr>
          </w:p>
          <w:p w14:paraId="30F2F837" w14:textId="74291EE2" w:rsidR="00F21900" w:rsidRPr="00AD5DCD" w:rsidRDefault="00F21900" w:rsidP="00F4357D">
            <w:pPr>
              <w:pStyle w:val="a5"/>
              <w:spacing w:after="0" w:line="240" w:lineRule="auto"/>
              <w:ind w:left="0"/>
              <w:jc w:val="both"/>
              <w:rPr>
                <w:rFonts w:ascii="Times New Roman" w:hAnsi="Times New Roman"/>
                <w:lang w:val="uk-UA"/>
              </w:rPr>
            </w:pPr>
          </w:p>
          <w:p w14:paraId="6892BA30" w14:textId="5FFDA777" w:rsidR="00F21900" w:rsidRPr="00AD5DCD" w:rsidRDefault="00F21900" w:rsidP="00F4357D">
            <w:pPr>
              <w:pStyle w:val="a5"/>
              <w:spacing w:after="0" w:line="240" w:lineRule="auto"/>
              <w:ind w:left="0"/>
              <w:jc w:val="both"/>
              <w:rPr>
                <w:rFonts w:ascii="Times New Roman" w:hAnsi="Times New Roman"/>
                <w:lang w:val="uk-UA"/>
              </w:rPr>
            </w:pPr>
          </w:p>
          <w:p w14:paraId="210E6CE1" w14:textId="4173B5C0" w:rsidR="00F21900" w:rsidRPr="00AD5DCD" w:rsidRDefault="00F21900" w:rsidP="00F4357D">
            <w:pPr>
              <w:pStyle w:val="a5"/>
              <w:spacing w:after="0" w:line="240" w:lineRule="auto"/>
              <w:ind w:left="0"/>
              <w:jc w:val="both"/>
              <w:rPr>
                <w:rFonts w:ascii="Times New Roman" w:hAnsi="Times New Roman"/>
                <w:lang w:val="uk-UA"/>
              </w:rPr>
            </w:pPr>
          </w:p>
          <w:p w14:paraId="0F106191" w14:textId="027BB0DA" w:rsidR="00F21900" w:rsidRPr="00AD5DCD" w:rsidRDefault="00F21900" w:rsidP="00F4357D">
            <w:pPr>
              <w:pStyle w:val="a5"/>
              <w:spacing w:after="0" w:line="240" w:lineRule="auto"/>
              <w:ind w:left="0"/>
              <w:jc w:val="both"/>
              <w:rPr>
                <w:rFonts w:ascii="Times New Roman" w:hAnsi="Times New Roman"/>
                <w:lang w:val="uk-UA"/>
              </w:rPr>
            </w:pPr>
          </w:p>
          <w:p w14:paraId="5E3C3F02" w14:textId="484A2930" w:rsidR="00F21900" w:rsidRPr="00AD5DCD" w:rsidRDefault="00F21900" w:rsidP="00F4357D">
            <w:pPr>
              <w:pStyle w:val="a5"/>
              <w:spacing w:after="0" w:line="240" w:lineRule="auto"/>
              <w:ind w:left="0"/>
              <w:jc w:val="both"/>
              <w:rPr>
                <w:rFonts w:ascii="Times New Roman" w:hAnsi="Times New Roman"/>
                <w:lang w:val="uk-UA"/>
              </w:rPr>
            </w:pPr>
          </w:p>
          <w:p w14:paraId="601AF1C6" w14:textId="04BA22E2" w:rsidR="00F21900" w:rsidRPr="00AD5DCD" w:rsidRDefault="00F21900" w:rsidP="00F4357D">
            <w:pPr>
              <w:pStyle w:val="a5"/>
              <w:spacing w:after="0" w:line="240" w:lineRule="auto"/>
              <w:ind w:left="0"/>
              <w:jc w:val="both"/>
              <w:rPr>
                <w:rFonts w:ascii="Times New Roman" w:hAnsi="Times New Roman"/>
                <w:lang w:val="uk-UA"/>
              </w:rPr>
            </w:pPr>
          </w:p>
          <w:p w14:paraId="73D8E56E" w14:textId="62E6A90A" w:rsidR="00F21900" w:rsidRPr="00AD5DCD" w:rsidRDefault="00F21900" w:rsidP="00F4357D">
            <w:pPr>
              <w:pStyle w:val="a5"/>
              <w:spacing w:after="0" w:line="240" w:lineRule="auto"/>
              <w:ind w:left="0"/>
              <w:jc w:val="both"/>
              <w:rPr>
                <w:rFonts w:ascii="Times New Roman" w:hAnsi="Times New Roman"/>
                <w:lang w:val="uk-UA"/>
              </w:rPr>
            </w:pPr>
          </w:p>
          <w:p w14:paraId="45EFDD0B" w14:textId="1DFFC4DE" w:rsidR="00F21900" w:rsidRPr="00AD5DCD" w:rsidRDefault="00F21900" w:rsidP="00F4357D">
            <w:pPr>
              <w:pStyle w:val="a5"/>
              <w:spacing w:after="0" w:line="240" w:lineRule="auto"/>
              <w:ind w:left="0"/>
              <w:jc w:val="both"/>
              <w:rPr>
                <w:rFonts w:ascii="Times New Roman" w:hAnsi="Times New Roman"/>
                <w:lang w:val="uk-UA"/>
              </w:rPr>
            </w:pPr>
          </w:p>
          <w:p w14:paraId="78303244" w14:textId="6C054EB1" w:rsidR="00F21900" w:rsidRPr="00AD5DCD" w:rsidRDefault="00F21900" w:rsidP="00F4357D">
            <w:pPr>
              <w:pStyle w:val="a5"/>
              <w:spacing w:after="0" w:line="240" w:lineRule="auto"/>
              <w:ind w:left="0"/>
              <w:jc w:val="both"/>
              <w:rPr>
                <w:rFonts w:ascii="Times New Roman" w:hAnsi="Times New Roman"/>
                <w:lang w:val="uk-UA"/>
              </w:rPr>
            </w:pPr>
          </w:p>
          <w:p w14:paraId="22A8BD09" w14:textId="3E68C8ED" w:rsidR="00F21900" w:rsidRPr="00AD5DCD" w:rsidRDefault="00F21900" w:rsidP="00F4357D">
            <w:pPr>
              <w:pStyle w:val="a5"/>
              <w:spacing w:after="0" w:line="240" w:lineRule="auto"/>
              <w:ind w:left="0"/>
              <w:jc w:val="both"/>
              <w:rPr>
                <w:rFonts w:ascii="Times New Roman" w:hAnsi="Times New Roman"/>
                <w:lang w:val="uk-UA"/>
              </w:rPr>
            </w:pPr>
          </w:p>
          <w:p w14:paraId="54F110F3" w14:textId="3F2426D9" w:rsidR="00F21900" w:rsidRPr="00AD5DCD" w:rsidRDefault="00F21900" w:rsidP="00F4357D">
            <w:pPr>
              <w:pStyle w:val="a5"/>
              <w:spacing w:after="0" w:line="240" w:lineRule="auto"/>
              <w:ind w:left="0"/>
              <w:jc w:val="both"/>
              <w:rPr>
                <w:rFonts w:ascii="Times New Roman" w:hAnsi="Times New Roman"/>
                <w:lang w:val="uk-UA"/>
              </w:rPr>
            </w:pPr>
          </w:p>
          <w:p w14:paraId="68F3343D" w14:textId="5527E718" w:rsidR="00F21900" w:rsidRPr="00AD5DCD" w:rsidRDefault="00F21900" w:rsidP="00F4357D">
            <w:pPr>
              <w:pStyle w:val="a5"/>
              <w:spacing w:after="0" w:line="240" w:lineRule="auto"/>
              <w:ind w:left="0"/>
              <w:jc w:val="both"/>
              <w:rPr>
                <w:rFonts w:ascii="Times New Roman" w:hAnsi="Times New Roman"/>
                <w:lang w:val="uk-UA"/>
              </w:rPr>
            </w:pPr>
          </w:p>
          <w:p w14:paraId="76D962E0" w14:textId="0DAAC6A1" w:rsidR="00F21900" w:rsidRPr="00AD5DCD" w:rsidRDefault="00F21900"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6EBC9809" w14:textId="77777777" w:rsidR="00F21900" w:rsidRPr="00AD5DCD" w:rsidRDefault="00F21900"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Це відсоток зниження, формулювання буде уточнено у фінальній редакції</w:t>
            </w:r>
          </w:p>
          <w:p w14:paraId="232D8ADE" w14:textId="77777777" w:rsidR="00B940A0" w:rsidRPr="00AD5DCD" w:rsidRDefault="00B940A0" w:rsidP="00F4357D">
            <w:pPr>
              <w:pStyle w:val="a5"/>
              <w:spacing w:after="0" w:line="240" w:lineRule="auto"/>
              <w:ind w:left="0"/>
              <w:jc w:val="both"/>
              <w:rPr>
                <w:rFonts w:ascii="Times New Roman" w:hAnsi="Times New Roman"/>
                <w:lang w:val="uk-UA"/>
              </w:rPr>
            </w:pPr>
          </w:p>
          <w:p w14:paraId="024EE2C2" w14:textId="77777777" w:rsidR="00B940A0" w:rsidRPr="00AD5DCD" w:rsidRDefault="00B940A0" w:rsidP="00F4357D">
            <w:pPr>
              <w:pStyle w:val="a5"/>
              <w:spacing w:after="0" w:line="240" w:lineRule="auto"/>
              <w:ind w:left="0"/>
              <w:jc w:val="both"/>
              <w:rPr>
                <w:rFonts w:ascii="Times New Roman" w:hAnsi="Times New Roman"/>
                <w:lang w:val="uk-UA"/>
              </w:rPr>
            </w:pPr>
          </w:p>
          <w:p w14:paraId="54EA21E5" w14:textId="77777777" w:rsidR="00B940A0" w:rsidRPr="00AD5DCD" w:rsidRDefault="00B940A0" w:rsidP="00F4357D">
            <w:pPr>
              <w:pStyle w:val="a5"/>
              <w:spacing w:after="0" w:line="240" w:lineRule="auto"/>
              <w:ind w:left="0"/>
              <w:jc w:val="both"/>
              <w:rPr>
                <w:rFonts w:ascii="Times New Roman" w:hAnsi="Times New Roman"/>
                <w:lang w:val="uk-UA"/>
              </w:rPr>
            </w:pPr>
          </w:p>
          <w:p w14:paraId="22A676DA" w14:textId="77777777" w:rsidR="00B940A0" w:rsidRPr="00AD5DCD" w:rsidRDefault="00B940A0" w:rsidP="00F4357D">
            <w:pPr>
              <w:pStyle w:val="a5"/>
              <w:spacing w:after="0" w:line="240" w:lineRule="auto"/>
              <w:ind w:left="0"/>
              <w:jc w:val="both"/>
              <w:rPr>
                <w:rFonts w:ascii="Times New Roman" w:hAnsi="Times New Roman"/>
                <w:lang w:val="uk-UA"/>
              </w:rPr>
            </w:pPr>
          </w:p>
          <w:p w14:paraId="5FCFE5D2" w14:textId="77777777" w:rsidR="00B940A0" w:rsidRPr="00AD5DCD" w:rsidRDefault="00B940A0" w:rsidP="00F4357D">
            <w:pPr>
              <w:pStyle w:val="a5"/>
              <w:spacing w:after="0" w:line="240" w:lineRule="auto"/>
              <w:ind w:left="0"/>
              <w:jc w:val="both"/>
              <w:rPr>
                <w:rFonts w:ascii="Times New Roman" w:hAnsi="Times New Roman"/>
                <w:lang w:val="uk-UA"/>
              </w:rPr>
            </w:pPr>
          </w:p>
          <w:p w14:paraId="20D9CCB2" w14:textId="77777777" w:rsidR="00B940A0" w:rsidRPr="00AD5DCD" w:rsidRDefault="00B940A0" w:rsidP="00F4357D">
            <w:pPr>
              <w:pStyle w:val="a5"/>
              <w:spacing w:after="0" w:line="240" w:lineRule="auto"/>
              <w:ind w:left="0"/>
              <w:jc w:val="both"/>
              <w:rPr>
                <w:rFonts w:ascii="Times New Roman" w:hAnsi="Times New Roman"/>
                <w:lang w:val="uk-UA"/>
              </w:rPr>
            </w:pPr>
          </w:p>
          <w:p w14:paraId="1D766925" w14:textId="77777777" w:rsidR="00B940A0" w:rsidRPr="00AD5DCD" w:rsidRDefault="00B940A0" w:rsidP="00F4357D">
            <w:pPr>
              <w:pStyle w:val="a5"/>
              <w:spacing w:after="0" w:line="240" w:lineRule="auto"/>
              <w:ind w:left="0"/>
              <w:jc w:val="both"/>
              <w:rPr>
                <w:rFonts w:ascii="Times New Roman" w:hAnsi="Times New Roman"/>
                <w:lang w:val="uk-UA"/>
              </w:rPr>
            </w:pPr>
          </w:p>
          <w:p w14:paraId="0EA3D074" w14:textId="77777777" w:rsidR="00B940A0" w:rsidRPr="00AD5DCD" w:rsidRDefault="00B940A0" w:rsidP="00F4357D">
            <w:pPr>
              <w:pStyle w:val="a5"/>
              <w:spacing w:after="0" w:line="240" w:lineRule="auto"/>
              <w:ind w:left="0"/>
              <w:jc w:val="both"/>
              <w:rPr>
                <w:rFonts w:ascii="Times New Roman" w:hAnsi="Times New Roman"/>
                <w:lang w:val="uk-UA"/>
              </w:rPr>
            </w:pPr>
          </w:p>
          <w:p w14:paraId="0DFF11D0" w14:textId="77777777" w:rsidR="00B940A0" w:rsidRPr="00AD5DCD" w:rsidRDefault="00B940A0" w:rsidP="00F4357D">
            <w:pPr>
              <w:pStyle w:val="a5"/>
              <w:spacing w:after="0" w:line="240" w:lineRule="auto"/>
              <w:ind w:left="0"/>
              <w:jc w:val="both"/>
              <w:rPr>
                <w:rFonts w:ascii="Times New Roman" w:hAnsi="Times New Roman"/>
                <w:lang w:val="uk-UA"/>
              </w:rPr>
            </w:pPr>
          </w:p>
          <w:p w14:paraId="780F3721" w14:textId="77777777" w:rsidR="00B940A0" w:rsidRPr="00AD5DCD" w:rsidRDefault="00B940A0" w:rsidP="00F4357D">
            <w:pPr>
              <w:pStyle w:val="a5"/>
              <w:spacing w:after="0" w:line="240" w:lineRule="auto"/>
              <w:ind w:left="0"/>
              <w:jc w:val="both"/>
              <w:rPr>
                <w:rFonts w:ascii="Times New Roman" w:hAnsi="Times New Roman"/>
                <w:lang w:val="uk-UA"/>
              </w:rPr>
            </w:pPr>
          </w:p>
          <w:p w14:paraId="23F27876" w14:textId="77777777" w:rsidR="00B940A0" w:rsidRPr="00AD5DCD" w:rsidRDefault="00B940A0" w:rsidP="00F4357D">
            <w:pPr>
              <w:pStyle w:val="a5"/>
              <w:spacing w:after="0" w:line="240" w:lineRule="auto"/>
              <w:ind w:left="0"/>
              <w:jc w:val="both"/>
              <w:rPr>
                <w:rFonts w:ascii="Times New Roman" w:hAnsi="Times New Roman"/>
                <w:lang w:val="uk-UA"/>
              </w:rPr>
            </w:pPr>
          </w:p>
          <w:p w14:paraId="4036DF22" w14:textId="77777777" w:rsidR="00B940A0" w:rsidRPr="00AD5DCD" w:rsidRDefault="00B940A0" w:rsidP="00F4357D">
            <w:pPr>
              <w:pStyle w:val="a5"/>
              <w:spacing w:after="0" w:line="240" w:lineRule="auto"/>
              <w:ind w:left="0"/>
              <w:jc w:val="both"/>
              <w:rPr>
                <w:rFonts w:ascii="Times New Roman" w:hAnsi="Times New Roman"/>
                <w:lang w:val="uk-UA"/>
              </w:rPr>
            </w:pPr>
          </w:p>
          <w:p w14:paraId="6B6511A4" w14:textId="77777777" w:rsidR="00B940A0" w:rsidRPr="00AD5DCD" w:rsidRDefault="00B940A0" w:rsidP="00F4357D">
            <w:pPr>
              <w:pStyle w:val="a5"/>
              <w:spacing w:after="0" w:line="240" w:lineRule="auto"/>
              <w:ind w:left="0"/>
              <w:jc w:val="both"/>
              <w:rPr>
                <w:rFonts w:ascii="Times New Roman" w:hAnsi="Times New Roman"/>
                <w:lang w:val="uk-UA"/>
              </w:rPr>
            </w:pPr>
          </w:p>
          <w:p w14:paraId="26E17491" w14:textId="77777777" w:rsidR="00B940A0" w:rsidRPr="00AD5DCD" w:rsidRDefault="00B940A0" w:rsidP="00F4357D">
            <w:pPr>
              <w:pStyle w:val="a5"/>
              <w:spacing w:after="0" w:line="240" w:lineRule="auto"/>
              <w:ind w:left="0"/>
              <w:jc w:val="both"/>
              <w:rPr>
                <w:rFonts w:ascii="Times New Roman" w:hAnsi="Times New Roman"/>
                <w:lang w:val="uk-UA"/>
              </w:rPr>
            </w:pPr>
          </w:p>
          <w:p w14:paraId="19A7874C" w14:textId="77777777" w:rsidR="00B940A0" w:rsidRPr="00AD5DCD" w:rsidRDefault="00B940A0" w:rsidP="00F4357D">
            <w:pPr>
              <w:pStyle w:val="a5"/>
              <w:spacing w:after="0" w:line="240" w:lineRule="auto"/>
              <w:ind w:left="0"/>
              <w:jc w:val="both"/>
              <w:rPr>
                <w:rFonts w:ascii="Times New Roman" w:hAnsi="Times New Roman"/>
                <w:lang w:val="uk-UA"/>
              </w:rPr>
            </w:pPr>
          </w:p>
          <w:p w14:paraId="15B2F208" w14:textId="77777777" w:rsidR="00B940A0" w:rsidRPr="00AD5DCD" w:rsidRDefault="00B940A0" w:rsidP="00F4357D">
            <w:pPr>
              <w:pStyle w:val="a5"/>
              <w:spacing w:after="0" w:line="240" w:lineRule="auto"/>
              <w:ind w:left="0"/>
              <w:jc w:val="both"/>
              <w:rPr>
                <w:rFonts w:ascii="Times New Roman" w:hAnsi="Times New Roman"/>
                <w:lang w:val="uk-UA"/>
              </w:rPr>
            </w:pPr>
          </w:p>
          <w:p w14:paraId="0CFBEC55" w14:textId="77777777" w:rsidR="00B940A0" w:rsidRPr="00AD5DCD" w:rsidRDefault="00B940A0" w:rsidP="00B940A0">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37A64109" w14:textId="77777777" w:rsidR="00B940A0" w:rsidRPr="00AD5DCD" w:rsidRDefault="00B940A0" w:rsidP="00B940A0">
            <w:pPr>
              <w:pStyle w:val="a5"/>
              <w:spacing w:after="0" w:line="240" w:lineRule="auto"/>
              <w:ind w:left="0"/>
              <w:jc w:val="both"/>
              <w:rPr>
                <w:rFonts w:ascii="Times New Roman" w:hAnsi="Times New Roman"/>
                <w:lang w:val="uk-UA"/>
              </w:rPr>
            </w:pPr>
            <w:r w:rsidRPr="00AD5DCD">
              <w:rPr>
                <w:rFonts w:ascii="Times New Roman" w:hAnsi="Times New Roman"/>
                <w:lang w:val="uk-UA"/>
              </w:rPr>
              <w:t>Оскільки зменшення на 70 % у більшості випадків і так буде приводити до застосування застереження</w:t>
            </w:r>
          </w:p>
          <w:p w14:paraId="7567F77F" w14:textId="4AFE37E4" w:rsidR="00B940A0" w:rsidRPr="00AD5DCD" w:rsidRDefault="00B940A0" w:rsidP="00F4357D">
            <w:pPr>
              <w:pStyle w:val="a5"/>
              <w:spacing w:after="0" w:line="240" w:lineRule="auto"/>
              <w:ind w:left="0"/>
              <w:jc w:val="both"/>
              <w:rPr>
                <w:rFonts w:ascii="Times New Roman" w:hAnsi="Times New Roman"/>
                <w:lang w:val="uk-UA"/>
              </w:rPr>
            </w:pPr>
          </w:p>
        </w:tc>
      </w:tr>
      <w:tr w:rsidR="00DD210D" w:rsidRPr="00AD5DCD" w14:paraId="1B84060F" w14:textId="77777777" w:rsidTr="00B127F5">
        <w:tc>
          <w:tcPr>
            <w:tcW w:w="508" w:type="pct"/>
          </w:tcPr>
          <w:p w14:paraId="6C3F019E" w14:textId="14719BA4" w:rsidR="00DD210D" w:rsidRPr="00AD5DCD" w:rsidRDefault="00DD210D" w:rsidP="00F4357D">
            <w:pPr>
              <w:spacing w:after="0" w:line="240" w:lineRule="auto"/>
              <w:contextualSpacing/>
              <w:jc w:val="center"/>
              <w:rPr>
                <w:rFonts w:ascii="Times New Roman" w:hAnsi="Times New Roman"/>
              </w:rPr>
            </w:pPr>
            <w:r w:rsidRPr="00AD5DCD">
              <w:rPr>
                <w:rFonts w:ascii="Times New Roman" w:hAnsi="Times New Roman"/>
              </w:rPr>
              <w:lastRenderedPageBreak/>
              <w:t>2.5.3</w:t>
            </w:r>
          </w:p>
        </w:tc>
        <w:tc>
          <w:tcPr>
            <w:tcW w:w="1134" w:type="pct"/>
            <w:shd w:val="clear" w:color="auto" w:fill="auto"/>
          </w:tcPr>
          <w:p w14:paraId="482DE92F" w14:textId="5A3EFD8A" w:rsidR="00DD210D" w:rsidRPr="00AD5DCD" w:rsidRDefault="005044EB" w:rsidP="00F4357D">
            <w:pPr>
              <w:pStyle w:val="a3"/>
              <w:spacing w:before="0" w:beforeAutospacing="0" w:after="0" w:afterAutospacing="0"/>
              <w:jc w:val="both"/>
              <w:rPr>
                <w:b/>
                <w:i/>
                <w:sz w:val="22"/>
                <w:szCs w:val="22"/>
              </w:rPr>
            </w:pPr>
            <w:r w:rsidRPr="00AD5DCD">
              <w:rPr>
                <w:b/>
                <w:i/>
                <w:sz w:val="22"/>
                <w:szCs w:val="22"/>
              </w:rPr>
              <w:t>Зміни не пропонувались</w:t>
            </w:r>
          </w:p>
        </w:tc>
        <w:tc>
          <w:tcPr>
            <w:tcW w:w="1134" w:type="pct"/>
            <w:shd w:val="clear" w:color="auto" w:fill="auto"/>
          </w:tcPr>
          <w:p w14:paraId="663EF786" w14:textId="77777777" w:rsidR="00DD210D" w:rsidRPr="00AD5DCD" w:rsidRDefault="00DD210D" w:rsidP="00F4357D">
            <w:pPr>
              <w:spacing w:after="0" w:line="240" w:lineRule="auto"/>
              <w:ind w:firstLine="306"/>
              <w:contextualSpacing/>
              <w:jc w:val="both"/>
              <w:rPr>
                <w:rFonts w:ascii="Times New Roman" w:hAnsi="Times New Roman"/>
              </w:rPr>
            </w:pPr>
          </w:p>
          <w:p w14:paraId="18AAB7E8" w14:textId="77777777" w:rsidR="00DD210D" w:rsidRPr="00AD5DCD" w:rsidRDefault="00DD210D"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08A2BCE" w14:textId="77777777" w:rsidR="005044EB" w:rsidRPr="00AD5DCD" w:rsidRDefault="005044EB" w:rsidP="005044EB">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685E0C28" w14:textId="77777777" w:rsidR="00DD210D" w:rsidRPr="00AD5DCD" w:rsidRDefault="00DD210D" w:rsidP="00F4357D">
            <w:pPr>
              <w:spacing w:after="0" w:line="240" w:lineRule="auto"/>
              <w:ind w:firstLine="222"/>
              <w:contextualSpacing/>
              <w:jc w:val="both"/>
              <w:rPr>
                <w:rFonts w:ascii="Times New Roman" w:eastAsia="Times New Roman" w:hAnsi="Times New Roman"/>
                <w:i/>
              </w:rPr>
            </w:pPr>
          </w:p>
          <w:p w14:paraId="4364B513" w14:textId="77777777" w:rsidR="00DD210D" w:rsidRPr="00AD5DCD" w:rsidRDefault="00DD210D" w:rsidP="00F4357D">
            <w:pPr>
              <w:spacing w:after="0" w:line="240" w:lineRule="auto"/>
              <w:ind w:firstLine="306"/>
              <w:contextualSpacing/>
              <w:jc w:val="both"/>
              <w:rPr>
                <w:rFonts w:ascii="Times New Roman" w:hAnsi="Times New Roman"/>
                <w:b/>
                <w:bCs/>
              </w:rPr>
            </w:pPr>
            <w:r w:rsidRPr="00AD5DCD">
              <w:rPr>
                <w:rFonts w:ascii="Times New Roman" w:hAnsi="Times New Roman"/>
                <w:b/>
                <w:bCs/>
              </w:rPr>
              <w:t>Пропонується вилучити</w:t>
            </w:r>
          </w:p>
          <w:p w14:paraId="24578160" w14:textId="079C4B1B" w:rsidR="00785D9E" w:rsidRPr="00AD5DCD" w:rsidRDefault="00785D9E" w:rsidP="005044EB">
            <w:pPr>
              <w:spacing w:after="0" w:line="240" w:lineRule="auto"/>
              <w:ind w:firstLine="306"/>
              <w:contextualSpacing/>
              <w:jc w:val="both"/>
              <w:rPr>
                <w:rFonts w:ascii="Times New Roman" w:hAnsi="Times New Roman"/>
              </w:rPr>
            </w:pPr>
          </w:p>
        </w:tc>
        <w:tc>
          <w:tcPr>
            <w:tcW w:w="1129" w:type="pct"/>
            <w:shd w:val="clear" w:color="auto" w:fill="auto"/>
          </w:tcPr>
          <w:p w14:paraId="7B05424E" w14:textId="77777777" w:rsidR="00DD210D" w:rsidRPr="00AD5DCD" w:rsidRDefault="00DD210D" w:rsidP="00F4357D">
            <w:pPr>
              <w:spacing w:after="0" w:line="240" w:lineRule="auto"/>
              <w:ind w:firstLine="306"/>
              <w:contextualSpacing/>
              <w:jc w:val="both"/>
              <w:rPr>
                <w:rFonts w:ascii="Times New Roman" w:hAnsi="Times New Roman"/>
              </w:rPr>
            </w:pPr>
          </w:p>
          <w:p w14:paraId="13CD9A22" w14:textId="77777777" w:rsidR="00DD210D" w:rsidRPr="00AD5DCD" w:rsidRDefault="00DD210D"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FBF2BC5" w14:textId="77777777" w:rsidR="005044EB" w:rsidRPr="00AD5DCD" w:rsidRDefault="005044EB" w:rsidP="005044EB">
            <w:pPr>
              <w:pStyle w:val="a3"/>
              <w:spacing w:before="0" w:beforeAutospacing="0" w:after="0" w:afterAutospacing="0"/>
              <w:ind w:firstLine="100"/>
              <w:contextualSpacing/>
              <w:jc w:val="both"/>
              <w:rPr>
                <w:i/>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519EBE20" w14:textId="77777777" w:rsidR="00DD210D" w:rsidRPr="00AD5DCD" w:rsidRDefault="00DD210D" w:rsidP="00F4357D">
            <w:pPr>
              <w:spacing w:after="0" w:line="240" w:lineRule="auto"/>
              <w:ind w:firstLine="222"/>
              <w:contextualSpacing/>
              <w:jc w:val="both"/>
              <w:rPr>
                <w:rFonts w:ascii="Times New Roman" w:eastAsia="Times New Roman" w:hAnsi="Times New Roman"/>
                <w:i/>
              </w:rPr>
            </w:pPr>
          </w:p>
          <w:p w14:paraId="69775D0E" w14:textId="1E3278AC" w:rsidR="00785D9E" w:rsidRPr="00AD5DCD" w:rsidRDefault="00DD210D" w:rsidP="00F4357D">
            <w:pPr>
              <w:spacing w:after="0" w:line="240" w:lineRule="auto"/>
              <w:ind w:firstLine="306"/>
              <w:contextualSpacing/>
              <w:jc w:val="both"/>
              <w:rPr>
                <w:rFonts w:ascii="Times New Roman" w:hAnsi="Times New Roman"/>
              </w:rPr>
            </w:pPr>
            <w:r w:rsidRPr="00AD5DCD">
              <w:rPr>
                <w:rFonts w:ascii="Times New Roman" w:hAnsi="Times New Roman"/>
                <w:noProof/>
              </w:rPr>
              <w:t>Стримування від майбутніх порушень має забезпечуватись чинним законодавством.</w:t>
            </w:r>
            <w:r w:rsidRPr="00AD5DCD">
              <w:rPr>
                <w:rFonts w:ascii="Times New Roman" w:hAnsi="Times New Roman"/>
                <w:b/>
                <w:bCs/>
                <w:noProof/>
              </w:rPr>
              <w:t xml:space="preserve"> </w:t>
            </w:r>
            <w:r w:rsidRPr="00AD5DCD">
              <w:rPr>
                <w:rFonts w:ascii="Times New Roman" w:hAnsi="Times New Roman"/>
                <w:noProof/>
              </w:rPr>
              <w:t>Застосування штрафів з метою недопущення порушень</w:t>
            </w:r>
            <w:r w:rsidRPr="00AD5DCD">
              <w:rPr>
                <w:rFonts w:ascii="Times New Roman" w:hAnsi="Times New Roman"/>
                <w:noProof/>
                <w:lang w:val="ru-RU"/>
              </w:rPr>
              <w:t xml:space="preserve"> у майбутньому</w:t>
            </w:r>
            <w:r w:rsidRPr="00AD5DCD">
              <w:rPr>
                <w:rFonts w:ascii="Times New Roman" w:hAnsi="Times New Roman"/>
                <w:noProof/>
              </w:rPr>
              <w:t xml:space="preserve"> не мають достатнього обгрунтування та вбачаються субєктивно-оціночними.</w:t>
            </w:r>
            <w:r w:rsidR="00785D9E" w:rsidRPr="00AD5DCD">
              <w:rPr>
                <w:rFonts w:ascii="Times New Roman" w:hAnsi="Times New Roman"/>
              </w:rPr>
              <w:t xml:space="preserve"> </w:t>
            </w:r>
          </w:p>
          <w:p w14:paraId="4C0AF66C" w14:textId="6EF49535" w:rsidR="00DD210D" w:rsidRPr="00AD5DCD" w:rsidRDefault="00DD210D" w:rsidP="005044EB">
            <w:pPr>
              <w:spacing w:after="0" w:line="240" w:lineRule="auto"/>
              <w:contextualSpacing/>
              <w:jc w:val="both"/>
              <w:rPr>
                <w:rFonts w:ascii="Times New Roman" w:hAnsi="Times New Roman"/>
              </w:rPr>
            </w:pPr>
          </w:p>
        </w:tc>
        <w:tc>
          <w:tcPr>
            <w:tcW w:w="1095" w:type="pct"/>
            <w:shd w:val="clear" w:color="auto" w:fill="auto"/>
          </w:tcPr>
          <w:p w14:paraId="130BEB13" w14:textId="77777777" w:rsidR="00DD210D" w:rsidRPr="00AD5DCD" w:rsidRDefault="00DD210D" w:rsidP="00F4357D">
            <w:pPr>
              <w:pStyle w:val="a5"/>
              <w:spacing w:after="0" w:line="240" w:lineRule="auto"/>
              <w:ind w:left="0"/>
              <w:jc w:val="both"/>
              <w:rPr>
                <w:rFonts w:ascii="Times New Roman" w:hAnsi="Times New Roman"/>
                <w:b/>
                <w:lang w:val="uk-UA"/>
              </w:rPr>
            </w:pPr>
          </w:p>
          <w:p w14:paraId="3F4A396B" w14:textId="77777777" w:rsidR="005044EB" w:rsidRPr="00AD5DCD" w:rsidRDefault="005044EB"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60FC26BA" w14:textId="77777777" w:rsidR="007E41CA" w:rsidRPr="00AD5DCD" w:rsidRDefault="00E579A9"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Це питання детально обговорювалось при затвердженні цього Порядку, </w:t>
            </w:r>
            <w:r w:rsidR="007E41CA" w:rsidRPr="00AD5DCD">
              <w:rPr>
                <w:rFonts w:ascii="Times New Roman" w:hAnsi="Times New Roman"/>
                <w:lang w:val="uk-UA"/>
              </w:rPr>
              <w:t>та було прийнято в такій редакції.</w:t>
            </w:r>
          </w:p>
          <w:p w14:paraId="5B9C7010" w14:textId="02FB35D0" w:rsidR="005044EB" w:rsidRPr="00AD5DCD" w:rsidRDefault="007E41CA"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НКРЕКП вважає за необхідне залишити цей пункт для застосування у виключних випадках</w:t>
            </w:r>
          </w:p>
        </w:tc>
      </w:tr>
      <w:tr w:rsidR="00607B8A" w:rsidRPr="00AD5DCD" w14:paraId="66E1EB64" w14:textId="77777777" w:rsidTr="00B127F5">
        <w:tc>
          <w:tcPr>
            <w:tcW w:w="508" w:type="pct"/>
          </w:tcPr>
          <w:p w14:paraId="3A71D82A" w14:textId="469D7FB3" w:rsidR="00607B8A" w:rsidRPr="00AD5DCD" w:rsidRDefault="00607B8A" w:rsidP="00F4357D">
            <w:pPr>
              <w:spacing w:after="0" w:line="240" w:lineRule="auto"/>
              <w:contextualSpacing/>
              <w:jc w:val="center"/>
              <w:rPr>
                <w:rFonts w:ascii="Times New Roman" w:hAnsi="Times New Roman"/>
              </w:rPr>
            </w:pPr>
            <w:r w:rsidRPr="00AD5DCD">
              <w:rPr>
                <w:rFonts w:ascii="Times New Roman" w:hAnsi="Times New Roman"/>
              </w:rPr>
              <w:t>2.7.</w:t>
            </w:r>
            <w:r w:rsidR="00C272A7" w:rsidRPr="00AD5DCD">
              <w:rPr>
                <w:rFonts w:ascii="Times New Roman" w:hAnsi="Times New Roman"/>
              </w:rPr>
              <w:t>1</w:t>
            </w:r>
          </w:p>
        </w:tc>
        <w:tc>
          <w:tcPr>
            <w:tcW w:w="1134" w:type="pct"/>
            <w:shd w:val="clear" w:color="auto" w:fill="auto"/>
          </w:tcPr>
          <w:p w14:paraId="623EC86A" w14:textId="77777777" w:rsidR="00607B8A" w:rsidRPr="00AD5DCD" w:rsidRDefault="00607B8A" w:rsidP="00F4357D">
            <w:pPr>
              <w:pStyle w:val="a3"/>
              <w:spacing w:before="0" w:beforeAutospacing="0" w:after="0" w:afterAutospacing="0"/>
              <w:contextualSpacing/>
              <w:jc w:val="both"/>
              <w:rPr>
                <w:sz w:val="22"/>
                <w:szCs w:val="22"/>
              </w:rPr>
            </w:pPr>
          </w:p>
          <w:p w14:paraId="40EFC9EC" w14:textId="77777777" w:rsidR="00050A63" w:rsidRPr="00AD5DCD" w:rsidRDefault="00050A63" w:rsidP="00F4357D">
            <w:pPr>
              <w:spacing w:after="0" w:line="240" w:lineRule="auto"/>
              <w:ind w:firstLine="306"/>
              <w:contextualSpacing/>
              <w:jc w:val="center"/>
              <w:rPr>
                <w:rFonts w:ascii="Times New Roman" w:eastAsiaTheme="minorHAnsi" w:hAnsi="Times New Roman"/>
                <w:b/>
              </w:rPr>
            </w:pPr>
            <w:r w:rsidRPr="00AD5DCD">
              <w:rPr>
                <w:rFonts w:ascii="Times New Roman" w:hAnsi="Times New Roman"/>
                <w:b/>
              </w:rPr>
              <w:t>2.7. Застосування індивідуальних пом’якшень</w:t>
            </w:r>
          </w:p>
          <w:p w14:paraId="4A2241D1" w14:textId="77777777" w:rsidR="00050A63" w:rsidRPr="00AD5DCD" w:rsidRDefault="00050A63" w:rsidP="00F4357D">
            <w:pPr>
              <w:spacing w:after="0" w:line="240" w:lineRule="auto"/>
              <w:ind w:firstLine="306"/>
              <w:contextualSpacing/>
              <w:jc w:val="both"/>
              <w:rPr>
                <w:rFonts w:ascii="Times New Roman" w:hAnsi="Times New Roman"/>
              </w:rPr>
            </w:pPr>
          </w:p>
          <w:p w14:paraId="1F43DC06" w14:textId="77777777" w:rsidR="00050A63" w:rsidRPr="00AD5DCD" w:rsidRDefault="00050A63"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2.7.1. Якщо ліцензіат вчиняє дії, спрямовані на усунення порушення після його виявлення, НКРЕКП </w:t>
            </w:r>
            <w:r w:rsidRPr="00AD5DCD">
              <w:rPr>
                <w:rFonts w:ascii="Times New Roman" w:hAnsi="Times New Roman"/>
                <w:strike/>
              </w:rPr>
              <w:t>до початку розгляду питання щодо відповідальності порушника</w:t>
            </w:r>
            <w:r w:rsidRPr="00AD5DCD">
              <w:rPr>
                <w:rFonts w:ascii="Times New Roman" w:hAnsi="Times New Roman"/>
              </w:rPr>
              <w:t xml:space="preserve"> має право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095C97A4" w14:textId="77777777" w:rsidR="00050A63" w:rsidRPr="00AD5DCD" w:rsidRDefault="00050A63" w:rsidP="00F4357D">
            <w:pPr>
              <w:spacing w:after="0" w:line="240" w:lineRule="auto"/>
              <w:ind w:firstLine="306"/>
              <w:contextualSpacing/>
              <w:jc w:val="both"/>
              <w:rPr>
                <w:rFonts w:ascii="Times New Roman" w:hAnsi="Times New Roman"/>
              </w:rPr>
            </w:pPr>
          </w:p>
          <w:p w14:paraId="403230AA" w14:textId="77777777" w:rsidR="00050A63" w:rsidRPr="00AD5DCD" w:rsidRDefault="00050A63"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1) надання НКРЕКП матеріалів та свідчень, що вказують про врегулювання вчиненого порушення </w:t>
            </w:r>
            <w:r w:rsidRPr="00AD5DCD">
              <w:rPr>
                <w:rFonts w:ascii="Times New Roman" w:hAnsi="Times New Roman"/>
              </w:rPr>
              <w:lastRenderedPageBreak/>
              <w:t>або його усунення в найкоротші строки;</w:t>
            </w:r>
          </w:p>
          <w:p w14:paraId="6081CB8A" w14:textId="77777777" w:rsidR="00050A63" w:rsidRPr="00AD5DCD" w:rsidRDefault="00050A63" w:rsidP="00F4357D">
            <w:pPr>
              <w:spacing w:after="0" w:line="240" w:lineRule="auto"/>
              <w:ind w:firstLine="306"/>
              <w:contextualSpacing/>
              <w:jc w:val="both"/>
              <w:rPr>
                <w:rFonts w:ascii="Times New Roman" w:hAnsi="Times New Roman"/>
              </w:rPr>
            </w:pPr>
          </w:p>
          <w:p w14:paraId="6E6A488B" w14:textId="77777777" w:rsidR="00050A63" w:rsidRPr="00AD5DCD" w:rsidRDefault="00050A63" w:rsidP="00F4357D">
            <w:pPr>
              <w:spacing w:after="0" w:line="240" w:lineRule="auto"/>
              <w:ind w:firstLine="306"/>
              <w:contextualSpacing/>
              <w:jc w:val="both"/>
              <w:rPr>
                <w:rFonts w:ascii="Times New Roman" w:hAnsi="Times New Roman"/>
              </w:rPr>
            </w:pPr>
            <w:r w:rsidRPr="00AD5DCD">
              <w:rPr>
                <w:rFonts w:ascii="Times New Roman" w:hAnsi="Times New Roman"/>
              </w:rPr>
              <w:t>2) самостійне відшкодування збитків постраждалим сторонам після виявлення вчиненого порушення, але до прийняття рішення НКРЕКП про застосування санкції у вигляді штрафу;</w:t>
            </w:r>
          </w:p>
          <w:p w14:paraId="7E6DED69" w14:textId="77777777" w:rsidR="00050A63" w:rsidRPr="00AD5DCD" w:rsidRDefault="00050A63" w:rsidP="00F4357D">
            <w:pPr>
              <w:spacing w:after="0" w:line="240" w:lineRule="auto"/>
              <w:ind w:firstLine="306"/>
              <w:contextualSpacing/>
              <w:jc w:val="both"/>
              <w:rPr>
                <w:rFonts w:ascii="Times New Roman" w:hAnsi="Times New Roman"/>
              </w:rPr>
            </w:pPr>
          </w:p>
          <w:p w14:paraId="5A39CB28" w14:textId="77777777" w:rsidR="00050A63" w:rsidRPr="00AD5DCD" w:rsidRDefault="00050A63" w:rsidP="00F4357D">
            <w:pPr>
              <w:spacing w:after="0" w:line="240" w:lineRule="auto"/>
              <w:ind w:firstLine="306"/>
              <w:contextualSpacing/>
              <w:jc w:val="both"/>
              <w:rPr>
                <w:rFonts w:ascii="Times New Roman" w:hAnsi="Times New Roman"/>
              </w:rPr>
            </w:pPr>
            <w:r w:rsidRPr="00AD5DCD">
              <w:rPr>
                <w:rFonts w:ascii="Times New Roman" w:hAnsi="Times New Roman"/>
              </w:rPr>
              <w:t>3) добровільна відмова від додаткової вигоди, отриманої внаслідок порушення, та її повернення всім постраждалим сторонам;</w:t>
            </w:r>
          </w:p>
          <w:p w14:paraId="76339AAA" w14:textId="77777777" w:rsidR="00050A63" w:rsidRPr="00AD5DCD" w:rsidRDefault="00050A63" w:rsidP="00F4357D">
            <w:pPr>
              <w:spacing w:after="0" w:line="240" w:lineRule="auto"/>
              <w:ind w:firstLine="306"/>
              <w:contextualSpacing/>
              <w:jc w:val="both"/>
              <w:rPr>
                <w:rFonts w:ascii="Times New Roman" w:hAnsi="Times New Roman"/>
              </w:rPr>
            </w:pPr>
          </w:p>
          <w:p w14:paraId="34C1637F" w14:textId="77777777" w:rsidR="00050A63" w:rsidRPr="00AD5DCD" w:rsidRDefault="00050A63" w:rsidP="00F4357D">
            <w:pPr>
              <w:spacing w:after="0" w:line="240" w:lineRule="auto"/>
              <w:ind w:firstLine="306"/>
              <w:contextualSpacing/>
              <w:jc w:val="both"/>
              <w:rPr>
                <w:rFonts w:ascii="Times New Roman" w:hAnsi="Times New Roman"/>
              </w:rPr>
            </w:pPr>
            <w:r w:rsidRPr="00AD5DCD">
              <w:rPr>
                <w:rFonts w:ascii="Times New Roman" w:hAnsi="Times New Roman"/>
              </w:rPr>
              <w:t>4) активна співпраця порушника з НКРЕКП, зокрема, сприяння з’ясуванню всіх обставин та наслідків порушення.</w:t>
            </w:r>
          </w:p>
          <w:p w14:paraId="7A12BCCD" w14:textId="77777777" w:rsidR="00050A63" w:rsidRPr="00AD5DCD" w:rsidRDefault="00050A63" w:rsidP="00F4357D">
            <w:pPr>
              <w:spacing w:after="0" w:line="240" w:lineRule="auto"/>
              <w:ind w:firstLine="306"/>
              <w:contextualSpacing/>
              <w:jc w:val="both"/>
              <w:rPr>
                <w:rFonts w:ascii="Times New Roman" w:hAnsi="Times New Roman"/>
              </w:rPr>
            </w:pPr>
          </w:p>
          <w:p w14:paraId="3C7E8B7D" w14:textId="3BE1F11F" w:rsidR="00050A63" w:rsidRPr="00AD5DCD" w:rsidRDefault="00050A63" w:rsidP="00F4357D">
            <w:pPr>
              <w:pStyle w:val="a3"/>
              <w:spacing w:before="0" w:beforeAutospacing="0" w:after="0" w:afterAutospacing="0"/>
              <w:contextualSpacing/>
              <w:jc w:val="both"/>
              <w:rPr>
                <w:sz w:val="22"/>
                <w:szCs w:val="22"/>
              </w:rPr>
            </w:pPr>
            <w:r w:rsidRPr="00AD5DCD">
              <w:rPr>
                <w:b/>
                <w:sz w:val="22"/>
                <w:szCs w:val="22"/>
                <w:u w:val="single"/>
              </w:rPr>
              <w:t>5) надання НКРЕКП матеріалів та свідчень, що вказують на зміни в роботі ліцензіата, спрямовані на недопущення подібних порушень в майбутньому (збільшення кількості працівників, оптимізація процесів та інше) та підтвердження ефективності запроваджених змін.</w:t>
            </w:r>
          </w:p>
        </w:tc>
        <w:tc>
          <w:tcPr>
            <w:tcW w:w="1134" w:type="pct"/>
            <w:shd w:val="clear" w:color="auto" w:fill="auto"/>
          </w:tcPr>
          <w:p w14:paraId="2D3FA7AF" w14:textId="77777777" w:rsidR="00607B8A" w:rsidRPr="00AD5DCD" w:rsidRDefault="00607B8A" w:rsidP="00F4357D">
            <w:pPr>
              <w:spacing w:after="0" w:line="240" w:lineRule="auto"/>
              <w:ind w:firstLine="306"/>
              <w:contextualSpacing/>
              <w:jc w:val="both"/>
              <w:rPr>
                <w:rFonts w:ascii="Times New Roman" w:hAnsi="Times New Roman"/>
              </w:rPr>
            </w:pPr>
          </w:p>
          <w:p w14:paraId="7E10B5DE" w14:textId="77777777" w:rsidR="00607B8A" w:rsidRPr="00AD5DCD" w:rsidRDefault="00607B8A"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56AC5597" w14:textId="77777777" w:rsidR="00406D6A" w:rsidRPr="00AD5DCD" w:rsidRDefault="00406D6A" w:rsidP="00406D6A">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621E08EC" w14:textId="77777777" w:rsidR="00607B8A" w:rsidRPr="00AD5DCD" w:rsidRDefault="00607B8A" w:rsidP="00F4357D">
            <w:pPr>
              <w:spacing w:after="0" w:line="240" w:lineRule="auto"/>
              <w:ind w:firstLine="222"/>
              <w:contextualSpacing/>
              <w:jc w:val="both"/>
              <w:rPr>
                <w:rFonts w:ascii="Times New Roman" w:eastAsia="Times New Roman" w:hAnsi="Times New Roman"/>
                <w:i/>
              </w:rPr>
            </w:pPr>
          </w:p>
          <w:p w14:paraId="7AE91FDF" w14:textId="77777777" w:rsidR="00607B8A" w:rsidRPr="00AD5DCD" w:rsidRDefault="00607B8A" w:rsidP="00F4357D">
            <w:pPr>
              <w:spacing w:after="0" w:line="240" w:lineRule="auto"/>
              <w:ind w:firstLine="222"/>
              <w:contextualSpacing/>
              <w:jc w:val="both"/>
              <w:rPr>
                <w:rFonts w:ascii="Times New Roman" w:hAnsi="Times New Roman"/>
                <w:b/>
                <w:bCs/>
              </w:rPr>
            </w:pPr>
            <w:r w:rsidRPr="00AD5DCD">
              <w:rPr>
                <w:rFonts w:ascii="Times New Roman" w:hAnsi="Times New Roman"/>
                <w:b/>
                <w:bCs/>
              </w:rPr>
              <w:t>2.7. Застосування індивідуальних пом’якшень</w:t>
            </w:r>
          </w:p>
          <w:p w14:paraId="1B533614"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2.7.1. Якщо ліцензіат вчиняє дії, спрямовані на усунення порушення після його виявлення, НКРЕКП має право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6D87D2BC"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1) надання НКРЕКП матеріалів та свідчень, що вказують про </w:t>
            </w:r>
            <w:r w:rsidRPr="00AD5DCD">
              <w:rPr>
                <w:rFonts w:ascii="Times New Roman" w:hAnsi="Times New Roman"/>
              </w:rPr>
              <w:lastRenderedPageBreak/>
              <w:t>врегулювання вчиненого порушення або його усунення в найкоротші строки;</w:t>
            </w:r>
          </w:p>
          <w:p w14:paraId="08706814"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2) самостійне відшкодування збитків постраждалим сторонам після виявлення вчиненого порушення, але до прийняття рішення НКРЕКП про застосування санкції у вигляді штрафу;</w:t>
            </w:r>
          </w:p>
          <w:p w14:paraId="7B3E2694"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3) добровільна відмова від додаткової вигоди, отриманої внаслідок порушення, та її повернення всім постраждалим сторонам;</w:t>
            </w:r>
          </w:p>
          <w:p w14:paraId="2D50A3FC"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4) активна співпраця порушника з НКРЕКП, зокрема, сприяння з’ясуванню всіх обставин та наслідків порушення;</w:t>
            </w:r>
          </w:p>
          <w:p w14:paraId="3914CFE8" w14:textId="77777777" w:rsidR="00607B8A" w:rsidRPr="00AD5DCD" w:rsidRDefault="00607B8A" w:rsidP="00F4357D">
            <w:pPr>
              <w:spacing w:after="0" w:line="240" w:lineRule="auto"/>
              <w:ind w:firstLine="222"/>
              <w:contextualSpacing/>
              <w:jc w:val="both"/>
              <w:rPr>
                <w:rFonts w:ascii="Times New Roman" w:hAnsi="Times New Roman"/>
              </w:rPr>
            </w:pPr>
            <w:r w:rsidRPr="00AD5DCD">
              <w:rPr>
                <w:rFonts w:ascii="Times New Roman" w:hAnsi="Times New Roman"/>
              </w:rPr>
              <w:t>5) надання НКРЕКП матеріалів та свідчень, що вказують на зміни в роботі ліцензіата, спрямовані на недопущення подібних порушень в майбутньому (збільшення кількості працівників, оптимізація процесів та інше) та підтвердження ефективності запроваджених змін;</w:t>
            </w:r>
          </w:p>
          <w:p w14:paraId="0AB27F94" w14:textId="77777777" w:rsidR="00607B8A" w:rsidRPr="00AD5DCD" w:rsidRDefault="00607B8A" w:rsidP="00F4357D">
            <w:pPr>
              <w:spacing w:after="0" w:line="240" w:lineRule="auto"/>
              <w:ind w:firstLine="306"/>
              <w:contextualSpacing/>
              <w:jc w:val="both"/>
              <w:rPr>
                <w:rFonts w:ascii="Times New Roman" w:hAnsi="Times New Roman"/>
                <w:b/>
                <w:bCs/>
              </w:rPr>
            </w:pPr>
            <w:r w:rsidRPr="00AD5DCD">
              <w:rPr>
                <w:rFonts w:ascii="Times New Roman" w:hAnsi="Times New Roman"/>
                <w:b/>
                <w:bCs/>
              </w:rPr>
              <w:t xml:space="preserve">Крім цього, у разі порушення, що </w:t>
            </w:r>
            <w:proofErr w:type="spellStart"/>
            <w:r w:rsidRPr="00AD5DCD">
              <w:rPr>
                <w:rFonts w:ascii="Times New Roman" w:hAnsi="Times New Roman"/>
                <w:b/>
                <w:bCs/>
              </w:rPr>
              <w:t>виникло</w:t>
            </w:r>
            <w:proofErr w:type="spellEnd"/>
            <w:r w:rsidRPr="00AD5DCD">
              <w:rPr>
                <w:rFonts w:ascii="Times New Roman" w:hAnsi="Times New Roman"/>
                <w:b/>
                <w:bCs/>
              </w:rPr>
              <w:t xml:space="preserve"> через дефіцит коштів ліцензіата внаслідок об’єктивних зовнішніх причин застосовуються індивідуальні пом’якшення.   </w:t>
            </w:r>
          </w:p>
          <w:p w14:paraId="61129F8C" w14:textId="77777777" w:rsidR="00F332E0" w:rsidRPr="00AD5DCD" w:rsidRDefault="00F332E0" w:rsidP="00F4357D">
            <w:pPr>
              <w:pStyle w:val="a3"/>
              <w:spacing w:before="0" w:beforeAutospacing="0" w:after="0" w:afterAutospacing="0"/>
              <w:ind w:firstLine="100"/>
              <w:contextualSpacing/>
              <w:jc w:val="both"/>
              <w:rPr>
                <w:i/>
                <w:sz w:val="22"/>
                <w:szCs w:val="22"/>
              </w:rPr>
            </w:pPr>
          </w:p>
          <w:p w14:paraId="227F95E7" w14:textId="77777777" w:rsidR="00F332E0" w:rsidRPr="00AD5DCD" w:rsidRDefault="00F332E0"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3E1D0B47" w14:textId="77777777" w:rsidR="00F332E0" w:rsidRPr="00AD5DCD" w:rsidRDefault="00F332E0" w:rsidP="00F4357D">
            <w:pPr>
              <w:spacing w:after="0" w:line="240" w:lineRule="auto"/>
              <w:ind w:firstLine="306"/>
              <w:contextualSpacing/>
              <w:jc w:val="both"/>
              <w:rPr>
                <w:rFonts w:ascii="Times New Roman" w:hAnsi="Times New Roman"/>
              </w:rPr>
            </w:pPr>
          </w:p>
          <w:p w14:paraId="53291697" w14:textId="77777777" w:rsidR="00F332E0" w:rsidRPr="00AD5DCD" w:rsidRDefault="00F332E0"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2.7.1. Якщо ліцензіат вчиняє дії, спрямовані на усунення порушення після його виявлення, НКРЕКП </w:t>
            </w:r>
            <w:r w:rsidRPr="00AD5DCD">
              <w:rPr>
                <w:rFonts w:ascii="Times New Roman" w:hAnsi="Times New Roman"/>
                <w:bCs/>
                <w:strike/>
              </w:rPr>
              <w:t>до початку розгляду питання щодо відповідальності порушника</w:t>
            </w:r>
            <w:r w:rsidRPr="00AD5DCD">
              <w:rPr>
                <w:rFonts w:ascii="Times New Roman" w:hAnsi="Times New Roman"/>
                <w:bCs/>
              </w:rPr>
              <w:t xml:space="preserve"> має право застосувати індивідуальне </w:t>
            </w:r>
            <w:r w:rsidRPr="00AD5DCD">
              <w:rPr>
                <w:rFonts w:ascii="Times New Roman" w:hAnsi="Times New Roman"/>
                <w:bCs/>
              </w:rPr>
              <w:lastRenderedPageBreak/>
              <w:t>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6A547B17" w14:textId="77777777" w:rsidR="00F332E0" w:rsidRPr="00AD5DCD" w:rsidRDefault="00F332E0" w:rsidP="00F4357D">
            <w:pPr>
              <w:spacing w:after="0" w:line="240" w:lineRule="auto"/>
              <w:ind w:firstLine="306"/>
              <w:contextualSpacing/>
              <w:jc w:val="both"/>
              <w:rPr>
                <w:rFonts w:ascii="Times New Roman" w:eastAsiaTheme="minorHAnsi" w:hAnsi="Times New Roman"/>
                <w:bCs/>
              </w:rPr>
            </w:pPr>
            <w:r w:rsidRPr="00AD5DCD">
              <w:rPr>
                <w:rFonts w:ascii="Times New Roman" w:hAnsi="Times New Roman"/>
                <w:bCs/>
              </w:rPr>
              <w:t xml:space="preserve">1) надання НКРЕКП </w:t>
            </w:r>
            <w:r w:rsidRPr="00AD5DCD">
              <w:rPr>
                <w:rFonts w:ascii="Times New Roman" w:hAnsi="Times New Roman"/>
                <w:b/>
                <w:bCs/>
              </w:rPr>
              <w:t>інформації</w:t>
            </w:r>
            <w:r w:rsidRPr="00AD5DCD">
              <w:rPr>
                <w:rFonts w:ascii="Times New Roman" w:hAnsi="Times New Roman"/>
                <w:bCs/>
              </w:rPr>
              <w:t xml:space="preserve">, що </w:t>
            </w:r>
            <w:r w:rsidRPr="00AD5DCD">
              <w:rPr>
                <w:rFonts w:ascii="Times New Roman" w:hAnsi="Times New Roman"/>
                <w:b/>
                <w:bCs/>
              </w:rPr>
              <w:t xml:space="preserve">вказує </w:t>
            </w:r>
            <w:r w:rsidRPr="00AD5DCD">
              <w:rPr>
                <w:rFonts w:ascii="Times New Roman" w:hAnsi="Times New Roman"/>
                <w:bCs/>
              </w:rPr>
              <w:t>про врегулювання вчиненого порушення або його усунення в найкоротші строки;</w:t>
            </w:r>
          </w:p>
          <w:p w14:paraId="46031233" w14:textId="77777777" w:rsidR="00F332E0" w:rsidRPr="00AD5DCD" w:rsidRDefault="00F332E0" w:rsidP="00F4357D">
            <w:pPr>
              <w:spacing w:after="0" w:line="240" w:lineRule="auto"/>
              <w:ind w:firstLine="306"/>
              <w:contextualSpacing/>
              <w:jc w:val="both"/>
              <w:rPr>
                <w:rFonts w:ascii="Times New Roman" w:hAnsi="Times New Roman"/>
                <w:bCs/>
              </w:rPr>
            </w:pPr>
            <w:r w:rsidRPr="00AD5DCD">
              <w:rPr>
                <w:rFonts w:ascii="Times New Roman" w:hAnsi="Times New Roman"/>
                <w:bCs/>
              </w:rPr>
              <w:t>…</w:t>
            </w:r>
          </w:p>
          <w:p w14:paraId="56BE4BD6" w14:textId="7EDDF721" w:rsidR="00F332E0" w:rsidRPr="00AD5DCD" w:rsidRDefault="00F332E0" w:rsidP="00F4357D">
            <w:pPr>
              <w:spacing w:after="0" w:line="240" w:lineRule="auto"/>
              <w:ind w:firstLine="306"/>
              <w:contextualSpacing/>
              <w:jc w:val="both"/>
              <w:rPr>
                <w:rFonts w:ascii="Times New Roman" w:hAnsi="Times New Roman"/>
              </w:rPr>
            </w:pPr>
            <w:r w:rsidRPr="00AD5DCD">
              <w:rPr>
                <w:rFonts w:ascii="Times New Roman" w:hAnsi="Times New Roman"/>
                <w:bCs/>
              </w:rPr>
              <w:t xml:space="preserve">5) </w:t>
            </w:r>
            <w:r w:rsidRPr="00AD5DCD">
              <w:rPr>
                <w:rFonts w:ascii="Times New Roman" w:hAnsi="Times New Roman"/>
                <w:b/>
                <w:bCs/>
              </w:rPr>
              <w:t>надання НКРЕКП інформації, що вказує на зміни в роботі ліцензіата, спрямовані на недопущення подібних порушень в майбутньому та підтвердження ефективності запроваджених змін.</w:t>
            </w:r>
          </w:p>
          <w:p w14:paraId="36D8BCDE" w14:textId="77777777" w:rsidR="00F332E0" w:rsidRPr="00AD5DCD" w:rsidRDefault="00F332E0" w:rsidP="00F4357D">
            <w:pPr>
              <w:spacing w:after="0" w:line="240" w:lineRule="auto"/>
              <w:ind w:firstLine="306"/>
              <w:contextualSpacing/>
              <w:jc w:val="both"/>
              <w:rPr>
                <w:rFonts w:ascii="Times New Roman" w:hAnsi="Times New Roman"/>
              </w:rPr>
            </w:pPr>
          </w:p>
          <w:p w14:paraId="595FC544" w14:textId="77777777" w:rsidR="00F332E0" w:rsidRPr="00AD5DCD" w:rsidRDefault="00F332E0" w:rsidP="00F4357D">
            <w:pPr>
              <w:spacing w:after="0" w:line="240" w:lineRule="auto"/>
              <w:ind w:firstLine="306"/>
              <w:contextualSpacing/>
              <w:jc w:val="both"/>
              <w:rPr>
                <w:rFonts w:ascii="Times New Roman" w:hAnsi="Times New Roman"/>
              </w:rPr>
            </w:pPr>
          </w:p>
          <w:p w14:paraId="3A232F38" w14:textId="77777777" w:rsidR="00F332E0" w:rsidRPr="00AD5DCD" w:rsidRDefault="00F332E0" w:rsidP="00F4357D">
            <w:pPr>
              <w:spacing w:after="0" w:line="240" w:lineRule="auto"/>
              <w:ind w:firstLine="306"/>
              <w:contextualSpacing/>
              <w:jc w:val="both"/>
              <w:rPr>
                <w:rFonts w:ascii="Times New Roman" w:hAnsi="Times New Roman"/>
              </w:rPr>
            </w:pPr>
          </w:p>
          <w:p w14:paraId="499746A4" w14:textId="77777777" w:rsidR="00F332E0" w:rsidRPr="00AD5DCD" w:rsidRDefault="00F332E0" w:rsidP="00F4357D">
            <w:pPr>
              <w:spacing w:after="0" w:line="240" w:lineRule="auto"/>
              <w:ind w:firstLine="306"/>
              <w:contextualSpacing/>
              <w:jc w:val="both"/>
              <w:rPr>
                <w:rFonts w:ascii="Times New Roman" w:hAnsi="Times New Roman"/>
              </w:rPr>
            </w:pPr>
          </w:p>
          <w:p w14:paraId="3B7187AD" w14:textId="77777777" w:rsidR="00F332E0" w:rsidRPr="00AD5DCD" w:rsidRDefault="00F332E0" w:rsidP="00F4357D">
            <w:pPr>
              <w:spacing w:after="0" w:line="240" w:lineRule="auto"/>
              <w:ind w:firstLine="306"/>
              <w:contextualSpacing/>
              <w:jc w:val="both"/>
              <w:rPr>
                <w:rFonts w:ascii="Times New Roman" w:hAnsi="Times New Roman"/>
              </w:rPr>
            </w:pPr>
          </w:p>
          <w:p w14:paraId="5DBA1825" w14:textId="24C883B5" w:rsidR="00F332E0" w:rsidRPr="00AD5DCD" w:rsidRDefault="00F332E0" w:rsidP="00F4357D">
            <w:pPr>
              <w:spacing w:after="0" w:line="240" w:lineRule="auto"/>
              <w:ind w:firstLine="306"/>
              <w:contextualSpacing/>
              <w:jc w:val="both"/>
              <w:rPr>
                <w:rFonts w:ascii="Times New Roman" w:hAnsi="Times New Roman"/>
              </w:rPr>
            </w:pPr>
          </w:p>
        </w:tc>
        <w:tc>
          <w:tcPr>
            <w:tcW w:w="1129" w:type="pct"/>
            <w:shd w:val="clear" w:color="auto" w:fill="auto"/>
          </w:tcPr>
          <w:p w14:paraId="35492891" w14:textId="77777777" w:rsidR="00607B8A" w:rsidRPr="00AD5DCD" w:rsidRDefault="00607B8A" w:rsidP="00F4357D">
            <w:pPr>
              <w:spacing w:after="0" w:line="240" w:lineRule="auto"/>
              <w:ind w:firstLine="306"/>
              <w:contextualSpacing/>
              <w:jc w:val="both"/>
              <w:rPr>
                <w:rFonts w:ascii="Times New Roman" w:hAnsi="Times New Roman"/>
              </w:rPr>
            </w:pPr>
          </w:p>
          <w:p w14:paraId="52A60C8E" w14:textId="77777777" w:rsidR="00607B8A" w:rsidRPr="00AD5DCD" w:rsidRDefault="00607B8A"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2C5C7266" w14:textId="77777777" w:rsidR="00406D6A" w:rsidRPr="00AD5DCD" w:rsidRDefault="00406D6A" w:rsidP="00406D6A">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473C812C" w14:textId="77777777" w:rsidR="00607B8A" w:rsidRPr="00AD5DCD" w:rsidRDefault="00607B8A" w:rsidP="00F4357D">
            <w:pPr>
              <w:spacing w:after="0" w:line="240" w:lineRule="auto"/>
              <w:ind w:firstLine="222"/>
              <w:contextualSpacing/>
              <w:jc w:val="both"/>
              <w:rPr>
                <w:rFonts w:ascii="Times New Roman" w:eastAsia="Times New Roman" w:hAnsi="Times New Roman"/>
                <w:i/>
              </w:rPr>
            </w:pPr>
          </w:p>
          <w:p w14:paraId="7278C56B" w14:textId="77777777" w:rsidR="00607B8A" w:rsidRPr="00AD5DCD" w:rsidRDefault="00607B8A" w:rsidP="00F4357D">
            <w:pPr>
              <w:spacing w:after="0" w:line="240" w:lineRule="auto"/>
              <w:ind w:firstLine="222"/>
              <w:contextualSpacing/>
              <w:jc w:val="both"/>
              <w:rPr>
                <w:rFonts w:ascii="Times New Roman" w:hAnsi="Times New Roman"/>
              </w:rPr>
            </w:pPr>
          </w:p>
          <w:p w14:paraId="1E3A889E" w14:textId="77777777" w:rsidR="00607B8A" w:rsidRPr="00AD5DCD" w:rsidRDefault="00607B8A" w:rsidP="00F4357D">
            <w:pPr>
              <w:spacing w:after="0" w:line="240" w:lineRule="auto"/>
              <w:ind w:firstLine="222"/>
              <w:contextualSpacing/>
              <w:jc w:val="both"/>
              <w:rPr>
                <w:rFonts w:ascii="Times New Roman" w:hAnsi="Times New Roman"/>
              </w:rPr>
            </w:pPr>
          </w:p>
          <w:p w14:paraId="4697DADB" w14:textId="77777777" w:rsidR="00607B8A" w:rsidRPr="00AD5DCD" w:rsidRDefault="00607B8A" w:rsidP="00F4357D">
            <w:pPr>
              <w:spacing w:after="0" w:line="240" w:lineRule="auto"/>
              <w:ind w:firstLine="222"/>
              <w:contextualSpacing/>
              <w:jc w:val="both"/>
              <w:rPr>
                <w:rFonts w:ascii="Times New Roman" w:hAnsi="Times New Roman"/>
              </w:rPr>
            </w:pPr>
          </w:p>
          <w:p w14:paraId="4AB3EC02" w14:textId="77777777" w:rsidR="00607B8A" w:rsidRPr="00AD5DCD" w:rsidRDefault="00607B8A" w:rsidP="00F4357D">
            <w:pPr>
              <w:spacing w:after="0" w:line="240" w:lineRule="auto"/>
              <w:ind w:firstLine="222"/>
              <w:contextualSpacing/>
              <w:jc w:val="both"/>
              <w:rPr>
                <w:rFonts w:ascii="Times New Roman" w:hAnsi="Times New Roman"/>
              </w:rPr>
            </w:pPr>
          </w:p>
          <w:p w14:paraId="7371EA81" w14:textId="77777777" w:rsidR="00607B8A" w:rsidRPr="00AD5DCD" w:rsidRDefault="00607B8A" w:rsidP="00F4357D">
            <w:pPr>
              <w:spacing w:after="0" w:line="240" w:lineRule="auto"/>
              <w:ind w:firstLine="222"/>
              <w:contextualSpacing/>
              <w:jc w:val="both"/>
              <w:rPr>
                <w:rFonts w:ascii="Times New Roman" w:hAnsi="Times New Roman"/>
              </w:rPr>
            </w:pPr>
          </w:p>
          <w:p w14:paraId="743E58A3" w14:textId="77777777" w:rsidR="00607B8A" w:rsidRPr="00AD5DCD" w:rsidRDefault="00607B8A" w:rsidP="00F4357D">
            <w:pPr>
              <w:spacing w:after="0" w:line="240" w:lineRule="auto"/>
              <w:ind w:firstLine="222"/>
              <w:contextualSpacing/>
              <w:jc w:val="both"/>
              <w:rPr>
                <w:rFonts w:ascii="Times New Roman" w:hAnsi="Times New Roman"/>
              </w:rPr>
            </w:pPr>
          </w:p>
          <w:p w14:paraId="16DB5622" w14:textId="77777777" w:rsidR="00607B8A" w:rsidRPr="00AD5DCD" w:rsidRDefault="00607B8A" w:rsidP="00F4357D">
            <w:pPr>
              <w:spacing w:after="0" w:line="240" w:lineRule="auto"/>
              <w:ind w:firstLine="222"/>
              <w:contextualSpacing/>
              <w:jc w:val="both"/>
              <w:rPr>
                <w:rFonts w:ascii="Times New Roman" w:hAnsi="Times New Roman"/>
              </w:rPr>
            </w:pPr>
          </w:p>
          <w:p w14:paraId="778425FF" w14:textId="77777777" w:rsidR="00607B8A" w:rsidRPr="00AD5DCD" w:rsidRDefault="00607B8A" w:rsidP="00F4357D">
            <w:pPr>
              <w:spacing w:after="0" w:line="240" w:lineRule="auto"/>
              <w:ind w:firstLine="222"/>
              <w:contextualSpacing/>
              <w:jc w:val="both"/>
              <w:rPr>
                <w:rFonts w:ascii="Times New Roman" w:hAnsi="Times New Roman"/>
              </w:rPr>
            </w:pPr>
          </w:p>
          <w:p w14:paraId="23B2AB10" w14:textId="77777777" w:rsidR="00607B8A" w:rsidRPr="00AD5DCD" w:rsidRDefault="00607B8A" w:rsidP="00F4357D">
            <w:pPr>
              <w:spacing w:after="0" w:line="240" w:lineRule="auto"/>
              <w:ind w:firstLine="222"/>
              <w:contextualSpacing/>
              <w:jc w:val="both"/>
              <w:rPr>
                <w:rFonts w:ascii="Times New Roman" w:hAnsi="Times New Roman"/>
              </w:rPr>
            </w:pPr>
          </w:p>
          <w:p w14:paraId="18594F5E" w14:textId="77777777" w:rsidR="00607B8A" w:rsidRPr="00AD5DCD" w:rsidRDefault="00607B8A" w:rsidP="00F4357D">
            <w:pPr>
              <w:spacing w:after="0" w:line="240" w:lineRule="auto"/>
              <w:ind w:firstLine="222"/>
              <w:contextualSpacing/>
              <w:jc w:val="both"/>
              <w:rPr>
                <w:rFonts w:ascii="Times New Roman" w:hAnsi="Times New Roman"/>
              </w:rPr>
            </w:pPr>
          </w:p>
          <w:p w14:paraId="354698B9" w14:textId="77777777" w:rsidR="00607B8A" w:rsidRPr="00AD5DCD" w:rsidRDefault="00607B8A" w:rsidP="00F4357D">
            <w:pPr>
              <w:spacing w:after="0" w:line="240" w:lineRule="auto"/>
              <w:ind w:firstLine="222"/>
              <w:contextualSpacing/>
              <w:jc w:val="both"/>
              <w:rPr>
                <w:rFonts w:ascii="Times New Roman" w:hAnsi="Times New Roman"/>
              </w:rPr>
            </w:pPr>
          </w:p>
          <w:p w14:paraId="705DC74C" w14:textId="77777777" w:rsidR="00607B8A" w:rsidRPr="00AD5DCD" w:rsidRDefault="00607B8A" w:rsidP="00F4357D">
            <w:pPr>
              <w:spacing w:after="0" w:line="240" w:lineRule="auto"/>
              <w:ind w:firstLine="222"/>
              <w:contextualSpacing/>
              <w:jc w:val="both"/>
              <w:rPr>
                <w:rFonts w:ascii="Times New Roman" w:hAnsi="Times New Roman"/>
              </w:rPr>
            </w:pPr>
          </w:p>
          <w:p w14:paraId="58B3A37F" w14:textId="77777777" w:rsidR="00607B8A" w:rsidRPr="00AD5DCD" w:rsidRDefault="00607B8A" w:rsidP="00F4357D">
            <w:pPr>
              <w:spacing w:after="0" w:line="240" w:lineRule="auto"/>
              <w:ind w:firstLine="222"/>
              <w:contextualSpacing/>
              <w:jc w:val="both"/>
              <w:rPr>
                <w:rFonts w:ascii="Times New Roman" w:hAnsi="Times New Roman"/>
              </w:rPr>
            </w:pPr>
          </w:p>
          <w:p w14:paraId="7E9426C2" w14:textId="77777777" w:rsidR="00607B8A" w:rsidRPr="00AD5DCD" w:rsidRDefault="00607B8A" w:rsidP="00F4357D">
            <w:pPr>
              <w:spacing w:after="0" w:line="240" w:lineRule="auto"/>
              <w:ind w:firstLine="222"/>
              <w:contextualSpacing/>
              <w:jc w:val="both"/>
              <w:rPr>
                <w:rFonts w:ascii="Times New Roman" w:hAnsi="Times New Roman"/>
              </w:rPr>
            </w:pPr>
          </w:p>
          <w:p w14:paraId="149FE8B3" w14:textId="77777777" w:rsidR="00607B8A" w:rsidRPr="00AD5DCD" w:rsidRDefault="00607B8A" w:rsidP="00F4357D">
            <w:pPr>
              <w:spacing w:after="0" w:line="240" w:lineRule="auto"/>
              <w:ind w:firstLine="222"/>
              <w:contextualSpacing/>
              <w:jc w:val="both"/>
              <w:rPr>
                <w:rFonts w:ascii="Times New Roman" w:hAnsi="Times New Roman"/>
              </w:rPr>
            </w:pPr>
          </w:p>
          <w:p w14:paraId="55AED732" w14:textId="77777777" w:rsidR="00607B8A" w:rsidRPr="00AD5DCD" w:rsidRDefault="00607B8A" w:rsidP="00F4357D">
            <w:pPr>
              <w:spacing w:after="0" w:line="240" w:lineRule="auto"/>
              <w:ind w:firstLine="222"/>
              <w:contextualSpacing/>
              <w:jc w:val="both"/>
              <w:rPr>
                <w:rFonts w:ascii="Times New Roman" w:hAnsi="Times New Roman"/>
              </w:rPr>
            </w:pPr>
          </w:p>
          <w:p w14:paraId="2F826D89" w14:textId="77777777" w:rsidR="00607B8A" w:rsidRPr="00AD5DCD" w:rsidRDefault="00607B8A" w:rsidP="00F4357D">
            <w:pPr>
              <w:spacing w:after="0" w:line="240" w:lineRule="auto"/>
              <w:ind w:firstLine="222"/>
              <w:contextualSpacing/>
              <w:jc w:val="both"/>
              <w:rPr>
                <w:rFonts w:ascii="Times New Roman" w:hAnsi="Times New Roman"/>
              </w:rPr>
            </w:pPr>
          </w:p>
          <w:p w14:paraId="39B0E87A" w14:textId="77777777" w:rsidR="00607B8A" w:rsidRPr="00AD5DCD" w:rsidRDefault="00607B8A" w:rsidP="00F4357D">
            <w:pPr>
              <w:spacing w:after="0" w:line="240" w:lineRule="auto"/>
              <w:ind w:firstLine="222"/>
              <w:contextualSpacing/>
              <w:jc w:val="both"/>
              <w:rPr>
                <w:rFonts w:ascii="Times New Roman" w:hAnsi="Times New Roman"/>
              </w:rPr>
            </w:pPr>
          </w:p>
          <w:p w14:paraId="52D363A4" w14:textId="77777777" w:rsidR="00607B8A" w:rsidRPr="00AD5DCD" w:rsidRDefault="00607B8A" w:rsidP="00F4357D">
            <w:pPr>
              <w:spacing w:after="0" w:line="240" w:lineRule="auto"/>
              <w:ind w:firstLine="222"/>
              <w:contextualSpacing/>
              <w:jc w:val="both"/>
              <w:rPr>
                <w:rFonts w:ascii="Times New Roman" w:hAnsi="Times New Roman"/>
              </w:rPr>
            </w:pPr>
          </w:p>
          <w:p w14:paraId="12A263D2" w14:textId="77777777" w:rsidR="00607B8A" w:rsidRPr="00AD5DCD" w:rsidRDefault="00607B8A" w:rsidP="00F4357D">
            <w:pPr>
              <w:spacing w:after="0" w:line="240" w:lineRule="auto"/>
              <w:ind w:firstLine="222"/>
              <w:contextualSpacing/>
              <w:jc w:val="both"/>
              <w:rPr>
                <w:rFonts w:ascii="Times New Roman" w:hAnsi="Times New Roman"/>
              </w:rPr>
            </w:pPr>
          </w:p>
          <w:p w14:paraId="7ADC2F93" w14:textId="77777777" w:rsidR="00607B8A" w:rsidRPr="00AD5DCD" w:rsidRDefault="00607B8A" w:rsidP="00F4357D">
            <w:pPr>
              <w:spacing w:after="0" w:line="240" w:lineRule="auto"/>
              <w:ind w:firstLine="222"/>
              <w:contextualSpacing/>
              <w:jc w:val="both"/>
              <w:rPr>
                <w:rFonts w:ascii="Times New Roman" w:hAnsi="Times New Roman"/>
              </w:rPr>
            </w:pPr>
          </w:p>
          <w:p w14:paraId="6C1A14C2" w14:textId="77777777" w:rsidR="00607B8A" w:rsidRPr="00AD5DCD" w:rsidRDefault="00607B8A" w:rsidP="00F4357D">
            <w:pPr>
              <w:spacing w:after="0" w:line="240" w:lineRule="auto"/>
              <w:ind w:firstLine="222"/>
              <w:contextualSpacing/>
              <w:jc w:val="both"/>
              <w:rPr>
                <w:rFonts w:ascii="Times New Roman" w:hAnsi="Times New Roman"/>
              </w:rPr>
            </w:pPr>
          </w:p>
          <w:p w14:paraId="3F9B4825" w14:textId="77777777" w:rsidR="00607B8A" w:rsidRPr="00AD5DCD" w:rsidRDefault="00607B8A" w:rsidP="00F4357D">
            <w:pPr>
              <w:spacing w:after="0" w:line="240" w:lineRule="auto"/>
              <w:ind w:firstLine="222"/>
              <w:contextualSpacing/>
              <w:jc w:val="both"/>
              <w:rPr>
                <w:rFonts w:ascii="Times New Roman" w:hAnsi="Times New Roman"/>
              </w:rPr>
            </w:pPr>
          </w:p>
          <w:p w14:paraId="432B7C0C" w14:textId="77777777" w:rsidR="00607B8A" w:rsidRPr="00AD5DCD" w:rsidRDefault="00607B8A" w:rsidP="00F4357D">
            <w:pPr>
              <w:spacing w:after="0" w:line="240" w:lineRule="auto"/>
              <w:ind w:firstLine="222"/>
              <w:contextualSpacing/>
              <w:jc w:val="both"/>
              <w:rPr>
                <w:rFonts w:ascii="Times New Roman" w:hAnsi="Times New Roman"/>
              </w:rPr>
            </w:pPr>
          </w:p>
          <w:p w14:paraId="7642B292" w14:textId="77777777" w:rsidR="00607B8A" w:rsidRPr="00AD5DCD" w:rsidRDefault="00607B8A" w:rsidP="00F4357D">
            <w:pPr>
              <w:spacing w:after="0" w:line="240" w:lineRule="auto"/>
              <w:ind w:firstLine="222"/>
              <w:contextualSpacing/>
              <w:jc w:val="both"/>
              <w:rPr>
                <w:rFonts w:ascii="Times New Roman" w:hAnsi="Times New Roman"/>
              </w:rPr>
            </w:pPr>
          </w:p>
          <w:p w14:paraId="77C97F8D" w14:textId="77777777" w:rsidR="00607B8A" w:rsidRPr="00AD5DCD" w:rsidRDefault="00607B8A" w:rsidP="00F4357D">
            <w:pPr>
              <w:spacing w:after="0" w:line="240" w:lineRule="auto"/>
              <w:ind w:firstLine="222"/>
              <w:contextualSpacing/>
              <w:jc w:val="both"/>
              <w:rPr>
                <w:rFonts w:ascii="Times New Roman" w:hAnsi="Times New Roman"/>
              </w:rPr>
            </w:pPr>
          </w:p>
          <w:p w14:paraId="082F2F73" w14:textId="77777777" w:rsidR="00607B8A" w:rsidRPr="00AD5DCD" w:rsidRDefault="00607B8A" w:rsidP="00F4357D">
            <w:pPr>
              <w:spacing w:after="0" w:line="240" w:lineRule="auto"/>
              <w:ind w:firstLine="222"/>
              <w:contextualSpacing/>
              <w:jc w:val="both"/>
              <w:rPr>
                <w:rFonts w:ascii="Times New Roman" w:hAnsi="Times New Roman"/>
              </w:rPr>
            </w:pPr>
          </w:p>
          <w:p w14:paraId="153BFF8F" w14:textId="77777777" w:rsidR="00607B8A" w:rsidRPr="00AD5DCD" w:rsidRDefault="00607B8A" w:rsidP="00F4357D">
            <w:pPr>
              <w:spacing w:after="0" w:line="240" w:lineRule="auto"/>
              <w:ind w:firstLine="222"/>
              <w:contextualSpacing/>
              <w:jc w:val="both"/>
              <w:rPr>
                <w:rFonts w:ascii="Times New Roman" w:hAnsi="Times New Roman"/>
              </w:rPr>
            </w:pPr>
          </w:p>
          <w:p w14:paraId="39C7CDF1" w14:textId="77777777" w:rsidR="00607B8A" w:rsidRPr="00AD5DCD" w:rsidRDefault="00607B8A" w:rsidP="00F4357D">
            <w:pPr>
              <w:spacing w:after="0" w:line="240" w:lineRule="auto"/>
              <w:ind w:firstLine="222"/>
              <w:contextualSpacing/>
              <w:jc w:val="both"/>
              <w:rPr>
                <w:rFonts w:ascii="Times New Roman" w:hAnsi="Times New Roman"/>
              </w:rPr>
            </w:pPr>
          </w:p>
          <w:p w14:paraId="41346AD8" w14:textId="77777777" w:rsidR="00607B8A" w:rsidRPr="00AD5DCD" w:rsidRDefault="00607B8A" w:rsidP="00F4357D">
            <w:pPr>
              <w:spacing w:after="0" w:line="240" w:lineRule="auto"/>
              <w:ind w:firstLine="222"/>
              <w:contextualSpacing/>
              <w:jc w:val="both"/>
              <w:rPr>
                <w:rFonts w:ascii="Times New Roman" w:hAnsi="Times New Roman"/>
              </w:rPr>
            </w:pPr>
          </w:p>
          <w:p w14:paraId="12F3C793" w14:textId="77777777" w:rsidR="00607B8A" w:rsidRPr="00AD5DCD" w:rsidRDefault="00607B8A" w:rsidP="00F4357D">
            <w:pPr>
              <w:spacing w:after="0" w:line="240" w:lineRule="auto"/>
              <w:ind w:firstLine="222"/>
              <w:contextualSpacing/>
              <w:jc w:val="both"/>
              <w:rPr>
                <w:rFonts w:ascii="Times New Roman" w:hAnsi="Times New Roman"/>
              </w:rPr>
            </w:pPr>
          </w:p>
          <w:p w14:paraId="2D3C037B" w14:textId="77777777" w:rsidR="00607B8A" w:rsidRPr="00AD5DCD" w:rsidRDefault="00607B8A" w:rsidP="00F4357D">
            <w:pPr>
              <w:spacing w:after="0" w:line="240" w:lineRule="auto"/>
              <w:ind w:firstLine="222"/>
              <w:contextualSpacing/>
              <w:jc w:val="both"/>
              <w:rPr>
                <w:rFonts w:ascii="Times New Roman" w:hAnsi="Times New Roman"/>
              </w:rPr>
            </w:pPr>
          </w:p>
          <w:p w14:paraId="725E5E8C" w14:textId="03FDFEDE" w:rsidR="00607B8A" w:rsidRPr="00AD5DCD" w:rsidRDefault="00607B8A" w:rsidP="00F4357D">
            <w:pPr>
              <w:spacing w:after="0" w:line="240" w:lineRule="auto"/>
              <w:ind w:firstLine="222"/>
              <w:contextualSpacing/>
              <w:jc w:val="both"/>
              <w:rPr>
                <w:rFonts w:ascii="Times New Roman" w:hAnsi="Times New Roman"/>
              </w:rPr>
            </w:pPr>
          </w:p>
          <w:p w14:paraId="5091FC16" w14:textId="0B80B26F" w:rsidR="00A31EB4" w:rsidRPr="00AD5DCD" w:rsidRDefault="00A31EB4" w:rsidP="00F4357D">
            <w:pPr>
              <w:spacing w:after="0" w:line="240" w:lineRule="auto"/>
              <w:ind w:firstLine="222"/>
              <w:contextualSpacing/>
              <w:jc w:val="both"/>
              <w:rPr>
                <w:rFonts w:ascii="Times New Roman" w:hAnsi="Times New Roman"/>
              </w:rPr>
            </w:pPr>
          </w:p>
          <w:p w14:paraId="634A0904" w14:textId="2A48BD3D" w:rsidR="00A31EB4" w:rsidRPr="00AD5DCD" w:rsidRDefault="00A31EB4" w:rsidP="00F4357D">
            <w:pPr>
              <w:spacing w:after="0" w:line="240" w:lineRule="auto"/>
              <w:ind w:firstLine="222"/>
              <w:contextualSpacing/>
              <w:jc w:val="both"/>
              <w:rPr>
                <w:rFonts w:ascii="Times New Roman" w:hAnsi="Times New Roman"/>
              </w:rPr>
            </w:pPr>
          </w:p>
          <w:p w14:paraId="43909E62" w14:textId="1E18EB8C" w:rsidR="00A31EB4" w:rsidRPr="00AD5DCD" w:rsidRDefault="00A31EB4" w:rsidP="00F4357D">
            <w:pPr>
              <w:spacing w:after="0" w:line="240" w:lineRule="auto"/>
              <w:ind w:firstLine="222"/>
              <w:contextualSpacing/>
              <w:jc w:val="both"/>
              <w:rPr>
                <w:rFonts w:ascii="Times New Roman" w:hAnsi="Times New Roman"/>
              </w:rPr>
            </w:pPr>
          </w:p>
          <w:p w14:paraId="3D111A73" w14:textId="54307748" w:rsidR="00A31EB4" w:rsidRPr="00AD5DCD" w:rsidRDefault="00A31EB4" w:rsidP="00F4357D">
            <w:pPr>
              <w:spacing w:after="0" w:line="240" w:lineRule="auto"/>
              <w:ind w:firstLine="222"/>
              <w:contextualSpacing/>
              <w:jc w:val="both"/>
              <w:rPr>
                <w:rFonts w:ascii="Times New Roman" w:hAnsi="Times New Roman"/>
              </w:rPr>
            </w:pPr>
          </w:p>
          <w:p w14:paraId="625CE643" w14:textId="77777777" w:rsidR="00A31EB4" w:rsidRPr="00AD5DCD" w:rsidRDefault="00A31EB4" w:rsidP="00F4357D">
            <w:pPr>
              <w:spacing w:after="0" w:line="240" w:lineRule="auto"/>
              <w:ind w:firstLine="222"/>
              <w:contextualSpacing/>
              <w:jc w:val="both"/>
              <w:rPr>
                <w:rFonts w:ascii="Times New Roman" w:hAnsi="Times New Roman"/>
              </w:rPr>
            </w:pPr>
          </w:p>
          <w:p w14:paraId="295E0B09" w14:textId="77777777" w:rsidR="00607B8A" w:rsidRPr="00AD5DCD" w:rsidRDefault="00607B8A" w:rsidP="00F4357D">
            <w:pPr>
              <w:spacing w:after="0" w:line="240" w:lineRule="auto"/>
              <w:ind w:firstLine="222"/>
              <w:contextualSpacing/>
              <w:jc w:val="both"/>
              <w:rPr>
                <w:rFonts w:ascii="Times New Roman" w:hAnsi="Times New Roman"/>
              </w:rPr>
            </w:pPr>
          </w:p>
          <w:p w14:paraId="17DA1A95" w14:textId="77777777" w:rsidR="00607B8A" w:rsidRPr="00AD5DCD" w:rsidRDefault="00607B8A" w:rsidP="00F4357D">
            <w:pPr>
              <w:spacing w:after="0" w:line="240" w:lineRule="auto"/>
              <w:ind w:firstLine="222"/>
              <w:contextualSpacing/>
              <w:jc w:val="both"/>
              <w:rPr>
                <w:rFonts w:ascii="Times New Roman" w:hAnsi="Times New Roman"/>
              </w:rPr>
            </w:pPr>
          </w:p>
          <w:p w14:paraId="706C133A" w14:textId="77777777" w:rsidR="00607B8A" w:rsidRPr="00AD5DCD" w:rsidRDefault="00607B8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Пропонується доповнення в частині застосування індивідуальних </w:t>
            </w:r>
            <w:proofErr w:type="spellStart"/>
            <w:r w:rsidRPr="00AD5DCD">
              <w:rPr>
                <w:rFonts w:ascii="Times New Roman" w:hAnsi="Times New Roman"/>
              </w:rPr>
              <w:t>пом’якшань</w:t>
            </w:r>
            <w:proofErr w:type="spellEnd"/>
            <w:r w:rsidRPr="00AD5DCD">
              <w:rPr>
                <w:rFonts w:ascii="Times New Roman" w:hAnsi="Times New Roman"/>
              </w:rPr>
              <w:t xml:space="preserve"> через дефіцит коштів, що спричинений об’єктивними зовнішніми причинами.</w:t>
            </w:r>
          </w:p>
          <w:p w14:paraId="2784C4DE" w14:textId="77777777" w:rsidR="00F332E0" w:rsidRPr="00AD5DCD" w:rsidRDefault="00F332E0" w:rsidP="00F4357D">
            <w:pPr>
              <w:spacing w:after="0" w:line="240" w:lineRule="auto"/>
              <w:ind w:firstLine="306"/>
              <w:contextualSpacing/>
              <w:jc w:val="both"/>
              <w:rPr>
                <w:rFonts w:ascii="Times New Roman" w:hAnsi="Times New Roman"/>
              </w:rPr>
            </w:pPr>
          </w:p>
          <w:p w14:paraId="4E90853B" w14:textId="77777777" w:rsidR="00F332E0" w:rsidRPr="00AD5DCD" w:rsidRDefault="00F332E0" w:rsidP="00F4357D">
            <w:pPr>
              <w:pStyle w:val="a3"/>
              <w:spacing w:before="0" w:beforeAutospacing="0" w:after="0" w:afterAutospacing="0"/>
              <w:ind w:firstLine="100"/>
              <w:contextualSpacing/>
              <w:jc w:val="both"/>
              <w:rPr>
                <w:i/>
                <w:sz w:val="22"/>
                <w:szCs w:val="22"/>
              </w:rPr>
            </w:pPr>
            <w:r w:rsidRPr="00AD5DCD">
              <w:rPr>
                <w:i/>
                <w:sz w:val="22"/>
                <w:szCs w:val="22"/>
              </w:rPr>
              <w:t>ДП «НАЕК «ЕНЕРГОАТОМ»</w:t>
            </w:r>
          </w:p>
          <w:p w14:paraId="1760E3F6" w14:textId="77777777" w:rsidR="00F332E0" w:rsidRPr="00AD5DCD" w:rsidRDefault="00F332E0" w:rsidP="00F4357D">
            <w:pPr>
              <w:spacing w:after="0" w:line="240" w:lineRule="auto"/>
              <w:ind w:firstLine="306"/>
              <w:contextualSpacing/>
              <w:jc w:val="both"/>
              <w:rPr>
                <w:rFonts w:ascii="Times New Roman" w:hAnsi="Times New Roman"/>
              </w:rPr>
            </w:pPr>
          </w:p>
          <w:p w14:paraId="249E4AD2" w14:textId="77777777" w:rsidR="00F332E0" w:rsidRPr="00AD5DCD" w:rsidRDefault="00F332E0" w:rsidP="00F4357D">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t>В ЗУ «Про інформацію» вживаються такі терміни:</w:t>
            </w:r>
          </w:p>
          <w:p w14:paraId="67A916C1" w14:textId="77777777" w:rsidR="00F332E0" w:rsidRPr="00AD5DCD" w:rsidRDefault="00F332E0" w:rsidP="00F4357D">
            <w:pPr>
              <w:shd w:val="clear" w:color="auto" w:fill="FFFFFF"/>
              <w:spacing w:after="0" w:line="240" w:lineRule="auto"/>
              <w:ind w:firstLineChars="61" w:firstLine="134"/>
              <w:contextualSpacing/>
              <w:jc w:val="both"/>
              <w:rPr>
                <w:rFonts w:ascii="Times New Roman" w:hAnsi="Times New Roman"/>
                <w:i/>
              </w:rPr>
            </w:pPr>
            <w:r w:rsidRPr="00AD5DCD">
              <w:rPr>
                <w:rFonts w:ascii="Times New Roman" w:hAnsi="Times New Roman"/>
                <w:i/>
              </w:rPr>
              <w:t>«документ - матеріальний носій, що містить інформацію, основними функціями якого є її збереження та передавання у часі та просторі;</w:t>
            </w:r>
          </w:p>
          <w:p w14:paraId="5CDADA5B" w14:textId="77777777" w:rsidR="00F332E0" w:rsidRPr="00AD5DCD" w:rsidRDefault="00F332E0" w:rsidP="00F4357D">
            <w:pPr>
              <w:shd w:val="clear" w:color="auto" w:fill="FFFFFF"/>
              <w:spacing w:after="0" w:line="240" w:lineRule="auto"/>
              <w:ind w:firstLineChars="61" w:firstLine="134"/>
              <w:contextualSpacing/>
              <w:jc w:val="both"/>
              <w:rPr>
                <w:rFonts w:ascii="Times New Roman" w:hAnsi="Times New Roman"/>
                <w:i/>
              </w:rPr>
            </w:pPr>
            <w:r w:rsidRPr="00AD5DCD">
              <w:rPr>
                <w:rFonts w:ascii="Times New Roman" w:hAnsi="Times New Roman"/>
                <w:i/>
              </w:rPr>
              <w:lastRenderedPageBreak/>
              <w:t>інформація - будь-які відомості та/або дані, які можуть бути збережені на матеріальних носіях або відображені в електронному вигляді;».</w:t>
            </w:r>
          </w:p>
          <w:p w14:paraId="52F7B2A5" w14:textId="77777777" w:rsidR="00F332E0" w:rsidRPr="00AD5DCD" w:rsidRDefault="00F332E0"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Отже, поняття </w:t>
            </w:r>
            <w:r w:rsidRPr="00AD5DCD">
              <w:rPr>
                <w:rFonts w:ascii="Times New Roman" w:hAnsi="Times New Roman"/>
                <w:i/>
              </w:rPr>
              <w:t>«інформація»</w:t>
            </w:r>
            <w:r w:rsidRPr="00AD5DCD">
              <w:rPr>
                <w:rFonts w:ascii="Times New Roman" w:hAnsi="Times New Roman"/>
              </w:rPr>
              <w:t xml:space="preserve"> має більш широке значення та застосування.</w:t>
            </w:r>
          </w:p>
          <w:p w14:paraId="038D38C4" w14:textId="77777777" w:rsidR="00F332E0" w:rsidRPr="00AD5DCD" w:rsidRDefault="00F332E0" w:rsidP="00F4357D">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Окрім цього, Порядком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(постанова НКРЕКП від  14.06.2018  № 428) передбачено право ліцензіата, діяльність якого перевірялася, надати до НКРЕКП письмові пояснення та обґрунтування щодо проведеної перевірки та/або виявлених порушень. </w:t>
            </w:r>
          </w:p>
          <w:p w14:paraId="18BBC9AF" w14:textId="5BC75BFE" w:rsidR="00F332E0" w:rsidRPr="00AD5DCD" w:rsidRDefault="00F332E0" w:rsidP="00F4357D">
            <w:pPr>
              <w:spacing w:after="0" w:line="240" w:lineRule="auto"/>
              <w:ind w:firstLine="306"/>
              <w:contextualSpacing/>
              <w:jc w:val="both"/>
              <w:rPr>
                <w:rFonts w:ascii="Times New Roman" w:hAnsi="Times New Roman"/>
              </w:rPr>
            </w:pPr>
            <w:r w:rsidRPr="00AD5DCD">
              <w:rPr>
                <w:rFonts w:ascii="Times New Roman" w:hAnsi="Times New Roman"/>
              </w:rPr>
              <w:t>Вказаним Порядком не передбачено такої процесуальної дії з боку ліцензіата, як свідчення.</w:t>
            </w:r>
          </w:p>
          <w:p w14:paraId="473D2632" w14:textId="6F708D63" w:rsidR="00F332E0" w:rsidRPr="00AD5DCD" w:rsidRDefault="00F332E0" w:rsidP="00F4357D">
            <w:pPr>
              <w:spacing w:after="0" w:line="240" w:lineRule="auto"/>
              <w:ind w:firstLine="306"/>
              <w:contextualSpacing/>
              <w:jc w:val="both"/>
              <w:rPr>
                <w:rFonts w:ascii="Times New Roman" w:hAnsi="Times New Roman"/>
              </w:rPr>
            </w:pPr>
          </w:p>
        </w:tc>
        <w:tc>
          <w:tcPr>
            <w:tcW w:w="1095" w:type="pct"/>
            <w:shd w:val="clear" w:color="auto" w:fill="auto"/>
          </w:tcPr>
          <w:p w14:paraId="25781D42" w14:textId="77777777" w:rsidR="00607B8A" w:rsidRPr="00AD5DCD" w:rsidRDefault="00607B8A" w:rsidP="00F4357D">
            <w:pPr>
              <w:pStyle w:val="a5"/>
              <w:spacing w:after="0" w:line="240" w:lineRule="auto"/>
              <w:ind w:left="0"/>
              <w:jc w:val="both"/>
              <w:rPr>
                <w:rFonts w:ascii="Times New Roman" w:hAnsi="Times New Roman"/>
                <w:b/>
                <w:lang w:val="uk-UA"/>
              </w:rPr>
            </w:pPr>
          </w:p>
          <w:p w14:paraId="060B3256" w14:textId="77777777" w:rsidR="00A61F5D" w:rsidRPr="00AD5DCD" w:rsidRDefault="00A61F5D" w:rsidP="00F4357D">
            <w:pPr>
              <w:pStyle w:val="a5"/>
              <w:spacing w:after="0" w:line="240" w:lineRule="auto"/>
              <w:ind w:left="0"/>
              <w:jc w:val="both"/>
              <w:rPr>
                <w:rFonts w:ascii="Times New Roman" w:hAnsi="Times New Roman"/>
                <w:b/>
                <w:highlight w:val="yellow"/>
                <w:lang w:val="uk-UA"/>
              </w:rPr>
            </w:pPr>
            <w:r w:rsidRPr="00AD5DCD">
              <w:rPr>
                <w:rFonts w:ascii="Times New Roman" w:hAnsi="Times New Roman"/>
                <w:b/>
                <w:highlight w:val="yellow"/>
                <w:lang w:val="uk-UA"/>
              </w:rPr>
              <w:t>До обговорення</w:t>
            </w:r>
          </w:p>
          <w:p w14:paraId="12E48811" w14:textId="77777777" w:rsidR="00A42511" w:rsidRPr="00AD5DCD" w:rsidRDefault="00A42511" w:rsidP="00F4357D">
            <w:pPr>
              <w:pStyle w:val="a5"/>
              <w:spacing w:after="0" w:line="240" w:lineRule="auto"/>
              <w:ind w:left="0"/>
              <w:jc w:val="both"/>
              <w:rPr>
                <w:rFonts w:ascii="Times New Roman" w:hAnsi="Times New Roman"/>
                <w:b/>
                <w:lang w:val="uk-UA"/>
              </w:rPr>
            </w:pPr>
          </w:p>
          <w:p w14:paraId="3AF16B8B" w14:textId="77777777" w:rsidR="00A42511" w:rsidRPr="00AD5DCD" w:rsidRDefault="00A42511" w:rsidP="00F4357D">
            <w:pPr>
              <w:pStyle w:val="a5"/>
              <w:spacing w:after="0" w:line="240" w:lineRule="auto"/>
              <w:ind w:left="0"/>
              <w:jc w:val="both"/>
              <w:rPr>
                <w:rFonts w:ascii="Times New Roman" w:hAnsi="Times New Roman"/>
                <w:b/>
                <w:lang w:val="uk-UA"/>
              </w:rPr>
            </w:pPr>
          </w:p>
          <w:p w14:paraId="4FFD9F2C" w14:textId="77777777" w:rsidR="00A42511" w:rsidRPr="00AD5DCD" w:rsidRDefault="00A42511" w:rsidP="00F4357D">
            <w:pPr>
              <w:pStyle w:val="a5"/>
              <w:spacing w:after="0" w:line="240" w:lineRule="auto"/>
              <w:ind w:left="0"/>
              <w:jc w:val="both"/>
              <w:rPr>
                <w:rFonts w:ascii="Times New Roman" w:hAnsi="Times New Roman"/>
                <w:b/>
                <w:lang w:val="uk-UA"/>
              </w:rPr>
            </w:pPr>
          </w:p>
          <w:p w14:paraId="000BE566" w14:textId="77777777" w:rsidR="00A42511" w:rsidRPr="00AD5DCD" w:rsidRDefault="00A42511" w:rsidP="00F4357D">
            <w:pPr>
              <w:pStyle w:val="a5"/>
              <w:spacing w:after="0" w:line="240" w:lineRule="auto"/>
              <w:ind w:left="0"/>
              <w:jc w:val="both"/>
              <w:rPr>
                <w:rFonts w:ascii="Times New Roman" w:hAnsi="Times New Roman"/>
                <w:b/>
                <w:lang w:val="uk-UA"/>
              </w:rPr>
            </w:pPr>
          </w:p>
          <w:p w14:paraId="4912C0F5" w14:textId="77777777" w:rsidR="00A42511" w:rsidRPr="00AD5DCD" w:rsidRDefault="00A42511" w:rsidP="00F4357D">
            <w:pPr>
              <w:pStyle w:val="a5"/>
              <w:spacing w:after="0" w:line="240" w:lineRule="auto"/>
              <w:ind w:left="0"/>
              <w:jc w:val="both"/>
              <w:rPr>
                <w:rFonts w:ascii="Times New Roman" w:hAnsi="Times New Roman"/>
                <w:b/>
                <w:lang w:val="uk-UA"/>
              </w:rPr>
            </w:pPr>
          </w:p>
          <w:p w14:paraId="4FA27928" w14:textId="77777777" w:rsidR="00A42511" w:rsidRPr="00AD5DCD" w:rsidRDefault="00A42511" w:rsidP="00F4357D">
            <w:pPr>
              <w:pStyle w:val="a5"/>
              <w:spacing w:after="0" w:line="240" w:lineRule="auto"/>
              <w:ind w:left="0"/>
              <w:jc w:val="both"/>
              <w:rPr>
                <w:rFonts w:ascii="Times New Roman" w:hAnsi="Times New Roman"/>
                <w:b/>
                <w:lang w:val="uk-UA"/>
              </w:rPr>
            </w:pPr>
          </w:p>
          <w:p w14:paraId="7EFD7AC4" w14:textId="77777777" w:rsidR="00A42511" w:rsidRPr="00AD5DCD" w:rsidRDefault="00A42511" w:rsidP="00F4357D">
            <w:pPr>
              <w:pStyle w:val="a5"/>
              <w:spacing w:after="0" w:line="240" w:lineRule="auto"/>
              <w:ind w:left="0"/>
              <w:jc w:val="both"/>
              <w:rPr>
                <w:rFonts w:ascii="Times New Roman" w:hAnsi="Times New Roman"/>
                <w:b/>
                <w:lang w:val="uk-UA"/>
              </w:rPr>
            </w:pPr>
          </w:p>
          <w:p w14:paraId="1FD48A00" w14:textId="77777777" w:rsidR="00A42511" w:rsidRPr="00AD5DCD" w:rsidRDefault="00A42511" w:rsidP="00F4357D">
            <w:pPr>
              <w:pStyle w:val="a5"/>
              <w:spacing w:after="0" w:line="240" w:lineRule="auto"/>
              <w:ind w:left="0"/>
              <w:jc w:val="both"/>
              <w:rPr>
                <w:rFonts w:ascii="Times New Roman" w:hAnsi="Times New Roman"/>
                <w:b/>
                <w:lang w:val="uk-UA"/>
              </w:rPr>
            </w:pPr>
          </w:p>
          <w:p w14:paraId="2F135ADD" w14:textId="77777777" w:rsidR="00A42511" w:rsidRPr="00AD5DCD" w:rsidRDefault="00A42511" w:rsidP="00F4357D">
            <w:pPr>
              <w:pStyle w:val="a5"/>
              <w:spacing w:after="0" w:line="240" w:lineRule="auto"/>
              <w:ind w:left="0"/>
              <w:jc w:val="both"/>
              <w:rPr>
                <w:rFonts w:ascii="Times New Roman" w:hAnsi="Times New Roman"/>
                <w:b/>
                <w:lang w:val="uk-UA"/>
              </w:rPr>
            </w:pPr>
          </w:p>
          <w:p w14:paraId="32890730" w14:textId="77777777" w:rsidR="00A42511" w:rsidRPr="00AD5DCD" w:rsidRDefault="00A42511" w:rsidP="00F4357D">
            <w:pPr>
              <w:pStyle w:val="a5"/>
              <w:spacing w:after="0" w:line="240" w:lineRule="auto"/>
              <w:ind w:left="0"/>
              <w:jc w:val="both"/>
              <w:rPr>
                <w:rFonts w:ascii="Times New Roman" w:hAnsi="Times New Roman"/>
                <w:b/>
                <w:lang w:val="uk-UA"/>
              </w:rPr>
            </w:pPr>
          </w:p>
          <w:p w14:paraId="791F71DA" w14:textId="77777777" w:rsidR="00A42511" w:rsidRPr="00AD5DCD" w:rsidRDefault="00A42511" w:rsidP="00F4357D">
            <w:pPr>
              <w:pStyle w:val="a5"/>
              <w:spacing w:after="0" w:line="240" w:lineRule="auto"/>
              <w:ind w:left="0"/>
              <w:jc w:val="both"/>
              <w:rPr>
                <w:rFonts w:ascii="Times New Roman" w:hAnsi="Times New Roman"/>
                <w:b/>
                <w:lang w:val="uk-UA"/>
              </w:rPr>
            </w:pPr>
          </w:p>
          <w:p w14:paraId="6288037C" w14:textId="77777777" w:rsidR="00A42511" w:rsidRPr="00AD5DCD" w:rsidRDefault="00A42511" w:rsidP="00F4357D">
            <w:pPr>
              <w:pStyle w:val="a5"/>
              <w:spacing w:after="0" w:line="240" w:lineRule="auto"/>
              <w:ind w:left="0"/>
              <w:jc w:val="both"/>
              <w:rPr>
                <w:rFonts w:ascii="Times New Roman" w:hAnsi="Times New Roman"/>
                <w:b/>
                <w:lang w:val="uk-UA"/>
              </w:rPr>
            </w:pPr>
          </w:p>
          <w:p w14:paraId="2733A181" w14:textId="77777777" w:rsidR="00A42511" w:rsidRPr="00AD5DCD" w:rsidRDefault="00A42511" w:rsidP="00F4357D">
            <w:pPr>
              <w:pStyle w:val="a5"/>
              <w:spacing w:after="0" w:line="240" w:lineRule="auto"/>
              <w:ind w:left="0"/>
              <w:jc w:val="both"/>
              <w:rPr>
                <w:rFonts w:ascii="Times New Roman" w:hAnsi="Times New Roman"/>
                <w:b/>
                <w:lang w:val="uk-UA"/>
              </w:rPr>
            </w:pPr>
          </w:p>
          <w:p w14:paraId="3F835C0A" w14:textId="77777777" w:rsidR="00A42511" w:rsidRPr="00AD5DCD" w:rsidRDefault="00A42511" w:rsidP="00F4357D">
            <w:pPr>
              <w:pStyle w:val="a5"/>
              <w:spacing w:after="0" w:line="240" w:lineRule="auto"/>
              <w:ind w:left="0"/>
              <w:jc w:val="both"/>
              <w:rPr>
                <w:rFonts w:ascii="Times New Roman" w:hAnsi="Times New Roman"/>
                <w:b/>
                <w:lang w:val="uk-UA"/>
              </w:rPr>
            </w:pPr>
          </w:p>
          <w:p w14:paraId="0D24C0F0" w14:textId="77777777" w:rsidR="00A42511" w:rsidRPr="00AD5DCD" w:rsidRDefault="00A42511" w:rsidP="00F4357D">
            <w:pPr>
              <w:pStyle w:val="a5"/>
              <w:spacing w:after="0" w:line="240" w:lineRule="auto"/>
              <w:ind w:left="0"/>
              <w:jc w:val="both"/>
              <w:rPr>
                <w:rFonts w:ascii="Times New Roman" w:hAnsi="Times New Roman"/>
                <w:b/>
                <w:lang w:val="uk-UA"/>
              </w:rPr>
            </w:pPr>
          </w:p>
          <w:p w14:paraId="6990C315" w14:textId="77777777" w:rsidR="00A42511" w:rsidRPr="00AD5DCD" w:rsidRDefault="00A42511" w:rsidP="00F4357D">
            <w:pPr>
              <w:pStyle w:val="a5"/>
              <w:spacing w:after="0" w:line="240" w:lineRule="auto"/>
              <w:ind w:left="0"/>
              <w:jc w:val="both"/>
              <w:rPr>
                <w:rFonts w:ascii="Times New Roman" w:hAnsi="Times New Roman"/>
                <w:b/>
                <w:lang w:val="uk-UA"/>
              </w:rPr>
            </w:pPr>
          </w:p>
          <w:p w14:paraId="11AD3125" w14:textId="77777777" w:rsidR="00A42511" w:rsidRPr="00AD5DCD" w:rsidRDefault="00A42511" w:rsidP="00F4357D">
            <w:pPr>
              <w:pStyle w:val="a5"/>
              <w:spacing w:after="0" w:line="240" w:lineRule="auto"/>
              <w:ind w:left="0"/>
              <w:jc w:val="both"/>
              <w:rPr>
                <w:rFonts w:ascii="Times New Roman" w:hAnsi="Times New Roman"/>
                <w:b/>
                <w:lang w:val="uk-UA"/>
              </w:rPr>
            </w:pPr>
          </w:p>
          <w:p w14:paraId="74D674E6" w14:textId="77777777" w:rsidR="00A42511" w:rsidRPr="00AD5DCD" w:rsidRDefault="00A42511" w:rsidP="00F4357D">
            <w:pPr>
              <w:pStyle w:val="a5"/>
              <w:spacing w:after="0" w:line="240" w:lineRule="auto"/>
              <w:ind w:left="0"/>
              <w:jc w:val="both"/>
              <w:rPr>
                <w:rFonts w:ascii="Times New Roman" w:hAnsi="Times New Roman"/>
                <w:b/>
                <w:lang w:val="uk-UA"/>
              </w:rPr>
            </w:pPr>
          </w:p>
          <w:p w14:paraId="239B6D47" w14:textId="77777777" w:rsidR="00A42511" w:rsidRPr="00AD5DCD" w:rsidRDefault="00A42511" w:rsidP="00F4357D">
            <w:pPr>
              <w:pStyle w:val="a5"/>
              <w:spacing w:after="0" w:line="240" w:lineRule="auto"/>
              <w:ind w:left="0"/>
              <w:jc w:val="both"/>
              <w:rPr>
                <w:rFonts w:ascii="Times New Roman" w:hAnsi="Times New Roman"/>
                <w:b/>
                <w:lang w:val="uk-UA"/>
              </w:rPr>
            </w:pPr>
          </w:p>
          <w:p w14:paraId="724DA99B" w14:textId="77777777" w:rsidR="00A42511" w:rsidRPr="00AD5DCD" w:rsidRDefault="00A42511" w:rsidP="00F4357D">
            <w:pPr>
              <w:pStyle w:val="a5"/>
              <w:spacing w:after="0" w:line="240" w:lineRule="auto"/>
              <w:ind w:left="0"/>
              <w:jc w:val="both"/>
              <w:rPr>
                <w:rFonts w:ascii="Times New Roman" w:hAnsi="Times New Roman"/>
                <w:b/>
                <w:lang w:val="uk-UA"/>
              </w:rPr>
            </w:pPr>
          </w:p>
          <w:p w14:paraId="004E7CD3" w14:textId="77777777" w:rsidR="00A42511" w:rsidRPr="00AD5DCD" w:rsidRDefault="00A42511" w:rsidP="00F4357D">
            <w:pPr>
              <w:pStyle w:val="a5"/>
              <w:spacing w:after="0" w:line="240" w:lineRule="auto"/>
              <w:ind w:left="0"/>
              <w:jc w:val="both"/>
              <w:rPr>
                <w:rFonts w:ascii="Times New Roman" w:hAnsi="Times New Roman"/>
                <w:b/>
                <w:lang w:val="uk-UA"/>
              </w:rPr>
            </w:pPr>
          </w:p>
          <w:p w14:paraId="42FB78B8" w14:textId="77777777" w:rsidR="00A42511" w:rsidRPr="00AD5DCD" w:rsidRDefault="00A42511" w:rsidP="00F4357D">
            <w:pPr>
              <w:pStyle w:val="a5"/>
              <w:spacing w:after="0" w:line="240" w:lineRule="auto"/>
              <w:ind w:left="0"/>
              <w:jc w:val="both"/>
              <w:rPr>
                <w:rFonts w:ascii="Times New Roman" w:hAnsi="Times New Roman"/>
                <w:b/>
                <w:lang w:val="uk-UA"/>
              </w:rPr>
            </w:pPr>
          </w:p>
          <w:p w14:paraId="4193CBFA" w14:textId="77777777" w:rsidR="00A42511" w:rsidRPr="00AD5DCD" w:rsidRDefault="00A42511" w:rsidP="00F4357D">
            <w:pPr>
              <w:pStyle w:val="a5"/>
              <w:spacing w:after="0" w:line="240" w:lineRule="auto"/>
              <w:ind w:left="0"/>
              <w:jc w:val="both"/>
              <w:rPr>
                <w:rFonts w:ascii="Times New Roman" w:hAnsi="Times New Roman"/>
                <w:b/>
                <w:lang w:val="uk-UA"/>
              </w:rPr>
            </w:pPr>
          </w:p>
          <w:p w14:paraId="031CB93C" w14:textId="77777777" w:rsidR="00A42511" w:rsidRPr="00AD5DCD" w:rsidRDefault="00A42511" w:rsidP="00F4357D">
            <w:pPr>
              <w:pStyle w:val="a5"/>
              <w:spacing w:after="0" w:line="240" w:lineRule="auto"/>
              <w:ind w:left="0"/>
              <w:jc w:val="both"/>
              <w:rPr>
                <w:rFonts w:ascii="Times New Roman" w:hAnsi="Times New Roman"/>
                <w:b/>
                <w:lang w:val="uk-UA"/>
              </w:rPr>
            </w:pPr>
          </w:p>
          <w:p w14:paraId="571EC014" w14:textId="77777777" w:rsidR="00A42511" w:rsidRPr="00AD5DCD" w:rsidRDefault="00A42511" w:rsidP="00F4357D">
            <w:pPr>
              <w:pStyle w:val="a5"/>
              <w:spacing w:after="0" w:line="240" w:lineRule="auto"/>
              <w:ind w:left="0"/>
              <w:jc w:val="both"/>
              <w:rPr>
                <w:rFonts w:ascii="Times New Roman" w:hAnsi="Times New Roman"/>
                <w:b/>
                <w:lang w:val="uk-UA"/>
              </w:rPr>
            </w:pPr>
          </w:p>
          <w:p w14:paraId="2543AE9A" w14:textId="77777777" w:rsidR="00A42511" w:rsidRPr="00AD5DCD" w:rsidRDefault="00A42511" w:rsidP="00F4357D">
            <w:pPr>
              <w:pStyle w:val="a5"/>
              <w:spacing w:after="0" w:line="240" w:lineRule="auto"/>
              <w:ind w:left="0"/>
              <w:jc w:val="both"/>
              <w:rPr>
                <w:rFonts w:ascii="Times New Roman" w:hAnsi="Times New Roman"/>
                <w:b/>
                <w:lang w:val="uk-UA"/>
              </w:rPr>
            </w:pPr>
          </w:p>
          <w:p w14:paraId="56A6B736" w14:textId="77777777" w:rsidR="00A42511" w:rsidRPr="00AD5DCD" w:rsidRDefault="00A42511" w:rsidP="00F4357D">
            <w:pPr>
              <w:pStyle w:val="a5"/>
              <w:spacing w:after="0" w:line="240" w:lineRule="auto"/>
              <w:ind w:left="0"/>
              <w:jc w:val="both"/>
              <w:rPr>
                <w:rFonts w:ascii="Times New Roman" w:hAnsi="Times New Roman"/>
                <w:b/>
                <w:lang w:val="uk-UA"/>
              </w:rPr>
            </w:pPr>
          </w:p>
          <w:p w14:paraId="33CE5E32" w14:textId="77777777" w:rsidR="00A42511" w:rsidRPr="00AD5DCD" w:rsidRDefault="00A42511" w:rsidP="00F4357D">
            <w:pPr>
              <w:pStyle w:val="a5"/>
              <w:spacing w:after="0" w:line="240" w:lineRule="auto"/>
              <w:ind w:left="0"/>
              <w:jc w:val="both"/>
              <w:rPr>
                <w:rFonts w:ascii="Times New Roman" w:hAnsi="Times New Roman"/>
                <w:b/>
                <w:lang w:val="uk-UA"/>
              </w:rPr>
            </w:pPr>
          </w:p>
          <w:p w14:paraId="1EE95551" w14:textId="77777777" w:rsidR="00A42511" w:rsidRPr="00AD5DCD" w:rsidRDefault="00A42511" w:rsidP="00F4357D">
            <w:pPr>
              <w:pStyle w:val="a5"/>
              <w:spacing w:after="0" w:line="240" w:lineRule="auto"/>
              <w:ind w:left="0"/>
              <w:jc w:val="both"/>
              <w:rPr>
                <w:rFonts w:ascii="Times New Roman" w:hAnsi="Times New Roman"/>
                <w:b/>
                <w:lang w:val="uk-UA"/>
              </w:rPr>
            </w:pPr>
          </w:p>
          <w:p w14:paraId="18CB1520" w14:textId="77777777" w:rsidR="00A42511" w:rsidRPr="00AD5DCD" w:rsidRDefault="00A42511" w:rsidP="00F4357D">
            <w:pPr>
              <w:pStyle w:val="a5"/>
              <w:spacing w:after="0" w:line="240" w:lineRule="auto"/>
              <w:ind w:left="0"/>
              <w:jc w:val="both"/>
              <w:rPr>
                <w:rFonts w:ascii="Times New Roman" w:hAnsi="Times New Roman"/>
                <w:b/>
                <w:lang w:val="uk-UA"/>
              </w:rPr>
            </w:pPr>
          </w:p>
          <w:p w14:paraId="1B204CC6" w14:textId="77777777" w:rsidR="00A42511" w:rsidRPr="00AD5DCD" w:rsidRDefault="00A42511" w:rsidP="00F4357D">
            <w:pPr>
              <w:pStyle w:val="a5"/>
              <w:spacing w:after="0" w:line="240" w:lineRule="auto"/>
              <w:ind w:left="0"/>
              <w:jc w:val="both"/>
              <w:rPr>
                <w:rFonts w:ascii="Times New Roman" w:hAnsi="Times New Roman"/>
                <w:b/>
                <w:lang w:val="uk-UA"/>
              </w:rPr>
            </w:pPr>
          </w:p>
          <w:p w14:paraId="1E573C55" w14:textId="77777777" w:rsidR="00A42511" w:rsidRPr="00AD5DCD" w:rsidRDefault="00A42511" w:rsidP="00F4357D">
            <w:pPr>
              <w:pStyle w:val="a5"/>
              <w:spacing w:after="0" w:line="240" w:lineRule="auto"/>
              <w:ind w:left="0"/>
              <w:jc w:val="both"/>
              <w:rPr>
                <w:rFonts w:ascii="Times New Roman" w:hAnsi="Times New Roman"/>
                <w:b/>
                <w:lang w:val="uk-UA"/>
              </w:rPr>
            </w:pPr>
          </w:p>
          <w:p w14:paraId="396BAD97" w14:textId="77777777" w:rsidR="00A42511" w:rsidRPr="00AD5DCD" w:rsidRDefault="00A42511" w:rsidP="00F4357D">
            <w:pPr>
              <w:pStyle w:val="a5"/>
              <w:spacing w:after="0" w:line="240" w:lineRule="auto"/>
              <w:ind w:left="0"/>
              <w:jc w:val="both"/>
              <w:rPr>
                <w:rFonts w:ascii="Times New Roman" w:hAnsi="Times New Roman"/>
                <w:b/>
                <w:lang w:val="uk-UA"/>
              </w:rPr>
            </w:pPr>
          </w:p>
          <w:p w14:paraId="62EEDF63" w14:textId="77777777" w:rsidR="00A42511" w:rsidRPr="00AD5DCD" w:rsidRDefault="00A42511" w:rsidP="00F4357D">
            <w:pPr>
              <w:pStyle w:val="a5"/>
              <w:spacing w:after="0" w:line="240" w:lineRule="auto"/>
              <w:ind w:left="0"/>
              <w:jc w:val="both"/>
              <w:rPr>
                <w:rFonts w:ascii="Times New Roman" w:hAnsi="Times New Roman"/>
                <w:b/>
                <w:lang w:val="uk-UA"/>
              </w:rPr>
            </w:pPr>
          </w:p>
          <w:p w14:paraId="79A95767" w14:textId="77777777" w:rsidR="00A42511" w:rsidRPr="00AD5DCD" w:rsidRDefault="00A42511" w:rsidP="00F4357D">
            <w:pPr>
              <w:pStyle w:val="a5"/>
              <w:spacing w:after="0" w:line="240" w:lineRule="auto"/>
              <w:ind w:left="0"/>
              <w:jc w:val="both"/>
              <w:rPr>
                <w:rFonts w:ascii="Times New Roman" w:hAnsi="Times New Roman"/>
                <w:b/>
                <w:lang w:val="uk-UA"/>
              </w:rPr>
            </w:pPr>
          </w:p>
          <w:p w14:paraId="1DBF3A1B" w14:textId="77777777" w:rsidR="00A42511" w:rsidRPr="00AD5DCD" w:rsidRDefault="00A42511" w:rsidP="00F4357D">
            <w:pPr>
              <w:pStyle w:val="a5"/>
              <w:spacing w:after="0" w:line="240" w:lineRule="auto"/>
              <w:ind w:left="0"/>
              <w:jc w:val="both"/>
              <w:rPr>
                <w:rFonts w:ascii="Times New Roman" w:hAnsi="Times New Roman"/>
                <w:b/>
                <w:lang w:val="uk-UA"/>
              </w:rPr>
            </w:pPr>
          </w:p>
          <w:p w14:paraId="3EDC0865" w14:textId="77777777" w:rsidR="00A42511" w:rsidRPr="00AD5DCD" w:rsidRDefault="00A42511" w:rsidP="00F4357D">
            <w:pPr>
              <w:pStyle w:val="a5"/>
              <w:spacing w:after="0" w:line="240" w:lineRule="auto"/>
              <w:ind w:left="0"/>
              <w:jc w:val="both"/>
              <w:rPr>
                <w:rFonts w:ascii="Times New Roman" w:hAnsi="Times New Roman"/>
                <w:b/>
                <w:lang w:val="uk-UA"/>
              </w:rPr>
            </w:pPr>
          </w:p>
          <w:p w14:paraId="5EFF56DB" w14:textId="77777777" w:rsidR="00A42511" w:rsidRPr="00AD5DCD" w:rsidRDefault="00A42511" w:rsidP="00F4357D">
            <w:pPr>
              <w:pStyle w:val="a5"/>
              <w:spacing w:after="0" w:line="240" w:lineRule="auto"/>
              <w:ind w:left="0"/>
              <w:jc w:val="both"/>
              <w:rPr>
                <w:rFonts w:ascii="Times New Roman" w:hAnsi="Times New Roman"/>
                <w:b/>
                <w:lang w:val="uk-UA"/>
              </w:rPr>
            </w:pPr>
          </w:p>
          <w:p w14:paraId="0597B986" w14:textId="77777777" w:rsidR="00A42511" w:rsidRPr="00AD5DCD" w:rsidRDefault="00A42511" w:rsidP="00F4357D">
            <w:pPr>
              <w:pStyle w:val="a5"/>
              <w:spacing w:after="0" w:line="240" w:lineRule="auto"/>
              <w:ind w:left="0"/>
              <w:jc w:val="both"/>
              <w:rPr>
                <w:rFonts w:ascii="Times New Roman" w:hAnsi="Times New Roman"/>
                <w:b/>
                <w:lang w:val="uk-UA"/>
              </w:rPr>
            </w:pPr>
          </w:p>
          <w:p w14:paraId="41698453" w14:textId="77777777" w:rsidR="00A42511" w:rsidRPr="00AD5DCD" w:rsidRDefault="00A42511" w:rsidP="00F4357D">
            <w:pPr>
              <w:pStyle w:val="a5"/>
              <w:spacing w:after="0" w:line="240" w:lineRule="auto"/>
              <w:ind w:left="0"/>
              <w:jc w:val="both"/>
              <w:rPr>
                <w:rFonts w:ascii="Times New Roman" w:hAnsi="Times New Roman"/>
                <w:b/>
                <w:lang w:val="uk-UA"/>
              </w:rPr>
            </w:pPr>
          </w:p>
          <w:p w14:paraId="73D27BF1" w14:textId="77777777" w:rsidR="00A42511" w:rsidRPr="00AD5DCD" w:rsidRDefault="00A42511" w:rsidP="00F4357D">
            <w:pPr>
              <w:pStyle w:val="a5"/>
              <w:spacing w:after="0" w:line="240" w:lineRule="auto"/>
              <w:ind w:left="0"/>
              <w:jc w:val="both"/>
              <w:rPr>
                <w:rFonts w:ascii="Times New Roman" w:hAnsi="Times New Roman"/>
                <w:b/>
                <w:lang w:val="uk-UA"/>
              </w:rPr>
            </w:pPr>
          </w:p>
          <w:p w14:paraId="5DA93928" w14:textId="77777777" w:rsidR="00A42511" w:rsidRPr="00AD5DCD" w:rsidRDefault="00A42511" w:rsidP="00F4357D">
            <w:pPr>
              <w:pStyle w:val="a5"/>
              <w:spacing w:after="0" w:line="240" w:lineRule="auto"/>
              <w:ind w:left="0"/>
              <w:jc w:val="both"/>
              <w:rPr>
                <w:rFonts w:ascii="Times New Roman" w:hAnsi="Times New Roman"/>
                <w:b/>
                <w:lang w:val="uk-UA"/>
              </w:rPr>
            </w:pPr>
          </w:p>
          <w:p w14:paraId="3DED7C10" w14:textId="77777777" w:rsidR="00A42511" w:rsidRPr="00AD5DCD" w:rsidRDefault="00A42511" w:rsidP="00F4357D">
            <w:pPr>
              <w:pStyle w:val="a5"/>
              <w:spacing w:after="0" w:line="240" w:lineRule="auto"/>
              <w:ind w:left="0"/>
              <w:jc w:val="both"/>
              <w:rPr>
                <w:rFonts w:ascii="Times New Roman" w:hAnsi="Times New Roman"/>
                <w:b/>
                <w:lang w:val="uk-UA"/>
              </w:rPr>
            </w:pPr>
          </w:p>
          <w:p w14:paraId="299C27E5" w14:textId="77777777" w:rsidR="00A42511" w:rsidRPr="00AD5DCD" w:rsidRDefault="00A42511" w:rsidP="00F4357D">
            <w:pPr>
              <w:pStyle w:val="a5"/>
              <w:spacing w:after="0" w:line="240" w:lineRule="auto"/>
              <w:ind w:left="0"/>
              <w:jc w:val="both"/>
              <w:rPr>
                <w:rFonts w:ascii="Times New Roman" w:hAnsi="Times New Roman"/>
                <w:b/>
                <w:lang w:val="uk-UA"/>
              </w:rPr>
            </w:pPr>
          </w:p>
          <w:p w14:paraId="077713E9" w14:textId="77777777" w:rsidR="00A42511" w:rsidRPr="00AD5DCD" w:rsidRDefault="00A42511" w:rsidP="00F4357D">
            <w:pPr>
              <w:pStyle w:val="a5"/>
              <w:spacing w:after="0" w:line="240" w:lineRule="auto"/>
              <w:ind w:left="0"/>
              <w:jc w:val="both"/>
              <w:rPr>
                <w:rFonts w:ascii="Times New Roman" w:hAnsi="Times New Roman"/>
                <w:b/>
                <w:lang w:val="uk-UA"/>
              </w:rPr>
            </w:pPr>
          </w:p>
          <w:p w14:paraId="018A2E97" w14:textId="77777777" w:rsidR="00A42511" w:rsidRPr="00AD5DCD" w:rsidRDefault="00A42511" w:rsidP="00F4357D">
            <w:pPr>
              <w:pStyle w:val="a5"/>
              <w:spacing w:after="0" w:line="240" w:lineRule="auto"/>
              <w:ind w:left="0"/>
              <w:jc w:val="both"/>
              <w:rPr>
                <w:rFonts w:ascii="Times New Roman" w:hAnsi="Times New Roman"/>
                <w:b/>
                <w:lang w:val="uk-UA"/>
              </w:rPr>
            </w:pPr>
          </w:p>
          <w:p w14:paraId="407F34B1" w14:textId="77777777" w:rsidR="00A42511" w:rsidRPr="00AD5DCD" w:rsidRDefault="00A42511" w:rsidP="00F4357D">
            <w:pPr>
              <w:pStyle w:val="a5"/>
              <w:spacing w:after="0" w:line="240" w:lineRule="auto"/>
              <w:ind w:left="0"/>
              <w:jc w:val="both"/>
              <w:rPr>
                <w:rFonts w:ascii="Times New Roman" w:hAnsi="Times New Roman"/>
                <w:b/>
                <w:lang w:val="uk-UA"/>
              </w:rPr>
            </w:pPr>
          </w:p>
          <w:p w14:paraId="28500CF6" w14:textId="77777777" w:rsidR="00A42511" w:rsidRPr="00AD5DCD" w:rsidRDefault="00A42511" w:rsidP="00F4357D">
            <w:pPr>
              <w:pStyle w:val="a5"/>
              <w:spacing w:after="0" w:line="240" w:lineRule="auto"/>
              <w:ind w:left="0"/>
              <w:jc w:val="both"/>
              <w:rPr>
                <w:rFonts w:ascii="Times New Roman" w:hAnsi="Times New Roman"/>
                <w:b/>
                <w:lang w:val="uk-UA"/>
              </w:rPr>
            </w:pPr>
          </w:p>
          <w:p w14:paraId="0C40E0C3" w14:textId="77777777" w:rsidR="00A42511" w:rsidRPr="00AD5DCD" w:rsidRDefault="00A42511" w:rsidP="00F4357D">
            <w:pPr>
              <w:pStyle w:val="a5"/>
              <w:spacing w:after="0" w:line="240" w:lineRule="auto"/>
              <w:ind w:left="0"/>
              <w:jc w:val="both"/>
              <w:rPr>
                <w:rFonts w:ascii="Times New Roman" w:hAnsi="Times New Roman"/>
                <w:b/>
                <w:lang w:val="uk-UA"/>
              </w:rPr>
            </w:pPr>
          </w:p>
          <w:p w14:paraId="17D13F0D" w14:textId="516C9124" w:rsidR="00A42511" w:rsidRPr="00AD5DCD" w:rsidRDefault="00A42511" w:rsidP="00F4357D">
            <w:pPr>
              <w:pStyle w:val="a5"/>
              <w:spacing w:after="0" w:line="240" w:lineRule="auto"/>
              <w:ind w:left="0"/>
              <w:jc w:val="both"/>
              <w:rPr>
                <w:rFonts w:ascii="Times New Roman" w:hAnsi="Times New Roman"/>
                <w:b/>
                <w:lang w:val="uk-UA"/>
              </w:rPr>
            </w:pPr>
          </w:p>
          <w:p w14:paraId="4D08ED7D" w14:textId="6A8BC553" w:rsidR="00A42511" w:rsidRPr="00AD5DCD" w:rsidRDefault="00A42511" w:rsidP="00F4357D">
            <w:pPr>
              <w:pStyle w:val="a5"/>
              <w:spacing w:after="0" w:line="240" w:lineRule="auto"/>
              <w:ind w:left="0"/>
              <w:jc w:val="both"/>
              <w:rPr>
                <w:rFonts w:ascii="Times New Roman" w:hAnsi="Times New Roman"/>
                <w:b/>
                <w:lang w:val="uk-UA"/>
              </w:rPr>
            </w:pPr>
          </w:p>
          <w:p w14:paraId="0FEF3571" w14:textId="6BCE580F" w:rsidR="00A42511" w:rsidRPr="00AD5DCD" w:rsidRDefault="00A42511" w:rsidP="00A42511">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tc>
      </w:tr>
      <w:tr w:rsidR="00AE0E96" w:rsidRPr="00AD5DCD" w14:paraId="46DEB720" w14:textId="77777777" w:rsidTr="00B127F5">
        <w:tc>
          <w:tcPr>
            <w:tcW w:w="508" w:type="pct"/>
          </w:tcPr>
          <w:p w14:paraId="6FCC9475" w14:textId="671974BC" w:rsidR="00AE0E96" w:rsidRPr="00AD5DCD" w:rsidRDefault="00AE0E96" w:rsidP="00F4357D">
            <w:pPr>
              <w:spacing w:after="0" w:line="240" w:lineRule="auto"/>
              <w:contextualSpacing/>
              <w:jc w:val="center"/>
              <w:rPr>
                <w:rFonts w:ascii="Times New Roman" w:hAnsi="Times New Roman"/>
              </w:rPr>
            </w:pPr>
            <w:r w:rsidRPr="00AD5DCD">
              <w:rPr>
                <w:rFonts w:ascii="Times New Roman" w:hAnsi="Times New Roman"/>
              </w:rPr>
              <w:lastRenderedPageBreak/>
              <w:t>2.7.2</w:t>
            </w:r>
          </w:p>
        </w:tc>
        <w:tc>
          <w:tcPr>
            <w:tcW w:w="1134" w:type="pct"/>
            <w:shd w:val="clear" w:color="auto" w:fill="auto"/>
          </w:tcPr>
          <w:p w14:paraId="1C6FF095" w14:textId="77777777" w:rsidR="00D14277" w:rsidRPr="00AD5DCD" w:rsidRDefault="00D14277" w:rsidP="00F4357D">
            <w:pPr>
              <w:pStyle w:val="a3"/>
              <w:spacing w:before="0" w:beforeAutospacing="0" w:after="0" w:afterAutospacing="0"/>
              <w:contextualSpacing/>
              <w:jc w:val="both"/>
              <w:rPr>
                <w:b/>
                <w:sz w:val="22"/>
                <w:szCs w:val="22"/>
                <w:u w:val="single"/>
              </w:rPr>
            </w:pPr>
          </w:p>
          <w:p w14:paraId="36AC90EC" w14:textId="77777777" w:rsidR="00D14277" w:rsidRPr="00AD5DCD" w:rsidRDefault="00D14277" w:rsidP="00F4357D">
            <w:pPr>
              <w:pStyle w:val="a3"/>
              <w:spacing w:before="0" w:beforeAutospacing="0" w:after="0" w:afterAutospacing="0"/>
              <w:contextualSpacing/>
              <w:jc w:val="both"/>
              <w:rPr>
                <w:b/>
                <w:sz w:val="22"/>
                <w:szCs w:val="22"/>
                <w:u w:val="single"/>
              </w:rPr>
            </w:pPr>
          </w:p>
          <w:p w14:paraId="681C5E62" w14:textId="77777777" w:rsidR="00D14277" w:rsidRPr="00AD5DCD" w:rsidRDefault="00D14277" w:rsidP="00F4357D">
            <w:pPr>
              <w:pStyle w:val="a3"/>
              <w:spacing w:before="0" w:beforeAutospacing="0" w:after="0" w:afterAutospacing="0"/>
              <w:contextualSpacing/>
              <w:jc w:val="both"/>
              <w:rPr>
                <w:b/>
                <w:sz w:val="22"/>
                <w:szCs w:val="22"/>
                <w:u w:val="single"/>
              </w:rPr>
            </w:pPr>
          </w:p>
          <w:p w14:paraId="16684B23" w14:textId="15408AE0" w:rsidR="00AE0E96" w:rsidRPr="00AD5DCD" w:rsidRDefault="00D60A3A" w:rsidP="00F4357D">
            <w:pPr>
              <w:pStyle w:val="a3"/>
              <w:spacing w:before="0" w:beforeAutospacing="0" w:after="0" w:afterAutospacing="0"/>
              <w:contextualSpacing/>
              <w:jc w:val="both"/>
              <w:rPr>
                <w:sz w:val="22"/>
                <w:szCs w:val="22"/>
              </w:rPr>
            </w:pPr>
            <w:r w:rsidRPr="00AD5DCD">
              <w:rPr>
                <w:b/>
                <w:sz w:val="22"/>
                <w:szCs w:val="22"/>
                <w:u w:val="single"/>
              </w:rPr>
              <w:t>2.7.2. У випадку, якщо після застосування індивідуальних пом’якшень, сума штрафу за порушення є нижчою за мінімальний розмір штрафу, передбачений законодавством, НКРЕКП не накладає штраф, а застосовує інші санкції.</w:t>
            </w:r>
          </w:p>
        </w:tc>
        <w:tc>
          <w:tcPr>
            <w:tcW w:w="1134" w:type="pct"/>
            <w:shd w:val="clear" w:color="auto" w:fill="auto"/>
          </w:tcPr>
          <w:p w14:paraId="24D9E7EB" w14:textId="77777777" w:rsidR="00AE0E96" w:rsidRPr="00AD5DCD" w:rsidRDefault="00AE0E96" w:rsidP="00F4357D">
            <w:pPr>
              <w:spacing w:after="0" w:line="240" w:lineRule="auto"/>
              <w:ind w:firstLine="306"/>
              <w:contextualSpacing/>
              <w:jc w:val="both"/>
              <w:rPr>
                <w:rFonts w:ascii="Times New Roman" w:hAnsi="Times New Roman"/>
              </w:rPr>
            </w:pPr>
          </w:p>
          <w:p w14:paraId="56A2F77D"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44FD5D70"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25CF4670" w14:textId="77777777" w:rsidR="00AE0E96" w:rsidRPr="00AD5DCD" w:rsidRDefault="00AE0E96" w:rsidP="00F4357D">
            <w:pPr>
              <w:spacing w:after="0" w:line="240" w:lineRule="auto"/>
              <w:ind w:firstLine="306"/>
              <w:contextualSpacing/>
              <w:jc w:val="both"/>
              <w:rPr>
                <w:rFonts w:ascii="Times New Roman" w:eastAsiaTheme="minorHAnsi" w:hAnsi="Times New Roman"/>
                <w:b/>
              </w:rPr>
            </w:pPr>
            <w:r w:rsidRPr="00AD5DCD">
              <w:rPr>
                <w:rFonts w:ascii="Times New Roman" w:hAnsi="Times New Roman"/>
                <w:bCs/>
              </w:rPr>
              <w:t>2.7.2. У випадку, якщо після застосування індивідуальних пом’якшень, сума штрафу за порушення є нижчою за мінімальний розмір штрафу, передбачений законодавством, НКРЕКП не накладає штраф, а застосовує</w:t>
            </w:r>
            <w:r w:rsidRPr="00AD5DCD">
              <w:rPr>
                <w:rFonts w:ascii="Times New Roman" w:hAnsi="Times New Roman"/>
                <w:b/>
              </w:rPr>
              <w:t xml:space="preserve"> санкцію у вигляді застереження  та/або попередження про необхідність усунення порушень</w:t>
            </w:r>
          </w:p>
          <w:p w14:paraId="40B5C0D8" w14:textId="77777777" w:rsidR="00AE0E96" w:rsidRPr="00AD5DCD" w:rsidRDefault="00AE0E96" w:rsidP="00F4357D">
            <w:pPr>
              <w:spacing w:after="0" w:line="240" w:lineRule="auto"/>
              <w:ind w:firstLine="306"/>
              <w:contextualSpacing/>
              <w:jc w:val="both"/>
              <w:rPr>
                <w:rFonts w:ascii="Times New Roman" w:hAnsi="Times New Roman"/>
                <w:b/>
                <w:bCs/>
              </w:rPr>
            </w:pPr>
          </w:p>
          <w:p w14:paraId="1C1F19F6" w14:textId="77777777" w:rsidR="000562C8" w:rsidRPr="00AD5DCD" w:rsidRDefault="000562C8" w:rsidP="00F4357D">
            <w:pPr>
              <w:pStyle w:val="a3"/>
              <w:spacing w:before="0" w:beforeAutospacing="0" w:after="0" w:afterAutospacing="0"/>
              <w:ind w:firstLine="100"/>
              <w:contextualSpacing/>
              <w:jc w:val="both"/>
              <w:rPr>
                <w:i/>
                <w:sz w:val="22"/>
                <w:szCs w:val="22"/>
              </w:rPr>
            </w:pPr>
          </w:p>
          <w:p w14:paraId="7033B474" w14:textId="77777777" w:rsidR="000562C8" w:rsidRPr="00AD5DCD" w:rsidRDefault="000562C8"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0A9EA7ED" w14:textId="77777777" w:rsidR="000562C8" w:rsidRPr="00AD5DCD" w:rsidRDefault="000562C8" w:rsidP="00F4357D">
            <w:pPr>
              <w:pStyle w:val="a3"/>
              <w:spacing w:before="0" w:beforeAutospacing="0" w:after="0" w:afterAutospacing="0"/>
              <w:contextualSpacing/>
              <w:jc w:val="both"/>
              <w:rPr>
                <w:bCs/>
                <w:i/>
                <w:iCs/>
                <w:sz w:val="22"/>
                <w:szCs w:val="22"/>
                <w:lang w:eastAsia="ru-RU"/>
              </w:rPr>
            </w:pPr>
          </w:p>
          <w:p w14:paraId="3A17304B" w14:textId="135FBB62" w:rsidR="008D0A35" w:rsidRPr="00AD5DCD" w:rsidRDefault="000562C8" w:rsidP="00931AA8">
            <w:pPr>
              <w:spacing w:after="0" w:line="240" w:lineRule="auto"/>
              <w:ind w:firstLine="306"/>
              <w:contextualSpacing/>
              <w:jc w:val="both"/>
              <w:rPr>
                <w:rFonts w:ascii="Times New Roman" w:hAnsi="Times New Roman"/>
                <w:b/>
                <w:bCs/>
              </w:rPr>
            </w:pPr>
            <w:r w:rsidRPr="00AD5DCD">
              <w:rPr>
                <w:rFonts w:ascii="Times New Roman" w:hAnsi="Times New Roman"/>
              </w:rPr>
              <w:t xml:space="preserve">2.7.2. У випадку, якщо після застосування індивідуальних пом’якшень, сума штрафу за порушення є нижчою за мінімальний розмір штрафу, передбачений законодавством, НКРЕКП не накладає штраф, а застосовує </w:t>
            </w:r>
            <w:r w:rsidRPr="00AD5DCD">
              <w:rPr>
                <w:rFonts w:ascii="Times New Roman" w:hAnsi="Times New Roman"/>
                <w:b/>
              </w:rPr>
              <w:t>інші санкції.</w:t>
            </w:r>
          </w:p>
        </w:tc>
        <w:tc>
          <w:tcPr>
            <w:tcW w:w="1129" w:type="pct"/>
            <w:shd w:val="clear" w:color="auto" w:fill="auto"/>
          </w:tcPr>
          <w:p w14:paraId="75209BE1" w14:textId="77777777" w:rsidR="00AE0E96" w:rsidRPr="00AD5DCD" w:rsidRDefault="00AE0E96" w:rsidP="00F4357D">
            <w:pPr>
              <w:spacing w:after="0" w:line="240" w:lineRule="auto"/>
              <w:ind w:firstLine="306"/>
              <w:contextualSpacing/>
              <w:jc w:val="both"/>
              <w:rPr>
                <w:rFonts w:ascii="Times New Roman" w:hAnsi="Times New Roman"/>
              </w:rPr>
            </w:pPr>
          </w:p>
          <w:p w14:paraId="7F08F089"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1500A3E5"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1EAD7589" w14:textId="77777777" w:rsidR="00AE0E96" w:rsidRPr="00AD5DCD" w:rsidRDefault="00AE0E96" w:rsidP="00F4357D">
            <w:pPr>
              <w:spacing w:after="0" w:line="240" w:lineRule="auto"/>
              <w:contextualSpacing/>
              <w:jc w:val="both"/>
              <w:rPr>
                <w:rFonts w:ascii="Times New Roman" w:eastAsiaTheme="minorHAnsi" w:hAnsi="Times New Roman"/>
                <w:bCs/>
              </w:rPr>
            </w:pPr>
            <w:r w:rsidRPr="00AD5DCD">
              <w:rPr>
                <w:rFonts w:ascii="Times New Roman" w:hAnsi="Times New Roman"/>
                <w:bCs/>
              </w:rPr>
              <w:t>Пропонуємо чітко вказати, які інші санкції застосовує НКРЕКП, оскільки до інших санкцій у відповідності до ЗУ «Про НКРЕКП» також відноситься призупинення ліцензії.</w:t>
            </w:r>
          </w:p>
          <w:p w14:paraId="34EC303B" w14:textId="77777777" w:rsidR="00AE0E96" w:rsidRPr="00AD5DCD" w:rsidRDefault="00AE0E96" w:rsidP="00F4357D">
            <w:pPr>
              <w:pStyle w:val="a3"/>
              <w:spacing w:before="0" w:beforeAutospacing="0" w:after="0" w:afterAutospacing="0"/>
              <w:ind w:firstLine="100"/>
              <w:contextualSpacing/>
              <w:jc w:val="both"/>
              <w:rPr>
                <w:sz w:val="22"/>
                <w:szCs w:val="22"/>
              </w:rPr>
            </w:pPr>
          </w:p>
          <w:p w14:paraId="64F864EE" w14:textId="77777777" w:rsidR="000562C8" w:rsidRPr="00AD5DCD" w:rsidRDefault="000562C8" w:rsidP="00F4357D">
            <w:pPr>
              <w:pStyle w:val="a3"/>
              <w:spacing w:before="0" w:beforeAutospacing="0" w:after="0" w:afterAutospacing="0"/>
              <w:ind w:firstLine="100"/>
              <w:contextualSpacing/>
              <w:jc w:val="both"/>
              <w:rPr>
                <w:sz w:val="22"/>
                <w:szCs w:val="22"/>
              </w:rPr>
            </w:pPr>
          </w:p>
          <w:p w14:paraId="77B16B08" w14:textId="77777777" w:rsidR="000562C8" w:rsidRPr="00AD5DCD" w:rsidRDefault="000562C8" w:rsidP="00F4357D">
            <w:pPr>
              <w:pStyle w:val="a3"/>
              <w:spacing w:before="0" w:beforeAutospacing="0" w:after="0" w:afterAutospacing="0"/>
              <w:ind w:firstLine="100"/>
              <w:contextualSpacing/>
              <w:jc w:val="both"/>
              <w:rPr>
                <w:sz w:val="22"/>
                <w:szCs w:val="22"/>
              </w:rPr>
            </w:pPr>
          </w:p>
          <w:p w14:paraId="5792FCD9" w14:textId="77777777" w:rsidR="000562C8" w:rsidRPr="00AD5DCD" w:rsidRDefault="000562C8" w:rsidP="00F4357D">
            <w:pPr>
              <w:pStyle w:val="a3"/>
              <w:spacing w:before="0" w:beforeAutospacing="0" w:after="0" w:afterAutospacing="0"/>
              <w:ind w:firstLine="100"/>
              <w:contextualSpacing/>
              <w:jc w:val="both"/>
              <w:rPr>
                <w:sz w:val="22"/>
                <w:szCs w:val="22"/>
              </w:rPr>
            </w:pPr>
          </w:p>
          <w:p w14:paraId="00FE1AAD" w14:textId="77777777" w:rsidR="000562C8" w:rsidRPr="00AD5DCD" w:rsidRDefault="000562C8" w:rsidP="00F4357D">
            <w:pPr>
              <w:pStyle w:val="a3"/>
              <w:spacing w:before="0" w:beforeAutospacing="0" w:after="0" w:afterAutospacing="0"/>
              <w:ind w:firstLine="100"/>
              <w:contextualSpacing/>
              <w:jc w:val="both"/>
              <w:rPr>
                <w:sz w:val="22"/>
                <w:szCs w:val="22"/>
              </w:rPr>
            </w:pPr>
          </w:p>
          <w:p w14:paraId="72484533" w14:textId="423E2D2D" w:rsidR="000562C8" w:rsidRPr="00AD5DCD" w:rsidRDefault="000562C8" w:rsidP="00F4357D">
            <w:pPr>
              <w:pStyle w:val="a3"/>
              <w:spacing w:before="0" w:beforeAutospacing="0" w:after="0" w:afterAutospacing="0"/>
              <w:ind w:firstLine="100"/>
              <w:contextualSpacing/>
              <w:jc w:val="both"/>
              <w:rPr>
                <w:i/>
                <w:sz w:val="22"/>
                <w:szCs w:val="22"/>
              </w:rPr>
            </w:pPr>
          </w:p>
          <w:p w14:paraId="6657EBF1" w14:textId="77777777" w:rsidR="000562C8" w:rsidRPr="00AD5DCD" w:rsidRDefault="000562C8" w:rsidP="00F4357D">
            <w:pPr>
              <w:pStyle w:val="a3"/>
              <w:spacing w:before="0" w:beforeAutospacing="0" w:after="0" w:afterAutospacing="0"/>
              <w:ind w:firstLine="100"/>
              <w:contextualSpacing/>
              <w:jc w:val="both"/>
              <w:rPr>
                <w:i/>
                <w:sz w:val="22"/>
                <w:szCs w:val="22"/>
              </w:rPr>
            </w:pPr>
          </w:p>
          <w:p w14:paraId="5993B8A7" w14:textId="77777777" w:rsidR="000562C8" w:rsidRPr="00AD5DCD" w:rsidRDefault="000562C8" w:rsidP="00F4357D">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131FB3B7" w14:textId="77777777" w:rsidR="000562C8" w:rsidRPr="00AD5DCD" w:rsidRDefault="000562C8" w:rsidP="00F4357D">
            <w:pPr>
              <w:pStyle w:val="a3"/>
              <w:spacing w:before="0" w:beforeAutospacing="0" w:after="0" w:afterAutospacing="0"/>
              <w:contextualSpacing/>
              <w:jc w:val="both"/>
              <w:rPr>
                <w:bCs/>
                <w:i/>
                <w:iCs/>
                <w:sz w:val="22"/>
                <w:szCs w:val="22"/>
                <w:lang w:eastAsia="ru-RU"/>
              </w:rPr>
            </w:pPr>
          </w:p>
          <w:p w14:paraId="26A47807" w14:textId="5AA44C15" w:rsidR="000562C8" w:rsidRPr="00AD5DCD" w:rsidRDefault="004E4F63" w:rsidP="00931AA8">
            <w:pPr>
              <w:pStyle w:val="aa"/>
              <w:spacing w:after="0"/>
              <w:contextualSpacing/>
              <w:rPr>
                <w:rFonts w:ascii="Times New Roman" w:hAnsi="Times New Roman" w:cs="Times New Roman"/>
                <w:sz w:val="22"/>
                <w:szCs w:val="22"/>
              </w:rPr>
            </w:pPr>
            <w:r w:rsidRPr="00AD5DCD">
              <w:rPr>
                <w:rFonts w:ascii="Times New Roman" w:hAnsi="Times New Roman" w:cs="Times New Roman"/>
                <w:sz w:val="22"/>
                <w:szCs w:val="22"/>
              </w:rPr>
              <w:t xml:space="preserve">Коментар: « </w:t>
            </w:r>
            <w:r w:rsidR="000562C8" w:rsidRPr="00AD5DCD">
              <w:rPr>
                <w:rFonts w:ascii="Times New Roman" w:hAnsi="Times New Roman" w:cs="Times New Roman"/>
                <w:sz w:val="22"/>
                <w:szCs w:val="22"/>
              </w:rPr>
              <w:t xml:space="preserve">Відповідно до Закону Про НКРЕКП </w:t>
            </w:r>
            <w:r w:rsidR="000562C8" w:rsidRPr="00AD5DCD">
              <w:rPr>
                <w:rFonts w:ascii="Times New Roman" w:hAnsi="Times New Roman" w:cs="Times New Roman"/>
                <w:sz w:val="22"/>
                <w:szCs w:val="22"/>
                <w:lang w:val="en-US"/>
              </w:rPr>
              <w:t>(</w:t>
            </w:r>
            <w:r w:rsidR="000562C8" w:rsidRPr="00AD5DCD">
              <w:rPr>
                <w:rFonts w:ascii="Times New Roman" w:hAnsi="Times New Roman" w:cs="Times New Roman"/>
                <w:sz w:val="22"/>
                <w:szCs w:val="22"/>
              </w:rPr>
              <w:t xml:space="preserve">стаття </w:t>
            </w:r>
            <w:r w:rsidR="000562C8" w:rsidRPr="00AD5DCD">
              <w:rPr>
                <w:rFonts w:ascii="Times New Roman" w:hAnsi="Times New Roman" w:cs="Times New Roman"/>
                <w:sz w:val="22"/>
                <w:szCs w:val="22"/>
                <w:lang w:val="en-US"/>
              </w:rPr>
              <w:t>22)</w:t>
            </w:r>
            <w:r w:rsidR="000562C8" w:rsidRPr="00AD5DCD">
              <w:rPr>
                <w:rFonts w:ascii="Times New Roman" w:hAnsi="Times New Roman" w:cs="Times New Roman"/>
                <w:sz w:val="22"/>
                <w:szCs w:val="22"/>
              </w:rPr>
              <w:t xml:space="preserve"> іншими видами санкцій є 1) застереження та/або попередження про необхідність усунення порушень; 2) зупинення дії ліцензії; 3) анулювання ліцензії.</w:t>
            </w:r>
            <w:r w:rsidR="000562C8" w:rsidRPr="00AD5DCD">
              <w:rPr>
                <w:rFonts w:ascii="Times New Roman" w:hAnsi="Times New Roman" w:cs="Times New Roman"/>
                <w:sz w:val="22"/>
                <w:szCs w:val="22"/>
                <w:lang w:val="en-US"/>
              </w:rPr>
              <w:t xml:space="preserve"> </w:t>
            </w:r>
            <w:r w:rsidR="000562C8" w:rsidRPr="00AD5DCD">
              <w:rPr>
                <w:rFonts w:ascii="Times New Roman" w:hAnsi="Times New Roman" w:cs="Times New Roman"/>
                <w:sz w:val="22"/>
                <w:szCs w:val="22"/>
              </w:rPr>
              <w:t>Серед згаданих, зупинення ді або скасування ліцензії мають навіть більший вплив ніж штраф.</w:t>
            </w:r>
            <w:r w:rsidR="000562C8" w:rsidRPr="00AD5DCD">
              <w:rPr>
                <w:rFonts w:ascii="Times New Roman" w:hAnsi="Times New Roman" w:cs="Times New Roman"/>
                <w:sz w:val="22"/>
                <w:szCs w:val="22"/>
                <w:lang w:val="en-US"/>
              </w:rPr>
              <w:t xml:space="preserve"> </w:t>
            </w:r>
            <w:r w:rsidR="000562C8" w:rsidRPr="00AD5DCD">
              <w:rPr>
                <w:rFonts w:ascii="Times New Roman" w:hAnsi="Times New Roman" w:cs="Times New Roman"/>
                <w:sz w:val="22"/>
                <w:szCs w:val="22"/>
              </w:rPr>
              <w:t>У такому випадку, санкції можуть бути непропорційними</w:t>
            </w:r>
            <w:r w:rsidR="000562C8" w:rsidRPr="00AD5DCD">
              <w:rPr>
                <w:rFonts w:ascii="Times New Roman" w:hAnsi="Times New Roman" w:cs="Times New Roman"/>
                <w:sz w:val="22"/>
                <w:szCs w:val="22"/>
                <w:lang w:val="en-US"/>
              </w:rPr>
              <w:t xml:space="preserve">. </w:t>
            </w:r>
            <w:r w:rsidR="000562C8" w:rsidRPr="00AD5DCD">
              <w:rPr>
                <w:rFonts w:ascii="Times New Roman" w:hAnsi="Times New Roman" w:cs="Times New Roman"/>
                <w:sz w:val="22"/>
                <w:szCs w:val="22"/>
              </w:rPr>
              <w:t>Тому рекомендовано прояснити тут який тип санкцій застосовуватиметься замість штрафу</w:t>
            </w:r>
            <w:r w:rsidR="000562C8" w:rsidRPr="00AD5DCD">
              <w:rPr>
                <w:rFonts w:ascii="Times New Roman" w:hAnsi="Times New Roman" w:cs="Times New Roman"/>
                <w:sz w:val="22"/>
                <w:szCs w:val="22"/>
                <w:lang w:val="en-US"/>
              </w:rPr>
              <w:t>.</w:t>
            </w:r>
            <w:r w:rsidRPr="00AD5DCD">
              <w:rPr>
                <w:rFonts w:ascii="Times New Roman" w:hAnsi="Times New Roman" w:cs="Times New Roman"/>
                <w:sz w:val="22"/>
                <w:szCs w:val="22"/>
              </w:rPr>
              <w:t>»</w:t>
            </w:r>
          </w:p>
        </w:tc>
        <w:tc>
          <w:tcPr>
            <w:tcW w:w="1095" w:type="pct"/>
            <w:shd w:val="clear" w:color="auto" w:fill="auto"/>
          </w:tcPr>
          <w:p w14:paraId="75C07831" w14:textId="77777777" w:rsidR="00AE0E96" w:rsidRPr="00AD5DCD" w:rsidRDefault="00AE0E96" w:rsidP="00F4357D">
            <w:pPr>
              <w:pStyle w:val="a5"/>
              <w:spacing w:after="0" w:line="240" w:lineRule="auto"/>
              <w:ind w:left="0"/>
              <w:jc w:val="both"/>
              <w:rPr>
                <w:rFonts w:ascii="Times New Roman" w:hAnsi="Times New Roman"/>
                <w:b/>
                <w:lang w:val="uk-UA"/>
              </w:rPr>
            </w:pPr>
          </w:p>
          <w:p w14:paraId="24CAA484" w14:textId="77777777" w:rsidR="00931AA8" w:rsidRPr="00AD5DCD" w:rsidRDefault="00931AA8" w:rsidP="00F4357D">
            <w:pPr>
              <w:pStyle w:val="a5"/>
              <w:spacing w:after="0" w:line="240" w:lineRule="auto"/>
              <w:ind w:left="0"/>
              <w:jc w:val="both"/>
              <w:rPr>
                <w:rFonts w:ascii="Times New Roman" w:hAnsi="Times New Roman"/>
                <w:b/>
                <w:highlight w:val="yellow"/>
                <w:lang w:val="uk-UA"/>
              </w:rPr>
            </w:pPr>
            <w:r w:rsidRPr="00AD5DCD">
              <w:rPr>
                <w:rFonts w:ascii="Times New Roman" w:hAnsi="Times New Roman"/>
                <w:b/>
                <w:highlight w:val="yellow"/>
                <w:lang w:val="uk-UA"/>
              </w:rPr>
              <w:t>Враховано</w:t>
            </w:r>
          </w:p>
          <w:p w14:paraId="2673F16E" w14:textId="77777777" w:rsidR="00931AA8" w:rsidRPr="00AD5DCD" w:rsidRDefault="00931AA8" w:rsidP="00F4357D">
            <w:pPr>
              <w:pStyle w:val="a5"/>
              <w:spacing w:after="0" w:line="240" w:lineRule="auto"/>
              <w:ind w:left="0"/>
              <w:jc w:val="both"/>
              <w:rPr>
                <w:rFonts w:ascii="Times New Roman" w:hAnsi="Times New Roman"/>
                <w:b/>
                <w:lang w:val="uk-UA"/>
              </w:rPr>
            </w:pPr>
          </w:p>
          <w:p w14:paraId="6721D2C2" w14:textId="77777777" w:rsidR="00931AA8" w:rsidRPr="00AD5DCD" w:rsidRDefault="00931AA8" w:rsidP="00F4357D">
            <w:pPr>
              <w:pStyle w:val="a5"/>
              <w:spacing w:after="0" w:line="240" w:lineRule="auto"/>
              <w:ind w:left="0"/>
              <w:jc w:val="both"/>
              <w:rPr>
                <w:rFonts w:ascii="Times New Roman" w:hAnsi="Times New Roman"/>
                <w:b/>
                <w:lang w:val="uk-UA"/>
              </w:rPr>
            </w:pPr>
          </w:p>
          <w:p w14:paraId="52AE6AB1" w14:textId="77777777" w:rsidR="00931AA8" w:rsidRPr="00AD5DCD" w:rsidRDefault="00931AA8" w:rsidP="00F4357D">
            <w:pPr>
              <w:pStyle w:val="a5"/>
              <w:spacing w:after="0" w:line="240" w:lineRule="auto"/>
              <w:ind w:left="0"/>
              <w:jc w:val="both"/>
              <w:rPr>
                <w:rFonts w:ascii="Times New Roman" w:hAnsi="Times New Roman"/>
                <w:b/>
                <w:lang w:val="uk-UA"/>
              </w:rPr>
            </w:pPr>
          </w:p>
          <w:p w14:paraId="15DBF05D" w14:textId="77777777" w:rsidR="00931AA8" w:rsidRPr="00AD5DCD" w:rsidRDefault="00931AA8" w:rsidP="00F4357D">
            <w:pPr>
              <w:pStyle w:val="a5"/>
              <w:spacing w:after="0" w:line="240" w:lineRule="auto"/>
              <w:ind w:left="0"/>
              <w:jc w:val="both"/>
              <w:rPr>
                <w:rFonts w:ascii="Times New Roman" w:hAnsi="Times New Roman"/>
                <w:b/>
                <w:lang w:val="uk-UA"/>
              </w:rPr>
            </w:pPr>
          </w:p>
          <w:p w14:paraId="05A9B6EA" w14:textId="77777777" w:rsidR="00931AA8" w:rsidRPr="00AD5DCD" w:rsidRDefault="00931AA8" w:rsidP="00F4357D">
            <w:pPr>
              <w:pStyle w:val="a5"/>
              <w:spacing w:after="0" w:line="240" w:lineRule="auto"/>
              <w:ind w:left="0"/>
              <w:jc w:val="both"/>
              <w:rPr>
                <w:rFonts w:ascii="Times New Roman" w:hAnsi="Times New Roman"/>
                <w:b/>
                <w:lang w:val="uk-UA"/>
              </w:rPr>
            </w:pPr>
          </w:p>
          <w:p w14:paraId="1C3D890E" w14:textId="77777777" w:rsidR="00931AA8" w:rsidRPr="00AD5DCD" w:rsidRDefault="00931AA8" w:rsidP="00F4357D">
            <w:pPr>
              <w:pStyle w:val="a5"/>
              <w:spacing w:after="0" w:line="240" w:lineRule="auto"/>
              <w:ind w:left="0"/>
              <w:jc w:val="both"/>
              <w:rPr>
                <w:rFonts w:ascii="Times New Roman" w:hAnsi="Times New Roman"/>
                <w:b/>
                <w:lang w:val="uk-UA"/>
              </w:rPr>
            </w:pPr>
          </w:p>
          <w:p w14:paraId="7525DD20" w14:textId="77777777" w:rsidR="00931AA8" w:rsidRPr="00AD5DCD" w:rsidRDefault="00931AA8" w:rsidP="00F4357D">
            <w:pPr>
              <w:pStyle w:val="a5"/>
              <w:spacing w:after="0" w:line="240" w:lineRule="auto"/>
              <w:ind w:left="0"/>
              <w:jc w:val="both"/>
              <w:rPr>
                <w:rFonts w:ascii="Times New Roman" w:hAnsi="Times New Roman"/>
                <w:b/>
                <w:lang w:val="uk-UA"/>
              </w:rPr>
            </w:pPr>
          </w:p>
          <w:p w14:paraId="65B765A0" w14:textId="77777777" w:rsidR="00931AA8" w:rsidRPr="00AD5DCD" w:rsidRDefault="00931AA8" w:rsidP="00F4357D">
            <w:pPr>
              <w:pStyle w:val="a5"/>
              <w:spacing w:after="0" w:line="240" w:lineRule="auto"/>
              <w:ind w:left="0"/>
              <w:jc w:val="both"/>
              <w:rPr>
                <w:rFonts w:ascii="Times New Roman" w:hAnsi="Times New Roman"/>
                <w:b/>
                <w:lang w:val="uk-UA"/>
              </w:rPr>
            </w:pPr>
          </w:p>
          <w:p w14:paraId="0D905C9A" w14:textId="77777777" w:rsidR="00931AA8" w:rsidRPr="00AD5DCD" w:rsidRDefault="00931AA8" w:rsidP="00F4357D">
            <w:pPr>
              <w:pStyle w:val="a5"/>
              <w:spacing w:after="0" w:line="240" w:lineRule="auto"/>
              <w:ind w:left="0"/>
              <w:jc w:val="both"/>
              <w:rPr>
                <w:rFonts w:ascii="Times New Roman" w:hAnsi="Times New Roman"/>
                <w:b/>
                <w:lang w:val="uk-UA"/>
              </w:rPr>
            </w:pPr>
          </w:p>
          <w:p w14:paraId="26F2D080" w14:textId="77777777" w:rsidR="00931AA8" w:rsidRPr="00AD5DCD" w:rsidRDefault="00931AA8" w:rsidP="00F4357D">
            <w:pPr>
              <w:pStyle w:val="a5"/>
              <w:spacing w:after="0" w:line="240" w:lineRule="auto"/>
              <w:ind w:left="0"/>
              <w:jc w:val="both"/>
              <w:rPr>
                <w:rFonts w:ascii="Times New Roman" w:hAnsi="Times New Roman"/>
                <w:b/>
                <w:lang w:val="uk-UA"/>
              </w:rPr>
            </w:pPr>
          </w:p>
          <w:p w14:paraId="3C873148" w14:textId="77777777" w:rsidR="00931AA8" w:rsidRPr="00AD5DCD" w:rsidRDefault="00931AA8" w:rsidP="00F4357D">
            <w:pPr>
              <w:pStyle w:val="a5"/>
              <w:spacing w:after="0" w:line="240" w:lineRule="auto"/>
              <w:ind w:left="0"/>
              <w:jc w:val="both"/>
              <w:rPr>
                <w:rFonts w:ascii="Times New Roman" w:hAnsi="Times New Roman"/>
                <w:b/>
                <w:lang w:val="uk-UA"/>
              </w:rPr>
            </w:pPr>
          </w:p>
          <w:p w14:paraId="58C97E42" w14:textId="77777777" w:rsidR="00931AA8" w:rsidRPr="00AD5DCD" w:rsidRDefault="00931AA8" w:rsidP="00F4357D">
            <w:pPr>
              <w:pStyle w:val="a5"/>
              <w:spacing w:after="0" w:line="240" w:lineRule="auto"/>
              <w:ind w:left="0"/>
              <w:jc w:val="both"/>
              <w:rPr>
                <w:rFonts w:ascii="Times New Roman" w:hAnsi="Times New Roman"/>
                <w:b/>
                <w:lang w:val="uk-UA"/>
              </w:rPr>
            </w:pPr>
          </w:p>
          <w:p w14:paraId="4C4F3F41" w14:textId="77777777" w:rsidR="00931AA8" w:rsidRPr="00AD5DCD" w:rsidRDefault="00931AA8" w:rsidP="00F4357D">
            <w:pPr>
              <w:pStyle w:val="a5"/>
              <w:spacing w:after="0" w:line="240" w:lineRule="auto"/>
              <w:ind w:left="0"/>
              <w:jc w:val="both"/>
              <w:rPr>
                <w:rFonts w:ascii="Times New Roman" w:hAnsi="Times New Roman"/>
                <w:b/>
                <w:lang w:val="uk-UA"/>
              </w:rPr>
            </w:pPr>
          </w:p>
          <w:p w14:paraId="38A3CF62" w14:textId="77777777" w:rsidR="00931AA8" w:rsidRPr="00AD5DCD" w:rsidRDefault="00931AA8" w:rsidP="00F4357D">
            <w:pPr>
              <w:pStyle w:val="a5"/>
              <w:spacing w:after="0" w:line="240" w:lineRule="auto"/>
              <w:ind w:left="0"/>
              <w:jc w:val="both"/>
              <w:rPr>
                <w:rFonts w:ascii="Times New Roman" w:hAnsi="Times New Roman"/>
                <w:b/>
                <w:lang w:val="uk-UA"/>
              </w:rPr>
            </w:pPr>
          </w:p>
          <w:p w14:paraId="0E9D62A9" w14:textId="7F57BA0A" w:rsidR="00931AA8" w:rsidRPr="00AD5DCD" w:rsidRDefault="00931AA8" w:rsidP="00F4357D">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Враховано</w:t>
            </w:r>
          </w:p>
        </w:tc>
      </w:tr>
      <w:tr w:rsidR="00EE459D" w:rsidRPr="00AD5DCD" w14:paraId="7DFE53F9" w14:textId="77777777" w:rsidTr="00B127F5">
        <w:tc>
          <w:tcPr>
            <w:tcW w:w="508" w:type="pct"/>
          </w:tcPr>
          <w:p w14:paraId="6C4D5EA4" w14:textId="3F5F55FF" w:rsidR="00EE459D" w:rsidRPr="00AD5DCD" w:rsidRDefault="004B732E" w:rsidP="00F4357D">
            <w:pPr>
              <w:spacing w:after="0" w:line="240" w:lineRule="auto"/>
              <w:contextualSpacing/>
              <w:jc w:val="center"/>
              <w:rPr>
                <w:rFonts w:ascii="Times New Roman" w:hAnsi="Times New Roman"/>
              </w:rPr>
            </w:pPr>
            <w:r w:rsidRPr="00AD5DCD">
              <w:rPr>
                <w:rFonts w:ascii="Times New Roman" w:hAnsi="Times New Roman"/>
              </w:rPr>
              <w:lastRenderedPageBreak/>
              <w:t>3.2.3</w:t>
            </w:r>
          </w:p>
        </w:tc>
        <w:tc>
          <w:tcPr>
            <w:tcW w:w="1134" w:type="pct"/>
            <w:shd w:val="clear" w:color="auto" w:fill="auto"/>
          </w:tcPr>
          <w:p w14:paraId="6F3498A9" w14:textId="77777777" w:rsidR="00EE459D" w:rsidRPr="00AD5DCD" w:rsidRDefault="00EE459D" w:rsidP="00F4357D">
            <w:pPr>
              <w:pStyle w:val="a3"/>
              <w:spacing w:before="0" w:beforeAutospacing="0" w:after="0" w:afterAutospacing="0"/>
              <w:jc w:val="both"/>
              <w:rPr>
                <w:sz w:val="22"/>
                <w:szCs w:val="22"/>
              </w:rPr>
            </w:pPr>
          </w:p>
        </w:tc>
        <w:tc>
          <w:tcPr>
            <w:tcW w:w="1134" w:type="pct"/>
            <w:shd w:val="clear" w:color="auto" w:fill="auto"/>
          </w:tcPr>
          <w:p w14:paraId="340BC1CB" w14:textId="77777777" w:rsidR="00EE459D" w:rsidRPr="00AD5DCD" w:rsidRDefault="00EE459D" w:rsidP="00F4357D">
            <w:pPr>
              <w:spacing w:after="0" w:line="240" w:lineRule="auto"/>
              <w:ind w:firstLine="306"/>
              <w:contextualSpacing/>
              <w:jc w:val="both"/>
              <w:rPr>
                <w:rFonts w:ascii="Times New Roman" w:hAnsi="Times New Roman"/>
              </w:rPr>
            </w:pPr>
          </w:p>
          <w:p w14:paraId="421646DD" w14:textId="77777777" w:rsidR="00EE459D" w:rsidRPr="00AD5DCD" w:rsidRDefault="00EE459D"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46074FB5"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6BA95603" w14:textId="77777777" w:rsidR="00EE459D" w:rsidRPr="00AD5DCD" w:rsidRDefault="00EE459D" w:rsidP="00F4357D">
            <w:pPr>
              <w:spacing w:after="0" w:line="240" w:lineRule="auto"/>
              <w:ind w:firstLine="222"/>
              <w:contextualSpacing/>
              <w:jc w:val="both"/>
              <w:rPr>
                <w:rFonts w:ascii="Times New Roman" w:eastAsia="Times New Roman" w:hAnsi="Times New Roman"/>
                <w:i/>
              </w:rPr>
            </w:pPr>
          </w:p>
          <w:p w14:paraId="022DD2EA" w14:textId="77777777" w:rsidR="00EE459D" w:rsidRPr="00AD5DCD" w:rsidRDefault="00EE459D" w:rsidP="00F4357D">
            <w:pPr>
              <w:spacing w:after="0" w:line="240" w:lineRule="auto"/>
              <w:ind w:firstLine="306"/>
              <w:contextualSpacing/>
              <w:jc w:val="both"/>
              <w:rPr>
                <w:rFonts w:ascii="Times New Roman" w:eastAsiaTheme="minorEastAsia" w:hAnsi="Times New Roman"/>
                <w:b/>
                <w:bCs/>
                <w:i/>
                <w:iCs/>
                <w:noProof/>
              </w:rPr>
            </w:pPr>
            <w:r w:rsidRPr="00AD5DCD">
              <w:rPr>
                <w:rFonts w:ascii="Times New Roman" w:eastAsiaTheme="minorEastAsia" w:hAnsi="Times New Roman"/>
                <w:b/>
                <w:bCs/>
                <w:i/>
                <w:iCs/>
                <w:noProof/>
              </w:rPr>
              <w:t>Пропонується обговорити та визначити чіткі підходи та критерії щодо визначення завданої шкоди</w:t>
            </w:r>
          </w:p>
          <w:p w14:paraId="4B2AF5FF" w14:textId="77777777" w:rsidR="009F172B" w:rsidRPr="00AD5DCD" w:rsidRDefault="009F172B" w:rsidP="00F4357D">
            <w:pPr>
              <w:spacing w:after="0" w:line="240" w:lineRule="auto"/>
              <w:ind w:firstLine="306"/>
              <w:contextualSpacing/>
              <w:jc w:val="both"/>
              <w:rPr>
                <w:rFonts w:ascii="Times New Roman" w:hAnsi="Times New Roman"/>
                <w:b/>
                <w:bCs/>
              </w:rPr>
            </w:pPr>
          </w:p>
          <w:p w14:paraId="17AA26DE" w14:textId="77777777" w:rsidR="009F172B" w:rsidRPr="00AD5DCD" w:rsidRDefault="009F172B" w:rsidP="00F4357D">
            <w:pPr>
              <w:spacing w:after="0" w:line="240" w:lineRule="auto"/>
              <w:ind w:firstLine="306"/>
              <w:contextualSpacing/>
              <w:jc w:val="both"/>
              <w:rPr>
                <w:rFonts w:ascii="Times New Roman" w:hAnsi="Times New Roman"/>
                <w:b/>
                <w:bCs/>
              </w:rPr>
            </w:pPr>
          </w:p>
          <w:p w14:paraId="598B332F" w14:textId="77777777" w:rsidR="009F172B" w:rsidRPr="00AD5DCD" w:rsidRDefault="009F172B" w:rsidP="00F4357D">
            <w:pPr>
              <w:spacing w:after="0" w:line="240" w:lineRule="auto"/>
              <w:ind w:firstLine="306"/>
              <w:contextualSpacing/>
              <w:jc w:val="both"/>
              <w:rPr>
                <w:rFonts w:ascii="Times New Roman" w:hAnsi="Times New Roman"/>
                <w:b/>
                <w:bCs/>
              </w:rPr>
            </w:pPr>
          </w:p>
          <w:p w14:paraId="4FD17890" w14:textId="20936F8A" w:rsidR="009F172B" w:rsidRPr="00AD5DCD" w:rsidRDefault="009F172B" w:rsidP="00872019">
            <w:pPr>
              <w:spacing w:after="0" w:line="240" w:lineRule="auto"/>
              <w:ind w:firstLine="306"/>
              <w:contextualSpacing/>
              <w:jc w:val="both"/>
              <w:rPr>
                <w:rFonts w:ascii="Times New Roman" w:hAnsi="Times New Roman"/>
                <w:b/>
                <w:bCs/>
              </w:rPr>
            </w:pPr>
          </w:p>
        </w:tc>
        <w:tc>
          <w:tcPr>
            <w:tcW w:w="1129" w:type="pct"/>
            <w:shd w:val="clear" w:color="auto" w:fill="auto"/>
          </w:tcPr>
          <w:p w14:paraId="5A55A71A" w14:textId="77777777" w:rsidR="00EE459D" w:rsidRPr="00AD5DCD" w:rsidRDefault="00EE459D" w:rsidP="00F4357D">
            <w:pPr>
              <w:spacing w:after="0" w:line="240" w:lineRule="auto"/>
              <w:ind w:firstLine="306"/>
              <w:contextualSpacing/>
              <w:jc w:val="both"/>
              <w:rPr>
                <w:rFonts w:ascii="Times New Roman" w:hAnsi="Times New Roman"/>
              </w:rPr>
            </w:pPr>
          </w:p>
          <w:p w14:paraId="22F86D95" w14:textId="77777777" w:rsidR="00EE459D" w:rsidRPr="00AD5DCD" w:rsidRDefault="00EE459D"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2189C014"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2F90BE81" w14:textId="77777777" w:rsidR="00EE459D" w:rsidRPr="00AD5DCD" w:rsidRDefault="00EE459D" w:rsidP="00F4357D">
            <w:pPr>
              <w:spacing w:after="0" w:line="240" w:lineRule="auto"/>
              <w:ind w:firstLine="222"/>
              <w:contextualSpacing/>
              <w:jc w:val="both"/>
              <w:rPr>
                <w:rFonts w:ascii="Times New Roman" w:eastAsia="Times New Roman" w:hAnsi="Times New Roman"/>
                <w:i/>
              </w:rPr>
            </w:pPr>
          </w:p>
          <w:p w14:paraId="7D17D872" w14:textId="77777777" w:rsidR="00EE459D" w:rsidRPr="00AD5DCD" w:rsidRDefault="00EE459D" w:rsidP="00F4357D">
            <w:pPr>
              <w:spacing w:after="0" w:line="240" w:lineRule="auto"/>
              <w:ind w:firstLine="222"/>
              <w:contextualSpacing/>
              <w:jc w:val="both"/>
              <w:rPr>
                <w:rFonts w:ascii="Times New Roman" w:eastAsiaTheme="minorEastAsia" w:hAnsi="Times New Roman"/>
                <w:noProof/>
                <w:lang w:val="ru-RU"/>
              </w:rPr>
            </w:pPr>
            <w:r w:rsidRPr="00AD5DCD">
              <w:rPr>
                <w:rFonts w:ascii="Times New Roman" w:eastAsiaTheme="minorEastAsia" w:hAnsi="Times New Roman"/>
                <w:noProof/>
              </w:rPr>
              <w:t>Пропонується в документі  визначити чіткі підходи та критерії щодо визначення завданої шкоди</w:t>
            </w:r>
            <w:r w:rsidRPr="00AD5DCD">
              <w:rPr>
                <w:rFonts w:ascii="Times New Roman" w:eastAsiaTheme="minorEastAsia" w:hAnsi="Times New Roman"/>
                <w:noProof/>
                <w:lang w:val="ru-RU"/>
              </w:rPr>
              <w:t xml:space="preserve">/ </w:t>
            </w:r>
            <w:proofErr w:type="spellStart"/>
            <w:r w:rsidRPr="00AD5DCD">
              <w:rPr>
                <w:rFonts w:ascii="Times New Roman" w:hAnsi="Times New Roman"/>
                <w:lang w:val="ru-RU"/>
              </w:rPr>
              <w:t>додаткової</w:t>
            </w:r>
            <w:proofErr w:type="spellEnd"/>
            <w:r w:rsidRPr="00AD5DCD">
              <w:rPr>
                <w:rFonts w:ascii="Times New Roman" w:hAnsi="Times New Roman"/>
                <w:lang w:val="ru-RU"/>
              </w:rPr>
              <w:t xml:space="preserve"> </w:t>
            </w:r>
            <w:proofErr w:type="spellStart"/>
            <w:r w:rsidRPr="00AD5DCD">
              <w:rPr>
                <w:rFonts w:ascii="Times New Roman" w:hAnsi="Times New Roman"/>
                <w:lang w:val="ru-RU"/>
              </w:rPr>
              <w:t>вигоди</w:t>
            </w:r>
            <w:proofErr w:type="spellEnd"/>
            <w:r w:rsidRPr="00AD5DCD">
              <w:rPr>
                <w:rFonts w:ascii="Times New Roman" w:eastAsiaTheme="minorEastAsia" w:hAnsi="Times New Roman"/>
                <w:noProof/>
              </w:rPr>
              <w:t>.</w:t>
            </w:r>
            <w:r w:rsidRPr="00AD5DCD">
              <w:rPr>
                <w:rFonts w:ascii="Times New Roman" w:eastAsiaTheme="minorEastAsia" w:hAnsi="Times New Roman"/>
                <w:noProof/>
                <w:lang w:val="ru-RU"/>
              </w:rPr>
              <w:t xml:space="preserve"> </w:t>
            </w:r>
          </w:p>
          <w:p w14:paraId="69EDD84A" w14:textId="77777777" w:rsidR="00EE459D" w:rsidRPr="00AD5DCD" w:rsidRDefault="00EE459D" w:rsidP="00F4357D">
            <w:pPr>
              <w:pStyle w:val="a3"/>
              <w:spacing w:before="0" w:beforeAutospacing="0" w:after="0" w:afterAutospacing="0"/>
              <w:ind w:firstLine="100"/>
              <w:contextualSpacing/>
              <w:jc w:val="both"/>
              <w:rPr>
                <w:rFonts w:eastAsiaTheme="minorEastAsia"/>
                <w:noProof/>
                <w:sz w:val="22"/>
                <w:szCs w:val="22"/>
                <w:lang w:val="ru-RU"/>
              </w:rPr>
            </w:pPr>
            <w:r w:rsidRPr="00AD5DCD">
              <w:rPr>
                <w:rFonts w:eastAsiaTheme="minorEastAsia"/>
                <w:noProof/>
                <w:sz w:val="22"/>
                <w:szCs w:val="22"/>
                <w:lang w:val="ru-RU"/>
              </w:rPr>
              <w:t>Наразі НКРЕКП розцінює дебіторску заборгованість завданою шкодою. При цьому, причини такої заборгованості можуть мати зовнішні обєктивні чинники.</w:t>
            </w:r>
          </w:p>
          <w:p w14:paraId="320B1F2E" w14:textId="3C9A7344" w:rsidR="009F172B" w:rsidRPr="00AD5DCD" w:rsidRDefault="009F172B" w:rsidP="00F4357D">
            <w:pPr>
              <w:pStyle w:val="a3"/>
              <w:spacing w:before="0" w:beforeAutospacing="0" w:after="0" w:afterAutospacing="0"/>
              <w:ind w:firstLine="100"/>
              <w:contextualSpacing/>
              <w:jc w:val="both"/>
              <w:rPr>
                <w:sz w:val="22"/>
                <w:szCs w:val="22"/>
              </w:rPr>
            </w:pPr>
          </w:p>
        </w:tc>
        <w:tc>
          <w:tcPr>
            <w:tcW w:w="1095" w:type="pct"/>
            <w:shd w:val="clear" w:color="auto" w:fill="auto"/>
          </w:tcPr>
          <w:p w14:paraId="7C5CAB52" w14:textId="77777777" w:rsidR="00EE459D" w:rsidRPr="00AD5DCD" w:rsidRDefault="00EE459D" w:rsidP="00F4357D">
            <w:pPr>
              <w:pStyle w:val="a5"/>
              <w:spacing w:after="0" w:line="240" w:lineRule="auto"/>
              <w:ind w:left="0"/>
              <w:jc w:val="both"/>
              <w:rPr>
                <w:rFonts w:ascii="Times New Roman" w:hAnsi="Times New Roman"/>
                <w:b/>
                <w:lang w:val="uk-UA"/>
              </w:rPr>
            </w:pPr>
          </w:p>
          <w:p w14:paraId="7468DA23" w14:textId="77777777" w:rsidR="00931AA8" w:rsidRPr="00AD5DCD" w:rsidRDefault="00CA6BFC" w:rsidP="00F4357D">
            <w:pPr>
              <w:pStyle w:val="a5"/>
              <w:spacing w:after="0" w:line="240" w:lineRule="auto"/>
              <w:ind w:left="0"/>
              <w:jc w:val="both"/>
              <w:rPr>
                <w:rFonts w:ascii="Times New Roman" w:hAnsi="Times New Roman"/>
                <w:b/>
                <w:highlight w:val="yellow"/>
                <w:lang w:val="uk-UA"/>
              </w:rPr>
            </w:pPr>
            <w:r w:rsidRPr="00AD5DCD">
              <w:rPr>
                <w:rFonts w:ascii="Times New Roman" w:hAnsi="Times New Roman"/>
                <w:b/>
                <w:highlight w:val="yellow"/>
                <w:lang w:val="uk-UA"/>
              </w:rPr>
              <w:t>Не враховано</w:t>
            </w:r>
          </w:p>
          <w:p w14:paraId="020484BC" w14:textId="77777777" w:rsidR="00CA6BFC" w:rsidRPr="00AD5DCD" w:rsidRDefault="00CA6BFC" w:rsidP="00F4357D">
            <w:pPr>
              <w:pStyle w:val="a5"/>
              <w:spacing w:after="0" w:line="240" w:lineRule="auto"/>
              <w:ind w:left="0"/>
              <w:jc w:val="both"/>
              <w:rPr>
                <w:rFonts w:ascii="Times New Roman" w:hAnsi="Times New Roman"/>
                <w:lang w:val="uk-UA"/>
              </w:rPr>
            </w:pPr>
            <w:r w:rsidRPr="00AD5DCD">
              <w:rPr>
                <w:rFonts w:ascii="Times New Roman" w:hAnsi="Times New Roman"/>
                <w:highlight w:val="yellow"/>
                <w:lang w:val="uk-UA"/>
              </w:rPr>
              <w:t xml:space="preserve">Пропонується не розглядати зміни до розділу </w:t>
            </w:r>
            <w:r w:rsidRPr="00AD5DCD">
              <w:rPr>
                <w:rFonts w:ascii="Times New Roman" w:hAnsi="Times New Roman"/>
                <w:highlight w:val="yellow"/>
                <w:lang w:val="en-US"/>
              </w:rPr>
              <w:t xml:space="preserve">III, </w:t>
            </w:r>
            <w:r w:rsidRPr="00AD5DCD">
              <w:rPr>
                <w:rFonts w:ascii="Times New Roman" w:hAnsi="Times New Roman"/>
                <w:highlight w:val="yellow"/>
                <w:lang w:val="uk-UA"/>
              </w:rPr>
              <w:t>оскільки бракує досвіду його застосування</w:t>
            </w:r>
          </w:p>
          <w:p w14:paraId="70009168" w14:textId="77777777" w:rsidR="008C5A2E" w:rsidRPr="00AD5DCD" w:rsidRDefault="008C5A2E" w:rsidP="00F4357D">
            <w:pPr>
              <w:pStyle w:val="a5"/>
              <w:spacing w:after="0" w:line="240" w:lineRule="auto"/>
              <w:ind w:left="0"/>
              <w:jc w:val="both"/>
              <w:rPr>
                <w:rFonts w:ascii="Times New Roman" w:hAnsi="Times New Roman"/>
                <w:lang w:val="uk-UA"/>
              </w:rPr>
            </w:pPr>
          </w:p>
          <w:p w14:paraId="38B954C3" w14:textId="77777777" w:rsidR="008C5A2E" w:rsidRPr="00AD5DCD" w:rsidRDefault="008C5A2E" w:rsidP="00F4357D">
            <w:pPr>
              <w:pStyle w:val="a5"/>
              <w:spacing w:after="0" w:line="240" w:lineRule="auto"/>
              <w:ind w:left="0"/>
              <w:jc w:val="both"/>
              <w:rPr>
                <w:rFonts w:ascii="Times New Roman" w:hAnsi="Times New Roman"/>
                <w:lang w:val="uk-UA"/>
              </w:rPr>
            </w:pPr>
          </w:p>
          <w:p w14:paraId="3D2A2AD8" w14:textId="77777777" w:rsidR="008C5A2E" w:rsidRPr="00AD5DCD" w:rsidRDefault="008C5A2E" w:rsidP="00F4357D">
            <w:pPr>
              <w:pStyle w:val="a5"/>
              <w:spacing w:after="0" w:line="240" w:lineRule="auto"/>
              <w:ind w:left="0"/>
              <w:jc w:val="both"/>
              <w:rPr>
                <w:rFonts w:ascii="Times New Roman" w:hAnsi="Times New Roman"/>
                <w:lang w:val="uk-UA"/>
              </w:rPr>
            </w:pPr>
          </w:p>
          <w:p w14:paraId="2EFE4E58" w14:textId="77777777" w:rsidR="008C5A2E" w:rsidRPr="00AD5DCD" w:rsidRDefault="008C5A2E" w:rsidP="00F4357D">
            <w:pPr>
              <w:pStyle w:val="a5"/>
              <w:spacing w:after="0" w:line="240" w:lineRule="auto"/>
              <w:ind w:left="0"/>
              <w:jc w:val="both"/>
              <w:rPr>
                <w:rFonts w:ascii="Times New Roman" w:hAnsi="Times New Roman"/>
                <w:lang w:val="uk-UA"/>
              </w:rPr>
            </w:pPr>
          </w:p>
          <w:p w14:paraId="6FB7ECA4" w14:textId="42A212FB" w:rsidR="008C5A2E" w:rsidRPr="00AD5DCD" w:rsidRDefault="008C5A2E" w:rsidP="008C5A2E">
            <w:pPr>
              <w:pStyle w:val="a5"/>
              <w:spacing w:after="0" w:line="240" w:lineRule="auto"/>
              <w:ind w:left="0"/>
              <w:jc w:val="both"/>
              <w:rPr>
                <w:rFonts w:ascii="Times New Roman" w:hAnsi="Times New Roman"/>
                <w:lang w:val="uk-UA"/>
              </w:rPr>
            </w:pPr>
          </w:p>
        </w:tc>
      </w:tr>
      <w:tr w:rsidR="000A6F08" w:rsidRPr="00AD5DCD" w14:paraId="74C2A281" w14:textId="77777777" w:rsidTr="00B127F5">
        <w:tc>
          <w:tcPr>
            <w:tcW w:w="508" w:type="pct"/>
          </w:tcPr>
          <w:p w14:paraId="28F475B4" w14:textId="308ACCB5" w:rsidR="000A6F08" w:rsidRPr="00AD5DCD" w:rsidRDefault="000A6F08" w:rsidP="00F4357D">
            <w:pPr>
              <w:spacing w:after="0" w:line="240" w:lineRule="auto"/>
              <w:contextualSpacing/>
              <w:jc w:val="center"/>
              <w:rPr>
                <w:rFonts w:ascii="Times New Roman" w:hAnsi="Times New Roman"/>
              </w:rPr>
            </w:pPr>
            <w:r w:rsidRPr="00AD5DCD">
              <w:rPr>
                <w:rFonts w:ascii="Times New Roman" w:hAnsi="Times New Roman"/>
              </w:rPr>
              <w:t>3.4.6</w:t>
            </w:r>
          </w:p>
        </w:tc>
        <w:tc>
          <w:tcPr>
            <w:tcW w:w="1134" w:type="pct"/>
            <w:shd w:val="clear" w:color="auto" w:fill="auto"/>
          </w:tcPr>
          <w:p w14:paraId="45544791" w14:textId="77777777" w:rsidR="000A6F08" w:rsidRPr="00AD5DCD" w:rsidRDefault="000A6F08" w:rsidP="00F4357D">
            <w:pPr>
              <w:pStyle w:val="a3"/>
              <w:spacing w:before="0" w:beforeAutospacing="0" w:after="0" w:afterAutospacing="0"/>
              <w:jc w:val="both"/>
              <w:rPr>
                <w:sz w:val="22"/>
                <w:szCs w:val="22"/>
              </w:rPr>
            </w:pPr>
          </w:p>
        </w:tc>
        <w:tc>
          <w:tcPr>
            <w:tcW w:w="1134" w:type="pct"/>
            <w:shd w:val="clear" w:color="auto" w:fill="auto"/>
          </w:tcPr>
          <w:p w14:paraId="7B84710C" w14:textId="77777777" w:rsidR="000A6F08" w:rsidRPr="00AD5DCD" w:rsidRDefault="000A6F08" w:rsidP="00F4357D">
            <w:pPr>
              <w:spacing w:after="0" w:line="240" w:lineRule="auto"/>
              <w:ind w:firstLine="306"/>
              <w:contextualSpacing/>
              <w:jc w:val="both"/>
              <w:rPr>
                <w:rFonts w:ascii="Times New Roman" w:hAnsi="Times New Roman"/>
              </w:rPr>
            </w:pPr>
          </w:p>
          <w:p w14:paraId="22F1C5B5" w14:textId="77777777" w:rsidR="000A6F08" w:rsidRPr="00AD5DCD" w:rsidRDefault="000A6F08"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477DCF4A"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lastRenderedPageBreak/>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303A7D68" w14:textId="77777777" w:rsidR="000A6F08" w:rsidRPr="00AD5DCD" w:rsidRDefault="000A6F08" w:rsidP="00F4357D">
            <w:pPr>
              <w:spacing w:after="0" w:line="240" w:lineRule="auto"/>
              <w:ind w:firstLine="222"/>
              <w:contextualSpacing/>
              <w:jc w:val="both"/>
              <w:rPr>
                <w:rFonts w:ascii="Times New Roman" w:eastAsia="Times New Roman" w:hAnsi="Times New Roman"/>
                <w:i/>
              </w:rPr>
            </w:pPr>
          </w:p>
          <w:p w14:paraId="63CCBF9A" w14:textId="77777777" w:rsidR="000A6F08" w:rsidRPr="00AD5DCD" w:rsidRDefault="000A6F08" w:rsidP="00F4357D">
            <w:pPr>
              <w:spacing w:after="0" w:line="240" w:lineRule="auto"/>
              <w:ind w:firstLine="222"/>
              <w:contextualSpacing/>
              <w:jc w:val="both"/>
              <w:rPr>
                <w:rFonts w:ascii="Times New Roman" w:hAnsi="Times New Roman"/>
              </w:rPr>
            </w:pPr>
            <w:r w:rsidRPr="00AD5DCD">
              <w:rPr>
                <w:rFonts w:ascii="Times New Roman" w:hAnsi="Times New Roman"/>
              </w:rPr>
              <w:t>3.4.</w:t>
            </w:r>
            <w:r w:rsidRPr="00AD5DCD">
              <w:rPr>
                <w:rFonts w:ascii="Times New Roman" w:hAnsi="Times New Roman"/>
                <w:lang w:val="ru-RU"/>
              </w:rPr>
              <w:t>6</w:t>
            </w:r>
            <w:r w:rsidRPr="00AD5DCD">
              <w:rPr>
                <w:rFonts w:ascii="Times New Roman" w:hAnsi="Times New Roman"/>
              </w:rPr>
              <w:t>. Пом'якшуючими обставинами вчиненого зловживання є:</w:t>
            </w:r>
          </w:p>
          <w:p w14:paraId="40DF5E7F" w14:textId="77777777" w:rsidR="000A6F08" w:rsidRPr="00AD5DCD" w:rsidRDefault="000A6F08" w:rsidP="00F4357D">
            <w:pPr>
              <w:spacing w:after="0" w:line="240" w:lineRule="auto"/>
              <w:ind w:firstLine="222"/>
              <w:contextualSpacing/>
              <w:jc w:val="both"/>
              <w:rPr>
                <w:rFonts w:ascii="Times New Roman" w:hAnsi="Times New Roman"/>
                <w:lang w:val="ru-RU"/>
              </w:rPr>
            </w:pPr>
            <w:r w:rsidRPr="00AD5DCD">
              <w:rPr>
                <w:rFonts w:ascii="Times New Roman" w:hAnsi="Times New Roman"/>
                <w:lang w:val="ru-RU"/>
              </w:rPr>
              <w:t>…</w:t>
            </w:r>
          </w:p>
          <w:p w14:paraId="397DD3F8" w14:textId="77777777" w:rsidR="000A6F08" w:rsidRPr="00AD5DCD" w:rsidRDefault="000A6F08" w:rsidP="00F4357D">
            <w:pPr>
              <w:spacing w:after="0" w:line="240" w:lineRule="auto"/>
              <w:ind w:firstLine="306"/>
              <w:contextualSpacing/>
              <w:jc w:val="both"/>
              <w:rPr>
                <w:rFonts w:ascii="Times New Roman" w:hAnsi="Times New Roman"/>
                <w:b/>
                <w:bCs/>
              </w:rPr>
            </w:pPr>
            <w:r w:rsidRPr="00AD5DCD">
              <w:rPr>
                <w:rFonts w:ascii="Times New Roman" w:hAnsi="Times New Roman"/>
                <w:b/>
                <w:bCs/>
              </w:rPr>
              <w:t xml:space="preserve">Дефіцит відповідних тарифних джерел внаслідок об’єктивних зовнішніх причин через що </w:t>
            </w:r>
            <w:proofErr w:type="spellStart"/>
            <w:r w:rsidRPr="00AD5DCD">
              <w:rPr>
                <w:rFonts w:ascii="Times New Roman" w:hAnsi="Times New Roman"/>
                <w:b/>
                <w:bCs/>
              </w:rPr>
              <w:t>виникло</w:t>
            </w:r>
            <w:proofErr w:type="spellEnd"/>
            <w:r w:rsidRPr="00AD5DCD">
              <w:rPr>
                <w:rFonts w:ascii="Times New Roman" w:hAnsi="Times New Roman"/>
                <w:b/>
                <w:bCs/>
              </w:rPr>
              <w:t xml:space="preserve">  правопорушення (25%)</w:t>
            </w:r>
          </w:p>
          <w:p w14:paraId="4D4A62F6" w14:textId="3ED7AE56" w:rsidR="00DE46BA" w:rsidRPr="00AD5DCD" w:rsidRDefault="00DE46BA" w:rsidP="00872019">
            <w:pPr>
              <w:pStyle w:val="a3"/>
              <w:spacing w:before="0" w:beforeAutospacing="0" w:after="0" w:afterAutospacing="0"/>
              <w:ind w:firstLine="100"/>
              <w:contextualSpacing/>
              <w:jc w:val="both"/>
              <w:rPr>
                <w:b/>
                <w:bCs/>
                <w:sz w:val="22"/>
                <w:szCs w:val="22"/>
              </w:rPr>
            </w:pPr>
          </w:p>
        </w:tc>
        <w:tc>
          <w:tcPr>
            <w:tcW w:w="1129" w:type="pct"/>
            <w:shd w:val="clear" w:color="auto" w:fill="auto"/>
          </w:tcPr>
          <w:p w14:paraId="4EE9D1A7" w14:textId="77777777" w:rsidR="000A6F08" w:rsidRPr="00AD5DCD" w:rsidRDefault="000A6F08" w:rsidP="00F4357D">
            <w:pPr>
              <w:spacing w:after="0" w:line="240" w:lineRule="auto"/>
              <w:ind w:firstLine="306"/>
              <w:contextualSpacing/>
              <w:jc w:val="both"/>
              <w:rPr>
                <w:rFonts w:ascii="Times New Roman" w:hAnsi="Times New Roman"/>
              </w:rPr>
            </w:pPr>
          </w:p>
          <w:p w14:paraId="7B1CC975" w14:textId="77777777" w:rsidR="000A6F08" w:rsidRPr="00AD5DCD" w:rsidRDefault="000A6F08"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40861ABB"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lastRenderedPageBreak/>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1A698CE2" w14:textId="77777777" w:rsidR="000A6F08" w:rsidRPr="00AD5DCD" w:rsidRDefault="000A6F08" w:rsidP="00F4357D">
            <w:pPr>
              <w:spacing w:after="0" w:line="240" w:lineRule="auto"/>
              <w:ind w:firstLine="222"/>
              <w:contextualSpacing/>
              <w:jc w:val="both"/>
              <w:rPr>
                <w:rFonts w:ascii="Times New Roman" w:eastAsia="Times New Roman" w:hAnsi="Times New Roman"/>
                <w:i/>
              </w:rPr>
            </w:pPr>
          </w:p>
          <w:p w14:paraId="29C75C43" w14:textId="77777777" w:rsidR="000A6F08" w:rsidRPr="00AD5DCD" w:rsidRDefault="000A6F08" w:rsidP="00F4357D">
            <w:pPr>
              <w:pStyle w:val="a3"/>
              <w:spacing w:before="0" w:beforeAutospacing="0" w:after="0" w:afterAutospacing="0"/>
              <w:ind w:firstLine="100"/>
              <w:contextualSpacing/>
              <w:jc w:val="both"/>
              <w:rPr>
                <w:sz w:val="22"/>
                <w:szCs w:val="22"/>
              </w:rPr>
            </w:pPr>
            <w:r w:rsidRPr="00AD5DCD">
              <w:rPr>
                <w:sz w:val="22"/>
                <w:szCs w:val="22"/>
              </w:rPr>
              <w:t>Пропонується розширити перелік пом'якшуючих обставин</w:t>
            </w:r>
          </w:p>
          <w:p w14:paraId="779BD2CC" w14:textId="77777777" w:rsidR="00DE46BA" w:rsidRPr="00AD5DCD" w:rsidRDefault="00DE46BA" w:rsidP="00F4357D">
            <w:pPr>
              <w:pStyle w:val="a3"/>
              <w:spacing w:before="0" w:beforeAutospacing="0" w:after="0" w:afterAutospacing="0"/>
              <w:ind w:firstLine="100"/>
              <w:contextualSpacing/>
              <w:jc w:val="both"/>
              <w:rPr>
                <w:sz w:val="22"/>
                <w:szCs w:val="22"/>
              </w:rPr>
            </w:pPr>
          </w:p>
          <w:p w14:paraId="29884A77" w14:textId="77777777" w:rsidR="00DE46BA" w:rsidRPr="00AD5DCD" w:rsidRDefault="00DE46BA" w:rsidP="00F4357D">
            <w:pPr>
              <w:pStyle w:val="a3"/>
              <w:spacing w:before="0" w:beforeAutospacing="0" w:after="0" w:afterAutospacing="0"/>
              <w:ind w:firstLine="100"/>
              <w:contextualSpacing/>
              <w:jc w:val="both"/>
              <w:rPr>
                <w:sz w:val="22"/>
                <w:szCs w:val="22"/>
              </w:rPr>
            </w:pPr>
          </w:p>
          <w:p w14:paraId="70FBFD6E" w14:textId="77777777" w:rsidR="00DE46BA" w:rsidRPr="00AD5DCD" w:rsidRDefault="00DE46BA" w:rsidP="00F4357D">
            <w:pPr>
              <w:pStyle w:val="a3"/>
              <w:spacing w:before="0" w:beforeAutospacing="0" w:after="0" w:afterAutospacing="0"/>
              <w:ind w:firstLine="100"/>
              <w:contextualSpacing/>
              <w:jc w:val="both"/>
              <w:rPr>
                <w:sz w:val="22"/>
                <w:szCs w:val="22"/>
              </w:rPr>
            </w:pPr>
          </w:p>
          <w:p w14:paraId="39C356AD" w14:textId="7367ABBD" w:rsidR="00DE46BA" w:rsidRPr="00AD5DCD" w:rsidRDefault="00DE46BA" w:rsidP="00872019">
            <w:pPr>
              <w:pStyle w:val="a3"/>
              <w:spacing w:before="0" w:beforeAutospacing="0" w:after="0" w:afterAutospacing="0"/>
              <w:ind w:firstLine="100"/>
              <w:contextualSpacing/>
              <w:jc w:val="both"/>
              <w:rPr>
                <w:sz w:val="22"/>
                <w:szCs w:val="22"/>
              </w:rPr>
            </w:pPr>
          </w:p>
        </w:tc>
        <w:tc>
          <w:tcPr>
            <w:tcW w:w="1095" w:type="pct"/>
            <w:shd w:val="clear" w:color="auto" w:fill="auto"/>
          </w:tcPr>
          <w:p w14:paraId="0E7BB3CB" w14:textId="77777777" w:rsidR="00872019" w:rsidRPr="00AD5DCD" w:rsidRDefault="00872019" w:rsidP="00872019">
            <w:pPr>
              <w:pStyle w:val="a5"/>
              <w:spacing w:after="0" w:line="240" w:lineRule="auto"/>
              <w:ind w:left="0"/>
              <w:jc w:val="both"/>
              <w:rPr>
                <w:rFonts w:ascii="Times New Roman" w:hAnsi="Times New Roman"/>
                <w:b/>
                <w:highlight w:val="yellow"/>
                <w:lang w:val="uk-UA"/>
              </w:rPr>
            </w:pPr>
            <w:r w:rsidRPr="00AD5DCD">
              <w:rPr>
                <w:rFonts w:ascii="Times New Roman" w:hAnsi="Times New Roman"/>
                <w:b/>
                <w:highlight w:val="yellow"/>
                <w:lang w:val="uk-UA"/>
              </w:rPr>
              <w:lastRenderedPageBreak/>
              <w:t>Не враховано</w:t>
            </w:r>
          </w:p>
          <w:p w14:paraId="15E1067D" w14:textId="3AAD30F0" w:rsidR="000A6F08" w:rsidRPr="00AD5DCD" w:rsidRDefault="00872019" w:rsidP="00872019">
            <w:pPr>
              <w:pStyle w:val="a5"/>
              <w:spacing w:after="0" w:line="240" w:lineRule="auto"/>
              <w:ind w:left="0"/>
              <w:jc w:val="both"/>
              <w:rPr>
                <w:rFonts w:ascii="Times New Roman" w:hAnsi="Times New Roman"/>
                <w:b/>
                <w:lang w:val="uk-UA"/>
              </w:rPr>
            </w:pPr>
            <w:r w:rsidRPr="00AD5DCD">
              <w:rPr>
                <w:rFonts w:ascii="Times New Roman" w:hAnsi="Times New Roman"/>
                <w:highlight w:val="yellow"/>
                <w:lang w:val="uk-UA"/>
              </w:rPr>
              <w:t xml:space="preserve">Пропонується не розглядати зміни до розділу </w:t>
            </w:r>
            <w:r w:rsidRPr="00AD5DCD">
              <w:rPr>
                <w:rFonts w:ascii="Times New Roman" w:hAnsi="Times New Roman"/>
                <w:highlight w:val="yellow"/>
                <w:lang w:val="en-US"/>
              </w:rPr>
              <w:t xml:space="preserve">III, </w:t>
            </w:r>
            <w:r w:rsidRPr="00AD5DCD">
              <w:rPr>
                <w:rFonts w:ascii="Times New Roman" w:hAnsi="Times New Roman"/>
                <w:highlight w:val="yellow"/>
                <w:lang w:val="uk-UA"/>
              </w:rPr>
              <w:t>оскільки бракує досвіду його застосування</w:t>
            </w:r>
          </w:p>
        </w:tc>
      </w:tr>
      <w:tr w:rsidR="00D968BA" w:rsidRPr="00AD5DCD" w14:paraId="18DA0E3F" w14:textId="77777777" w:rsidTr="00B127F5">
        <w:tc>
          <w:tcPr>
            <w:tcW w:w="508" w:type="pct"/>
          </w:tcPr>
          <w:p w14:paraId="2DF0ED85" w14:textId="2C505D3F" w:rsidR="00D968BA" w:rsidRPr="00AD5DCD" w:rsidRDefault="00496CDD" w:rsidP="00F4357D">
            <w:pPr>
              <w:spacing w:after="0" w:line="240" w:lineRule="auto"/>
              <w:contextualSpacing/>
              <w:jc w:val="center"/>
              <w:rPr>
                <w:rFonts w:ascii="Times New Roman" w:hAnsi="Times New Roman"/>
              </w:rPr>
            </w:pPr>
            <w:r w:rsidRPr="00AD5DCD">
              <w:rPr>
                <w:rFonts w:ascii="Times New Roman" w:hAnsi="Times New Roman"/>
              </w:rPr>
              <w:t>3.4.7</w:t>
            </w:r>
          </w:p>
        </w:tc>
        <w:tc>
          <w:tcPr>
            <w:tcW w:w="1134" w:type="pct"/>
            <w:shd w:val="clear" w:color="auto" w:fill="auto"/>
          </w:tcPr>
          <w:p w14:paraId="0ED4C4E9" w14:textId="77777777" w:rsidR="00D968BA" w:rsidRPr="00AD5DCD" w:rsidRDefault="00D968BA" w:rsidP="00F4357D">
            <w:pPr>
              <w:pStyle w:val="a3"/>
              <w:spacing w:before="0" w:beforeAutospacing="0" w:after="0" w:afterAutospacing="0"/>
              <w:jc w:val="both"/>
              <w:rPr>
                <w:sz w:val="22"/>
                <w:szCs w:val="22"/>
              </w:rPr>
            </w:pPr>
          </w:p>
        </w:tc>
        <w:tc>
          <w:tcPr>
            <w:tcW w:w="1134" w:type="pct"/>
            <w:shd w:val="clear" w:color="auto" w:fill="auto"/>
          </w:tcPr>
          <w:p w14:paraId="319737B0" w14:textId="77777777" w:rsidR="00D968BA" w:rsidRPr="00AD5DCD" w:rsidRDefault="00D968BA" w:rsidP="00F4357D">
            <w:pPr>
              <w:spacing w:after="0" w:line="240" w:lineRule="auto"/>
              <w:ind w:firstLine="306"/>
              <w:contextualSpacing/>
              <w:jc w:val="both"/>
              <w:rPr>
                <w:rFonts w:ascii="Times New Roman" w:hAnsi="Times New Roman"/>
              </w:rPr>
            </w:pPr>
          </w:p>
          <w:p w14:paraId="1140354E" w14:textId="77777777" w:rsidR="00D968BA" w:rsidRPr="00AD5DCD" w:rsidRDefault="00D968BA"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1A8B8B40"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6749A70F" w14:textId="77777777" w:rsidR="00D968BA" w:rsidRPr="00AD5DCD" w:rsidRDefault="00D968BA" w:rsidP="00F4357D">
            <w:pPr>
              <w:spacing w:after="0" w:line="240" w:lineRule="auto"/>
              <w:ind w:firstLine="222"/>
              <w:contextualSpacing/>
              <w:jc w:val="both"/>
              <w:rPr>
                <w:rFonts w:ascii="Times New Roman" w:eastAsia="Times New Roman" w:hAnsi="Times New Roman"/>
                <w:i/>
              </w:rPr>
            </w:pPr>
          </w:p>
          <w:p w14:paraId="089F7A50" w14:textId="77777777" w:rsidR="00D968BA" w:rsidRPr="00AD5DCD" w:rsidRDefault="00D968BA" w:rsidP="00F4357D">
            <w:pPr>
              <w:spacing w:after="0" w:line="240" w:lineRule="auto"/>
              <w:ind w:firstLine="222"/>
              <w:contextualSpacing/>
              <w:jc w:val="both"/>
              <w:rPr>
                <w:rFonts w:ascii="Times New Roman" w:hAnsi="Times New Roman"/>
              </w:rPr>
            </w:pPr>
            <w:r w:rsidRPr="00AD5DCD">
              <w:rPr>
                <w:rFonts w:ascii="Times New Roman" w:hAnsi="Times New Roman"/>
              </w:rPr>
              <w:t xml:space="preserve">3.4.7. Обтяжуючими обставинами вчиненого зловживання є: </w:t>
            </w:r>
          </w:p>
          <w:p w14:paraId="69240934" w14:textId="77777777" w:rsidR="00D968BA" w:rsidRPr="00AD5DCD" w:rsidRDefault="00D968BA" w:rsidP="00F4357D">
            <w:pPr>
              <w:spacing w:after="0" w:line="240" w:lineRule="auto"/>
              <w:contextualSpacing/>
              <w:jc w:val="both"/>
              <w:rPr>
                <w:rFonts w:ascii="Times New Roman" w:hAnsi="Times New Roman"/>
              </w:rPr>
            </w:pPr>
            <w:r w:rsidRPr="00AD5DCD">
              <w:rPr>
                <w:rFonts w:ascii="Times New Roman" w:hAnsi="Times New Roman"/>
              </w:rPr>
              <w:t>1) поведінка порушника, спрямована на приховування порушення та його негативних наслідків (20 %);</w:t>
            </w:r>
          </w:p>
          <w:p w14:paraId="666B3D7E" w14:textId="77777777" w:rsidR="00D968BA" w:rsidRPr="00AD5DCD" w:rsidRDefault="00D968BA" w:rsidP="00F4357D">
            <w:pPr>
              <w:spacing w:after="0" w:line="240" w:lineRule="auto"/>
              <w:contextualSpacing/>
              <w:jc w:val="both"/>
              <w:rPr>
                <w:rFonts w:ascii="Times New Roman" w:hAnsi="Times New Roman"/>
              </w:rPr>
            </w:pPr>
            <w:r w:rsidRPr="00AD5DCD">
              <w:rPr>
                <w:rFonts w:ascii="Times New Roman" w:hAnsi="Times New Roman"/>
              </w:rPr>
              <w:t>2) повторне вчинення порушення на оптовому енергетичному ринку (15 %);</w:t>
            </w:r>
          </w:p>
          <w:p w14:paraId="5ECDF994" w14:textId="77777777" w:rsidR="00D968BA" w:rsidRPr="00AD5DCD" w:rsidRDefault="00D968BA" w:rsidP="00F4357D">
            <w:pPr>
              <w:spacing w:after="0" w:line="240" w:lineRule="auto"/>
              <w:contextualSpacing/>
              <w:jc w:val="both"/>
              <w:rPr>
                <w:rFonts w:ascii="Times New Roman" w:hAnsi="Times New Roman"/>
              </w:rPr>
            </w:pPr>
            <w:r w:rsidRPr="00AD5DCD">
              <w:rPr>
                <w:rFonts w:ascii="Times New Roman" w:hAnsi="Times New Roman"/>
              </w:rPr>
              <w:t>3) продовження вчинення порушення після того, як НКРЕКП стало відомо про вчинення такого зловживання (</w:t>
            </w:r>
            <w:r w:rsidRPr="00AD5DCD">
              <w:rPr>
                <w:rFonts w:ascii="Times New Roman" w:hAnsi="Times New Roman"/>
                <w:b/>
                <w:bCs/>
              </w:rPr>
              <w:t>від 0 до 15 %</w:t>
            </w:r>
            <w:r w:rsidRPr="00AD5DCD">
              <w:rPr>
                <w:rFonts w:ascii="Times New Roman" w:hAnsi="Times New Roman"/>
              </w:rPr>
              <w:t xml:space="preserve">). </w:t>
            </w:r>
          </w:p>
          <w:p w14:paraId="76601F55" w14:textId="77777777" w:rsidR="00F022FC" w:rsidRPr="00AD5DCD" w:rsidRDefault="00F022FC" w:rsidP="00F4357D">
            <w:pPr>
              <w:spacing w:after="0" w:line="240" w:lineRule="auto"/>
              <w:contextualSpacing/>
              <w:jc w:val="both"/>
              <w:rPr>
                <w:rFonts w:ascii="Times New Roman" w:hAnsi="Times New Roman"/>
                <w:b/>
                <w:bCs/>
              </w:rPr>
            </w:pPr>
          </w:p>
          <w:p w14:paraId="1392DDF6" w14:textId="5674D353" w:rsidR="00F022FC" w:rsidRPr="00AD5DCD" w:rsidRDefault="00F022FC" w:rsidP="00F4357D">
            <w:pPr>
              <w:spacing w:after="0" w:line="240" w:lineRule="auto"/>
              <w:contextualSpacing/>
              <w:jc w:val="both"/>
              <w:rPr>
                <w:rFonts w:ascii="Times New Roman" w:hAnsi="Times New Roman"/>
                <w:b/>
                <w:bCs/>
              </w:rPr>
            </w:pPr>
          </w:p>
        </w:tc>
        <w:tc>
          <w:tcPr>
            <w:tcW w:w="1129" w:type="pct"/>
            <w:shd w:val="clear" w:color="auto" w:fill="auto"/>
          </w:tcPr>
          <w:p w14:paraId="0F9ACD5C" w14:textId="77777777" w:rsidR="00D968BA" w:rsidRPr="00AD5DCD" w:rsidRDefault="00D968BA" w:rsidP="00F4357D">
            <w:pPr>
              <w:spacing w:after="0" w:line="240" w:lineRule="auto"/>
              <w:ind w:firstLine="306"/>
              <w:contextualSpacing/>
              <w:jc w:val="both"/>
              <w:rPr>
                <w:rFonts w:ascii="Times New Roman" w:hAnsi="Times New Roman"/>
              </w:rPr>
            </w:pPr>
          </w:p>
          <w:p w14:paraId="40C4ECE8" w14:textId="77777777" w:rsidR="00D968BA" w:rsidRPr="00AD5DCD" w:rsidRDefault="00D968BA"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7669DDF4" w14:textId="77777777" w:rsidR="00872019" w:rsidRPr="00AD5DCD" w:rsidRDefault="00872019" w:rsidP="00872019">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5DC159BE" w14:textId="77777777" w:rsidR="00D968BA" w:rsidRPr="00AD5DCD" w:rsidRDefault="00D968BA" w:rsidP="00F4357D">
            <w:pPr>
              <w:spacing w:after="0" w:line="240" w:lineRule="auto"/>
              <w:ind w:firstLine="222"/>
              <w:contextualSpacing/>
              <w:jc w:val="both"/>
              <w:rPr>
                <w:rFonts w:ascii="Times New Roman" w:eastAsia="Times New Roman" w:hAnsi="Times New Roman"/>
                <w:i/>
              </w:rPr>
            </w:pPr>
          </w:p>
          <w:p w14:paraId="46503578" w14:textId="77777777" w:rsidR="00D968BA" w:rsidRPr="00AD5DCD" w:rsidRDefault="00D968BA" w:rsidP="00F4357D">
            <w:pPr>
              <w:spacing w:after="0" w:line="240" w:lineRule="auto"/>
              <w:ind w:firstLine="222"/>
              <w:contextualSpacing/>
              <w:jc w:val="both"/>
              <w:rPr>
                <w:rFonts w:ascii="Times New Roman" w:hAnsi="Times New Roman"/>
              </w:rPr>
            </w:pPr>
          </w:p>
          <w:p w14:paraId="0E2016E3" w14:textId="77777777" w:rsidR="00D968BA" w:rsidRPr="00AD5DCD" w:rsidRDefault="00D968BA" w:rsidP="00F4357D">
            <w:pPr>
              <w:spacing w:after="0" w:line="240" w:lineRule="auto"/>
              <w:ind w:firstLine="222"/>
              <w:contextualSpacing/>
              <w:jc w:val="both"/>
              <w:rPr>
                <w:rFonts w:ascii="Times New Roman" w:hAnsi="Times New Roman"/>
              </w:rPr>
            </w:pPr>
          </w:p>
          <w:p w14:paraId="001AB139" w14:textId="77777777" w:rsidR="00D968BA" w:rsidRPr="00AD5DCD" w:rsidRDefault="00D968BA" w:rsidP="00F4357D">
            <w:pPr>
              <w:spacing w:after="0" w:line="240" w:lineRule="auto"/>
              <w:ind w:firstLine="222"/>
              <w:contextualSpacing/>
              <w:jc w:val="both"/>
              <w:rPr>
                <w:rFonts w:ascii="Times New Roman" w:hAnsi="Times New Roman"/>
              </w:rPr>
            </w:pPr>
          </w:p>
          <w:p w14:paraId="1B0D985F" w14:textId="77777777" w:rsidR="00D968BA" w:rsidRPr="00AD5DCD" w:rsidRDefault="00D968BA" w:rsidP="00F4357D">
            <w:pPr>
              <w:spacing w:after="0" w:line="240" w:lineRule="auto"/>
              <w:ind w:firstLine="222"/>
              <w:contextualSpacing/>
              <w:jc w:val="both"/>
              <w:rPr>
                <w:rFonts w:ascii="Times New Roman" w:hAnsi="Times New Roman"/>
              </w:rPr>
            </w:pPr>
          </w:p>
          <w:p w14:paraId="739B44FC" w14:textId="77777777" w:rsidR="00D968BA" w:rsidRPr="00AD5DCD" w:rsidRDefault="00D968BA" w:rsidP="00F4357D">
            <w:pPr>
              <w:spacing w:after="0" w:line="240" w:lineRule="auto"/>
              <w:ind w:firstLine="222"/>
              <w:contextualSpacing/>
              <w:jc w:val="both"/>
              <w:rPr>
                <w:rFonts w:ascii="Times New Roman" w:hAnsi="Times New Roman"/>
              </w:rPr>
            </w:pPr>
          </w:p>
          <w:p w14:paraId="26B262EC" w14:textId="77777777" w:rsidR="00D968BA" w:rsidRPr="00AD5DCD" w:rsidRDefault="00D968BA" w:rsidP="00F4357D">
            <w:pPr>
              <w:spacing w:after="0" w:line="240" w:lineRule="auto"/>
              <w:ind w:firstLine="222"/>
              <w:contextualSpacing/>
              <w:jc w:val="both"/>
              <w:rPr>
                <w:rFonts w:ascii="Times New Roman" w:hAnsi="Times New Roman"/>
              </w:rPr>
            </w:pPr>
          </w:p>
          <w:p w14:paraId="2CB5F907" w14:textId="77777777" w:rsidR="00D968BA" w:rsidRPr="00AD5DCD" w:rsidRDefault="00D968BA" w:rsidP="00F4357D">
            <w:pPr>
              <w:pStyle w:val="a3"/>
              <w:spacing w:before="0" w:beforeAutospacing="0" w:after="0" w:afterAutospacing="0"/>
              <w:ind w:firstLine="100"/>
              <w:contextualSpacing/>
              <w:jc w:val="both"/>
              <w:rPr>
                <w:sz w:val="22"/>
                <w:szCs w:val="22"/>
              </w:rPr>
            </w:pPr>
            <w:r w:rsidRPr="00AD5DCD">
              <w:rPr>
                <w:sz w:val="22"/>
                <w:szCs w:val="22"/>
              </w:rPr>
              <w:t>Можуть мати місце випадки, коли продовження вчинення «зловживання» може бути обумовлене зовнішніми обставинами, що безпосередньо не залежать від діяльності ліцензіату.</w:t>
            </w:r>
          </w:p>
          <w:p w14:paraId="0459EC81" w14:textId="5ADBF064" w:rsidR="00F022FC" w:rsidRPr="00AD5DCD" w:rsidRDefault="00F022FC" w:rsidP="00F4357D">
            <w:pPr>
              <w:pStyle w:val="a3"/>
              <w:spacing w:before="0" w:beforeAutospacing="0" w:after="0" w:afterAutospacing="0"/>
              <w:ind w:firstLine="100"/>
              <w:contextualSpacing/>
              <w:jc w:val="both"/>
              <w:rPr>
                <w:sz w:val="22"/>
                <w:szCs w:val="22"/>
              </w:rPr>
            </w:pPr>
          </w:p>
        </w:tc>
        <w:tc>
          <w:tcPr>
            <w:tcW w:w="1095" w:type="pct"/>
            <w:shd w:val="clear" w:color="auto" w:fill="auto"/>
          </w:tcPr>
          <w:p w14:paraId="6D1A75C9" w14:textId="77777777" w:rsidR="00872019" w:rsidRPr="00AD5DCD" w:rsidRDefault="00872019" w:rsidP="00872019">
            <w:pPr>
              <w:pStyle w:val="a5"/>
              <w:spacing w:after="0" w:line="240" w:lineRule="auto"/>
              <w:ind w:left="0"/>
              <w:jc w:val="both"/>
              <w:rPr>
                <w:rFonts w:ascii="Times New Roman" w:hAnsi="Times New Roman"/>
                <w:b/>
                <w:highlight w:val="yellow"/>
                <w:lang w:val="uk-UA"/>
              </w:rPr>
            </w:pPr>
            <w:r w:rsidRPr="00AD5DCD">
              <w:rPr>
                <w:rFonts w:ascii="Times New Roman" w:hAnsi="Times New Roman"/>
                <w:b/>
                <w:highlight w:val="yellow"/>
                <w:lang w:val="uk-UA"/>
              </w:rPr>
              <w:t>Не враховано</w:t>
            </w:r>
          </w:p>
          <w:p w14:paraId="08D2C4F1" w14:textId="2B2583E5" w:rsidR="00D968BA" w:rsidRPr="00AD5DCD" w:rsidRDefault="00872019" w:rsidP="00872019">
            <w:pPr>
              <w:pStyle w:val="a5"/>
              <w:spacing w:after="0" w:line="240" w:lineRule="auto"/>
              <w:ind w:left="0"/>
              <w:jc w:val="both"/>
              <w:rPr>
                <w:rFonts w:ascii="Times New Roman" w:hAnsi="Times New Roman"/>
                <w:b/>
                <w:lang w:val="uk-UA"/>
              </w:rPr>
            </w:pPr>
            <w:r w:rsidRPr="00AD5DCD">
              <w:rPr>
                <w:rFonts w:ascii="Times New Roman" w:hAnsi="Times New Roman"/>
                <w:highlight w:val="yellow"/>
                <w:lang w:val="uk-UA"/>
              </w:rPr>
              <w:t xml:space="preserve">Пропонується не розглядати зміни до розділу </w:t>
            </w:r>
            <w:r w:rsidRPr="00AD5DCD">
              <w:rPr>
                <w:rFonts w:ascii="Times New Roman" w:hAnsi="Times New Roman"/>
                <w:highlight w:val="yellow"/>
                <w:lang w:val="en-US"/>
              </w:rPr>
              <w:t xml:space="preserve">III, </w:t>
            </w:r>
            <w:r w:rsidRPr="00AD5DCD">
              <w:rPr>
                <w:rFonts w:ascii="Times New Roman" w:hAnsi="Times New Roman"/>
                <w:highlight w:val="yellow"/>
                <w:lang w:val="uk-UA"/>
              </w:rPr>
              <w:t>оскільки бракує досвіду його застосування</w:t>
            </w:r>
          </w:p>
        </w:tc>
      </w:tr>
      <w:tr w:rsidR="00D57C67" w:rsidRPr="00AD5DCD" w14:paraId="0193C23D" w14:textId="77777777" w:rsidTr="00D57C67">
        <w:tc>
          <w:tcPr>
            <w:tcW w:w="5000" w:type="pct"/>
            <w:gridSpan w:val="5"/>
          </w:tcPr>
          <w:p w14:paraId="4DE9133C" w14:textId="2E789800" w:rsidR="00D57C67" w:rsidRPr="00AD5DCD" w:rsidRDefault="00D57C67" w:rsidP="00D57C67">
            <w:pPr>
              <w:pStyle w:val="a5"/>
              <w:spacing w:after="0" w:line="240" w:lineRule="auto"/>
              <w:ind w:left="0"/>
              <w:jc w:val="center"/>
              <w:rPr>
                <w:rFonts w:ascii="Times New Roman" w:hAnsi="Times New Roman"/>
                <w:b/>
                <w:lang w:val="uk-UA"/>
              </w:rPr>
            </w:pPr>
            <w:r w:rsidRPr="00AD5DCD">
              <w:rPr>
                <w:rFonts w:ascii="Times New Roman" w:hAnsi="Times New Roman"/>
                <w:b/>
                <w:lang w:val="uk-UA"/>
              </w:rPr>
              <w:t>Додаток 1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tc>
      </w:tr>
      <w:tr w:rsidR="00AE0E96" w:rsidRPr="00AD5DCD" w14:paraId="55CAB4A7" w14:textId="77777777" w:rsidTr="00B127F5">
        <w:tc>
          <w:tcPr>
            <w:tcW w:w="508" w:type="pct"/>
          </w:tcPr>
          <w:p w14:paraId="6F873E1C" w14:textId="405A804B" w:rsidR="00AE0E96" w:rsidRPr="00AD5DCD" w:rsidRDefault="00D57C67" w:rsidP="00F4357D">
            <w:pPr>
              <w:spacing w:after="0" w:line="240" w:lineRule="auto"/>
              <w:contextualSpacing/>
              <w:jc w:val="center"/>
              <w:rPr>
                <w:rFonts w:ascii="Times New Roman" w:hAnsi="Times New Roman"/>
              </w:rPr>
            </w:pPr>
            <w:r w:rsidRPr="00AD5DCD">
              <w:rPr>
                <w:rFonts w:ascii="Times New Roman" w:hAnsi="Times New Roman"/>
              </w:rPr>
              <w:t>1</w:t>
            </w:r>
          </w:p>
        </w:tc>
        <w:tc>
          <w:tcPr>
            <w:tcW w:w="1134" w:type="pct"/>
            <w:shd w:val="clear" w:color="auto" w:fill="auto"/>
          </w:tcPr>
          <w:p w14:paraId="132750F2" w14:textId="77777777" w:rsidR="00B777BA" w:rsidRPr="00AD5DCD" w:rsidRDefault="00B777BA" w:rsidP="00F4357D">
            <w:pPr>
              <w:spacing w:after="0" w:line="240" w:lineRule="auto"/>
              <w:ind w:firstLine="306"/>
              <w:contextualSpacing/>
              <w:jc w:val="both"/>
              <w:rPr>
                <w:rFonts w:ascii="Times New Roman" w:eastAsiaTheme="minorHAnsi" w:hAnsi="Times New Roman"/>
                <w:b/>
                <w:u w:val="single"/>
              </w:rPr>
            </w:pPr>
            <w:r w:rsidRPr="00AD5DCD">
              <w:rPr>
                <w:rFonts w:ascii="Times New Roman" w:hAnsi="Times New Roman"/>
                <w:b/>
                <w:u w:val="single"/>
              </w:rPr>
              <w:t>1. Для ліцензіатів, які здійснюють господарську діяльність з виробництва електричної енергії:</w:t>
            </w:r>
          </w:p>
          <w:p w14:paraId="66590032" w14:textId="77777777" w:rsidR="00B777BA" w:rsidRPr="00AD5DCD" w:rsidRDefault="00B777BA" w:rsidP="00F4357D">
            <w:pPr>
              <w:spacing w:after="0" w:line="240" w:lineRule="auto"/>
              <w:ind w:firstLine="306"/>
              <w:contextualSpacing/>
              <w:jc w:val="both"/>
              <w:rPr>
                <w:rFonts w:ascii="Times New Roman" w:hAnsi="Times New Roman"/>
                <w:b/>
                <w:u w:val="single"/>
              </w:rPr>
            </w:pPr>
          </w:p>
          <w:p w14:paraId="7F696569"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lastRenderedPageBreak/>
              <w:t>1) великі ліцензіати – ліцензіати, що підпадають щонайменше під один з таких параметрів:</w:t>
            </w:r>
          </w:p>
          <w:p w14:paraId="096478E4"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встановлену потужність електроустановок 100 МВт та більше станом на кінець періоду, що перевіряється, та здійснили виробництво електричної енергії 500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та більше за рік, що передує року, в якому здійснюється перевірка;</w:t>
            </w:r>
          </w:p>
          <w:p w14:paraId="6E7E6D29"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мають встановлену потужність електроустановок 100 МВт та більше станом на кінець періоду, що перевіряється, та мають дохід (виручку) за рік, що передує року, в якому здійснюється перевірка, 500 млн грн та більше;</w:t>
            </w:r>
          </w:p>
          <w:p w14:paraId="032EAFCA"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здійснили виробництво електричної енергії 500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та більше та мають дохід (виручку) 500 млн грн та більше за рік, що передує року, в якому здійснюється перевірка;</w:t>
            </w:r>
          </w:p>
          <w:p w14:paraId="311A8F75" w14:textId="77777777" w:rsidR="00B777BA" w:rsidRPr="00AD5DCD" w:rsidRDefault="00B777BA" w:rsidP="00F4357D">
            <w:pPr>
              <w:spacing w:after="0" w:line="240" w:lineRule="auto"/>
              <w:ind w:firstLine="306"/>
              <w:contextualSpacing/>
              <w:jc w:val="both"/>
              <w:rPr>
                <w:rFonts w:ascii="Times New Roman" w:hAnsi="Times New Roman"/>
                <w:b/>
                <w:u w:val="single"/>
              </w:rPr>
            </w:pPr>
          </w:p>
          <w:p w14:paraId="62FE4263"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2) малі ліцензіати – ліцензіати, що підпадають щонайменше під один з таких параметрів:</w:t>
            </w:r>
          </w:p>
          <w:p w14:paraId="4F45BA5D"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встановлену потужність електроустановок до 20 МВт станом на кінець періоду, що перевіряється, та здійснили виробництво електричної енергії до 100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за рік, що передує року, в якому здійснюється перевірка;</w:t>
            </w:r>
          </w:p>
          <w:p w14:paraId="410B58ED"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встановлену потужність електроустановок до 20 МВт станом на кінець періоду, що </w:t>
            </w:r>
            <w:r w:rsidRPr="00AD5DCD">
              <w:rPr>
                <w:rFonts w:ascii="Times New Roman" w:hAnsi="Times New Roman"/>
                <w:b/>
                <w:u w:val="single"/>
              </w:rPr>
              <w:lastRenderedPageBreak/>
              <w:t>перевіряється, та дохід (виручку) до 20 млн грн за рік, що передує року, в якому здійснюється перевірка;</w:t>
            </w:r>
          </w:p>
          <w:p w14:paraId="6B5F5F73" w14:textId="77777777" w:rsidR="00B777BA" w:rsidRPr="00AD5DCD" w:rsidRDefault="00B777BA"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здійснили виробництво електричної енергії до 100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та мають дохід (виручку) до 20 млн грн за рік, що передує року, в якому здійснюється перевірка;</w:t>
            </w:r>
          </w:p>
          <w:p w14:paraId="44DDB96F" w14:textId="77777777" w:rsidR="00B777BA" w:rsidRPr="00AD5DCD" w:rsidRDefault="00B777BA" w:rsidP="00F4357D">
            <w:pPr>
              <w:spacing w:after="0" w:line="240" w:lineRule="auto"/>
              <w:ind w:firstLine="306"/>
              <w:contextualSpacing/>
              <w:jc w:val="both"/>
              <w:rPr>
                <w:rFonts w:ascii="Times New Roman" w:hAnsi="Times New Roman"/>
                <w:b/>
                <w:u w:val="single"/>
              </w:rPr>
            </w:pPr>
          </w:p>
          <w:p w14:paraId="32669CE0" w14:textId="091FBE81" w:rsidR="00AE0E96" w:rsidRPr="00AD5DCD" w:rsidRDefault="00B777BA" w:rsidP="00F4357D">
            <w:pPr>
              <w:pStyle w:val="a3"/>
              <w:spacing w:before="0" w:beforeAutospacing="0" w:after="0" w:afterAutospacing="0"/>
              <w:contextualSpacing/>
              <w:jc w:val="both"/>
              <w:rPr>
                <w:sz w:val="22"/>
                <w:szCs w:val="22"/>
              </w:rPr>
            </w:pPr>
            <w:r w:rsidRPr="00AD5DCD">
              <w:rPr>
                <w:b/>
                <w:sz w:val="22"/>
                <w:szCs w:val="22"/>
                <w:u w:val="single"/>
              </w:rPr>
              <w:t>3) інші ліцензіати належать до середніх ліцензіатів.</w:t>
            </w:r>
          </w:p>
        </w:tc>
        <w:tc>
          <w:tcPr>
            <w:tcW w:w="1134" w:type="pct"/>
            <w:shd w:val="clear" w:color="auto" w:fill="auto"/>
          </w:tcPr>
          <w:p w14:paraId="43181399" w14:textId="77777777" w:rsidR="00AE0E96" w:rsidRPr="00AD5DCD" w:rsidRDefault="00AE0E96" w:rsidP="00F4357D">
            <w:pPr>
              <w:spacing w:after="0" w:line="240" w:lineRule="auto"/>
              <w:ind w:firstLine="306"/>
              <w:contextualSpacing/>
              <w:jc w:val="both"/>
              <w:rPr>
                <w:rFonts w:ascii="Times New Roman" w:hAnsi="Times New Roman"/>
              </w:rPr>
            </w:pPr>
          </w:p>
          <w:p w14:paraId="0DB4A1E9"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65B42C80" w14:textId="4C1C27EE" w:rsidR="00AE0E96" w:rsidRPr="00AD5DCD" w:rsidRDefault="00AE0E96" w:rsidP="00F4357D">
            <w:pPr>
              <w:pStyle w:val="a3"/>
              <w:spacing w:before="0" w:beforeAutospacing="0" w:after="0" w:afterAutospacing="0"/>
              <w:ind w:firstLine="130"/>
              <w:contextualSpacing/>
              <w:jc w:val="both"/>
              <w:rPr>
                <w:bCs/>
                <w:sz w:val="22"/>
                <w:szCs w:val="22"/>
              </w:rPr>
            </w:pPr>
          </w:p>
          <w:p w14:paraId="7FAA9EA1" w14:textId="77777777" w:rsidR="00AE0E96" w:rsidRPr="00AD5DCD" w:rsidRDefault="00AE0E96" w:rsidP="00F4357D">
            <w:pPr>
              <w:spacing w:after="0" w:line="240" w:lineRule="auto"/>
              <w:ind w:firstLine="306"/>
              <w:contextualSpacing/>
              <w:jc w:val="both"/>
              <w:rPr>
                <w:rFonts w:ascii="Times New Roman" w:eastAsiaTheme="minorHAnsi" w:hAnsi="Times New Roman"/>
                <w:bCs/>
              </w:rPr>
            </w:pPr>
            <w:r w:rsidRPr="00AD5DCD">
              <w:rPr>
                <w:rFonts w:ascii="Times New Roman" w:hAnsi="Times New Roman"/>
                <w:bCs/>
              </w:rPr>
              <w:t>1. Для ліцензіатів, які здійснюють господарську діяльність з виробництва електричної енергії:</w:t>
            </w:r>
          </w:p>
          <w:p w14:paraId="11B7D230"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lastRenderedPageBreak/>
              <w:t>1) великі ліцензіати – ліцензіати, що підпадають щонайменше під один з таких параметрів:</w:t>
            </w:r>
          </w:p>
          <w:p w14:paraId="5407441E"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мають встановлену потужність електроустановок 100 МВт та більше станом на кінець періоду, що перевіряється, та здійснили виробництво електричної енергії 500 млн </w:t>
            </w:r>
            <w:proofErr w:type="spellStart"/>
            <w:r w:rsidRPr="00AD5DCD">
              <w:rPr>
                <w:rFonts w:ascii="Times New Roman" w:hAnsi="Times New Roman"/>
                <w:bCs/>
              </w:rPr>
              <w:t>кВт·год</w:t>
            </w:r>
            <w:proofErr w:type="spellEnd"/>
            <w:r w:rsidRPr="00AD5DCD">
              <w:rPr>
                <w:rFonts w:ascii="Times New Roman" w:hAnsi="Times New Roman"/>
                <w:bCs/>
              </w:rPr>
              <w:t xml:space="preserve"> та більше за рік, що передує року, в якому здійснюється перевірка;</w:t>
            </w:r>
          </w:p>
          <w:p w14:paraId="35CD1415"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мають встановлену потужність електроустановок 100 МВт та більше станом на кінець періоду, що перевіряється, та мають дохід (виручку) </w:t>
            </w:r>
            <w:r w:rsidRPr="00AD5DCD">
              <w:rPr>
                <w:rFonts w:ascii="Times New Roman" w:hAnsi="Times New Roman"/>
                <w:b/>
              </w:rPr>
              <w:t xml:space="preserve">від діяльності на ринках електричної енергії </w:t>
            </w:r>
            <w:r w:rsidRPr="00AD5DCD">
              <w:rPr>
                <w:rFonts w:ascii="Times New Roman" w:hAnsi="Times New Roman"/>
                <w:bCs/>
              </w:rPr>
              <w:t>за рік, що передує року, в якому здійснюється перевірка, 500 млн грн та більше;</w:t>
            </w:r>
          </w:p>
          <w:p w14:paraId="178833A9"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здійснили виробництво електричної енергії 500 млн </w:t>
            </w:r>
            <w:proofErr w:type="spellStart"/>
            <w:r w:rsidRPr="00AD5DCD">
              <w:rPr>
                <w:rFonts w:ascii="Times New Roman" w:hAnsi="Times New Roman"/>
                <w:bCs/>
              </w:rPr>
              <w:t>кВт·год</w:t>
            </w:r>
            <w:proofErr w:type="spellEnd"/>
            <w:r w:rsidRPr="00AD5DCD">
              <w:rPr>
                <w:rFonts w:ascii="Times New Roman" w:hAnsi="Times New Roman"/>
                <w:bCs/>
              </w:rPr>
              <w:t xml:space="preserve"> та більше та мають дохід (виручку) 500 млн грн та більше за рік, що передує року, в якому здійснюється перевірка;</w:t>
            </w:r>
          </w:p>
          <w:p w14:paraId="341FD72A"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2) малі ліцензіати – ліцензіати, що підпадають щонайменше під один з таких параметрів:</w:t>
            </w:r>
          </w:p>
          <w:p w14:paraId="448E3229"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мають встановлену потужність електроустановок до 20 МВт станом на кінець періоду, що перевіряється, та здійснили виробництво електричної енергії до 100 млн </w:t>
            </w:r>
            <w:proofErr w:type="spellStart"/>
            <w:r w:rsidRPr="00AD5DCD">
              <w:rPr>
                <w:rFonts w:ascii="Times New Roman" w:hAnsi="Times New Roman"/>
                <w:bCs/>
              </w:rPr>
              <w:t>кВт·год</w:t>
            </w:r>
            <w:proofErr w:type="spellEnd"/>
            <w:r w:rsidRPr="00AD5DCD">
              <w:rPr>
                <w:rFonts w:ascii="Times New Roman" w:hAnsi="Times New Roman"/>
                <w:bCs/>
              </w:rPr>
              <w:t xml:space="preserve"> за рік, що передує року, в якому здійснюється перевірка;</w:t>
            </w:r>
          </w:p>
          <w:p w14:paraId="1E2728D0"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мають встановлену потужність електроустановок до 20 МВт станом на кінець періоду, що перевіряється, та дохід (виручку) до 20 млн грн за </w:t>
            </w:r>
            <w:r w:rsidRPr="00AD5DCD">
              <w:rPr>
                <w:rFonts w:ascii="Times New Roman" w:hAnsi="Times New Roman"/>
                <w:bCs/>
              </w:rPr>
              <w:lastRenderedPageBreak/>
              <w:t>рік, що передує року, в якому здійснюється перевірка;</w:t>
            </w:r>
          </w:p>
          <w:p w14:paraId="5F5565D6" w14:textId="77777777" w:rsidR="00AE0E96" w:rsidRPr="00AD5DCD" w:rsidRDefault="00AE0E96" w:rsidP="00F4357D">
            <w:pPr>
              <w:spacing w:after="0" w:line="240" w:lineRule="auto"/>
              <w:ind w:firstLine="306"/>
              <w:contextualSpacing/>
              <w:jc w:val="both"/>
              <w:rPr>
                <w:rFonts w:ascii="Times New Roman" w:hAnsi="Times New Roman"/>
                <w:bCs/>
              </w:rPr>
            </w:pPr>
            <w:r w:rsidRPr="00AD5DCD">
              <w:rPr>
                <w:rFonts w:ascii="Times New Roman" w:hAnsi="Times New Roman"/>
                <w:bCs/>
              </w:rPr>
              <w:t xml:space="preserve">здійснили виробництво електричної енергії до 100 млн </w:t>
            </w:r>
            <w:proofErr w:type="spellStart"/>
            <w:r w:rsidRPr="00AD5DCD">
              <w:rPr>
                <w:rFonts w:ascii="Times New Roman" w:hAnsi="Times New Roman"/>
                <w:bCs/>
              </w:rPr>
              <w:t>кВт·год</w:t>
            </w:r>
            <w:proofErr w:type="spellEnd"/>
            <w:r w:rsidRPr="00AD5DCD">
              <w:rPr>
                <w:rFonts w:ascii="Times New Roman" w:hAnsi="Times New Roman"/>
                <w:bCs/>
              </w:rPr>
              <w:t xml:space="preserve"> та мають дохід (виручку) до 20 млн грн за рік, що передує року, в якому здійснюється перевірка;</w:t>
            </w:r>
          </w:p>
          <w:p w14:paraId="6F34B1D8" w14:textId="1BD10B8E" w:rsidR="00AE0E96" w:rsidRPr="00AD5DCD" w:rsidRDefault="00AE0E96" w:rsidP="00F4357D">
            <w:pPr>
              <w:pStyle w:val="a3"/>
              <w:spacing w:before="0" w:beforeAutospacing="0" w:after="0" w:afterAutospacing="0"/>
              <w:ind w:firstLine="130"/>
              <w:contextualSpacing/>
              <w:jc w:val="both"/>
              <w:rPr>
                <w:bCs/>
                <w:sz w:val="22"/>
                <w:szCs w:val="22"/>
              </w:rPr>
            </w:pPr>
            <w:r w:rsidRPr="00AD5DCD">
              <w:rPr>
                <w:bCs/>
                <w:sz w:val="22"/>
                <w:szCs w:val="22"/>
              </w:rPr>
              <w:t>3) інші ліцензіати належать до середніх ліцензіатів.</w:t>
            </w:r>
          </w:p>
          <w:p w14:paraId="7630E41B" w14:textId="77777777" w:rsidR="008A5192" w:rsidRPr="00AD5DCD" w:rsidRDefault="008A5192" w:rsidP="00F4357D">
            <w:pPr>
              <w:pStyle w:val="a3"/>
              <w:spacing w:before="0" w:beforeAutospacing="0" w:after="0" w:afterAutospacing="0"/>
              <w:ind w:firstLine="130"/>
              <w:contextualSpacing/>
              <w:jc w:val="both"/>
              <w:rPr>
                <w:bCs/>
                <w:i/>
                <w:sz w:val="22"/>
                <w:szCs w:val="22"/>
              </w:rPr>
            </w:pPr>
          </w:p>
          <w:p w14:paraId="7781730F" w14:textId="6E1819E8" w:rsidR="008A5192" w:rsidRPr="00AD5DCD" w:rsidRDefault="008A5192" w:rsidP="00F4357D">
            <w:pPr>
              <w:pStyle w:val="a3"/>
              <w:spacing w:before="0" w:beforeAutospacing="0" w:after="0" w:afterAutospacing="0"/>
              <w:ind w:firstLine="130"/>
              <w:contextualSpacing/>
              <w:jc w:val="both"/>
              <w:rPr>
                <w:bCs/>
                <w:i/>
                <w:sz w:val="22"/>
                <w:szCs w:val="22"/>
              </w:rPr>
            </w:pPr>
          </w:p>
          <w:p w14:paraId="2DA6D630" w14:textId="7473C17B" w:rsidR="0006438B" w:rsidRPr="00AD5DCD" w:rsidRDefault="0006438B" w:rsidP="00F4357D">
            <w:pPr>
              <w:pStyle w:val="a3"/>
              <w:spacing w:before="0" w:beforeAutospacing="0" w:after="0" w:afterAutospacing="0"/>
              <w:ind w:firstLine="130"/>
              <w:contextualSpacing/>
              <w:jc w:val="both"/>
              <w:rPr>
                <w:bCs/>
                <w:i/>
                <w:sz w:val="22"/>
                <w:szCs w:val="22"/>
              </w:rPr>
            </w:pPr>
          </w:p>
          <w:p w14:paraId="7439CCA3" w14:textId="686C8812" w:rsidR="0006438B" w:rsidRPr="00AD5DCD" w:rsidRDefault="0006438B" w:rsidP="00F4357D">
            <w:pPr>
              <w:pStyle w:val="a3"/>
              <w:spacing w:before="0" w:beforeAutospacing="0" w:after="0" w:afterAutospacing="0"/>
              <w:ind w:firstLine="130"/>
              <w:contextualSpacing/>
              <w:jc w:val="both"/>
              <w:rPr>
                <w:bCs/>
                <w:i/>
                <w:sz w:val="22"/>
                <w:szCs w:val="22"/>
              </w:rPr>
            </w:pPr>
          </w:p>
          <w:p w14:paraId="26ACF8E0" w14:textId="77777777" w:rsidR="0006438B" w:rsidRPr="00AD5DCD" w:rsidRDefault="0006438B" w:rsidP="00F4357D">
            <w:pPr>
              <w:pStyle w:val="a3"/>
              <w:spacing w:before="0" w:beforeAutospacing="0" w:after="0" w:afterAutospacing="0"/>
              <w:ind w:firstLine="130"/>
              <w:contextualSpacing/>
              <w:jc w:val="both"/>
              <w:rPr>
                <w:bCs/>
                <w:i/>
                <w:sz w:val="22"/>
                <w:szCs w:val="22"/>
              </w:rPr>
            </w:pPr>
          </w:p>
          <w:p w14:paraId="4A9620D7" w14:textId="4CABD7C5" w:rsidR="003D0A5A" w:rsidRPr="00AD5DCD" w:rsidRDefault="003D0A5A"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31919400" w14:textId="38E79C1E" w:rsidR="003D0A5A" w:rsidRPr="00AD5DCD" w:rsidRDefault="003D0A5A" w:rsidP="00F4357D">
            <w:pPr>
              <w:pStyle w:val="a3"/>
              <w:spacing w:before="0" w:beforeAutospacing="0" w:after="0" w:afterAutospacing="0"/>
              <w:ind w:firstLine="100"/>
              <w:contextualSpacing/>
              <w:jc w:val="both"/>
              <w:rPr>
                <w:i/>
                <w:sz w:val="22"/>
                <w:szCs w:val="22"/>
              </w:rPr>
            </w:pPr>
          </w:p>
          <w:p w14:paraId="19286EA8" w14:textId="77777777" w:rsidR="00367FF9" w:rsidRPr="00AD5DCD" w:rsidRDefault="00367FF9"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1. Для ліцензіатів, які здійснюють господарську діяльність з виробництва електричної енергії:</w:t>
            </w:r>
          </w:p>
          <w:p w14:paraId="04D1F233" w14:textId="77777777" w:rsidR="003D0A5A" w:rsidRPr="00AD5DCD" w:rsidRDefault="003D0A5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1) великі ліцензіати – ліцензіати, що підпадають щонайменше під </w:t>
            </w:r>
            <w:r w:rsidRPr="00AD5DCD">
              <w:rPr>
                <w:rFonts w:ascii="Times New Roman" w:hAnsi="Times New Roman"/>
                <w:b/>
              </w:rPr>
              <w:t>одну з таких пар</w:t>
            </w:r>
            <w:r w:rsidRPr="00AD5DCD">
              <w:rPr>
                <w:rFonts w:ascii="Times New Roman" w:hAnsi="Times New Roman"/>
              </w:rPr>
              <w:t xml:space="preserve"> параметрів:</w:t>
            </w:r>
          </w:p>
          <w:p w14:paraId="05454D65" w14:textId="77777777" w:rsidR="003D0A5A" w:rsidRPr="00AD5DCD" w:rsidRDefault="003D0A5A"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4EB6DE61" w14:textId="77777777" w:rsidR="003D0A5A" w:rsidRPr="00AD5DCD" w:rsidRDefault="003D0A5A" w:rsidP="00F4357D">
            <w:pPr>
              <w:spacing w:after="0" w:line="240" w:lineRule="auto"/>
              <w:ind w:firstLine="306"/>
              <w:contextualSpacing/>
              <w:jc w:val="both"/>
              <w:rPr>
                <w:rFonts w:ascii="Times New Roman" w:hAnsi="Times New Roman"/>
              </w:rPr>
            </w:pPr>
          </w:p>
          <w:p w14:paraId="2D38A65F" w14:textId="77777777" w:rsidR="003D0A5A" w:rsidRPr="00AD5DCD" w:rsidRDefault="003D0A5A" w:rsidP="00F4357D">
            <w:pPr>
              <w:spacing w:after="0" w:line="240" w:lineRule="auto"/>
              <w:ind w:firstLine="306"/>
              <w:contextualSpacing/>
              <w:jc w:val="both"/>
              <w:rPr>
                <w:rFonts w:ascii="Times New Roman" w:hAnsi="Times New Roman"/>
              </w:rPr>
            </w:pPr>
            <w:r w:rsidRPr="00AD5DCD">
              <w:rPr>
                <w:rFonts w:ascii="Times New Roman" w:hAnsi="Times New Roman"/>
              </w:rPr>
              <w:t xml:space="preserve">2) малі ліцензіати – ліцензіати, що підпадають щонайменше під </w:t>
            </w:r>
            <w:r w:rsidRPr="00AD5DCD">
              <w:rPr>
                <w:rFonts w:ascii="Times New Roman" w:hAnsi="Times New Roman"/>
                <w:b/>
              </w:rPr>
              <w:t>одну з таких пар</w:t>
            </w:r>
            <w:r w:rsidRPr="00AD5DCD">
              <w:rPr>
                <w:rFonts w:ascii="Times New Roman" w:hAnsi="Times New Roman"/>
              </w:rPr>
              <w:t xml:space="preserve"> параметрів:</w:t>
            </w:r>
          </w:p>
          <w:p w14:paraId="587DFC0A" w14:textId="715348C6" w:rsidR="003D0A5A" w:rsidRPr="00AD5DCD" w:rsidRDefault="003D0A5A"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259D1C03" w14:textId="55B5E5C5" w:rsidR="00AE0E96" w:rsidRPr="00AD5DCD" w:rsidRDefault="00AE0E96" w:rsidP="00F4357D">
            <w:pPr>
              <w:pStyle w:val="a3"/>
              <w:spacing w:before="0" w:beforeAutospacing="0" w:after="0" w:afterAutospacing="0"/>
              <w:ind w:firstLine="100"/>
              <w:contextualSpacing/>
              <w:jc w:val="both"/>
              <w:rPr>
                <w:i/>
                <w:sz w:val="22"/>
                <w:szCs w:val="22"/>
              </w:rPr>
            </w:pPr>
          </w:p>
        </w:tc>
        <w:tc>
          <w:tcPr>
            <w:tcW w:w="1129" w:type="pct"/>
            <w:shd w:val="clear" w:color="auto" w:fill="auto"/>
          </w:tcPr>
          <w:p w14:paraId="2FB1760C" w14:textId="77777777" w:rsidR="00AE0E96" w:rsidRPr="00AD5DCD" w:rsidRDefault="00AE0E96" w:rsidP="00F4357D">
            <w:pPr>
              <w:spacing w:after="0" w:line="240" w:lineRule="auto"/>
              <w:ind w:firstLine="306"/>
              <w:contextualSpacing/>
              <w:jc w:val="both"/>
              <w:rPr>
                <w:rFonts w:ascii="Times New Roman" w:hAnsi="Times New Roman"/>
              </w:rPr>
            </w:pPr>
          </w:p>
          <w:p w14:paraId="460A6D6C" w14:textId="77777777" w:rsidR="00AE0E96" w:rsidRPr="00AD5DCD" w:rsidRDefault="00AE0E96" w:rsidP="00F4357D">
            <w:pPr>
              <w:pStyle w:val="a3"/>
              <w:spacing w:before="0" w:beforeAutospacing="0" w:after="0" w:afterAutospacing="0"/>
              <w:ind w:firstLine="130"/>
              <w:contextualSpacing/>
              <w:jc w:val="both"/>
              <w:rPr>
                <w:bCs/>
                <w:i/>
                <w:sz w:val="22"/>
                <w:szCs w:val="22"/>
              </w:rPr>
            </w:pPr>
            <w:r w:rsidRPr="00AD5DCD">
              <w:rPr>
                <w:bCs/>
                <w:i/>
                <w:sz w:val="22"/>
                <w:szCs w:val="22"/>
              </w:rPr>
              <w:t>ТОВ «Д. ТРЕЙДІНГ»</w:t>
            </w:r>
          </w:p>
          <w:p w14:paraId="19149184" w14:textId="77777777" w:rsidR="00AE0E96" w:rsidRPr="00AD5DCD" w:rsidRDefault="00AE0E96" w:rsidP="00F4357D">
            <w:pPr>
              <w:pStyle w:val="a3"/>
              <w:spacing w:before="0" w:beforeAutospacing="0" w:after="0" w:afterAutospacing="0"/>
              <w:ind w:firstLine="130"/>
              <w:contextualSpacing/>
              <w:jc w:val="both"/>
              <w:rPr>
                <w:bCs/>
                <w:sz w:val="22"/>
                <w:szCs w:val="22"/>
              </w:rPr>
            </w:pPr>
          </w:p>
          <w:p w14:paraId="49966BAA" w14:textId="77777777" w:rsidR="00AE0E96" w:rsidRPr="00AD5DCD" w:rsidRDefault="00AE0E96" w:rsidP="00F4357D">
            <w:pPr>
              <w:spacing w:after="0" w:line="240" w:lineRule="auto"/>
              <w:contextualSpacing/>
              <w:jc w:val="both"/>
              <w:rPr>
                <w:rFonts w:ascii="Times New Roman" w:eastAsiaTheme="minorHAnsi" w:hAnsi="Times New Roman"/>
                <w:bCs/>
              </w:rPr>
            </w:pPr>
            <w:r w:rsidRPr="00AD5DCD">
              <w:rPr>
                <w:rFonts w:ascii="Times New Roman" w:hAnsi="Times New Roman"/>
                <w:bCs/>
              </w:rPr>
              <w:t xml:space="preserve">Редакційне уточнення. Пропонуємо чітко вказати, що дохід (виручка) від ліцензійної діяльності на ринку </w:t>
            </w:r>
            <w:r w:rsidRPr="00AD5DCD">
              <w:rPr>
                <w:rFonts w:ascii="Times New Roman" w:hAnsi="Times New Roman"/>
                <w:bCs/>
              </w:rPr>
              <w:lastRenderedPageBreak/>
              <w:t>електричної енергії, адже ліцензіат може мати дохід від неліцензійної діяльності також.</w:t>
            </w:r>
          </w:p>
          <w:p w14:paraId="4B9A1A1D" w14:textId="77777777" w:rsidR="00AE0E96" w:rsidRPr="00AD5DCD" w:rsidRDefault="00AE0E96" w:rsidP="00F4357D">
            <w:pPr>
              <w:pStyle w:val="a3"/>
              <w:spacing w:before="0" w:beforeAutospacing="0" w:after="0" w:afterAutospacing="0"/>
              <w:ind w:firstLine="100"/>
              <w:contextualSpacing/>
              <w:jc w:val="both"/>
              <w:rPr>
                <w:i/>
                <w:sz w:val="22"/>
                <w:szCs w:val="22"/>
              </w:rPr>
            </w:pPr>
          </w:p>
          <w:p w14:paraId="07A5C9A4"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5F8531CE"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5E7768B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8C7FCCF"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BB32A1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17E2C9B"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054B5AAB"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5544EE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386B9F89"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49098ED3"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A31C32E"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CA49BB5"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578E545"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3E67D432"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47B01960"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0071E29"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5FFABE84"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0CE267F6"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481BD75"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407CF99B"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DF7F589"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320BF4DD"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78E6FA1"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539EEE4A"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0BA303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9ABC2CC"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02B46D29"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31AC736"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EC3FFE6"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8D28DE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2C2235A1"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58A2F3D"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0A81BE8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28A000AD"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3C48D1D1"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0E7FBF72"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6E63A23"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55AD0B5E"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2E2774F2"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2EAB6945"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6BF335A8"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7D3956C5"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91F76DA" w14:textId="77777777" w:rsidR="002301E5" w:rsidRPr="00AD5DCD" w:rsidRDefault="002301E5" w:rsidP="00F4357D">
            <w:pPr>
              <w:pStyle w:val="a3"/>
              <w:spacing w:before="0" w:beforeAutospacing="0" w:after="0" w:afterAutospacing="0"/>
              <w:ind w:firstLine="100"/>
              <w:contextualSpacing/>
              <w:jc w:val="both"/>
              <w:rPr>
                <w:i/>
                <w:sz w:val="22"/>
                <w:szCs w:val="22"/>
              </w:rPr>
            </w:pPr>
          </w:p>
          <w:p w14:paraId="11230308" w14:textId="3DBDA704" w:rsidR="002301E5" w:rsidRPr="00AD5DCD" w:rsidRDefault="002301E5" w:rsidP="00F4357D">
            <w:pPr>
              <w:pStyle w:val="a3"/>
              <w:spacing w:before="0" w:beforeAutospacing="0" w:after="0" w:afterAutospacing="0"/>
              <w:ind w:firstLine="100"/>
              <w:contextualSpacing/>
              <w:jc w:val="both"/>
              <w:rPr>
                <w:i/>
                <w:sz w:val="22"/>
                <w:szCs w:val="22"/>
              </w:rPr>
            </w:pPr>
          </w:p>
          <w:p w14:paraId="6391FA5D" w14:textId="6F8A3E03" w:rsidR="00B20C6F" w:rsidRPr="00AD5DCD" w:rsidRDefault="00B20C6F" w:rsidP="00F4357D">
            <w:pPr>
              <w:pStyle w:val="a3"/>
              <w:spacing w:before="0" w:beforeAutospacing="0" w:after="0" w:afterAutospacing="0"/>
              <w:ind w:firstLine="130"/>
              <w:contextualSpacing/>
              <w:jc w:val="both"/>
              <w:rPr>
                <w:bCs/>
                <w:sz w:val="22"/>
                <w:szCs w:val="22"/>
              </w:rPr>
            </w:pPr>
          </w:p>
          <w:p w14:paraId="2579DDF2" w14:textId="54D47726" w:rsidR="002B1417" w:rsidRPr="00AD5DCD" w:rsidRDefault="002B1417" w:rsidP="00F4357D">
            <w:pPr>
              <w:pStyle w:val="a3"/>
              <w:spacing w:before="0" w:beforeAutospacing="0" w:after="0" w:afterAutospacing="0"/>
              <w:ind w:firstLine="130"/>
              <w:contextualSpacing/>
              <w:jc w:val="both"/>
              <w:rPr>
                <w:bCs/>
                <w:sz w:val="22"/>
                <w:szCs w:val="22"/>
              </w:rPr>
            </w:pPr>
          </w:p>
          <w:p w14:paraId="2C2D5308" w14:textId="61D71D44" w:rsidR="0006438B" w:rsidRPr="00AD5DCD" w:rsidRDefault="0006438B" w:rsidP="00F4357D">
            <w:pPr>
              <w:pStyle w:val="a3"/>
              <w:spacing w:before="0" w:beforeAutospacing="0" w:after="0" w:afterAutospacing="0"/>
              <w:ind w:firstLine="130"/>
              <w:contextualSpacing/>
              <w:jc w:val="both"/>
              <w:rPr>
                <w:bCs/>
                <w:sz w:val="22"/>
                <w:szCs w:val="22"/>
              </w:rPr>
            </w:pPr>
          </w:p>
          <w:p w14:paraId="1CCD7981" w14:textId="11BB03F0" w:rsidR="0006438B" w:rsidRPr="00AD5DCD" w:rsidRDefault="0006438B" w:rsidP="00F4357D">
            <w:pPr>
              <w:pStyle w:val="a3"/>
              <w:spacing w:before="0" w:beforeAutospacing="0" w:after="0" w:afterAutospacing="0"/>
              <w:ind w:firstLine="130"/>
              <w:contextualSpacing/>
              <w:jc w:val="both"/>
              <w:rPr>
                <w:bCs/>
                <w:sz w:val="22"/>
                <w:szCs w:val="22"/>
              </w:rPr>
            </w:pPr>
          </w:p>
          <w:p w14:paraId="4E92B8E5" w14:textId="77777777" w:rsidR="0006438B" w:rsidRPr="00AD5DCD" w:rsidRDefault="0006438B" w:rsidP="00F4357D">
            <w:pPr>
              <w:pStyle w:val="a3"/>
              <w:spacing w:before="0" w:beforeAutospacing="0" w:after="0" w:afterAutospacing="0"/>
              <w:ind w:firstLine="130"/>
              <w:contextualSpacing/>
              <w:jc w:val="both"/>
              <w:rPr>
                <w:bCs/>
                <w:sz w:val="22"/>
                <w:szCs w:val="22"/>
              </w:rPr>
            </w:pPr>
          </w:p>
          <w:p w14:paraId="5AE6ABAB" w14:textId="77777777" w:rsidR="003D0A5A" w:rsidRPr="00AD5DCD" w:rsidRDefault="003D0A5A" w:rsidP="00F4357D">
            <w:pPr>
              <w:pStyle w:val="a3"/>
              <w:spacing w:before="0" w:beforeAutospacing="0" w:after="0" w:afterAutospacing="0"/>
              <w:ind w:firstLine="130"/>
              <w:contextualSpacing/>
              <w:jc w:val="both"/>
              <w:rPr>
                <w:bCs/>
                <w:sz w:val="22"/>
                <w:szCs w:val="22"/>
              </w:rPr>
            </w:pPr>
          </w:p>
          <w:p w14:paraId="5E5494EA" w14:textId="77777777" w:rsidR="003D0A5A" w:rsidRPr="00AD5DCD" w:rsidRDefault="003D0A5A"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2B0FF014" w14:textId="77777777" w:rsidR="001C1183" w:rsidRPr="00AD5DCD" w:rsidRDefault="001C1183" w:rsidP="00F4357D">
            <w:pPr>
              <w:pStyle w:val="a3"/>
              <w:spacing w:before="0" w:beforeAutospacing="0" w:after="0" w:afterAutospacing="0"/>
              <w:ind w:firstLine="100"/>
              <w:contextualSpacing/>
              <w:jc w:val="both"/>
              <w:rPr>
                <w:i/>
                <w:sz w:val="22"/>
                <w:szCs w:val="22"/>
              </w:rPr>
            </w:pPr>
          </w:p>
          <w:p w14:paraId="1939D522" w14:textId="299BC14F" w:rsidR="001C1183" w:rsidRPr="00AD5DCD" w:rsidRDefault="003D0A5A" w:rsidP="00F4357D">
            <w:pPr>
              <w:pStyle w:val="a3"/>
              <w:spacing w:before="0" w:beforeAutospacing="0" w:after="0" w:afterAutospacing="0"/>
              <w:ind w:firstLine="100"/>
              <w:contextualSpacing/>
              <w:jc w:val="both"/>
              <w:rPr>
                <w:i/>
                <w:sz w:val="22"/>
                <w:szCs w:val="22"/>
              </w:rPr>
            </w:pPr>
            <w:r w:rsidRPr="00AD5DCD">
              <w:rPr>
                <w:i/>
                <w:sz w:val="22"/>
                <w:szCs w:val="22"/>
              </w:rPr>
              <w:t>Пропонуємо редакційне уточнення для уникнення неоднозначного трактування, оскільки у перших абзацах підпунктів 1 та 2 цього пункту зазначається, що до уваги береться «щонайменше» один з параметрів, а фактично у кожному наступному абзаці наводяться по два параметри.</w:t>
            </w:r>
          </w:p>
          <w:p w14:paraId="1CA6B50F" w14:textId="77777777" w:rsidR="001C1183" w:rsidRPr="00AD5DCD" w:rsidRDefault="001C1183" w:rsidP="00F4357D">
            <w:pPr>
              <w:pStyle w:val="a3"/>
              <w:spacing w:before="0" w:beforeAutospacing="0" w:after="0" w:afterAutospacing="0"/>
              <w:ind w:firstLine="100"/>
              <w:contextualSpacing/>
              <w:jc w:val="both"/>
              <w:rPr>
                <w:i/>
                <w:sz w:val="22"/>
                <w:szCs w:val="22"/>
              </w:rPr>
            </w:pPr>
          </w:p>
          <w:p w14:paraId="754DCE2D" w14:textId="77777777" w:rsidR="00367FF9" w:rsidRPr="00AD5DCD" w:rsidRDefault="00367FF9" w:rsidP="00F4357D">
            <w:pPr>
              <w:pStyle w:val="a3"/>
              <w:spacing w:before="0" w:beforeAutospacing="0" w:after="0" w:afterAutospacing="0"/>
              <w:ind w:firstLine="100"/>
              <w:contextualSpacing/>
              <w:jc w:val="both"/>
              <w:rPr>
                <w:i/>
                <w:sz w:val="22"/>
                <w:szCs w:val="22"/>
              </w:rPr>
            </w:pPr>
          </w:p>
          <w:p w14:paraId="1B476736" w14:textId="77777777" w:rsidR="00367FF9" w:rsidRPr="00AD5DCD" w:rsidRDefault="00367FF9" w:rsidP="00F4357D">
            <w:pPr>
              <w:pStyle w:val="a3"/>
              <w:spacing w:before="0" w:beforeAutospacing="0" w:after="0" w:afterAutospacing="0"/>
              <w:ind w:firstLine="100"/>
              <w:contextualSpacing/>
              <w:jc w:val="both"/>
              <w:rPr>
                <w:i/>
                <w:sz w:val="22"/>
                <w:szCs w:val="22"/>
              </w:rPr>
            </w:pPr>
          </w:p>
          <w:p w14:paraId="17486261" w14:textId="0887F1ED" w:rsidR="00367FF9" w:rsidRPr="00AD5DCD" w:rsidRDefault="00367FF9" w:rsidP="00F4357D">
            <w:pPr>
              <w:pStyle w:val="a3"/>
              <w:spacing w:before="0" w:beforeAutospacing="0" w:after="0" w:afterAutospacing="0"/>
              <w:ind w:firstLine="100"/>
              <w:contextualSpacing/>
              <w:jc w:val="both"/>
              <w:rPr>
                <w:i/>
                <w:sz w:val="22"/>
                <w:szCs w:val="22"/>
              </w:rPr>
            </w:pPr>
          </w:p>
        </w:tc>
        <w:tc>
          <w:tcPr>
            <w:tcW w:w="1095" w:type="pct"/>
            <w:shd w:val="clear" w:color="auto" w:fill="auto"/>
          </w:tcPr>
          <w:p w14:paraId="3C33E835" w14:textId="77777777" w:rsidR="00AE0E96" w:rsidRPr="00AD5DCD" w:rsidRDefault="00AE0E96" w:rsidP="00F4357D">
            <w:pPr>
              <w:pStyle w:val="a5"/>
              <w:spacing w:after="0" w:line="240" w:lineRule="auto"/>
              <w:ind w:left="0"/>
              <w:jc w:val="both"/>
              <w:rPr>
                <w:rFonts w:ascii="Times New Roman" w:hAnsi="Times New Roman"/>
                <w:b/>
                <w:lang w:val="uk-UA"/>
              </w:rPr>
            </w:pPr>
          </w:p>
          <w:p w14:paraId="399001A6" w14:textId="77777777" w:rsidR="008215B1" w:rsidRPr="00AD5DCD" w:rsidRDefault="008215B1" w:rsidP="008215B1">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Для обговорення</w:t>
            </w:r>
          </w:p>
          <w:p w14:paraId="4CC1E94C" w14:textId="77777777" w:rsidR="00A777C0" w:rsidRPr="00AD5DCD" w:rsidRDefault="00A777C0" w:rsidP="00F4357D">
            <w:pPr>
              <w:pStyle w:val="a5"/>
              <w:spacing w:after="0" w:line="240" w:lineRule="auto"/>
              <w:ind w:left="0"/>
              <w:jc w:val="both"/>
              <w:rPr>
                <w:rFonts w:ascii="Times New Roman" w:hAnsi="Times New Roman"/>
                <w:b/>
                <w:lang w:val="uk-UA"/>
              </w:rPr>
            </w:pPr>
          </w:p>
          <w:p w14:paraId="4F7E901D" w14:textId="77777777" w:rsidR="00A777C0" w:rsidRPr="00AD5DCD" w:rsidRDefault="00A777C0" w:rsidP="00F4357D">
            <w:pPr>
              <w:pStyle w:val="a5"/>
              <w:spacing w:after="0" w:line="240" w:lineRule="auto"/>
              <w:ind w:left="0"/>
              <w:jc w:val="both"/>
              <w:rPr>
                <w:rFonts w:ascii="Times New Roman" w:hAnsi="Times New Roman"/>
                <w:b/>
                <w:lang w:val="uk-UA"/>
              </w:rPr>
            </w:pPr>
          </w:p>
          <w:p w14:paraId="49868243" w14:textId="77777777" w:rsidR="00A777C0" w:rsidRPr="00AD5DCD" w:rsidRDefault="00A777C0" w:rsidP="00F4357D">
            <w:pPr>
              <w:pStyle w:val="a5"/>
              <w:spacing w:after="0" w:line="240" w:lineRule="auto"/>
              <w:ind w:left="0"/>
              <w:jc w:val="both"/>
              <w:rPr>
                <w:rFonts w:ascii="Times New Roman" w:hAnsi="Times New Roman"/>
                <w:b/>
                <w:lang w:val="uk-UA"/>
              </w:rPr>
            </w:pPr>
          </w:p>
          <w:p w14:paraId="5D938ABD" w14:textId="77777777" w:rsidR="00A777C0" w:rsidRPr="00AD5DCD" w:rsidRDefault="00A777C0" w:rsidP="00F4357D">
            <w:pPr>
              <w:pStyle w:val="a5"/>
              <w:spacing w:after="0" w:line="240" w:lineRule="auto"/>
              <w:ind w:left="0"/>
              <w:jc w:val="both"/>
              <w:rPr>
                <w:rFonts w:ascii="Times New Roman" w:hAnsi="Times New Roman"/>
                <w:b/>
                <w:lang w:val="uk-UA"/>
              </w:rPr>
            </w:pPr>
          </w:p>
          <w:p w14:paraId="70D4FBFD" w14:textId="77777777" w:rsidR="00A777C0" w:rsidRPr="00AD5DCD" w:rsidRDefault="00A777C0" w:rsidP="00F4357D">
            <w:pPr>
              <w:pStyle w:val="a5"/>
              <w:spacing w:after="0" w:line="240" w:lineRule="auto"/>
              <w:ind w:left="0"/>
              <w:jc w:val="both"/>
              <w:rPr>
                <w:rFonts w:ascii="Times New Roman" w:hAnsi="Times New Roman"/>
                <w:b/>
                <w:lang w:val="uk-UA"/>
              </w:rPr>
            </w:pPr>
          </w:p>
          <w:p w14:paraId="23CEB95D" w14:textId="77777777" w:rsidR="00A777C0" w:rsidRPr="00AD5DCD" w:rsidRDefault="00A777C0" w:rsidP="00F4357D">
            <w:pPr>
              <w:pStyle w:val="a5"/>
              <w:spacing w:after="0" w:line="240" w:lineRule="auto"/>
              <w:ind w:left="0"/>
              <w:jc w:val="both"/>
              <w:rPr>
                <w:rFonts w:ascii="Times New Roman" w:hAnsi="Times New Roman"/>
                <w:b/>
                <w:lang w:val="uk-UA"/>
              </w:rPr>
            </w:pPr>
          </w:p>
          <w:p w14:paraId="2E8649B9" w14:textId="77777777" w:rsidR="00A777C0" w:rsidRPr="00AD5DCD" w:rsidRDefault="00A777C0" w:rsidP="00F4357D">
            <w:pPr>
              <w:pStyle w:val="a5"/>
              <w:spacing w:after="0" w:line="240" w:lineRule="auto"/>
              <w:ind w:left="0"/>
              <w:jc w:val="both"/>
              <w:rPr>
                <w:rFonts w:ascii="Times New Roman" w:hAnsi="Times New Roman"/>
                <w:b/>
                <w:lang w:val="uk-UA"/>
              </w:rPr>
            </w:pPr>
          </w:p>
          <w:p w14:paraId="20263F37" w14:textId="77777777" w:rsidR="00A777C0" w:rsidRPr="00AD5DCD" w:rsidRDefault="00A777C0" w:rsidP="00F4357D">
            <w:pPr>
              <w:pStyle w:val="a5"/>
              <w:spacing w:after="0" w:line="240" w:lineRule="auto"/>
              <w:ind w:left="0"/>
              <w:jc w:val="both"/>
              <w:rPr>
                <w:rFonts w:ascii="Times New Roman" w:hAnsi="Times New Roman"/>
                <w:b/>
                <w:lang w:val="uk-UA"/>
              </w:rPr>
            </w:pPr>
          </w:p>
          <w:p w14:paraId="0C96B550" w14:textId="77777777" w:rsidR="00A777C0" w:rsidRPr="00AD5DCD" w:rsidRDefault="00A777C0" w:rsidP="00F4357D">
            <w:pPr>
              <w:pStyle w:val="a5"/>
              <w:spacing w:after="0" w:line="240" w:lineRule="auto"/>
              <w:ind w:left="0"/>
              <w:jc w:val="both"/>
              <w:rPr>
                <w:rFonts w:ascii="Times New Roman" w:hAnsi="Times New Roman"/>
                <w:b/>
                <w:lang w:val="uk-UA"/>
              </w:rPr>
            </w:pPr>
          </w:p>
          <w:p w14:paraId="4E7389B3" w14:textId="77777777" w:rsidR="00A777C0" w:rsidRPr="00AD5DCD" w:rsidRDefault="00A777C0" w:rsidP="00F4357D">
            <w:pPr>
              <w:pStyle w:val="a5"/>
              <w:spacing w:after="0" w:line="240" w:lineRule="auto"/>
              <w:ind w:left="0"/>
              <w:jc w:val="both"/>
              <w:rPr>
                <w:rFonts w:ascii="Times New Roman" w:hAnsi="Times New Roman"/>
                <w:b/>
                <w:lang w:val="uk-UA"/>
              </w:rPr>
            </w:pPr>
          </w:p>
          <w:p w14:paraId="7A56C829" w14:textId="77777777" w:rsidR="00A777C0" w:rsidRPr="00AD5DCD" w:rsidRDefault="00A777C0" w:rsidP="00F4357D">
            <w:pPr>
              <w:pStyle w:val="a5"/>
              <w:spacing w:after="0" w:line="240" w:lineRule="auto"/>
              <w:ind w:left="0"/>
              <w:jc w:val="both"/>
              <w:rPr>
                <w:rFonts w:ascii="Times New Roman" w:hAnsi="Times New Roman"/>
                <w:b/>
                <w:lang w:val="uk-UA"/>
              </w:rPr>
            </w:pPr>
          </w:p>
          <w:p w14:paraId="1D06AF98" w14:textId="77777777" w:rsidR="00A777C0" w:rsidRPr="00AD5DCD" w:rsidRDefault="00A777C0" w:rsidP="00F4357D">
            <w:pPr>
              <w:pStyle w:val="a5"/>
              <w:spacing w:after="0" w:line="240" w:lineRule="auto"/>
              <w:ind w:left="0"/>
              <w:jc w:val="both"/>
              <w:rPr>
                <w:rFonts w:ascii="Times New Roman" w:hAnsi="Times New Roman"/>
                <w:b/>
                <w:lang w:val="uk-UA"/>
              </w:rPr>
            </w:pPr>
          </w:p>
          <w:p w14:paraId="08B293A5" w14:textId="77777777" w:rsidR="00A777C0" w:rsidRPr="00AD5DCD" w:rsidRDefault="00A777C0" w:rsidP="00F4357D">
            <w:pPr>
              <w:pStyle w:val="a5"/>
              <w:spacing w:after="0" w:line="240" w:lineRule="auto"/>
              <w:ind w:left="0"/>
              <w:jc w:val="both"/>
              <w:rPr>
                <w:rFonts w:ascii="Times New Roman" w:hAnsi="Times New Roman"/>
                <w:b/>
                <w:lang w:val="uk-UA"/>
              </w:rPr>
            </w:pPr>
          </w:p>
          <w:p w14:paraId="5F94080A" w14:textId="77777777" w:rsidR="00A777C0" w:rsidRPr="00AD5DCD" w:rsidRDefault="00A777C0" w:rsidP="00F4357D">
            <w:pPr>
              <w:pStyle w:val="a5"/>
              <w:spacing w:after="0" w:line="240" w:lineRule="auto"/>
              <w:ind w:left="0"/>
              <w:jc w:val="both"/>
              <w:rPr>
                <w:rFonts w:ascii="Times New Roman" w:hAnsi="Times New Roman"/>
                <w:b/>
                <w:lang w:val="uk-UA"/>
              </w:rPr>
            </w:pPr>
          </w:p>
          <w:p w14:paraId="5F627CF8" w14:textId="77777777" w:rsidR="00A777C0" w:rsidRPr="00AD5DCD" w:rsidRDefault="00A777C0" w:rsidP="00F4357D">
            <w:pPr>
              <w:pStyle w:val="a5"/>
              <w:spacing w:after="0" w:line="240" w:lineRule="auto"/>
              <w:ind w:left="0"/>
              <w:jc w:val="both"/>
              <w:rPr>
                <w:rFonts w:ascii="Times New Roman" w:hAnsi="Times New Roman"/>
                <w:b/>
                <w:lang w:val="uk-UA"/>
              </w:rPr>
            </w:pPr>
          </w:p>
          <w:p w14:paraId="0A78A9CA" w14:textId="77777777" w:rsidR="00A777C0" w:rsidRPr="00AD5DCD" w:rsidRDefault="00A777C0" w:rsidP="00F4357D">
            <w:pPr>
              <w:pStyle w:val="a5"/>
              <w:spacing w:after="0" w:line="240" w:lineRule="auto"/>
              <w:ind w:left="0"/>
              <w:jc w:val="both"/>
              <w:rPr>
                <w:rFonts w:ascii="Times New Roman" w:hAnsi="Times New Roman"/>
                <w:b/>
                <w:lang w:val="uk-UA"/>
              </w:rPr>
            </w:pPr>
          </w:p>
          <w:p w14:paraId="3D4427CE" w14:textId="77777777" w:rsidR="00A777C0" w:rsidRPr="00AD5DCD" w:rsidRDefault="00A777C0" w:rsidP="00F4357D">
            <w:pPr>
              <w:pStyle w:val="a5"/>
              <w:spacing w:after="0" w:line="240" w:lineRule="auto"/>
              <w:ind w:left="0"/>
              <w:jc w:val="both"/>
              <w:rPr>
                <w:rFonts w:ascii="Times New Roman" w:hAnsi="Times New Roman"/>
                <w:b/>
                <w:lang w:val="uk-UA"/>
              </w:rPr>
            </w:pPr>
          </w:p>
          <w:p w14:paraId="79618FA4" w14:textId="77777777" w:rsidR="00A777C0" w:rsidRPr="00AD5DCD" w:rsidRDefault="00A777C0" w:rsidP="00F4357D">
            <w:pPr>
              <w:pStyle w:val="a5"/>
              <w:spacing w:after="0" w:line="240" w:lineRule="auto"/>
              <w:ind w:left="0"/>
              <w:jc w:val="both"/>
              <w:rPr>
                <w:rFonts w:ascii="Times New Roman" w:hAnsi="Times New Roman"/>
                <w:b/>
                <w:lang w:val="uk-UA"/>
              </w:rPr>
            </w:pPr>
          </w:p>
          <w:p w14:paraId="0F038D19" w14:textId="77777777" w:rsidR="00A777C0" w:rsidRPr="00AD5DCD" w:rsidRDefault="00A777C0" w:rsidP="00F4357D">
            <w:pPr>
              <w:pStyle w:val="a5"/>
              <w:spacing w:after="0" w:line="240" w:lineRule="auto"/>
              <w:ind w:left="0"/>
              <w:jc w:val="both"/>
              <w:rPr>
                <w:rFonts w:ascii="Times New Roman" w:hAnsi="Times New Roman"/>
                <w:b/>
                <w:lang w:val="uk-UA"/>
              </w:rPr>
            </w:pPr>
          </w:p>
          <w:p w14:paraId="7EF866F3" w14:textId="77777777" w:rsidR="00A777C0" w:rsidRPr="00AD5DCD" w:rsidRDefault="00A777C0" w:rsidP="00F4357D">
            <w:pPr>
              <w:pStyle w:val="a5"/>
              <w:spacing w:after="0" w:line="240" w:lineRule="auto"/>
              <w:ind w:left="0"/>
              <w:jc w:val="both"/>
              <w:rPr>
                <w:rFonts w:ascii="Times New Roman" w:hAnsi="Times New Roman"/>
                <w:b/>
                <w:lang w:val="uk-UA"/>
              </w:rPr>
            </w:pPr>
          </w:p>
          <w:p w14:paraId="020AA281" w14:textId="77777777" w:rsidR="00A777C0" w:rsidRPr="00AD5DCD" w:rsidRDefault="00A777C0" w:rsidP="00F4357D">
            <w:pPr>
              <w:pStyle w:val="a5"/>
              <w:spacing w:after="0" w:line="240" w:lineRule="auto"/>
              <w:ind w:left="0"/>
              <w:jc w:val="both"/>
              <w:rPr>
                <w:rFonts w:ascii="Times New Roman" w:hAnsi="Times New Roman"/>
                <w:b/>
                <w:lang w:val="uk-UA"/>
              </w:rPr>
            </w:pPr>
          </w:p>
          <w:p w14:paraId="07EBA047" w14:textId="77777777" w:rsidR="00A777C0" w:rsidRPr="00AD5DCD" w:rsidRDefault="00A777C0" w:rsidP="00F4357D">
            <w:pPr>
              <w:pStyle w:val="a5"/>
              <w:spacing w:after="0" w:line="240" w:lineRule="auto"/>
              <w:ind w:left="0"/>
              <w:jc w:val="both"/>
              <w:rPr>
                <w:rFonts w:ascii="Times New Roman" w:hAnsi="Times New Roman"/>
                <w:b/>
                <w:lang w:val="uk-UA"/>
              </w:rPr>
            </w:pPr>
          </w:p>
          <w:p w14:paraId="74FE765C" w14:textId="77777777" w:rsidR="00A777C0" w:rsidRPr="00AD5DCD" w:rsidRDefault="00A777C0" w:rsidP="00F4357D">
            <w:pPr>
              <w:pStyle w:val="a5"/>
              <w:spacing w:after="0" w:line="240" w:lineRule="auto"/>
              <w:ind w:left="0"/>
              <w:jc w:val="both"/>
              <w:rPr>
                <w:rFonts w:ascii="Times New Roman" w:hAnsi="Times New Roman"/>
                <w:b/>
                <w:lang w:val="uk-UA"/>
              </w:rPr>
            </w:pPr>
          </w:p>
          <w:p w14:paraId="2D851A91" w14:textId="77777777" w:rsidR="00A777C0" w:rsidRPr="00AD5DCD" w:rsidRDefault="00A777C0" w:rsidP="00F4357D">
            <w:pPr>
              <w:pStyle w:val="a5"/>
              <w:spacing w:after="0" w:line="240" w:lineRule="auto"/>
              <w:ind w:left="0"/>
              <w:jc w:val="both"/>
              <w:rPr>
                <w:rFonts w:ascii="Times New Roman" w:hAnsi="Times New Roman"/>
                <w:b/>
                <w:lang w:val="uk-UA"/>
              </w:rPr>
            </w:pPr>
          </w:p>
          <w:p w14:paraId="7F5073A6" w14:textId="77777777" w:rsidR="00A777C0" w:rsidRPr="00AD5DCD" w:rsidRDefault="00A777C0" w:rsidP="00F4357D">
            <w:pPr>
              <w:pStyle w:val="a5"/>
              <w:spacing w:after="0" w:line="240" w:lineRule="auto"/>
              <w:ind w:left="0"/>
              <w:jc w:val="both"/>
              <w:rPr>
                <w:rFonts w:ascii="Times New Roman" w:hAnsi="Times New Roman"/>
                <w:b/>
                <w:lang w:val="uk-UA"/>
              </w:rPr>
            </w:pPr>
          </w:p>
          <w:p w14:paraId="3F145952" w14:textId="77777777" w:rsidR="00A777C0" w:rsidRPr="00AD5DCD" w:rsidRDefault="00A777C0" w:rsidP="00F4357D">
            <w:pPr>
              <w:pStyle w:val="a5"/>
              <w:spacing w:after="0" w:line="240" w:lineRule="auto"/>
              <w:ind w:left="0"/>
              <w:jc w:val="both"/>
              <w:rPr>
                <w:rFonts w:ascii="Times New Roman" w:hAnsi="Times New Roman"/>
                <w:b/>
                <w:lang w:val="uk-UA"/>
              </w:rPr>
            </w:pPr>
          </w:p>
          <w:p w14:paraId="23219EE9" w14:textId="77777777" w:rsidR="00A777C0" w:rsidRPr="00AD5DCD" w:rsidRDefault="00A777C0" w:rsidP="00F4357D">
            <w:pPr>
              <w:pStyle w:val="a5"/>
              <w:spacing w:after="0" w:line="240" w:lineRule="auto"/>
              <w:ind w:left="0"/>
              <w:jc w:val="both"/>
              <w:rPr>
                <w:rFonts w:ascii="Times New Roman" w:hAnsi="Times New Roman"/>
                <w:b/>
                <w:lang w:val="uk-UA"/>
              </w:rPr>
            </w:pPr>
          </w:p>
          <w:p w14:paraId="598EA062" w14:textId="77777777" w:rsidR="00A777C0" w:rsidRPr="00AD5DCD" w:rsidRDefault="00A777C0" w:rsidP="00F4357D">
            <w:pPr>
              <w:pStyle w:val="a5"/>
              <w:spacing w:after="0" w:line="240" w:lineRule="auto"/>
              <w:ind w:left="0"/>
              <w:jc w:val="both"/>
              <w:rPr>
                <w:rFonts w:ascii="Times New Roman" w:hAnsi="Times New Roman"/>
                <w:b/>
                <w:lang w:val="uk-UA"/>
              </w:rPr>
            </w:pPr>
          </w:p>
          <w:p w14:paraId="0B479AEB" w14:textId="77777777" w:rsidR="00A777C0" w:rsidRPr="00AD5DCD" w:rsidRDefault="00A777C0" w:rsidP="00F4357D">
            <w:pPr>
              <w:pStyle w:val="a5"/>
              <w:spacing w:after="0" w:line="240" w:lineRule="auto"/>
              <w:ind w:left="0"/>
              <w:jc w:val="both"/>
              <w:rPr>
                <w:rFonts w:ascii="Times New Roman" w:hAnsi="Times New Roman"/>
                <w:b/>
                <w:lang w:val="uk-UA"/>
              </w:rPr>
            </w:pPr>
          </w:p>
          <w:p w14:paraId="38B685EC" w14:textId="77777777" w:rsidR="00A777C0" w:rsidRPr="00AD5DCD" w:rsidRDefault="00A777C0" w:rsidP="00F4357D">
            <w:pPr>
              <w:pStyle w:val="a5"/>
              <w:spacing w:after="0" w:line="240" w:lineRule="auto"/>
              <w:ind w:left="0"/>
              <w:jc w:val="both"/>
              <w:rPr>
                <w:rFonts w:ascii="Times New Roman" w:hAnsi="Times New Roman"/>
                <w:b/>
                <w:lang w:val="uk-UA"/>
              </w:rPr>
            </w:pPr>
          </w:p>
          <w:p w14:paraId="27BD50A7" w14:textId="77777777" w:rsidR="00A777C0" w:rsidRPr="00AD5DCD" w:rsidRDefault="00A777C0" w:rsidP="00F4357D">
            <w:pPr>
              <w:pStyle w:val="a5"/>
              <w:spacing w:after="0" w:line="240" w:lineRule="auto"/>
              <w:ind w:left="0"/>
              <w:jc w:val="both"/>
              <w:rPr>
                <w:rFonts w:ascii="Times New Roman" w:hAnsi="Times New Roman"/>
                <w:b/>
                <w:lang w:val="uk-UA"/>
              </w:rPr>
            </w:pPr>
          </w:p>
          <w:p w14:paraId="3B138839" w14:textId="77777777" w:rsidR="00A777C0" w:rsidRPr="00AD5DCD" w:rsidRDefault="00A777C0" w:rsidP="00F4357D">
            <w:pPr>
              <w:pStyle w:val="a5"/>
              <w:spacing w:after="0" w:line="240" w:lineRule="auto"/>
              <w:ind w:left="0"/>
              <w:jc w:val="both"/>
              <w:rPr>
                <w:rFonts w:ascii="Times New Roman" w:hAnsi="Times New Roman"/>
                <w:b/>
                <w:lang w:val="uk-UA"/>
              </w:rPr>
            </w:pPr>
          </w:p>
          <w:p w14:paraId="64578A36" w14:textId="77777777" w:rsidR="00A777C0" w:rsidRPr="00AD5DCD" w:rsidRDefault="00A777C0" w:rsidP="00F4357D">
            <w:pPr>
              <w:pStyle w:val="a5"/>
              <w:spacing w:after="0" w:line="240" w:lineRule="auto"/>
              <w:ind w:left="0"/>
              <w:jc w:val="both"/>
              <w:rPr>
                <w:rFonts w:ascii="Times New Roman" w:hAnsi="Times New Roman"/>
                <w:b/>
                <w:lang w:val="uk-UA"/>
              </w:rPr>
            </w:pPr>
          </w:p>
          <w:p w14:paraId="6F566791" w14:textId="77777777" w:rsidR="00A777C0" w:rsidRPr="00AD5DCD" w:rsidRDefault="00A777C0" w:rsidP="00F4357D">
            <w:pPr>
              <w:pStyle w:val="a5"/>
              <w:spacing w:after="0" w:line="240" w:lineRule="auto"/>
              <w:ind w:left="0"/>
              <w:jc w:val="both"/>
              <w:rPr>
                <w:rFonts w:ascii="Times New Roman" w:hAnsi="Times New Roman"/>
                <w:b/>
                <w:lang w:val="uk-UA"/>
              </w:rPr>
            </w:pPr>
          </w:p>
          <w:p w14:paraId="2AAC0D1C" w14:textId="77777777" w:rsidR="00A777C0" w:rsidRPr="00AD5DCD" w:rsidRDefault="00A777C0" w:rsidP="00F4357D">
            <w:pPr>
              <w:pStyle w:val="a5"/>
              <w:spacing w:after="0" w:line="240" w:lineRule="auto"/>
              <w:ind w:left="0"/>
              <w:jc w:val="both"/>
              <w:rPr>
                <w:rFonts w:ascii="Times New Roman" w:hAnsi="Times New Roman"/>
                <w:b/>
                <w:lang w:val="uk-UA"/>
              </w:rPr>
            </w:pPr>
          </w:p>
          <w:p w14:paraId="2FA20DB0" w14:textId="77777777" w:rsidR="00A777C0" w:rsidRPr="00AD5DCD" w:rsidRDefault="00A777C0" w:rsidP="00F4357D">
            <w:pPr>
              <w:pStyle w:val="a5"/>
              <w:spacing w:after="0" w:line="240" w:lineRule="auto"/>
              <w:ind w:left="0"/>
              <w:jc w:val="both"/>
              <w:rPr>
                <w:rFonts w:ascii="Times New Roman" w:hAnsi="Times New Roman"/>
                <w:b/>
                <w:lang w:val="uk-UA"/>
              </w:rPr>
            </w:pPr>
          </w:p>
          <w:p w14:paraId="06E97727" w14:textId="77777777" w:rsidR="00A777C0" w:rsidRPr="00AD5DCD" w:rsidRDefault="00A777C0" w:rsidP="00F4357D">
            <w:pPr>
              <w:pStyle w:val="a5"/>
              <w:spacing w:after="0" w:line="240" w:lineRule="auto"/>
              <w:ind w:left="0"/>
              <w:jc w:val="both"/>
              <w:rPr>
                <w:rFonts w:ascii="Times New Roman" w:hAnsi="Times New Roman"/>
                <w:b/>
                <w:lang w:val="uk-UA"/>
              </w:rPr>
            </w:pPr>
          </w:p>
          <w:p w14:paraId="427A12F6" w14:textId="77777777" w:rsidR="00A777C0" w:rsidRPr="00AD5DCD" w:rsidRDefault="00A777C0" w:rsidP="00F4357D">
            <w:pPr>
              <w:pStyle w:val="a5"/>
              <w:spacing w:after="0" w:line="240" w:lineRule="auto"/>
              <w:ind w:left="0"/>
              <w:jc w:val="both"/>
              <w:rPr>
                <w:rFonts w:ascii="Times New Roman" w:hAnsi="Times New Roman"/>
                <w:b/>
                <w:lang w:val="uk-UA"/>
              </w:rPr>
            </w:pPr>
          </w:p>
          <w:p w14:paraId="1CAF9D15" w14:textId="77777777" w:rsidR="00A777C0" w:rsidRPr="00AD5DCD" w:rsidRDefault="00A777C0" w:rsidP="00F4357D">
            <w:pPr>
              <w:pStyle w:val="a5"/>
              <w:spacing w:after="0" w:line="240" w:lineRule="auto"/>
              <w:ind w:left="0"/>
              <w:jc w:val="both"/>
              <w:rPr>
                <w:rFonts w:ascii="Times New Roman" w:hAnsi="Times New Roman"/>
                <w:b/>
                <w:lang w:val="uk-UA"/>
              </w:rPr>
            </w:pPr>
          </w:p>
          <w:p w14:paraId="1D6BCE19" w14:textId="77777777" w:rsidR="00A777C0" w:rsidRPr="00AD5DCD" w:rsidRDefault="00A777C0" w:rsidP="00F4357D">
            <w:pPr>
              <w:pStyle w:val="a5"/>
              <w:spacing w:after="0" w:line="240" w:lineRule="auto"/>
              <w:ind w:left="0"/>
              <w:jc w:val="both"/>
              <w:rPr>
                <w:rFonts w:ascii="Times New Roman" w:hAnsi="Times New Roman"/>
                <w:b/>
                <w:lang w:val="uk-UA"/>
              </w:rPr>
            </w:pPr>
          </w:p>
          <w:p w14:paraId="4748FF03" w14:textId="77777777" w:rsidR="00A777C0" w:rsidRPr="00AD5DCD" w:rsidRDefault="00A777C0" w:rsidP="00F4357D">
            <w:pPr>
              <w:pStyle w:val="a5"/>
              <w:spacing w:after="0" w:line="240" w:lineRule="auto"/>
              <w:ind w:left="0"/>
              <w:jc w:val="both"/>
              <w:rPr>
                <w:rFonts w:ascii="Times New Roman" w:hAnsi="Times New Roman"/>
                <w:b/>
                <w:lang w:val="uk-UA"/>
              </w:rPr>
            </w:pPr>
          </w:p>
          <w:p w14:paraId="075BBE11" w14:textId="77777777" w:rsidR="00A777C0" w:rsidRPr="00AD5DCD" w:rsidRDefault="00A777C0" w:rsidP="00F4357D">
            <w:pPr>
              <w:pStyle w:val="a5"/>
              <w:spacing w:after="0" w:line="240" w:lineRule="auto"/>
              <w:ind w:left="0"/>
              <w:jc w:val="both"/>
              <w:rPr>
                <w:rFonts w:ascii="Times New Roman" w:hAnsi="Times New Roman"/>
                <w:b/>
                <w:lang w:val="uk-UA"/>
              </w:rPr>
            </w:pPr>
          </w:p>
          <w:p w14:paraId="763E3603" w14:textId="77777777" w:rsidR="00A777C0" w:rsidRPr="00AD5DCD" w:rsidRDefault="00A777C0" w:rsidP="00F4357D">
            <w:pPr>
              <w:pStyle w:val="a5"/>
              <w:spacing w:after="0" w:line="240" w:lineRule="auto"/>
              <w:ind w:left="0"/>
              <w:jc w:val="both"/>
              <w:rPr>
                <w:rFonts w:ascii="Times New Roman" w:hAnsi="Times New Roman"/>
                <w:b/>
                <w:lang w:val="uk-UA"/>
              </w:rPr>
            </w:pPr>
          </w:p>
          <w:p w14:paraId="79FA5C10" w14:textId="77777777" w:rsidR="00A777C0" w:rsidRPr="00AD5DCD" w:rsidRDefault="00A777C0" w:rsidP="00F4357D">
            <w:pPr>
              <w:pStyle w:val="a5"/>
              <w:spacing w:after="0" w:line="240" w:lineRule="auto"/>
              <w:ind w:left="0"/>
              <w:jc w:val="both"/>
              <w:rPr>
                <w:rFonts w:ascii="Times New Roman" w:hAnsi="Times New Roman"/>
                <w:b/>
                <w:lang w:val="uk-UA"/>
              </w:rPr>
            </w:pPr>
          </w:p>
          <w:p w14:paraId="7730E1D1" w14:textId="77777777" w:rsidR="00A777C0" w:rsidRPr="00AD5DCD" w:rsidRDefault="00A777C0" w:rsidP="00F4357D">
            <w:pPr>
              <w:pStyle w:val="a5"/>
              <w:spacing w:after="0" w:line="240" w:lineRule="auto"/>
              <w:ind w:left="0"/>
              <w:jc w:val="both"/>
              <w:rPr>
                <w:rFonts w:ascii="Times New Roman" w:hAnsi="Times New Roman"/>
                <w:b/>
                <w:lang w:val="uk-UA"/>
              </w:rPr>
            </w:pPr>
          </w:p>
          <w:p w14:paraId="1784E5F2" w14:textId="77777777" w:rsidR="00A777C0" w:rsidRPr="00AD5DCD" w:rsidRDefault="00A777C0" w:rsidP="00F4357D">
            <w:pPr>
              <w:pStyle w:val="a5"/>
              <w:spacing w:after="0" w:line="240" w:lineRule="auto"/>
              <w:ind w:left="0"/>
              <w:jc w:val="both"/>
              <w:rPr>
                <w:rFonts w:ascii="Times New Roman" w:hAnsi="Times New Roman"/>
                <w:b/>
                <w:lang w:val="uk-UA"/>
              </w:rPr>
            </w:pPr>
          </w:p>
          <w:p w14:paraId="2F827B4E" w14:textId="77777777" w:rsidR="00A777C0" w:rsidRPr="00AD5DCD" w:rsidRDefault="00A777C0" w:rsidP="00F4357D">
            <w:pPr>
              <w:pStyle w:val="a5"/>
              <w:spacing w:after="0" w:line="240" w:lineRule="auto"/>
              <w:ind w:left="0"/>
              <w:jc w:val="both"/>
              <w:rPr>
                <w:rFonts w:ascii="Times New Roman" w:hAnsi="Times New Roman"/>
                <w:b/>
                <w:lang w:val="uk-UA"/>
              </w:rPr>
            </w:pPr>
          </w:p>
          <w:p w14:paraId="7B3D4D3D" w14:textId="77777777" w:rsidR="00A777C0" w:rsidRPr="00AD5DCD" w:rsidRDefault="00A777C0" w:rsidP="00F4357D">
            <w:pPr>
              <w:pStyle w:val="a5"/>
              <w:spacing w:after="0" w:line="240" w:lineRule="auto"/>
              <w:ind w:left="0"/>
              <w:jc w:val="both"/>
              <w:rPr>
                <w:rFonts w:ascii="Times New Roman" w:hAnsi="Times New Roman"/>
                <w:b/>
                <w:lang w:val="uk-UA"/>
              </w:rPr>
            </w:pPr>
          </w:p>
          <w:p w14:paraId="30001292" w14:textId="77777777" w:rsidR="00A777C0" w:rsidRPr="00AD5DCD" w:rsidRDefault="00A777C0" w:rsidP="00F4357D">
            <w:pPr>
              <w:pStyle w:val="a5"/>
              <w:spacing w:after="0" w:line="240" w:lineRule="auto"/>
              <w:ind w:left="0"/>
              <w:jc w:val="both"/>
              <w:rPr>
                <w:rFonts w:ascii="Times New Roman" w:hAnsi="Times New Roman"/>
                <w:b/>
                <w:lang w:val="uk-UA"/>
              </w:rPr>
            </w:pPr>
          </w:p>
          <w:p w14:paraId="47255B6A" w14:textId="77777777" w:rsidR="00A777C0" w:rsidRPr="00AD5DCD" w:rsidRDefault="00A777C0" w:rsidP="00F4357D">
            <w:pPr>
              <w:pStyle w:val="a5"/>
              <w:spacing w:after="0" w:line="240" w:lineRule="auto"/>
              <w:ind w:left="0"/>
              <w:jc w:val="both"/>
              <w:rPr>
                <w:rFonts w:ascii="Times New Roman" w:hAnsi="Times New Roman"/>
                <w:b/>
                <w:lang w:val="uk-UA"/>
              </w:rPr>
            </w:pPr>
          </w:p>
          <w:p w14:paraId="0D71ACF5" w14:textId="77777777" w:rsidR="00A777C0" w:rsidRPr="00AD5DCD" w:rsidRDefault="00A777C0" w:rsidP="00F4357D">
            <w:pPr>
              <w:pStyle w:val="a5"/>
              <w:spacing w:after="0" w:line="240" w:lineRule="auto"/>
              <w:ind w:left="0"/>
              <w:jc w:val="both"/>
              <w:rPr>
                <w:rFonts w:ascii="Times New Roman" w:hAnsi="Times New Roman"/>
                <w:b/>
                <w:lang w:val="uk-UA"/>
              </w:rPr>
            </w:pPr>
          </w:p>
          <w:p w14:paraId="1FA35303" w14:textId="77777777" w:rsidR="00A777C0" w:rsidRPr="00AD5DCD" w:rsidRDefault="00A777C0" w:rsidP="00F4357D">
            <w:pPr>
              <w:pStyle w:val="a5"/>
              <w:spacing w:after="0" w:line="240" w:lineRule="auto"/>
              <w:ind w:left="0"/>
              <w:jc w:val="both"/>
              <w:rPr>
                <w:rFonts w:ascii="Times New Roman" w:hAnsi="Times New Roman"/>
                <w:b/>
                <w:lang w:val="uk-UA"/>
              </w:rPr>
            </w:pPr>
          </w:p>
          <w:p w14:paraId="3FFB8CB4" w14:textId="77777777" w:rsidR="00A777C0" w:rsidRPr="00AD5DCD" w:rsidRDefault="00A777C0" w:rsidP="00F4357D">
            <w:pPr>
              <w:pStyle w:val="a5"/>
              <w:spacing w:after="0" w:line="240" w:lineRule="auto"/>
              <w:ind w:left="0"/>
              <w:jc w:val="both"/>
              <w:rPr>
                <w:rFonts w:ascii="Times New Roman" w:hAnsi="Times New Roman"/>
                <w:b/>
                <w:lang w:val="uk-UA"/>
              </w:rPr>
            </w:pPr>
          </w:p>
          <w:p w14:paraId="4860403E" w14:textId="77777777" w:rsidR="00A777C0" w:rsidRPr="00AD5DCD" w:rsidRDefault="00A777C0" w:rsidP="00F4357D">
            <w:pPr>
              <w:pStyle w:val="a5"/>
              <w:spacing w:after="0" w:line="240" w:lineRule="auto"/>
              <w:ind w:left="0"/>
              <w:jc w:val="both"/>
              <w:rPr>
                <w:rFonts w:ascii="Times New Roman" w:hAnsi="Times New Roman"/>
                <w:b/>
                <w:lang w:val="uk-UA"/>
              </w:rPr>
            </w:pPr>
          </w:p>
          <w:p w14:paraId="60C2B943" w14:textId="77777777" w:rsidR="00A777C0" w:rsidRPr="00AD5DCD" w:rsidRDefault="00A777C0" w:rsidP="00F4357D">
            <w:pPr>
              <w:pStyle w:val="a5"/>
              <w:spacing w:after="0" w:line="240" w:lineRule="auto"/>
              <w:ind w:left="0"/>
              <w:jc w:val="both"/>
              <w:rPr>
                <w:rFonts w:ascii="Times New Roman" w:hAnsi="Times New Roman"/>
                <w:b/>
                <w:lang w:val="uk-UA"/>
              </w:rPr>
            </w:pPr>
          </w:p>
          <w:p w14:paraId="1DFC259F" w14:textId="77777777" w:rsidR="00A777C0" w:rsidRPr="00AD5DCD" w:rsidRDefault="00A777C0" w:rsidP="00F4357D">
            <w:pPr>
              <w:pStyle w:val="a5"/>
              <w:spacing w:after="0" w:line="240" w:lineRule="auto"/>
              <w:ind w:left="0"/>
              <w:jc w:val="both"/>
              <w:rPr>
                <w:rFonts w:ascii="Times New Roman" w:hAnsi="Times New Roman"/>
                <w:b/>
                <w:lang w:val="uk-UA"/>
              </w:rPr>
            </w:pPr>
          </w:p>
          <w:p w14:paraId="344124B5" w14:textId="77777777" w:rsidR="00A777C0" w:rsidRPr="00AD5DCD" w:rsidRDefault="00A777C0" w:rsidP="00F4357D">
            <w:pPr>
              <w:pStyle w:val="a5"/>
              <w:spacing w:after="0" w:line="240" w:lineRule="auto"/>
              <w:ind w:left="0"/>
              <w:jc w:val="both"/>
              <w:rPr>
                <w:rFonts w:ascii="Times New Roman" w:hAnsi="Times New Roman"/>
                <w:b/>
                <w:lang w:val="uk-UA"/>
              </w:rPr>
            </w:pPr>
          </w:p>
          <w:p w14:paraId="615B5D45" w14:textId="77777777" w:rsidR="00A777C0" w:rsidRPr="00AD5DCD" w:rsidRDefault="00A777C0" w:rsidP="00F4357D">
            <w:pPr>
              <w:pStyle w:val="a5"/>
              <w:spacing w:after="0" w:line="240" w:lineRule="auto"/>
              <w:ind w:left="0"/>
              <w:jc w:val="both"/>
              <w:rPr>
                <w:rFonts w:ascii="Times New Roman" w:hAnsi="Times New Roman"/>
                <w:b/>
                <w:lang w:val="uk-UA"/>
              </w:rPr>
            </w:pPr>
          </w:p>
          <w:p w14:paraId="7E6A6D59" w14:textId="77777777" w:rsidR="00FA11B7" w:rsidRPr="00AD5DCD" w:rsidRDefault="00FA11B7" w:rsidP="00FA11B7">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Для обговорення</w:t>
            </w:r>
          </w:p>
          <w:p w14:paraId="4EF2DB0F" w14:textId="5F7DF69A" w:rsidR="00A777C0" w:rsidRPr="00AD5DCD" w:rsidRDefault="00A777C0" w:rsidP="00F4357D">
            <w:pPr>
              <w:pStyle w:val="a5"/>
              <w:spacing w:after="0" w:line="240" w:lineRule="auto"/>
              <w:ind w:left="0"/>
              <w:jc w:val="both"/>
              <w:rPr>
                <w:rFonts w:ascii="Times New Roman" w:hAnsi="Times New Roman"/>
                <w:b/>
                <w:lang w:val="uk-UA"/>
              </w:rPr>
            </w:pPr>
          </w:p>
        </w:tc>
      </w:tr>
      <w:tr w:rsidR="004F3EA1" w:rsidRPr="00AD5DCD" w14:paraId="46D1E0F4" w14:textId="77777777" w:rsidTr="00B127F5">
        <w:tc>
          <w:tcPr>
            <w:tcW w:w="508" w:type="pct"/>
          </w:tcPr>
          <w:p w14:paraId="23DB0B20" w14:textId="34C629CC" w:rsidR="004F3EA1" w:rsidRPr="00AD5DCD" w:rsidRDefault="00627AB8" w:rsidP="00F4357D">
            <w:pPr>
              <w:spacing w:after="0" w:line="240" w:lineRule="auto"/>
              <w:contextualSpacing/>
              <w:jc w:val="center"/>
              <w:rPr>
                <w:rFonts w:ascii="Times New Roman" w:hAnsi="Times New Roman"/>
              </w:rPr>
            </w:pPr>
            <w:r w:rsidRPr="00AD5DCD">
              <w:rPr>
                <w:rFonts w:ascii="Times New Roman" w:hAnsi="Times New Roman"/>
              </w:rPr>
              <w:lastRenderedPageBreak/>
              <w:t>3</w:t>
            </w:r>
          </w:p>
        </w:tc>
        <w:tc>
          <w:tcPr>
            <w:tcW w:w="1134" w:type="pct"/>
            <w:shd w:val="clear" w:color="auto" w:fill="auto"/>
          </w:tcPr>
          <w:p w14:paraId="07CB7139" w14:textId="77777777" w:rsidR="009D345A" w:rsidRPr="00AD5DCD" w:rsidRDefault="009D345A" w:rsidP="00F4357D">
            <w:pPr>
              <w:spacing w:after="0" w:line="240" w:lineRule="auto"/>
              <w:ind w:firstLine="306"/>
              <w:contextualSpacing/>
              <w:jc w:val="both"/>
              <w:rPr>
                <w:rFonts w:ascii="Times New Roman" w:hAnsi="Times New Roman"/>
                <w:b/>
                <w:u w:val="single"/>
              </w:rPr>
            </w:pPr>
          </w:p>
          <w:p w14:paraId="39D1B41E" w14:textId="77777777" w:rsidR="009D345A" w:rsidRPr="00AD5DCD" w:rsidRDefault="009D345A" w:rsidP="00F4357D">
            <w:pPr>
              <w:spacing w:after="0" w:line="240" w:lineRule="auto"/>
              <w:ind w:firstLine="306"/>
              <w:contextualSpacing/>
              <w:jc w:val="both"/>
              <w:rPr>
                <w:rFonts w:ascii="Times New Roman" w:hAnsi="Times New Roman"/>
                <w:b/>
                <w:u w:val="single"/>
              </w:rPr>
            </w:pPr>
          </w:p>
          <w:p w14:paraId="050DE77C" w14:textId="77777777" w:rsidR="009D345A" w:rsidRPr="00AD5DCD" w:rsidRDefault="009D345A" w:rsidP="00F4357D">
            <w:pPr>
              <w:spacing w:after="0" w:line="240" w:lineRule="auto"/>
              <w:ind w:firstLine="306"/>
              <w:contextualSpacing/>
              <w:jc w:val="both"/>
              <w:rPr>
                <w:rFonts w:ascii="Times New Roman" w:hAnsi="Times New Roman"/>
                <w:b/>
                <w:u w:val="single"/>
              </w:rPr>
            </w:pPr>
          </w:p>
          <w:p w14:paraId="2FE27EFF" w14:textId="77777777" w:rsidR="009D345A" w:rsidRPr="00AD5DCD" w:rsidRDefault="009D345A" w:rsidP="00F4357D">
            <w:pPr>
              <w:spacing w:after="0" w:line="240" w:lineRule="auto"/>
              <w:ind w:firstLine="306"/>
              <w:contextualSpacing/>
              <w:jc w:val="both"/>
              <w:rPr>
                <w:rFonts w:ascii="Times New Roman" w:hAnsi="Times New Roman"/>
                <w:b/>
                <w:u w:val="single"/>
              </w:rPr>
            </w:pPr>
          </w:p>
          <w:p w14:paraId="1CE391EB" w14:textId="01763BD8" w:rsidR="00064A93" w:rsidRPr="00AD5DCD" w:rsidRDefault="00064A93" w:rsidP="00F4357D">
            <w:pPr>
              <w:spacing w:after="0" w:line="240" w:lineRule="auto"/>
              <w:ind w:firstLine="306"/>
              <w:contextualSpacing/>
              <w:jc w:val="both"/>
              <w:rPr>
                <w:rFonts w:ascii="Times New Roman" w:eastAsiaTheme="minorHAnsi" w:hAnsi="Times New Roman"/>
                <w:b/>
                <w:u w:val="single"/>
              </w:rPr>
            </w:pPr>
            <w:r w:rsidRPr="00AD5DCD">
              <w:rPr>
                <w:rFonts w:ascii="Times New Roman" w:hAnsi="Times New Roman"/>
                <w:b/>
                <w:u w:val="single"/>
              </w:rPr>
              <w:t>3. Для ліцензіатів, які провадять господарську діяльність з розподілу електричної енергії та розподілу електричної енергії малою системою розподілу:</w:t>
            </w:r>
          </w:p>
          <w:p w14:paraId="61619B97" w14:textId="77777777" w:rsidR="00064A93" w:rsidRPr="00AD5DCD" w:rsidRDefault="00064A93" w:rsidP="00F4357D">
            <w:pPr>
              <w:spacing w:after="0" w:line="240" w:lineRule="auto"/>
              <w:ind w:firstLine="306"/>
              <w:contextualSpacing/>
              <w:jc w:val="both"/>
              <w:rPr>
                <w:rFonts w:ascii="Times New Roman" w:hAnsi="Times New Roman"/>
                <w:b/>
                <w:u w:val="single"/>
              </w:rPr>
            </w:pPr>
          </w:p>
          <w:p w14:paraId="789AEB09"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lastRenderedPageBreak/>
              <w:t>1) великі ліцензіати – ліцензіати, що підпадають щонайменше під один з таких параметрів:</w:t>
            </w:r>
          </w:p>
          <w:p w14:paraId="6A37A9C9"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кількість приєднаних споживачів понад 750 тисяч (включно) та обсяг розподілу електричної енергії – понад 2 000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(включно) за попередній рік, відносно року, в якому здійснюється перевірка;</w:t>
            </w:r>
          </w:p>
          <w:p w14:paraId="7479650C"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мають кількість приєднаних споживачів понад 750 тисяч (включно) та дохід (виручку) – понад 1 500 млн грн (включно) за попередній рік, відносно року, в якому здійснюється перевірка;</w:t>
            </w:r>
          </w:p>
          <w:p w14:paraId="7026862D"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обсяг розподілу електричної енергії – понад 2 000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(включно) та дохід (виручку) – понад 1 500 млн грн (включно) за попередній рік, відносно року, в якому здійснюється перевірка;</w:t>
            </w:r>
          </w:p>
          <w:p w14:paraId="10F66044"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2) малі ліцензіати – ліцензіати, що підпадають щонайменше під один з таких параметрів:</w:t>
            </w:r>
          </w:p>
          <w:p w14:paraId="56D7C42E"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кількість приєднаних споживачів менше 75 тисяч та обсяг розподілу електричної енергії – до 500 млн </w:t>
            </w:r>
            <w:proofErr w:type="spellStart"/>
            <w:r w:rsidRPr="00AD5DCD">
              <w:rPr>
                <w:rFonts w:ascii="Times New Roman" w:hAnsi="Times New Roman"/>
                <w:b/>
                <w:u w:val="single"/>
              </w:rPr>
              <w:t>кВт·год</w:t>
            </w:r>
            <w:proofErr w:type="spellEnd"/>
            <w:r w:rsidRPr="00AD5DCD">
              <w:rPr>
                <w:rFonts w:ascii="Times New Roman" w:hAnsi="Times New Roman"/>
                <w:b/>
                <w:u w:val="single"/>
              </w:rPr>
              <w:t xml:space="preserve"> за попередній рік, відносно року, в якому здійснюється перевірка;</w:t>
            </w:r>
          </w:p>
          <w:p w14:paraId="2E8DEA62"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мають кількість приєднаних споживачів менше 75 тисяч та дохід (виручку) – до 500 тис. грн за попередній рік, відносно року, в якому здійснюється перевірка;</w:t>
            </w:r>
          </w:p>
          <w:p w14:paraId="15658AFE" w14:textId="77777777" w:rsidR="00064A93"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 xml:space="preserve">мають обсяг розподілу електричної енергії – до 500 млн </w:t>
            </w:r>
            <w:proofErr w:type="spellStart"/>
            <w:r w:rsidRPr="00AD5DCD">
              <w:rPr>
                <w:rFonts w:ascii="Times New Roman" w:hAnsi="Times New Roman"/>
                <w:b/>
                <w:u w:val="single"/>
              </w:rPr>
              <w:lastRenderedPageBreak/>
              <w:t>кВт·год</w:t>
            </w:r>
            <w:proofErr w:type="spellEnd"/>
            <w:r w:rsidRPr="00AD5DCD">
              <w:rPr>
                <w:rFonts w:ascii="Times New Roman" w:hAnsi="Times New Roman"/>
                <w:b/>
                <w:u w:val="single"/>
              </w:rPr>
              <w:t xml:space="preserve"> та дохід (виручку) – до 500 тис. грн за попередній рік, відносно року, в якому здійснюється перевірка;</w:t>
            </w:r>
          </w:p>
          <w:p w14:paraId="7392007F" w14:textId="77777777" w:rsidR="00064A93" w:rsidRPr="00AD5DCD" w:rsidRDefault="00064A93" w:rsidP="00F4357D">
            <w:pPr>
              <w:spacing w:after="0" w:line="240" w:lineRule="auto"/>
              <w:ind w:firstLine="306"/>
              <w:contextualSpacing/>
              <w:jc w:val="both"/>
              <w:rPr>
                <w:rFonts w:ascii="Times New Roman" w:hAnsi="Times New Roman"/>
                <w:b/>
                <w:u w:val="single"/>
              </w:rPr>
            </w:pPr>
          </w:p>
          <w:p w14:paraId="254682C0" w14:textId="4329FA41" w:rsidR="004F3EA1" w:rsidRPr="00AD5DCD" w:rsidRDefault="00064A93" w:rsidP="00F4357D">
            <w:pPr>
              <w:spacing w:after="0" w:line="240" w:lineRule="auto"/>
              <w:ind w:firstLine="306"/>
              <w:contextualSpacing/>
              <w:jc w:val="both"/>
              <w:rPr>
                <w:rFonts w:ascii="Times New Roman" w:hAnsi="Times New Roman"/>
                <w:b/>
                <w:u w:val="single"/>
              </w:rPr>
            </w:pPr>
            <w:r w:rsidRPr="00AD5DCD">
              <w:rPr>
                <w:rFonts w:ascii="Times New Roman" w:hAnsi="Times New Roman"/>
                <w:b/>
                <w:u w:val="single"/>
              </w:rPr>
              <w:t>3) інші ліцензіати належать до середніх ліцензіатів</w:t>
            </w:r>
          </w:p>
        </w:tc>
        <w:tc>
          <w:tcPr>
            <w:tcW w:w="1134" w:type="pct"/>
            <w:shd w:val="clear" w:color="auto" w:fill="auto"/>
          </w:tcPr>
          <w:p w14:paraId="679BCC68"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5EFDB26F" w14:textId="77777777" w:rsidR="00064A93" w:rsidRPr="00AD5DCD" w:rsidRDefault="00064A93"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45B32FD4"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063EBA40"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2F7BE1BF" w14:textId="77777777" w:rsidR="00064A93" w:rsidRPr="00AD5DCD" w:rsidRDefault="00064A93"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t>3. Для ліцензіатів, які провадять господарську діяльність з розподілу електричної енергії та розподілу електричної енергії малою системою розподілу:</w:t>
            </w:r>
          </w:p>
          <w:p w14:paraId="3E903494" w14:textId="77777777" w:rsidR="00064A93" w:rsidRPr="00AD5DCD" w:rsidRDefault="00064A93" w:rsidP="00F4357D">
            <w:pPr>
              <w:spacing w:after="0" w:line="240" w:lineRule="auto"/>
              <w:ind w:firstLine="306"/>
              <w:contextualSpacing/>
              <w:jc w:val="both"/>
              <w:rPr>
                <w:rFonts w:ascii="Times New Roman" w:eastAsiaTheme="minorHAnsi" w:hAnsi="Times New Roman"/>
              </w:rPr>
            </w:pPr>
            <w:r w:rsidRPr="00AD5DCD">
              <w:rPr>
                <w:rFonts w:ascii="Times New Roman" w:hAnsi="Times New Roman"/>
              </w:rPr>
              <w:lastRenderedPageBreak/>
              <w:t xml:space="preserve">1) великі ліцензіати – ліцензіати, що підпадають щонайменше під </w:t>
            </w:r>
            <w:r w:rsidRPr="00AD5DCD">
              <w:rPr>
                <w:rFonts w:ascii="Times New Roman" w:hAnsi="Times New Roman"/>
                <w:b/>
              </w:rPr>
              <w:t>одну з таких пар</w:t>
            </w:r>
            <w:r w:rsidRPr="00AD5DCD">
              <w:rPr>
                <w:rFonts w:ascii="Times New Roman" w:hAnsi="Times New Roman"/>
              </w:rPr>
              <w:t xml:space="preserve"> параметрів:</w:t>
            </w:r>
          </w:p>
          <w:p w14:paraId="3D3DE396" w14:textId="77777777" w:rsidR="00064A93" w:rsidRPr="00AD5DCD" w:rsidRDefault="00064A93"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0A50D8D2" w14:textId="77777777" w:rsidR="00064A93" w:rsidRPr="00AD5DCD" w:rsidRDefault="00064A93" w:rsidP="00F4357D">
            <w:pPr>
              <w:spacing w:after="0" w:line="240" w:lineRule="auto"/>
              <w:ind w:firstLine="306"/>
              <w:contextualSpacing/>
              <w:jc w:val="both"/>
              <w:rPr>
                <w:rFonts w:ascii="Times New Roman" w:hAnsi="Times New Roman"/>
              </w:rPr>
            </w:pPr>
            <w:r w:rsidRPr="00AD5DCD">
              <w:rPr>
                <w:rFonts w:ascii="Times New Roman" w:hAnsi="Times New Roman"/>
              </w:rPr>
              <w:t>2)</w:t>
            </w:r>
            <w:r w:rsidRPr="00AD5DCD">
              <w:rPr>
                <w:rFonts w:ascii="Times New Roman" w:hAnsi="Times New Roman"/>
                <w:b/>
              </w:rPr>
              <w:t xml:space="preserve"> </w:t>
            </w:r>
            <w:r w:rsidRPr="00AD5DCD">
              <w:rPr>
                <w:rFonts w:ascii="Times New Roman" w:hAnsi="Times New Roman"/>
              </w:rPr>
              <w:t xml:space="preserve">малі ліцензіати – ліцензіати, що підпадають щонайменше під </w:t>
            </w:r>
            <w:r w:rsidRPr="00AD5DCD">
              <w:rPr>
                <w:rFonts w:ascii="Times New Roman" w:hAnsi="Times New Roman"/>
                <w:b/>
              </w:rPr>
              <w:t>одну з таких пар</w:t>
            </w:r>
            <w:r w:rsidRPr="00AD5DCD">
              <w:rPr>
                <w:rFonts w:ascii="Times New Roman" w:hAnsi="Times New Roman"/>
              </w:rPr>
              <w:t xml:space="preserve"> параметрів:</w:t>
            </w:r>
          </w:p>
          <w:p w14:paraId="5A9AB645" w14:textId="77777777" w:rsidR="00064A93" w:rsidRPr="00AD5DCD" w:rsidRDefault="00064A93" w:rsidP="00F4357D">
            <w:pPr>
              <w:spacing w:after="0" w:line="240" w:lineRule="auto"/>
              <w:ind w:firstLine="306"/>
              <w:contextualSpacing/>
              <w:jc w:val="both"/>
              <w:rPr>
                <w:rFonts w:ascii="Times New Roman" w:hAnsi="Times New Roman"/>
              </w:rPr>
            </w:pPr>
            <w:r w:rsidRPr="00AD5DCD">
              <w:rPr>
                <w:rFonts w:ascii="Times New Roman" w:hAnsi="Times New Roman"/>
              </w:rPr>
              <w:t>…</w:t>
            </w:r>
          </w:p>
          <w:p w14:paraId="7D29CDF7" w14:textId="77777777" w:rsidR="0000179C" w:rsidRPr="00AD5DCD" w:rsidRDefault="0000179C" w:rsidP="00F4357D">
            <w:pPr>
              <w:spacing w:after="0" w:line="240" w:lineRule="auto"/>
              <w:ind w:firstLine="306"/>
              <w:contextualSpacing/>
              <w:jc w:val="both"/>
              <w:rPr>
                <w:rFonts w:ascii="Times New Roman" w:hAnsi="Times New Roman"/>
              </w:rPr>
            </w:pPr>
          </w:p>
          <w:p w14:paraId="47CF7344" w14:textId="77777777" w:rsidR="0000179C" w:rsidRPr="00AD5DCD" w:rsidRDefault="0000179C"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282D1388" w14:textId="77777777" w:rsidR="004C6112" w:rsidRPr="00AD5DCD" w:rsidRDefault="004C6112" w:rsidP="004C6112">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7C85DF53" w14:textId="77777777" w:rsidR="0000179C" w:rsidRPr="00AD5DCD" w:rsidRDefault="0000179C" w:rsidP="00F4357D">
            <w:pPr>
              <w:spacing w:after="0" w:line="240" w:lineRule="auto"/>
              <w:ind w:firstLine="222"/>
              <w:contextualSpacing/>
              <w:jc w:val="both"/>
              <w:rPr>
                <w:rFonts w:ascii="Times New Roman" w:eastAsia="Times New Roman" w:hAnsi="Times New Roman"/>
                <w:i/>
              </w:rPr>
            </w:pPr>
          </w:p>
          <w:p w14:paraId="36D57B5F"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3. Для ліцензіатів, які провадять господарську діяльність з розподілу електричної енергії та розподілу електричної енергії малою системою розподілу:</w:t>
            </w:r>
          </w:p>
          <w:p w14:paraId="36EACE0B"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1) великі ліцензіати – ліцензіати, що підпадають щонайменше під один з таких параметрів:</w:t>
            </w:r>
          </w:p>
          <w:p w14:paraId="68EF505D"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 xml:space="preserve">мають кількість приєднаних споживачів понад 750 тисяч (включно) та обсяг розподілу електричної енергії – понад </w:t>
            </w:r>
            <w:r w:rsidRPr="00AD5DCD">
              <w:rPr>
                <w:rFonts w:ascii="Times New Roman" w:hAnsi="Times New Roman"/>
                <w:b/>
              </w:rPr>
              <w:t>3 000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(включно) за попередній рік, відносно року, в якому здійснюється перевірка;</w:t>
            </w:r>
          </w:p>
          <w:p w14:paraId="3FEAEDDB" w14:textId="77777777" w:rsidR="0000179C" w:rsidRPr="00AD5DCD" w:rsidRDefault="0000179C" w:rsidP="00F4357D">
            <w:pPr>
              <w:spacing w:after="0" w:line="240" w:lineRule="auto"/>
              <w:ind w:firstLine="222"/>
              <w:contextualSpacing/>
              <w:jc w:val="both"/>
              <w:rPr>
                <w:rFonts w:ascii="Times New Roman" w:hAnsi="Times New Roman"/>
                <w:b/>
              </w:rPr>
            </w:pPr>
            <w:r w:rsidRPr="00AD5DCD">
              <w:rPr>
                <w:rFonts w:ascii="Times New Roman" w:hAnsi="Times New Roman"/>
                <w:bCs/>
              </w:rPr>
              <w:t>мають кількість приєднаних споживачів понад 750 тисяч (включно) та дохід (виручку) – понад</w:t>
            </w:r>
            <w:r w:rsidRPr="00AD5DCD">
              <w:rPr>
                <w:rFonts w:ascii="Times New Roman" w:hAnsi="Times New Roman"/>
                <w:b/>
              </w:rPr>
              <w:t xml:space="preserve"> 2 000 млн грн </w:t>
            </w:r>
            <w:r w:rsidRPr="00AD5DCD">
              <w:rPr>
                <w:rFonts w:ascii="Times New Roman" w:hAnsi="Times New Roman"/>
                <w:bCs/>
              </w:rPr>
              <w:t>(включно) за попередній рік, відносно року, в якому здійснюється перевірка;</w:t>
            </w:r>
          </w:p>
          <w:p w14:paraId="32B3BDE1" w14:textId="77777777" w:rsidR="0000179C" w:rsidRPr="00AD5DCD" w:rsidRDefault="0000179C" w:rsidP="00F4357D">
            <w:pPr>
              <w:pStyle w:val="a3"/>
              <w:spacing w:before="0" w:beforeAutospacing="0" w:after="0" w:afterAutospacing="0"/>
              <w:ind w:firstLine="100"/>
              <w:contextualSpacing/>
              <w:jc w:val="both"/>
              <w:rPr>
                <w:i/>
                <w:sz w:val="22"/>
                <w:szCs w:val="22"/>
              </w:rPr>
            </w:pPr>
            <w:r w:rsidRPr="00AD5DCD">
              <w:rPr>
                <w:bCs/>
                <w:sz w:val="22"/>
                <w:szCs w:val="22"/>
              </w:rPr>
              <w:t>мають обсяг розподілу електричної енергії – понад</w:t>
            </w:r>
            <w:r w:rsidRPr="00AD5DCD">
              <w:rPr>
                <w:b/>
                <w:sz w:val="22"/>
                <w:szCs w:val="22"/>
              </w:rPr>
              <w:t xml:space="preserve"> 3 000 млн </w:t>
            </w:r>
            <w:proofErr w:type="spellStart"/>
            <w:r w:rsidRPr="00AD5DCD">
              <w:rPr>
                <w:bCs/>
                <w:sz w:val="22"/>
                <w:szCs w:val="22"/>
              </w:rPr>
              <w:t>кВт·год</w:t>
            </w:r>
            <w:proofErr w:type="spellEnd"/>
            <w:r w:rsidRPr="00AD5DCD">
              <w:rPr>
                <w:bCs/>
                <w:sz w:val="22"/>
                <w:szCs w:val="22"/>
              </w:rPr>
              <w:t xml:space="preserve"> (включно) та дохід (виручку) – понад</w:t>
            </w:r>
            <w:r w:rsidRPr="00AD5DCD">
              <w:rPr>
                <w:b/>
                <w:sz w:val="22"/>
                <w:szCs w:val="22"/>
              </w:rPr>
              <w:t xml:space="preserve"> 2 000 млн грн (включно) </w:t>
            </w:r>
            <w:r w:rsidRPr="00AD5DCD">
              <w:rPr>
                <w:bCs/>
                <w:sz w:val="22"/>
                <w:szCs w:val="22"/>
              </w:rPr>
              <w:t xml:space="preserve">за </w:t>
            </w:r>
            <w:r w:rsidRPr="00AD5DCD">
              <w:rPr>
                <w:bCs/>
                <w:sz w:val="22"/>
                <w:szCs w:val="22"/>
              </w:rPr>
              <w:lastRenderedPageBreak/>
              <w:t>попередній рік, відносно року, в якому здійснюється перевірка;</w:t>
            </w:r>
          </w:p>
          <w:p w14:paraId="348839FB" w14:textId="77777777" w:rsidR="0000179C" w:rsidRPr="00AD5DCD" w:rsidRDefault="0000179C" w:rsidP="00F4357D">
            <w:pPr>
              <w:pStyle w:val="a3"/>
              <w:spacing w:before="0" w:beforeAutospacing="0" w:after="0" w:afterAutospacing="0"/>
              <w:ind w:firstLine="100"/>
              <w:contextualSpacing/>
              <w:jc w:val="both"/>
              <w:rPr>
                <w:i/>
                <w:sz w:val="22"/>
                <w:szCs w:val="22"/>
              </w:rPr>
            </w:pPr>
          </w:p>
          <w:p w14:paraId="69251278" w14:textId="77777777" w:rsidR="0000179C" w:rsidRPr="00AD5DCD" w:rsidRDefault="0000179C" w:rsidP="00F4357D">
            <w:pPr>
              <w:spacing w:after="0" w:line="240" w:lineRule="auto"/>
              <w:ind w:firstLine="222"/>
              <w:contextualSpacing/>
              <w:jc w:val="both"/>
              <w:rPr>
                <w:rFonts w:ascii="Times New Roman" w:hAnsi="Times New Roman"/>
              </w:rPr>
            </w:pPr>
            <w:r w:rsidRPr="00AD5DCD">
              <w:rPr>
                <w:rFonts w:ascii="Times New Roman" w:hAnsi="Times New Roman"/>
              </w:rPr>
              <w:t>2) середні ліцензіати – ліцензіати, що підпадають щонайменше під один з таких параметрів:</w:t>
            </w:r>
          </w:p>
          <w:p w14:paraId="4E427FF3" w14:textId="77777777" w:rsidR="0000179C" w:rsidRPr="00AD5DCD" w:rsidRDefault="0000179C" w:rsidP="00F4357D">
            <w:pPr>
              <w:pStyle w:val="a3"/>
              <w:spacing w:before="0" w:beforeAutospacing="0" w:after="0" w:afterAutospacing="0"/>
              <w:ind w:firstLine="100"/>
              <w:contextualSpacing/>
              <w:jc w:val="both"/>
              <w:rPr>
                <w:i/>
                <w:sz w:val="22"/>
                <w:szCs w:val="22"/>
              </w:rPr>
            </w:pPr>
            <w:r w:rsidRPr="00AD5DCD">
              <w:rPr>
                <w:sz w:val="22"/>
                <w:szCs w:val="22"/>
              </w:rPr>
              <w:t>…</w:t>
            </w:r>
          </w:p>
          <w:p w14:paraId="68337EDE"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2) малі ліцензіати – ліцензіати, що підпадають щонайменше під один з таких параметрів:</w:t>
            </w:r>
          </w:p>
          <w:p w14:paraId="1A96F294"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 xml:space="preserve">мають кількість приєднаних споживачів менше 75 тисяч та обсяг розподілу електричної енергії – до </w:t>
            </w:r>
            <w:r w:rsidRPr="00AD5DCD">
              <w:rPr>
                <w:rFonts w:ascii="Times New Roman" w:hAnsi="Times New Roman"/>
                <w:b/>
              </w:rPr>
              <w:t xml:space="preserve">1 000 млн </w:t>
            </w:r>
            <w:proofErr w:type="spellStart"/>
            <w:r w:rsidRPr="00AD5DCD">
              <w:rPr>
                <w:rFonts w:ascii="Times New Roman" w:hAnsi="Times New Roman"/>
                <w:b/>
              </w:rPr>
              <w:t>кВт·год</w:t>
            </w:r>
            <w:proofErr w:type="spellEnd"/>
            <w:r w:rsidRPr="00AD5DCD">
              <w:rPr>
                <w:rFonts w:ascii="Times New Roman" w:hAnsi="Times New Roman"/>
                <w:bCs/>
              </w:rPr>
              <w:t xml:space="preserve"> за попередній рік, відносно року, в якому здійснюється перевірка;</w:t>
            </w:r>
          </w:p>
          <w:p w14:paraId="2BE4C8C5" w14:textId="77777777" w:rsidR="0000179C" w:rsidRPr="00AD5DCD" w:rsidRDefault="0000179C" w:rsidP="00F4357D">
            <w:pPr>
              <w:spacing w:after="0" w:line="240" w:lineRule="auto"/>
              <w:ind w:firstLine="222"/>
              <w:contextualSpacing/>
              <w:jc w:val="both"/>
              <w:rPr>
                <w:rFonts w:ascii="Times New Roman" w:hAnsi="Times New Roman"/>
                <w:bCs/>
              </w:rPr>
            </w:pPr>
          </w:p>
          <w:p w14:paraId="02F6FF78"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мають кількість приєднаних споживачів менше 75 тисяч та дохід (виручку) – до 500 тис. грн за попередній рік, відносно року, в якому здійснюється перевірка;</w:t>
            </w:r>
          </w:p>
          <w:p w14:paraId="58B34029" w14:textId="77777777" w:rsidR="0000179C" w:rsidRPr="00AD5DCD" w:rsidRDefault="0000179C" w:rsidP="00F4357D">
            <w:pPr>
              <w:spacing w:after="0" w:line="240" w:lineRule="auto"/>
              <w:ind w:firstLine="222"/>
              <w:contextualSpacing/>
              <w:jc w:val="both"/>
              <w:rPr>
                <w:rFonts w:ascii="Times New Roman" w:hAnsi="Times New Roman"/>
                <w:bCs/>
              </w:rPr>
            </w:pPr>
            <w:r w:rsidRPr="00AD5DCD">
              <w:rPr>
                <w:rFonts w:ascii="Times New Roman" w:hAnsi="Times New Roman"/>
                <w:bCs/>
              </w:rPr>
              <w:t xml:space="preserve">мають обсяг розподілу електричної енергії – </w:t>
            </w:r>
            <w:r w:rsidRPr="00AD5DCD">
              <w:rPr>
                <w:rFonts w:ascii="Times New Roman" w:hAnsi="Times New Roman"/>
                <w:b/>
              </w:rPr>
              <w:t>до 1000 млн</w:t>
            </w:r>
            <w:r w:rsidRPr="00AD5DCD">
              <w:rPr>
                <w:rFonts w:ascii="Times New Roman" w:hAnsi="Times New Roman"/>
                <w:bCs/>
              </w:rPr>
              <w:t xml:space="preserve"> </w:t>
            </w:r>
            <w:proofErr w:type="spellStart"/>
            <w:r w:rsidRPr="00AD5DCD">
              <w:rPr>
                <w:rFonts w:ascii="Times New Roman" w:hAnsi="Times New Roman"/>
                <w:bCs/>
              </w:rPr>
              <w:t>кВт·год</w:t>
            </w:r>
            <w:proofErr w:type="spellEnd"/>
            <w:r w:rsidRPr="00AD5DCD">
              <w:rPr>
                <w:rFonts w:ascii="Times New Roman" w:hAnsi="Times New Roman"/>
                <w:bCs/>
              </w:rPr>
              <w:t xml:space="preserve"> та дохід (виручку) – до 500 тис. грн за попередній рік, відносно року, в якому здійснюється перевірка;</w:t>
            </w:r>
          </w:p>
          <w:p w14:paraId="6FB14D1F" w14:textId="77777777" w:rsidR="0000179C" w:rsidRPr="00AD5DCD" w:rsidRDefault="0000179C" w:rsidP="00F4357D">
            <w:pPr>
              <w:spacing w:after="0" w:line="240" w:lineRule="auto"/>
              <w:ind w:firstLine="222"/>
              <w:contextualSpacing/>
              <w:jc w:val="both"/>
              <w:rPr>
                <w:rFonts w:ascii="Times New Roman" w:hAnsi="Times New Roman"/>
                <w:bCs/>
              </w:rPr>
            </w:pPr>
          </w:p>
          <w:p w14:paraId="7FE88223" w14:textId="77777777" w:rsidR="0000179C" w:rsidRPr="00AD5DCD" w:rsidRDefault="0000179C" w:rsidP="00F4357D">
            <w:pPr>
              <w:pStyle w:val="a3"/>
              <w:spacing w:before="0" w:beforeAutospacing="0" w:after="0" w:afterAutospacing="0"/>
              <w:ind w:firstLine="100"/>
              <w:contextualSpacing/>
              <w:jc w:val="both"/>
              <w:rPr>
                <w:i/>
                <w:sz w:val="22"/>
                <w:szCs w:val="22"/>
              </w:rPr>
            </w:pPr>
            <w:r w:rsidRPr="00AD5DCD">
              <w:rPr>
                <w:bCs/>
                <w:sz w:val="22"/>
                <w:szCs w:val="22"/>
              </w:rPr>
              <w:t>3) інші ліцензіати належать до середніх ліцензіатів.</w:t>
            </w:r>
          </w:p>
          <w:p w14:paraId="0E5E0170" w14:textId="77777777" w:rsidR="003A4DEB" w:rsidRPr="00AD5DCD" w:rsidRDefault="003A4DEB" w:rsidP="00F4357D">
            <w:pPr>
              <w:spacing w:after="0" w:line="240" w:lineRule="auto"/>
              <w:ind w:firstLine="306"/>
              <w:contextualSpacing/>
              <w:rPr>
                <w:rFonts w:ascii="Times New Roman" w:hAnsi="Times New Roman"/>
                <w:bCs/>
              </w:rPr>
            </w:pPr>
          </w:p>
          <w:p w14:paraId="4769DC4F" w14:textId="77777777" w:rsidR="003A4DEB" w:rsidRPr="00AD5DCD" w:rsidRDefault="003A4DEB"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4335AC80" w14:textId="77777777" w:rsidR="003A4DEB" w:rsidRPr="00AD5DCD" w:rsidRDefault="003A4DEB" w:rsidP="00F4357D">
            <w:pPr>
              <w:spacing w:after="0" w:line="240" w:lineRule="auto"/>
              <w:ind w:firstLine="306"/>
              <w:contextualSpacing/>
              <w:rPr>
                <w:rFonts w:ascii="Times New Roman" w:hAnsi="Times New Roman"/>
                <w:bCs/>
              </w:rPr>
            </w:pPr>
          </w:p>
          <w:p w14:paraId="7D277041"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3. Для ліцензіатів, які провадять господарську діяльність з розподілу електричної енергії та розподілу електричної енергії малою системою розподілу:</w:t>
            </w:r>
          </w:p>
          <w:p w14:paraId="6D0A71EF"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lastRenderedPageBreak/>
              <w:t>1) великі ліцензіати – ліцензіати, що підпадають щонайменше під один з таких параметрів:</w:t>
            </w:r>
          </w:p>
          <w:p w14:paraId="44C1D5A2"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кількість приєднаних споживачів понад 750 тисяч (включно) та обсяг розподілу електричної енергії – понад </w:t>
            </w:r>
            <w:r w:rsidRPr="00AD5DCD">
              <w:rPr>
                <w:rFonts w:ascii="Times New Roman" w:hAnsi="Times New Roman"/>
                <w:b/>
              </w:rPr>
              <w:t>3 000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(включно) за попередній рік, відносно року, в якому здійснюється перевірка;</w:t>
            </w:r>
          </w:p>
          <w:p w14:paraId="5B2D92C6"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кількість приєднаних споживачів понад 750 тисяч (включно) та дохід (виручку) – понад </w:t>
            </w:r>
            <w:r w:rsidRPr="00AD5DCD">
              <w:rPr>
                <w:rFonts w:ascii="Times New Roman" w:hAnsi="Times New Roman"/>
                <w:b/>
              </w:rPr>
              <w:t>3 500</w:t>
            </w:r>
            <w:r w:rsidRPr="00AD5DCD">
              <w:rPr>
                <w:rFonts w:ascii="Times New Roman" w:hAnsi="Times New Roman"/>
                <w:bCs/>
              </w:rPr>
              <w:t xml:space="preserve"> млн грн (включно) за попередній рік, відносно року, в якому здійснюється перевірка;</w:t>
            </w:r>
          </w:p>
          <w:p w14:paraId="7E64977C"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обсяг розподілу електричної енергії – понад </w:t>
            </w:r>
            <w:r w:rsidRPr="00AD5DCD">
              <w:rPr>
                <w:rFonts w:ascii="Times New Roman" w:hAnsi="Times New Roman"/>
                <w:b/>
              </w:rPr>
              <w:t>3 000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(включно) та дохід (виручку) – понад </w:t>
            </w:r>
            <w:r w:rsidRPr="00AD5DCD">
              <w:rPr>
                <w:rFonts w:ascii="Times New Roman" w:hAnsi="Times New Roman"/>
                <w:b/>
              </w:rPr>
              <w:t>3 500</w:t>
            </w:r>
            <w:r w:rsidRPr="00AD5DCD">
              <w:rPr>
                <w:rFonts w:ascii="Times New Roman" w:hAnsi="Times New Roman"/>
                <w:bCs/>
              </w:rPr>
              <w:t xml:space="preserve"> млн грн (включно) за попередній рік, відносно року, в якому здійснюється перевірка;</w:t>
            </w:r>
          </w:p>
          <w:p w14:paraId="74145CEA"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2) малі ліцензіати – ліцензіати, що підпадають щонайменше під один з таких параметрів:</w:t>
            </w:r>
          </w:p>
          <w:p w14:paraId="4C3D7A5D"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кількість приєднаних споживачів менше 75 тисяч та обсяг розподілу електричної енергії – до </w:t>
            </w:r>
            <w:r w:rsidRPr="00AD5DCD">
              <w:rPr>
                <w:rFonts w:ascii="Times New Roman" w:hAnsi="Times New Roman"/>
                <w:b/>
              </w:rPr>
              <w:t>750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за попередній рік, відносно року, в якому здійснюється перевірка;</w:t>
            </w:r>
          </w:p>
          <w:p w14:paraId="6D8C1747"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кількість приєднаних споживачів менше 75 тисяч та дохід (виручку) – до </w:t>
            </w:r>
            <w:r w:rsidRPr="00AD5DCD">
              <w:rPr>
                <w:rFonts w:ascii="Times New Roman" w:hAnsi="Times New Roman"/>
                <w:b/>
              </w:rPr>
              <w:t>1 000</w:t>
            </w:r>
            <w:r w:rsidRPr="00AD5DCD">
              <w:rPr>
                <w:rFonts w:ascii="Times New Roman" w:hAnsi="Times New Roman"/>
                <w:bCs/>
              </w:rPr>
              <w:t xml:space="preserve"> млн. грн за попередній рік, відносно року, в якому здійснюється перевірка;</w:t>
            </w:r>
          </w:p>
          <w:p w14:paraId="3265E24D"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мають обсяг розподілу електричної енергії – до </w:t>
            </w:r>
            <w:r w:rsidRPr="00AD5DCD">
              <w:rPr>
                <w:rFonts w:ascii="Times New Roman" w:hAnsi="Times New Roman"/>
                <w:b/>
              </w:rPr>
              <w:t>750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та дохід (виручку) – до </w:t>
            </w:r>
            <w:r w:rsidRPr="00AD5DCD">
              <w:rPr>
                <w:rFonts w:ascii="Times New Roman" w:hAnsi="Times New Roman"/>
                <w:b/>
              </w:rPr>
              <w:lastRenderedPageBreak/>
              <w:t xml:space="preserve">1 000 </w:t>
            </w:r>
            <w:r w:rsidRPr="00AD5DCD">
              <w:rPr>
                <w:rFonts w:ascii="Times New Roman" w:hAnsi="Times New Roman"/>
                <w:bCs/>
              </w:rPr>
              <w:t>млн. грн за попередній рік, відносно року, в якому здійснюється перевірка;</w:t>
            </w:r>
          </w:p>
          <w:p w14:paraId="09A75FD8" w14:textId="77777777" w:rsidR="003A4DEB" w:rsidRPr="00AD5DCD" w:rsidRDefault="003A4DEB" w:rsidP="00F4357D">
            <w:pPr>
              <w:pStyle w:val="a3"/>
              <w:spacing w:before="0" w:beforeAutospacing="0" w:after="0" w:afterAutospacing="0"/>
              <w:ind w:firstLine="100"/>
              <w:contextualSpacing/>
              <w:jc w:val="both"/>
              <w:rPr>
                <w:bCs/>
                <w:sz w:val="22"/>
                <w:szCs w:val="22"/>
              </w:rPr>
            </w:pPr>
            <w:r w:rsidRPr="00AD5DCD">
              <w:rPr>
                <w:bCs/>
                <w:sz w:val="22"/>
                <w:szCs w:val="22"/>
              </w:rPr>
              <w:t>3) інші ліцензіати належать до середніх ліцензіатів.</w:t>
            </w:r>
          </w:p>
          <w:p w14:paraId="1D12B51A" w14:textId="77777777" w:rsidR="004F3EA1" w:rsidRPr="00AD5DCD" w:rsidRDefault="004F3EA1" w:rsidP="00F4357D">
            <w:pPr>
              <w:spacing w:after="0" w:line="240" w:lineRule="auto"/>
              <w:ind w:firstLine="306"/>
              <w:contextualSpacing/>
              <w:rPr>
                <w:rFonts w:ascii="Times New Roman" w:hAnsi="Times New Roman"/>
                <w:bCs/>
              </w:rPr>
            </w:pPr>
          </w:p>
        </w:tc>
        <w:tc>
          <w:tcPr>
            <w:tcW w:w="1129" w:type="pct"/>
            <w:shd w:val="clear" w:color="auto" w:fill="auto"/>
          </w:tcPr>
          <w:p w14:paraId="403B02B1"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32E31ECA" w14:textId="77777777" w:rsidR="00064A93" w:rsidRPr="00AD5DCD" w:rsidRDefault="00064A93" w:rsidP="00F4357D">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4E20EC32"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60121892"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31459426" w14:textId="77777777" w:rsidR="00064A93" w:rsidRPr="00AD5DCD" w:rsidRDefault="00064A93" w:rsidP="00F4357D">
            <w:pPr>
              <w:spacing w:after="0" w:line="240" w:lineRule="auto"/>
              <w:contextualSpacing/>
              <w:jc w:val="both"/>
              <w:rPr>
                <w:rFonts w:ascii="Times New Roman" w:eastAsiaTheme="minorHAnsi" w:hAnsi="Times New Roman"/>
                <w:i/>
              </w:rPr>
            </w:pPr>
            <w:r w:rsidRPr="00AD5DCD">
              <w:rPr>
                <w:rFonts w:ascii="Times New Roman" w:hAnsi="Times New Roman"/>
                <w:i/>
              </w:rPr>
              <w:t xml:space="preserve">Пропонуємо редакційне уточнення для уникнення неоднозначного трактування, оскільки у перших абзацах підпунктів 1 та 2 цього пункту зазначається, що до уваги береться «щонайменше» один з параметрів, а фактично у кожному </w:t>
            </w:r>
            <w:r w:rsidRPr="00AD5DCD">
              <w:rPr>
                <w:rFonts w:ascii="Times New Roman" w:hAnsi="Times New Roman"/>
                <w:i/>
              </w:rPr>
              <w:lastRenderedPageBreak/>
              <w:t>наступному абзаці наводяться по два параметри.</w:t>
            </w:r>
          </w:p>
          <w:p w14:paraId="555139FD"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282A83FD" w14:textId="77777777" w:rsidR="00064A93" w:rsidRPr="00AD5DCD" w:rsidRDefault="00064A93" w:rsidP="00F4357D">
            <w:pPr>
              <w:pStyle w:val="a3"/>
              <w:spacing w:before="0" w:beforeAutospacing="0" w:after="0" w:afterAutospacing="0"/>
              <w:ind w:firstLine="100"/>
              <w:contextualSpacing/>
              <w:jc w:val="both"/>
              <w:rPr>
                <w:i/>
                <w:sz w:val="22"/>
                <w:szCs w:val="22"/>
              </w:rPr>
            </w:pPr>
          </w:p>
          <w:p w14:paraId="02165C07" w14:textId="3D6CC2F5" w:rsidR="00064A93" w:rsidRPr="00AD5DCD" w:rsidRDefault="00064A93" w:rsidP="00F4357D">
            <w:pPr>
              <w:pStyle w:val="a3"/>
              <w:spacing w:before="0" w:beforeAutospacing="0" w:after="0" w:afterAutospacing="0"/>
              <w:ind w:firstLine="100"/>
              <w:contextualSpacing/>
              <w:jc w:val="both"/>
              <w:rPr>
                <w:i/>
                <w:sz w:val="22"/>
                <w:szCs w:val="22"/>
              </w:rPr>
            </w:pPr>
          </w:p>
          <w:p w14:paraId="53C6B483" w14:textId="2390D538" w:rsidR="00B87CC8" w:rsidRPr="00AD5DCD" w:rsidRDefault="00B87CC8" w:rsidP="00F4357D">
            <w:pPr>
              <w:pStyle w:val="a3"/>
              <w:spacing w:before="0" w:beforeAutospacing="0" w:after="0" w:afterAutospacing="0"/>
              <w:ind w:firstLine="100"/>
              <w:contextualSpacing/>
              <w:jc w:val="both"/>
              <w:rPr>
                <w:i/>
                <w:sz w:val="22"/>
                <w:szCs w:val="22"/>
              </w:rPr>
            </w:pPr>
          </w:p>
          <w:p w14:paraId="06507FF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907F995" w14:textId="37BD7C35" w:rsidR="00B87CC8" w:rsidRPr="00AD5DCD" w:rsidRDefault="00B87CC8" w:rsidP="00F4357D">
            <w:pPr>
              <w:spacing w:after="0" w:line="240" w:lineRule="auto"/>
              <w:ind w:firstLine="306"/>
              <w:contextualSpacing/>
              <w:jc w:val="both"/>
              <w:rPr>
                <w:rFonts w:ascii="Times New Roman" w:hAnsi="Times New Roman"/>
              </w:rPr>
            </w:pPr>
          </w:p>
          <w:p w14:paraId="7B52D8BD" w14:textId="77777777" w:rsidR="004C6112" w:rsidRPr="00AD5DCD" w:rsidRDefault="004C6112" w:rsidP="00F4357D">
            <w:pPr>
              <w:spacing w:after="0" w:line="240" w:lineRule="auto"/>
              <w:ind w:firstLine="306"/>
              <w:contextualSpacing/>
              <w:jc w:val="both"/>
              <w:rPr>
                <w:rFonts w:ascii="Times New Roman" w:hAnsi="Times New Roman"/>
              </w:rPr>
            </w:pPr>
          </w:p>
          <w:p w14:paraId="11FE8380" w14:textId="77777777" w:rsidR="00B87CC8" w:rsidRPr="00AD5DCD" w:rsidRDefault="00B87CC8" w:rsidP="00F4357D">
            <w:pPr>
              <w:spacing w:after="0" w:line="240" w:lineRule="auto"/>
              <w:ind w:firstLine="222"/>
              <w:contextualSpacing/>
              <w:jc w:val="both"/>
              <w:rPr>
                <w:rFonts w:ascii="Times New Roman" w:hAnsi="Times New Roman"/>
                <w:bCs/>
                <w:i/>
                <w:noProof/>
              </w:rPr>
            </w:pPr>
            <w:r w:rsidRPr="00AD5DCD">
              <w:rPr>
                <w:rFonts w:ascii="Times New Roman" w:hAnsi="Times New Roman"/>
                <w:bCs/>
                <w:i/>
                <w:noProof/>
              </w:rPr>
              <w:t>АТ «ДТЕК ДНІПРОВСЬКІ ЕЛЕКТРОМЕРЕЖІ»</w:t>
            </w:r>
          </w:p>
          <w:p w14:paraId="64531368" w14:textId="77777777" w:rsidR="004C6112" w:rsidRPr="00AD5DCD" w:rsidRDefault="004C6112" w:rsidP="004C6112">
            <w:pPr>
              <w:pStyle w:val="a3"/>
              <w:spacing w:before="0" w:beforeAutospacing="0" w:after="0" w:afterAutospacing="0"/>
              <w:ind w:firstLine="100"/>
              <w:contextualSpacing/>
              <w:jc w:val="both"/>
              <w:rPr>
                <w:bCs/>
                <w:i/>
                <w:noProof/>
                <w:sz w:val="22"/>
                <w:szCs w:val="22"/>
              </w:rPr>
            </w:pPr>
            <w:r w:rsidRPr="00AD5DCD">
              <w:rPr>
                <w:bCs/>
                <w:i/>
                <w:noProof/>
                <w:sz w:val="22"/>
                <w:szCs w:val="22"/>
                <w:lang w:val="ru-RU"/>
              </w:rPr>
              <w:t>ПР</w:t>
            </w:r>
            <w:r w:rsidRPr="00AD5DCD">
              <w:rPr>
                <w:bCs/>
                <w:i/>
                <w:noProof/>
                <w:sz w:val="22"/>
                <w:szCs w:val="22"/>
              </w:rPr>
              <w:t xml:space="preserve">АТ «ДТЕК </w:t>
            </w:r>
            <w:r w:rsidRPr="00AD5DCD">
              <w:rPr>
                <w:bCs/>
                <w:i/>
                <w:noProof/>
                <w:sz w:val="22"/>
                <w:szCs w:val="22"/>
                <w:lang w:val="ru-RU"/>
              </w:rPr>
              <w:t>К</w:t>
            </w:r>
            <w:r w:rsidRPr="00AD5DCD">
              <w:rPr>
                <w:bCs/>
                <w:i/>
                <w:noProof/>
                <w:sz w:val="22"/>
                <w:szCs w:val="22"/>
              </w:rPr>
              <w:t>ИЇВСЬКІ ЕЛЕКТРОМЕРЕЖІ»</w:t>
            </w:r>
          </w:p>
          <w:p w14:paraId="6C078C15" w14:textId="77777777" w:rsidR="00B87CC8" w:rsidRPr="00AD5DCD" w:rsidRDefault="00B87CC8" w:rsidP="00F4357D">
            <w:pPr>
              <w:spacing w:after="0" w:line="240" w:lineRule="auto"/>
              <w:ind w:firstLine="222"/>
              <w:contextualSpacing/>
              <w:jc w:val="both"/>
              <w:rPr>
                <w:rFonts w:ascii="Times New Roman" w:eastAsia="Times New Roman" w:hAnsi="Times New Roman"/>
                <w:i/>
              </w:rPr>
            </w:pPr>
          </w:p>
          <w:p w14:paraId="7895DF83"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8AC955C"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FEAAC2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8DA79A7"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079EBB0"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053879F" w14:textId="77777777" w:rsidR="00B87CC8" w:rsidRPr="00AD5DCD" w:rsidRDefault="00B87CC8" w:rsidP="00F4357D">
            <w:pPr>
              <w:pStyle w:val="a3"/>
              <w:spacing w:before="0" w:beforeAutospacing="0" w:after="0" w:afterAutospacing="0"/>
              <w:ind w:firstLine="100"/>
              <w:contextualSpacing/>
              <w:jc w:val="both"/>
              <w:rPr>
                <w:i/>
                <w:sz w:val="22"/>
                <w:szCs w:val="22"/>
              </w:rPr>
            </w:pPr>
            <w:r w:rsidRPr="00AD5DCD">
              <w:rPr>
                <w:sz w:val="22"/>
                <w:szCs w:val="22"/>
              </w:rPr>
              <w:t>Пропонується уточнення критеріїв</w:t>
            </w:r>
          </w:p>
          <w:p w14:paraId="1F869995"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9BEB32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3EBFF70"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FB359D5"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E8A1AD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333A6F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1F99C9F8"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9E60064"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7A9D93D"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9FFDBFF"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7A76927"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C79DAC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9C9F2E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37985F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815A8C7"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1F8B5C8"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4D628B2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8822F2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155834B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3EB8E92"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EC9706D"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0EAC2F8"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49464E8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93E7D5D"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D5C1733"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0F2E522"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14D0883"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334C8E84" w14:textId="77777777" w:rsidR="00B87CC8" w:rsidRPr="00AD5DCD" w:rsidRDefault="00B87CC8" w:rsidP="00F4357D">
            <w:pPr>
              <w:pStyle w:val="a3"/>
              <w:spacing w:before="0" w:beforeAutospacing="0" w:after="0" w:afterAutospacing="0"/>
              <w:ind w:firstLine="100"/>
              <w:contextualSpacing/>
              <w:jc w:val="both"/>
              <w:rPr>
                <w:i/>
                <w:sz w:val="22"/>
                <w:szCs w:val="22"/>
              </w:rPr>
            </w:pPr>
            <w:r w:rsidRPr="00AD5DCD">
              <w:rPr>
                <w:sz w:val="22"/>
                <w:szCs w:val="22"/>
              </w:rPr>
              <w:t>Пропонується уточнення критеріїв</w:t>
            </w:r>
          </w:p>
          <w:p w14:paraId="1B041A6C"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7766B1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4F8151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1C4F1B15"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1CEBFC9"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13A03C9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5422E87"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6FF9C33"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7184258"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8B6006F"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293B93B1"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D9DC052"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7E7ED84"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78FD829"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64649CB8"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02DD3A8E"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C1C08CA"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5A8A17DB"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EC221AB" w14:textId="77777777" w:rsidR="00B87CC8" w:rsidRPr="00AD5DCD" w:rsidRDefault="00B87CC8" w:rsidP="00F4357D">
            <w:pPr>
              <w:pStyle w:val="a3"/>
              <w:spacing w:before="0" w:beforeAutospacing="0" w:after="0" w:afterAutospacing="0"/>
              <w:ind w:firstLine="100"/>
              <w:contextualSpacing/>
              <w:jc w:val="both"/>
              <w:rPr>
                <w:i/>
                <w:sz w:val="22"/>
                <w:szCs w:val="22"/>
              </w:rPr>
            </w:pPr>
          </w:p>
          <w:p w14:paraId="789299A6" w14:textId="621C762A" w:rsidR="00B87CC8" w:rsidRPr="00AD5DCD" w:rsidRDefault="00B87CC8" w:rsidP="00F4357D">
            <w:pPr>
              <w:pStyle w:val="a3"/>
              <w:spacing w:before="0" w:beforeAutospacing="0" w:after="0" w:afterAutospacing="0"/>
              <w:ind w:firstLine="100"/>
              <w:contextualSpacing/>
              <w:jc w:val="both"/>
              <w:rPr>
                <w:i/>
                <w:sz w:val="22"/>
                <w:szCs w:val="22"/>
              </w:rPr>
            </w:pPr>
          </w:p>
          <w:p w14:paraId="78EE0CFC" w14:textId="77777777" w:rsidR="004C6112" w:rsidRPr="00AD5DCD" w:rsidRDefault="004C6112" w:rsidP="00F4357D">
            <w:pPr>
              <w:pStyle w:val="a3"/>
              <w:spacing w:before="0" w:beforeAutospacing="0" w:after="0" w:afterAutospacing="0"/>
              <w:ind w:firstLine="100"/>
              <w:contextualSpacing/>
              <w:jc w:val="both"/>
              <w:rPr>
                <w:i/>
                <w:sz w:val="22"/>
                <w:szCs w:val="22"/>
              </w:rPr>
            </w:pPr>
          </w:p>
          <w:p w14:paraId="13850BDC" w14:textId="7224C13F" w:rsidR="00BC3791" w:rsidRPr="00AD5DCD" w:rsidRDefault="00BC3791" w:rsidP="00F4357D">
            <w:pPr>
              <w:spacing w:after="0" w:line="240" w:lineRule="auto"/>
              <w:contextualSpacing/>
              <w:rPr>
                <w:rFonts w:ascii="Times New Roman" w:hAnsi="Times New Roman"/>
              </w:rPr>
            </w:pPr>
          </w:p>
          <w:p w14:paraId="07169549" w14:textId="0869CDB1" w:rsidR="00BC3791" w:rsidRPr="00AD5DCD" w:rsidRDefault="00BC3791" w:rsidP="00F4357D">
            <w:pPr>
              <w:spacing w:after="0" w:line="240" w:lineRule="auto"/>
              <w:contextualSpacing/>
              <w:rPr>
                <w:rFonts w:ascii="Times New Roman" w:hAnsi="Times New Roman"/>
              </w:rPr>
            </w:pPr>
          </w:p>
          <w:p w14:paraId="7648CC4B" w14:textId="77777777" w:rsidR="00BC3791" w:rsidRPr="00AD5DCD" w:rsidRDefault="00BC3791" w:rsidP="00F4357D">
            <w:pPr>
              <w:spacing w:after="0" w:line="240" w:lineRule="auto"/>
              <w:contextualSpacing/>
              <w:rPr>
                <w:rFonts w:ascii="Times New Roman" w:hAnsi="Times New Roman"/>
              </w:rPr>
            </w:pPr>
          </w:p>
          <w:p w14:paraId="743746A3" w14:textId="77777777" w:rsidR="003A4DEB" w:rsidRPr="00AD5DCD" w:rsidRDefault="003A4DEB" w:rsidP="00F4357D">
            <w:pPr>
              <w:pStyle w:val="a3"/>
              <w:spacing w:before="0" w:beforeAutospacing="0" w:after="0" w:afterAutospacing="0"/>
              <w:ind w:firstLine="100"/>
              <w:contextualSpacing/>
              <w:jc w:val="both"/>
              <w:rPr>
                <w:i/>
                <w:sz w:val="22"/>
                <w:szCs w:val="22"/>
              </w:rPr>
            </w:pPr>
            <w:r w:rsidRPr="00AD5DCD">
              <w:rPr>
                <w:i/>
                <w:sz w:val="22"/>
                <w:szCs w:val="22"/>
              </w:rPr>
              <w:t xml:space="preserve">ПРОЄКТ ЕНЕРГЕТИЧНОЇ БЕЗПЕКИ </w:t>
            </w:r>
          </w:p>
          <w:p w14:paraId="079DCC6F" w14:textId="77777777" w:rsidR="003A4DEB" w:rsidRPr="00AD5DCD" w:rsidRDefault="003A4DEB" w:rsidP="00F4357D">
            <w:pPr>
              <w:spacing w:after="0" w:line="240" w:lineRule="auto"/>
              <w:contextualSpacing/>
              <w:rPr>
                <w:rFonts w:ascii="Times New Roman" w:hAnsi="Times New Roman"/>
              </w:rPr>
            </w:pPr>
          </w:p>
          <w:p w14:paraId="4BB8837C" w14:textId="77777777" w:rsidR="003A4DEB" w:rsidRPr="00AD5DCD" w:rsidRDefault="003A4DEB" w:rsidP="00F4357D">
            <w:pPr>
              <w:spacing w:after="0" w:line="240" w:lineRule="auto"/>
              <w:contextualSpacing/>
              <w:rPr>
                <w:rFonts w:ascii="Times New Roman" w:hAnsi="Times New Roman"/>
              </w:rPr>
            </w:pPr>
            <w:r w:rsidRPr="00AD5DCD">
              <w:rPr>
                <w:rFonts w:ascii="Times New Roman" w:hAnsi="Times New Roman"/>
              </w:rPr>
              <w:t xml:space="preserve">Відповідно до проведеного ПЕБ аналізу затвердженого необхідного доходу та обсягів розподілу для ОСР на 2023 та 2024 роки (Додаток 3 до цього листа), пропонуємо </w:t>
            </w:r>
            <w:r w:rsidRPr="00AD5DCD">
              <w:rPr>
                <w:rFonts w:ascii="Times New Roman" w:hAnsi="Times New Roman"/>
              </w:rPr>
              <w:lastRenderedPageBreak/>
              <w:t>рівномірно розподілити ліцензіатів на великих, середніх та малих, встановивши такі параметри:</w:t>
            </w:r>
          </w:p>
          <w:p w14:paraId="0098F8A1"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1) для великих ліцензіати:</w:t>
            </w:r>
          </w:p>
          <w:p w14:paraId="0786DE08"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обсяг розподілу електричної енергії – понад </w:t>
            </w:r>
            <w:r w:rsidRPr="00AD5DCD">
              <w:rPr>
                <w:rFonts w:ascii="Times New Roman" w:hAnsi="Times New Roman"/>
                <w:b/>
              </w:rPr>
              <w:t>3 000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(включно) за попередній рік, відносно року, в якому здійснюється перевірка;</w:t>
            </w:r>
          </w:p>
          <w:p w14:paraId="5C008C75"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дохід (виручку) – понад </w:t>
            </w:r>
            <w:r w:rsidRPr="00AD5DCD">
              <w:rPr>
                <w:rFonts w:ascii="Times New Roman" w:hAnsi="Times New Roman"/>
                <w:b/>
              </w:rPr>
              <w:t>3 500</w:t>
            </w:r>
            <w:r w:rsidRPr="00AD5DCD">
              <w:rPr>
                <w:rFonts w:ascii="Times New Roman" w:hAnsi="Times New Roman"/>
                <w:bCs/>
              </w:rPr>
              <w:t xml:space="preserve"> млн грн (включно) за попередній рік, відносно року, в якому здійснюється перевірка.</w:t>
            </w:r>
          </w:p>
          <w:p w14:paraId="1C1948A6"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2) для малих ліцензіатів:</w:t>
            </w:r>
          </w:p>
          <w:p w14:paraId="1104C5E6"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обсяг розподілу електричної енергії – понад </w:t>
            </w:r>
            <w:r w:rsidRPr="00AD5DCD">
              <w:rPr>
                <w:rFonts w:ascii="Times New Roman" w:hAnsi="Times New Roman"/>
                <w:b/>
              </w:rPr>
              <w:t>750</w:t>
            </w:r>
            <w:r w:rsidRPr="00AD5DCD">
              <w:rPr>
                <w:rFonts w:ascii="Times New Roman" w:hAnsi="Times New Roman"/>
                <w:bCs/>
              </w:rPr>
              <w:t xml:space="preserve"> млн </w:t>
            </w:r>
            <w:proofErr w:type="spellStart"/>
            <w:r w:rsidRPr="00AD5DCD">
              <w:rPr>
                <w:rFonts w:ascii="Times New Roman" w:hAnsi="Times New Roman"/>
                <w:bCs/>
              </w:rPr>
              <w:t>кВт·год</w:t>
            </w:r>
            <w:proofErr w:type="spellEnd"/>
            <w:r w:rsidRPr="00AD5DCD">
              <w:rPr>
                <w:rFonts w:ascii="Times New Roman" w:hAnsi="Times New Roman"/>
                <w:bCs/>
              </w:rPr>
              <w:t xml:space="preserve"> (включно) за попередній рік, відносно року, в якому здійснюється перевірка;</w:t>
            </w:r>
          </w:p>
          <w:p w14:paraId="7F28C7DE"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 xml:space="preserve">дохід (виручку) – понад </w:t>
            </w:r>
            <w:r w:rsidRPr="00AD5DCD">
              <w:rPr>
                <w:rFonts w:ascii="Times New Roman" w:hAnsi="Times New Roman"/>
                <w:b/>
              </w:rPr>
              <w:t>1 000</w:t>
            </w:r>
            <w:r w:rsidRPr="00AD5DCD">
              <w:rPr>
                <w:rFonts w:ascii="Times New Roman" w:hAnsi="Times New Roman"/>
                <w:bCs/>
              </w:rPr>
              <w:t xml:space="preserve"> млн грн (включно) за попередній рік, відносно року, в якому здійснюється перевірка.</w:t>
            </w:r>
          </w:p>
          <w:p w14:paraId="5A887C25" w14:textId="77777777" w:rsidR="003A4DEB" w:rsidRPr="00AD5DCD" w:rsidRDefault="003A4DEB" w:rsidP="00F4357D">
            <w:pPr>
              <w:spacing w:after="0" w:line="240" w:lineRule="auto"/>
              <w:ind w:firstLine="306"/>
              <w:contextualSpacing/>
              <w:rPr>
                <w:rFonts w:ascii="Times New Roman" w:hAnsi="Times New Roman"/>
                <w:bCs/>
              </w:rPr>
            </w:pPr>
            <w:r w:rsidRPr="00AD5DCD">
              <w:rPr>
                <w:rFonts w:ascii="Times New Roman" w:hAnsi="Times New Roman"/>
                <w:bCs/>
              </w:rPr>
              <w:t>Аналіз ПЕБ не включає розрахунок щодо кількості приєднаних споживачів, так як така інформація не є загально доступною. НКРЕКП необхідно провести аналогічний аналіз даного параметру щодо приєднаних споживачів для визначення рівномірного розподілу ліцензіатів за розміром.</w:t>
            </w:r>
          </w:p>
          <w:p w14:paraId="410F71E1" w14:textId="77777777" w:rsidR="003A4DEB" w:rsidRPr="00AD5DCD" w:rsidRDefault="003A4DEB" w:rsidP="00F4357D">
            <w:pPr>
              <w:pStyle w:val="a3"/>
              <w:spacing w:before="0" w:beforeAutospacing="0" w:after="0" w:afterAutospacing="0"/>
              <w:ind w:firstLine="100"/>
              <w:contextualSpacing/>
              <w:jc w:val="both"/>
              <w:rPr>
                <w:sz w:val="22"/>
                <w:szCs w:val="22"/>
              </w:rPr>
            </w:pPr>
            <w:r w:rsidRPr="00AD5DCD">
              <w:rPr>
                <w:sz w:val="22"/>
                <w:szCs w:val="22"/>
              </w:rPr>
              <w:t>Також НКРЕКП доцільно провести аналогічний аналіз параметрів щодо інших видів діяльності, з метою обґрунтованого розподілу ліцензіатів за розміром.</w:t>
            </w:r>
          </w:p>
          <w:p w14:paraId="71BA6682" w14:textId="3CDEF465" w:rsidR="003A4DEB" w:rsidRPr="00AD5DCD" w:rsidRDefault="003A4DEB" w:rsidP="004C6112">
            <w:pPr>
              <w:spacing w:after="0" w:line="240" w:lineRule="auto"/>
              <w:contextualSpacing/>
              <w:rPr>
                <w:rFonts w:ascii="Times New Roman" w:hAnsi="Times New Roman"/>
              </w:rPr>
            </w:pPr>
          </w:p>
        </w:tc>
        <w:tc>
          <w:tcPr>
            <w:tcW w:w="1095" w:type="pct"/>
            <w:shd w:val="clear" w:color="auto" w:fill="auto"/>
          </w:tcPr>
          <w:p w14:paraId="7D63B76A" w14:textId="77777777" w:rsidR="004F3EA1" w:rsidRPr="00AD5DCD" w:rsidRDefault="004F3EA1" w:rsidP="00F4357D">
            <w:pPr>
              <w:pStyle w:val="a5"/>
              <w:spacing w:after="0" w:line="240" w:lineRule="auto"/>
              <w:ind w:left="0"/>
              <w:jc w:val="both"/>
              <w:rPr>
                <w:rFonts w:ascii="Times New Roman" w:hAnsi="Times New Roman"/>
                <w:b/>
                <w:lang w:val="uk-UA"/>
              </w:rPr>
            </w:pPr>
          </w:p>
          <w:p w14:paraId="53F1F5C1" w14:textId="77777777" w:rsidR="00FA11B7" w:rsidRPr="00AD5DCD" w:rsidRDefault="00FA11B7" w:rsidP="00FA11B7">
            <w:pPr>
              <w:pStyle w:val="a5"/>
              <w:spacing w:after="0" w:line="240" w:lineRule="auto"/>
              <w:ind w:left="0"/>
              <w:jc w:val="both"/>
              <w:rPr>
                <w:rFonts w:ascii="Times New Roman" w:hAnsi="Times New Roman"/>
                <w:b/>
                <w:lang w:val="uk-UA"/>
              </w:rPr>
            </w:pPr>
            <w:r w:rsidRPr="00AD5DCD">
              <w:rPr>
                <w:rFonts w:ascii="Times New Roman" w:hAnsi="Times New Roman"/>
                <w:b/>
                <w:highlight w:val="yellow"/>
                <w:lang w:val="uk-UA"/>
              </w:rPr>
              <w:t>Для обговорення</w:t>
            </w:r>
          </w:p>
          <w:p w14:paraId="5A1AD4A7" w14:textId="77777777" w:rsidR="004C6112" w:rsidRPr="00AD5DCD" w:rsidRDefault="004C6112" w:rsidP="00F4357D">
            <w:pPr>
              <w:pStyle w:val="a5"/>
              <w:spacing w:after="0" w:line="240" w:lineRule="auto"/>
              <w:ind w:left="0"/>
              <w:jc w:val="both"/>
              <w:rPr>
                <w:rFonts w:ascii="Times New Roman" w:hAnsi="Times New Roman"/>
                <w:b/>
                <w:lang w:val="uk-UA"/>
              </w:rPr>
            </w:pPr>
          </w:p>
          <w:p w14:paraId="510A7D26" w14:textId="77777777" w:rsidR="004C6112" w:rsidRPr="00AD5DCD" w:rsidRDefault="004C6112" w:rsidP="00F4357D">
            <w:pPr>
              <w:pStyle w:val="a5"/>
              <w:spacing w:after="0" w:line="240" w:lineRule="auto"/>
              <w:ind w:left="0"/>
              <w:jc w:val="both"/>
              <w:rPr>
                <w:rFonts w:ascii="Times New Roman" w:hAnsi="Times New Roman"/>
                <w:b/>
                <w:lang w:val="uk-UA"/>
              </w:rPr>
            </w:pPr>
          </w:p>
          <w:p w14:paraId="534E5805" w14:textId="77777777" w:rsidR="004C6112" w:rsidRPr="00AD5DCD" w:rsidRDefault="004C6112" w:rsidP="00F4357D">
            <w:pPr>
              <w:pStyle w:val="a5"/>
              <w:spacing w:after="0" w:line="240" w:lineRule="auto"/>
              <w:ind w:left="0"/>
              <w:jc w:val="both"/>
              <w:rPr>
                <w:rFonts w:ascii="Times New Roman" w:hAnsi="Times New Roman"/>
                <w:b/>
                <w:lang w:val="uk-UA"/>
              </w:rPr>
            </w:pPr>
          </w:p>
          <w:p w14:paraId="5B1C8DA4" w14:textId="77777777" w:rsidR="004C6112" w:rsidRPr="00AD5DCD" w:rsidRDefault="004C6112" w:rsidP="00F4357D">
            <w:pPr>
              <w:pStyle w:val="a5"/>
              <w:spacing w:after="0" w:line="240" w:lineRule="auto"/>
              <w:ind w:left="0"/>
              <w:jc w:val="both"/>
              <w:rPr>
                <w:rFonts w:ascii="Times New Roman" w:hAnsi="Times New Roman"/>
                <w:b/>
                <w:lang w:val="uk-UA"/>
              </w:rPr>
            </w:pPr>
          </w:p>
          <w:p w14:paraId="59DC80B6" w14:textId="77777777" w:rsidR="004C6112" w:rsidRPr="00AD5DCD" w:rsidRDefault="004C6112" w:rsidP="00F4357D">
            <w:pPr>
              <w:pStyle w:val="a5"/>
              <w:spacing w:after="0" w:line="240" w:lineRule="auto"/>
              <w:ind w:left="0"/>
              <w:jc w:val="both"/>
              <w:rPr>
                <w:rFonts w:ascii="Times New Roman" w:hAnsi="Times New Roman"/>
                <w:b/>
                <w:lang w:val="uk-UA"/>
              </w:rPr>
            </w:pPr>
          </w:p>
          <w:p w14:paraId="457551E2" w14:textId="77777777" w:rsidR="004C6112" w:rsidRPr="00AD5DCD" w:rsidRDefault="004C6112" w:rsidP="00F4357D">
            <w:pPr>
              <w:pStyle w:val="a5"/>
              <w:spacing w:after="0" w:line="240" w:lineRule="auto"/>
              <w:ind w:left="0"/>
              <w:jc w:val="both"/>
              <w:rPr>
                <w:rFonts w:ascii="Times New Roman" w:hAnsi="Times New Roman"/>
                <w:b/>
                <w:lang w:val="uk-UA"/>
              </w:rPr>
            </w:pPr>
          </w:p>
          <w:p w14:paraId="00177966" w14:textId="77777777" w:rsidR="004C6112" w:rsidRPr="00AD5DCD" w:rsidRDefault="004C6112" w:rsidP="00F4357D">
            <w:pPr>
              <w:pStyle w:val="a5"/>
              <w:spacing w:after="0" w:line="240" w:lineRule="auto"/>
              <w:ind w:left="0"/>
              <w:jc w:val="both"/>
              <w:rPr>
                <w:rFonts w:ascii="Times New Roman" w:hAnsi="Times New Roman"/>
                <w:b/>
                <w:lang w:val="uk-UA"/>
              </w:rPr>
            </w:pPr>
          </w:p>
          <w:p w14:paraId="48740BB8" w14:textId="77777777" w:rsidR="004C6112" w:rsidRPr="00AD5DCD" w:rsidRDefault="004C6112" w:rsidP="00F4357D">
            <w:pPr>
              <w:pStyle w:val="a5"/>
              <w:spacing w:after="0" w:line="240" w:lineRule="auto"/>
              <w:ind w:left="0"/>
              <w:jc w:val="both"/>
              <w:rPr>
                <w:rFonts w:ascii="Times New Roman" w:hAnsi="Times New Roman"/>
                <w:b/>
                <w:lang w:val="uk-UA"/>
              </w:rPr>
            </w:pPr>
          </w:p>
          <w:p w14:paraId="3D2B2978" w14:textId="77777777" w:rsidR="004C6112" w:rsidRPr="00AD5DCD" w:rsidRDefault="004C6112" w:rsidP="00F4357D">
            <w:pPr>
              <w:pStyle w:val="a5"/>
              <w:spacing w:after="0" w:line="240" w:lineRule="auto"/>
              <w:ind w:left="0"/>
              <w:jc w:val="both"/>
              <w:rPr>
                <w:rFonts w:ascii="Times New Roman" w:hAnsi="Times New Roman"/>
                <w:b/>
                <w:lang w:val="uk-UA"/>
              </w:rPr>
            </w:pPr>
          </w:p>
          <w:p w14:paraId="0610EF3D" w14:textId="77777777" w:rsidR="004C6112" w:rsidRPr="00AD5DCD" w:rsidRDefault="004C6112" w:rsidP="00F4357D">
            <w:pPr>
              <w:pStyle w:val="a5"/>
              <w:spacing w:after="0" w:line="240" w:lineRule="auto"/>
              <w:ind w:left="0"/>
              <w:jc w:val="both"/>
              <w:rPr>
                <w:rFonts w:ascii="Times New Roman" w:hAnsi="Times New Roman"/>
                <w:b/>
                <w:lang w:val="uk-UA"/>
              </w:rPr>
            </w:pPr>
          </w:p>
          <w:p w14:paraId="4535BB74" w14:textId="77777777" w:rsidR="004C6112" w:rsidRPr="00AD5DCD" w:rsidRDefault="004C6112" w:rsidP="00F4357D">
            <w:pPr>
              <w:pStyle w:val="a5"/>
              <w:spacing w:after="0" w:line="240" w:lineRule="auto"/>
              <w:ind w:left="0"/>
              <w:jc w:val="both"/>
              <w:rPr>
                <w:rFonts w:ascii="Times New Roman" w:hAnsi="Times New Roman"/>
                <w:b/>
                <w:lang w:val="uk-UA"/>
              </w:rPr>
            </w:pPr>
          </w:p>
          <w:p w14:paraId="7BEC114C" w14:textId="77777777" w:rsidR="004C6112" w:rsidRPr="00AD5DCD" w:rsidRDefault="004C6112" w:rsidP="00F4357D">
            <w:pPr>
              <w:pStyle w:val="a5"/>
              <w:spacing w:after="0" w:line="240" w:lineRule="auto"/>
              <w:ind w:left="0"/>
              <w:jc w:val="both"/>
              <w:rPr>
                <w:rFonts w:ascii="Times New Roman" w:hAnsi="Times New Roman"/>
                <w:b/>
                <w:lang w:val="uk-UA"/>
              </w:rPr>
            </w:pPr>
          </w:p>
          <w:p w14:paraId="54589C0D" w14:textId="77777777" w:rsidR="004C6112" w:rsidRPr="00AD5DCD" w:rsidRDefault="004C6112" w:rsidP="00F4357D">
            <w:pPr>
              <w:pStyle w:val="a5"/>
              <w:spacing w:after="0" w:line="240" w:lineRule="auto"/>
              <w:ind w:left="0"/>
              <w:jc w:val="both"/>
              <w:rPr>
                <w:rFonts w:ascii="Times New Roman" w:hAnsi="Times New Roman"/>
                <w:b/>
                <w:lang w:val="uk-UA"/>
              </w:rPr>
            </w:pPr>
          </w:p>
          <w:p w14:paraId="2CED4270" w14:textId="77777777" w:rsidR="004C6112" w:rsidRPr="00AD5DCD" w:rsidRDefault="004C6112" w:rsidP="00F4357D">
            <w:pPr>
              <w:pStyle w:val="a5"/>
              <w:spacing w:after="0" w:line="240" w:lineRule="auto"/>
              <w:ind w:left="0"/>
              <w:jc w:val="both"/>
              <w:rPr>
                <w:rFonts w:ascii="Times New Roman" w:hAnsi="Times New Roman"/>
                <w:b/>
                <w:lang w:val="uk-UA"/>
              </w:rPr>
            </w:pPr>
          </w:p>
          <w:p w14:paraId="0991D19B" w14:textId="77777777" w:rsidR="004C6112" w:rsidRPr="00AD5DCD" w:rsidRDefault="004C6112" w:rsidP="00F4357D">
            <w:pPr>
              <w:pStyle w:val="a5"/>
              <w:spacing w:after="0" w:line="240" w:lineRule="auto"/>
              <w:ind w:left="0"/>
              <w:jc w:val="both"/>
              <w:rPr>
                <w:rFonts w:ascii="Times New Roman" w:hAnsi="Times New Roman"/>
                <w:b/>
                <w:lang w:val="uk-UA"/>
              </w:rPr>
            </w:pPr>
          </w:p>
          <w:p w14:paraId="66A5FD63" w14:textId="77777777" w:rsidR="004C6112" w:rsidRPr="00AD5DCD" w:rsidRDefault="004C6112" w:rsidP="00F4357D">
            <w:pPr>
              <w:pStyle w:val="a5"/>
              <w:spacing w:after="0" w:line="240" w:lineRule="auto"/>
              <w:ind w:left="0"/>
              <w:jc w:val="both"/>
              <w:rPr>
                <w:rFonts w:ascii="Times New Roman" w:hAnsi="Times New Roman"/>
                <w:b/>
                <w:lang w:val="uk-UA"/>
              </w:rPr>
            </w:pPr>
          </w:p>
          <w:p w14:paraId="7AAC61D6" w14:textId="77777777" w:rsidR="004C6112" w:rsidRPr="00AD5DCD" w:rsidRDefault="004C6112" w:rsidP="00F4357D">
            <w:pPr>
              <w:pStyle w:val="a5"/>
              <w:spacing w:after="0" w:line="240" w:lineRule="auto"/>
              <w:ind w:left="0"/>
              <w:jc w:val="both"/>
              <w:rPr>
                <w:rFonts w:ascii="Times New Roman" w:hAnsi="Times New Roman"/>
                <w:b/>
                <w:lang w:val="uk-UA"/>
              </w:rPr>
            </w:pPr>
          </w:p>
          <w:p w14:paraId="1E4AD441" w14:textId="77777777" w:rsidR="004C6112" w:rsidRPr="00AD5DCD" w:rsidRDefault="004C6112" w:rsidP="00F4357D">
            <w:pPr>
              <w:pStyle w:val="a5"/>
              <w:spacing w:after="0" w:line="240" w:lineRule="auto"/>
              <w:ind w:left="0"/>
              <w:jc w:val="both"/>
              <w:rPr>
                <w:rFonts w:ascii="Times New Roman" w:hAnsi="Times New Roman"/>
                <w:b/>
                <w:lang w:val="uk-UA"/>
              </w:rPr>
            </w:pPr>
          </w:p>
          <w:p w14:paraId="47A8BA22" w14:textId="77777777" w:rsidR="004C6112" w:rsidRPr="00AD5DCD" w:rsidRDefault="004C6112" w:rsidP="00F4357D">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4AD8D12B" w14:textId="16B61AE3" w:rsidR="004C6112" w:rsidRPr="00AD5DCD" w:rsidRDefault="004C6112" w:rsidP="00F4357D">
            <w:pPr>
              <w:pStyle w:val="a5"/>
              <w:spacing w:after="0" w:line="240" w:lineRule="auto"/>
              <w:ind w:left="0"/>
              <w:jc w:val="both"/>
              <w:rPr>
                <w:rFonts w:ascii="Times New Roman" w:hAnsi="Times New Roman"/>
                <w:lang w:val="uk-UA"/>
              </w:rPr>
            </w:pPr>
            <w:r w:rsidRPr="00AD5DCD">
              <w:rPr>
                <w:rFonts w:ascii="Times New Roman" w:hAnsi="Times New Roman"/>
                <w:lang w:val="uk-UA"/>
              </w:rPr>
              <w:t>Пропонується залишити вказані критерії у запропонованій редакції</w:t>
            </w:r>
          </w:p>
          <w:p w14:paraId="15A06376" w14:textId="77777777" w:rsidR="004C6112" w:rsidRPr="00AD5DCD" w:rsidRDefault="004C6112" w:rsidP="00F4357D">
            <w:pPr>
              <w:pStyle w:val="a5"/>
              <w:spacing w:after="0" w:line="240" w:lineRule="auto"/>
              <w:ind w:left="0"/>
              <w:jc w:val="both"/>
              <w:rPr>
                <w:rFonts w:ascii="Times New Roman" w:hAnsi="Times New Roman"/>
                <w:lang w:val="uk-UA"/>
              </w:rPr>
            </w:pPr>
          </w:p>
          <w:p w14:paraId="3B7776D4" w14:textId="77777777" w:rsidR="004C6112" w:rsidRPr="00AD5DCD" w:rsidRDefault="004C6112" w:rsidP="00F4357D">
            <w:pPr>
              <w:pStyle w:val="a5"/>
              <w:spacing w:after="0" w:line="240" w:lineRule="auto"/>
              <w:ind w:left="0"/>
              <w:jc w:val="both"/>
              <w:rPr>
                <w:rFonts w:ascii="Times New Roman" w:hAnsi="Times New Roman"/>
                <w:lang w:val="uk-UA"/>
              </w:rPr>
            </w:pPr>
          </w:p>
          <w:p w14:paraId="043CCC34" w14:textId="77777777" w:rsidR="004C6112" w:rsidRPr="00AD5DCD" w:rsidRDefault="004C6112" w:rsidP="00F4357D">
            <w:pPr>
              <w:pStyle w:val="a5"/>
              <w:spacing w:after="0" w:line="240" w:lineRule="auto"/>
              <w:ind w:left="0"/>
              <w:jc w:val="both"/>
              <w:rPr>
                <w:rFonts w:ascii="Times New Roman" w:hAnsi="Times New Roman"/>
                <w:lang w:val="uk-UA"/>
              </w:rPr>
            </w:pPr>
          </w:p>
          <w:p w14:paraId="66E95632" w14:textId="77777777" w:rsidR="004C6112" w:rsidRPr="00AD5DCD" w:rsidRDefault="004C6112" w:rsidP="00F4357D">
            <w:pPr>
              <w:pStyle w:val="a5"/>
              <w:spacing w:after="0" w:line="240" w:lineRule="auto"/>
              <w:ind w:left="0"/>
              <w:jc w:val="both"/>
              <w:rPr>
                <w:rFonts w:ascii="Times New Roman" w:hAnsi="Times New Roman"/>
                <w:lang w:val="uk-UA"/>
              </w:rPr>
            </w:pPr>
          </w:p>
          <w:p w14:paraId="37D6751D" w14:textId="77777777" w:rsidR="004C6112" w:rsidRPr="00AD5DCD" w:rsidRDefault="004C6112" w:rsidP="00F4357D">
            <w:pPr>
              <w:pStyle w:val="a5"/>
              <w:spacing w:after="0" w:line="240" w:lineRule="auto"/>
              <w:ind w:left="0"/>
              <w:jc w:val="both"/>
              <w:rPr>
                <w:rFonts w:ascii="Times New Roman" w:hAnsi="Times New Roman"/>
                <w:lang w:val="uk-UA"/>
              </w:rPr>
            </w:pPr>
          </w:p>
          <w:p w14:paraId="74E53768" w14:textId="77777777" w:rsidR="004C6112" w:rsidRPr="00AD5DCD" w:rsidRDefault="004C6112" w:rsidP="00F4357D">
            <w:pPr>
              <w:pStyle w:val="a5"/>
              <w:spacing w:after="0" w:line="240" w:lineRule="auto"/>
              <w:ind w:left="0"/>
              <w:jc w:val="both"/>
              <w:rPr>
                <w:rFonts w:ascii="Times New Roman" w:hAnsi="Times New Roman"/>
                <w:lang w:val="uk-UA"/>
              </w:rPr>
            </w:pPr>
          </w:p>
          <w:p w14:paraId="3AB0C30A" w14:textId="77777777" w:rsidR="004C6112" w:rsidRPr="00AD5DCD" w:rsidRDefault="004C6112" w:rsidP="00F4357D">
            <w:pPr>
              <w:pStyle w:val="a5"/>
              <w:spacing w:after="0" w:line="240" w:lineRule="auto"/>
              <w:ind w:left="0"/>
              <w:jc w:val="both"/>
              <w:rPr>
                <w:rFonts w:ascii="Times New Roman" w:hAnsi="Times New Roman"/>
                <w:lang w:val="uk-UA"/>
              </w:rPr>
            </w:pPr>
          </w:p>
          <w:p w14:paraId="21964BC7" w14:textId="77777777" w:rsidR="004C6112" w:rsidRPr="00AD5DCD" w:rsidRDefault="004C6112" w:rsidP="00F4357D">
            <w:pPr>
              <w:pStyle w:val="a5"/>
              <w:spacing w:after="0" w:line="240" w:lineRule="auto"/>
              <w:ind w:left="0"/>
              <w:jc w:val="both"/>
              <w:rPr>
                <w:rFonts w:ascii="Times New Roman" w:hAnsi="Times New Roman"/>
                <w:lang w:val="uk-UA"/>
              </w:rPr>
            </w:pPr>
          </w:p>
          <w:p w14:paraId="1712F931" w14:textId="77777777" w:rsidR="004C6112" w:rsidRPr="00AD5DCD" w:rsidRDefault="004C6112" w:rsidP="00F4357D">
            <w:pPr>
              <w:pStyle w:val="a5"/>
              <w:spacing w:after="0" w:line="240" w:lineRule="auto"/>
              <w:ind w:left="0"/>
              <w:jc w:val="both"/>
              <w:rPr>
                <w:rFonts w:ascii="Times New Roman" w:hAnsi="Times New Roman"/>
                <w:lang w:val="uk-UA"/>
              </w:rPr>
            </w:pPr>
          </w:p>
          <w:p w14:paraId="542039EB" w14:textId="77777777" w:rsidR="004C6112" w:rsidRPr="00AD5DCD" w:rsidRDefault="004C6112" w:rsidP="00F4357D">
            <w:pPr>
              <w:pStyle w:val="a5"/>
              <w:spacing w:after="0" w:line="240" w:lineRule="auto"/>
              <w:ind w:left="0"/>
              <w:jc w:val="both"/>
              <w:rPr>
                <w:rFonts w:ascii="Times New Roman" w:hAnsi="Times New Roman"/>
                <w:lang w:val="uk-UA"/>
              </w:rPr>
            </w:pPr>
          </w:p>
          <w:p w14:paraId="7D10F02C" w14:textId="77777777" w:rsidR="004C6112" w:rsidRPr="00AD5DCD" w:rsidRDefault="004C6112" w:rsidP="00F4357D">
            <w:pPr>
              <w:pStyle w:val="a5"/>
              <w:spacing w:after="0" w:line="240" w:lineRule="auto"/>
              <w:ind w:left="0"/>
              <w:jc w:val="both"/>
              <w:rPr>
                <w:rFonts w:ascii="Times New Roman" w:hAnsi="Times New Roman"/>
                <w:lang w:val="uk-UA"/>
              </w:rPr>
            </w:pPr>
          </w:p>
          <w:p w14:paraId="1DB765C1" w14:textId="77777777" w:rsidR="004C6112" w:rsidRPr="00AD5DCD" w:rsidRDefault="004C6112" w:rsidP="00F4357D">
            <w:pPr>
              <w:pStyle w:val="a5"/>
              <w:spacing w:after="0" w:line="240" w:lineRule="auto"/>
              <w:ind w:left="0"/>
              <w:jc w:val="both"/>
              <w:rPr>
                <w:rFonts w:ascii="Times New Roman" w:hAnsi="Times New Roman"/>
                <w:lang w:val="uk-UA"/>
              </w:rPr>
            </w:pPr>
          </w:p>
          <w:p w14:paraId="403436F2" w14:textId="77777777" w:rsidR="004C6112" w:rsidRPr="00AD5DCD" w:rsidRDefault="004C6112" w:rsidP="00F4357D">
            <w:pPr>
              <w:pStyle w:val="a5"/>
              <w:spacing w:after="0" w:line="240" w:lineRule="auto"/>
              <w:ind w:left="0"/>
              <w:jc w:val="both"/>
              <w:rPr>
                <w:rFonts w:ascii="Times New Roman" w:hAnsi="Times New Roman"/>
                <w:lang w:val="uk-UA"/>
              </w:rPr>
            </w:pPr>
          </w:p>
          <w:p w14:paraId="03F25AE3" w14:textId="77777777" w:rsidR="004C6112" w:rsidRPr="00AD5DCD" w:rsidRDefault="004C6112" w:rsidP="00F4357D">
            <w:pPr>
              <w:pStyle w:val="a5"/>
              <w:spacing w:after="0" w:line="240" w:lineRule="auto"/>
              <w:ind w:left="0"/>
              <w:jc w:val="both"/>
              <w:rPr>
                <w:rFonts w:ascii="Times New Roman" w:hAnsi="Times New Roman"/>
                <w:lang w:val="uk-UA"/>
              </w:rPr>
            </w:pPr>
          </w:p>
          <w:p w14:paraId="14508845" w14:textId="77777777" w:rsidR="004C6112" w:rsidRPr="00AD5DCD" w:rsidRDefault="004C6112" w:rsidP="00F4357D">
            <w:pPr>
              <w:pStyle w:val="a5"/>
              <w:spacing w:after="0" w:line="240" w:lineRule="auto"/>
              <w:ind w:left="0"/>
              <w:jc w:val="both"/>
              <w:rPr>
                <w:rFonts w:ascii="Times New Roman" w:hAnsi="Times New Roman"/>
                <w:lang w:val="uk-UA"/>
              </w:rPr>
            </w:pPr>
          </w:p>
          <w:p w14:paraId="414B05E1" w14:textId="77777777" w:rsidR="004C6112" w:rsidRPr="00AD5DCD" w:rsidRDefault="004C6112" w:rsidP="00F4357D">
            <w:pPr>
              <w:pStyle w:val="a5"/>
              <w:spacing w:after="0" w:line="240" w:lineRule="auto"/>
              <w:ind w:left="0"/>
              <w:jc w:val="both"/>
              <w:rPr>
                <w:rFonts w:ascii="Times New Roman" w:hAnsi="Times New Roman"/>
                <w:lang w:val="uk-UA"/>
              </w:rPr>
            </w:pPr>
          </w:p>
          <w:p w14:paraId="4562627E" w14:textId="77777777" w:rsidR="004C6112" w:rsidRPr="00AD5DCD" w:rsidRDefault="004C6112" w:rsidP="00F4357D">
            <w:pPr>
              <w:pStyle w:val="a5"/>
              <w:spacing w:after="0" w:line="240" w:lineRule="auto"/>
              <w:ind w:left="0"/>
              <w:jc w:val="both"/>
              <w:rPr>
                <w:rFonts w:ascii="Times New Roman" w:hAnsi="Times New Roman"/>
                <w:lang w:val="uk-UA"/>
              </w:rPr>
            </w:pPr>
          </w:p>
          <w:p w14:paraId="6331DA4C" w14:textId="77777777" w:rsidR="004C6112" w:rsidRPr="00AD5DCD" w:rsidRDefault="004C6112" w:rsidP="00F4357D">
            <w:pPr>
              <w:pStyle w:val="a5"/>
              <w:spacing w:after="0" w:line="240" w:lineRule="auto"/>
              <w:ind w:left="0"/>
              <w:jc w:val="both"/>
              <w:rPr>
                <w:rFonts w:ascii="Times New Roman" w:hAnsi="Times New Roman"/>
                <w:lang w:val="uk-UA"/>
              </w:rPr>
            </w:pPr>
          </w:p>
          <w:p w14:paraId="62669C91" w14:textId="77777777" w:rsidR="004C6112" w:rsidRPr="00AD5DCD" w:rsidRDefault="004C6112" w:rsidP="00F4357D">
            <w:pPr>
              <w:pStyle w:val="a5"/>
              <w:spacing w:after="0" w:line="240" w:lineRule="auto"/>
              <w:ind w:left="0"/>
              <w:jc w:val="both"/>
              <w:rPr>
                <w:rFonts w:ascii="Times New Roman" w:hAnsi="Times New Roman"/>
                <w:lang w:val="uk-UA"/>
              </w:rPr>
            </w:pPr>
          </w:p>
          <w:p w14:paraId="04CBA6EF" w14:textId="77777777" w:rsidR="004C6112" w:rsidRPr="00AD5DCD" w:rsidRDefault="004C6112" w:rsidP="00F4357D">
            <w:pPr>
              <w:pStyle w:val="a5"/>
              <w:spacing w:after="0" w:line="240" w:lineRule="auto"/>
              <w:ind w:left="0"/>
              <w:jc w:val="both"/>
              <w:rPr>
                <w:rFonts w:ascii="Times New Roman" w:hAnsi="Times New Roman"/>
                <w:lang w:val="uk-UA"/>
              </w:rPr>
            </w:pPr>
          </w:p>
          <w:p w14:paraId="26116DAA" w14:textId="77777777" w:rsidR="004C6112" w:rsidRPr="00AD5DCD" w:rsidRDefault="004C6112" w:rsidP="00F4357D">
            <w:pPr>
              <w:pStyle w:val="a5"/>
              <w:spacing w:after="0" w:line="240" w:lineRule="auto"/>
              <w:ind w:left="0"/>
              <w:jc w:val="both"/>
              <w:rPr>
                <w:rFonts w:ascii="Times New Roman" w:hAnsi="Times New Roman"/>
                <w:lang w:val="uk-UA"/>
              </w:rPr>
            </w:pPr>
          </w:p>
          <w:p w14:paraId="3A841288" w14:textId="77777777" w:rsidR="004C6112" w:rsidRPr="00AD5DCD" w:rsidRDefault="004C6112" w:rsidP="00F4357D">
            <w:pPr>
              <w:pStyle w:val="a5"/>
              <w:spacing w:after="0" w:line="240" w:lineRule="auto"/>
              <w:ind w:left="0"/>
              <w:jc w:val="both"/>
              <w:rPr>
                <w:rFonts w:ascii="Times New Roman" w:hAnsi="Times New Roman"/>
                <w:lang w:val="uk-UA"/>
              </w:rPr>
            </w:pPr>
          </w:p>
          <w:p w14:paraId="47C3FE17" w14:textId="77777777" w:rsidR="004C6112" w:rsidRPr="00AD5DCD" w:rsidRDefault="004C6112" w:rsidP="00F4357D">
            <w:pPr>
              <w:pStyle w:val="a5"/>
              <w:spacing w:after="0" w:line="240" w:lineRule="auto"/>
              <w:ind w:left="0"/>
              <w:jc w:val="both"/>
              <w:rPr>
                <w:rFonts w:ascii="Times New Roman" w:hAnsi="Times New Roman"/>
                <w:lang w:val="uk-UA"/>
              </w:rPr>
            </w:pPr>
          </w:p>
          <w:p w14:paraId="69964F7D" w14:textId="77777777" w:rsidR="004C6112" w:rsidRPr="00AD5DCD" w:rsidRDefault="004C6112" w:rsidP="00F4357D">
            <w:pPr>
              <w:pStyle w:val="a5"/>
              <w:spacing w:after="0" w:line="240" w:lineRule="auto"/>
              <w:ind w:left="0"/>
              <w:jc w:val="both"/>
              <w:rPr>
                <w:rFonts w:ascii="Times New Roman" w:hAnsi="Times New Roman"/>
                <w:lang w:val="uk-UA"/>
              </w:rPr>
            </w:pPr>
          </w:p>
          <w:p w14:paraId="784936CB" w14:textId="77777777" w:rsidR="004C6112" w:rsidRPr="00AD5DCD" w:rsidRDefault="004C6112" w:rsidP="00F4357D">
            <w:pPr>
              <w:pStyle w:val="a5"/>
              <w:spacing w:after="0" w:line="240" w:lineRule="auto"/>
              <w:ind w:left="0"/>
              <w:jc w:val="both"/>
              <w:rPr>
                <w:rFonts w:ascii="Times New Roman" w:hAnsi="Times New Roman"/>
                <w:lang w:val="uk-UA"/>
              </w:rPr>
            </w:pPr>
          </w:p>
          <w:p w14:paraId="35DBEDE3" w14:textId="77777777" w:rsidR="004C6112" w:rsidRPr="00AD5DCD" w:rsidRDefault="004C6112" w:rsidP="00F4357D">
            <w:pPr>
              <w:pStyle w:val="a5"/>
              <w:spacing w:after="0" w:line="240" w:lineRule="auto"/>
              <w:ind w:left="0"/>
              <w:jc w:val="both"/>
              <w:rPr>
                <w:rFonts w:ascii="Times New Roman" w:hAnsi="Times New Roman"/>
                <w:lang w:val="uk-UA"/>
              </w:rPr>
            </w:pPr>
          </w:p>
          <w:p w14:paraId="66890D3F" w14:textId="77777777" w:rsidR="004C6112" w:rsidRPr="00AD5DCD" w:rsidRDefault="004C6112" w:rsidP="00F4357D">
            <w:pPr>
              <w:pStyle w:val="a5"/>
              <w:spacing w:after="0" w:line="240" w:lineRule="auto"/>
              <w:ind w:left="0"/>
              <w:jc w:val="both"/>
              <w:rPr>
                <w:rFonts w:ascii="Times New Roman" w:hAnsi="Times New Roman"/>
                <w:lang w:val="uk-UA"/>
              </w:rPr>
            </w:pPr>
          </w:p>
          <w:p w14:paraId="24C5247E" w14:textId="77777777" w:rsidR="004C6112" w:rsidRPr="00AD5DCD" w:rsidRDefault="004C6112" w:rsidP="00F4357D">
            <w:pPr>
              <w:pStyle w:val="a5"/>
              <w:spacing w:after="0" w:line="240" w:lineRule="auto"/>
              <w:ind w:left="0"/>
              <w:jc w:val="both"/>
              <w:rPr>
                <w:rFonts w:ascii="Times New Roman" w:hAnsi="Times New Roman"/>
                <w:lang w:val="uk-UA"/>
              </w:rPr>
            </w:pPr>
          </w:p>
          <w:p w14:paraId="710FB41C" w14:textId="77777777" w:rsidR="004C6112" w:rsidRPr="00AD5DCD" w:rsidRDefault="004C6112" w:rsidP="00F4357D">
            <w:pPr>
              <w:pStyle w:val="a5"/>
              <w:spacing w:after="0" w:line="240" w:lineRule="auto"/>
              <w:ind w:left="0"/>
              <w:jc w:val="both"/>
              <w:rPr>
                <w:rFonts w:ascii="Times New Roman" w:hAnsi="Times New Roman"/>
                <w:lang w:val="uk-UA"/>
              </w:rPr>
            </w:pPr>
          </w:p>
          <w:p w14:paraId="26D3947D" w14:textId="77777777" w:rsidR="004C6112" w:rsidRPr="00AD5DCD" w:rsidRDefault="004C6112" w:rsidP="00F4357D">
            <w:pPr>
              <w:pStyle w:val="a5"/>
              <w:spacing w:after="0" w:line="240" w:lineRule="auto"/>
              <w:ind w:left="0"/>
              <w:jc w:val="both"/>
              <w:rPr>
                <w:rFonts w:ascii="Times New Roman" w:hAnsi="Times New Roman"/>
                <w:lang w:val="uk-UA"/>
              </w:rPr>
            </w:pPr>
          </w:p>
          <w:p w14:paraId="3FC38F70" w14:textId="77777777" w:rsidR="004C6112" w:rsidRPr="00AD5DCD" w:rsidRDefault="004C6112" w:rsidP="00F4357D">
            <w:pPr>
              <w:pStyle w:val="a5"/>
              <w:spacing w:after="0" w:line="240" w:lineRule="auto"/>
              <w:ind w:left="0"/>
              <w:jc w:val="both"/>
              <w:rPr>
                <w:rFonts w:ascii="Times New Roman" w:hAnsi="Times New Roman"/>
                <w:lang w:val="uk-UA"/>
              </w:rPr>
            </w:pPr>
          </w:p>
          <w:p w14:paraId="7BC1BCB7" w14:textId="77777777" w:rsidR="004C6112" w:rsidRPr="00AD5DCD" w:rsidRDefault="004C6112" w:rsidP="00F4357D">
            <w:pPr>
              <w:pStyle w:val="a5"/>
              <w:spacing w:after="0" w:line="240" w:lineRule="auto"/>
              <w:ind w:left="0"/>
              <w:jc w:val="both"/>
              <w:rPr>
                <w:rFonts w:ascii="Times New Roman" w:hAnsi="Times New Roman"/>
                <w:lang w:val="uk-UA"/>
              </w:rPr>
            </w:pPr>
          </w:p>
          <w:p w14:paraId="6C9C47CA" w14:textId="77777777" w:rsidR="004C6112" w:rsidRPr="00AD5DCD" w:rsidRDefault="004C6112" w:rsidP="00F4357D">
            <w:pPr>
              <w:pStyle w:val="a5"/>
              <w:spacing w:after="0" w:line="240" w:lineRule="auto"/>
              <w:ind w:left="0"/>
              <w:jc w:val="both"/>
              <w:rPr>
                <w:rFonts w:ascii="Times New Roman" w:hAnsi="Times New Roman"/>
                <w:lang w:val="uk-UA"/>
              </w:rPr>
            </w:pPr>
          </w:p>
          <w:p w14:paraId="03219FBC" w14:textId="77777777" w:rsidR="004C6112" w:rsidRPr="00AD5DCD" w:rsidRDefault="004C6112" w:rsidP="00F4357D">
            <w:pPr>
              <w:pStyle w:val="a5"/>
              <w:spacing w:after="0" w:line="240" w:lineRule="auto"/>
              <w:ind w:left="0"/>
              <w:jc w:val="both"/>
              <w:rPr>
                <w:rFonts w:ascii="Times New Roman" w:hAnsi="Times New Roman"/>
                <w:lang w:val="uk-UA"/>
              </w:rPr>
            </w:pPr>
          </w:p>
          <w:p w14:paraId="703196C5" w14:textId="77777777" w:rsidR="004C6112" w:rsidRPr="00AD5DCD" w:rsidRDefault="004C6112" w:rsidP="00F4357D">
            <w:pPr>
              <w:pStyle w:val="a5"/>
              <w:spacing w:after="0" w:line="240" w:lineRule="auto"/>
              <w:ind w:left="0"/>
              <w:jc w:val="both"/>
              <w:rPr>
                <w:rFonts w:ascii="Times New Roman" w:hAnsi="Times New Roman"/>
                <w:lang w:val="uk-UA"/>
              </w:rPr>
            </w:pPr>
          </w:p>
          <w:p w14:paraId="630510F8" w14:textId="77777777" w:rsidR="004C6112" w:rsidRPr="00AD5DCD" w:rsidRDefault="004C6112" w:rsidP="00F4357D">
            <w:pPr>
              <w:pStyle w:val="a5"/>
              <w:spacing w:after="0" w:line="240" w:lineRule="auto"/>
              <w:ind w:left="0"/>
              <w:jc w:val="both"/>
              <w:rPr>
                <w:rFonts w:ascii="Times New Roman" w:hAnsi="Times New Roman"/>
                <w:lang w:val="uk-UA"/>
              </w:rPr>
            </w:pPr>
          </w:p>
          <w:p w14:paraId="5A1AA9FF" w14:textId="77777777" w:rsidR="004C6112" w:rsidRPr="00AD5DCD" w:rsidRDefault="004C6112" w:rsidP="00F4357D">
            <w:pPr>
              <w:pStyle w:val="a5"/>
              <w:spacing w:after="0" w:line="240" w:lineRule="auto"/>
              <w:ind w:left="0"/>
              <w:jc w:val="both"/>
              <w:rPr>
                <w:rFonts w:ascii="Times New Roman" w:hAnsi="Times New Roman"/>
                <w:lang w:val="uk-UA"/>
              </w:rPr>
            </w:pPr>
          </w:p>
          <w:p w14:paraId="1726EAD4" w14:textId="77777777" w:rsidR="004C6112" w:rsidRPr="00AD5DCD" w:rsidRDefault="004C6112" w:rsidP="00F4357D">
            <w:pPr>
              <w:pStyle w:val="a5"/>
              <w:spacing w:after="0" w:line="240" w:lineRule="auto"/>
              <w:ind w:left="0"/>
              <w:jc w:val="both"/>
              <w:rPr>
                <w:rFonts w:ascii="Times New Roman" w:hAnsi="Times New Roman"/>
                <w:lang w:val="uk-UA"/>
              </w:rPr>
            </w:pPr>
          </w:p>
          <w:p w14:paraId="15A00055" w14:textId="77777777" w:rsidR="004C6112" w:rsidRPr="00AD5DCD" w:rsidRDefault="004C6112" w:rsidP="00F4357D">
            <w:pPr>
              <w:pStyle w:val="a5"/>
              <w:spacing w:after="0" w:line="240" w:lineRule="auto"/>
              <w:ind w:left="0"/>
              <w:jc w:val="both"/>
              <w:rPr>
                <w:rFonts w:ascii="Times New Roman" w:hAnsi="Times New Roman"/>
                <w:lang w:val="uk-UA"/>
              </w:rPr>
            </w:pPr>
          </w:p>
          <w:p w14:paraId="5580FA41" w14:textId="77777777" w:rsidR="004C6112" w:rsidRPr="00AD5DCD" w:rsidRDefault="004C6112" w:rsidP="00F4357D">
            <w:pPr>
              <w:pStyle w:val="a5"/>
              <w:spacing w:after="0" w:line="240" w:lineRule="auto"/>
              <w:ind w:left="0"/>
              <w:jc w:val="both"/>
              <w:rPr>
                <w:rFonts w:ascii="Times New Roman" w:hAnsi="Times New Roman"/>
                <w:lang w:val="uk-UA"/>
              </w:rPr>
            </w:pPr>
          </w:p>
          <w:p w14:paraId="2F39E5CE" w14:textId="77777777" w:rsidR="004C6112" w:rsidRPr="00AD5DCD" w:rsidRDefault="004C6112" w:rsidP="00F4357D">
            <w:pPr>
              <w:pStyle w:val="a5"/>
              <w:spacing w:after="0" w:line="240" w:lineRule="auto"/>
              <w:ind w:left="0"/>
              <w:jc w:val="both"/>
              <w:rPr>
                <w:rFonts w:ascii="Times New Roman" w:hAnsi="Times New Roman"/>
                <w:lang w:val="uk-UA"/>
              </w:rPr>
            </w:pPr>
          </w:p>
          <w:p w14:paraId="2040F8AD" w14:textId="77777777" w:rsidR="004C6112" w:rsidRPr="00AD5DCD" w:rsidRDefault="004C6112" w:rsidP="00F4357D">
            <w:pPr>
              <w:pStyle w:val="a5"/>
              <w:spacing w:after="0" w:line="240" w:lineRule="auto"/>
              <w:ind w:left="0"/>
              <w:jc w:val="both"/>
              <w:rPr>
                <w:rFonts w:ascii="Times New Roman" w:hAnsi="Times New Roman"/>
                <w:lang w:val="uk-UA"/>
              </w:rPr>
            </w:pPr>
          </w:p>
          <w:p w14:paraId="06C830A5" w14:textId="77777777" w:rsidR="004C6112" w:rsidRPr="00AD5DCD" w:rsidRDefault="004C6112" w:rsidP="00F4357D">
            <w:pPr>
              <w:pStyle w:val="a5"/>
              <w:spacing w:after="0" w:line="240" w:lineRule="auto"/>
              <w:ind w:left="0"/>
              <w:jc w:val="both"/>
              <w:rPr>
                <w:rFonts w:ascii="Times New Roman" w:hAnsi="Times New Roman"/>
                <w:lang w:val="uk-UA"/>
              </w:rPr>
            </w:pPr>
          </w:p>
          <w:p w14:paraId="7697CB7C" w14:textId="77777777" w:rsidR="004C6112" w:rsidRPr="00AD5DCD" w:rsidRDefault="004C6112" w:rsidP="00F4357D">
            <w:pPr>
              <w:pStyle w:val="a5"/>
              <w:spacing w:after="0" w:line="240" w:lineRule="auto"/>
              <w:ind w:left="0"/>
              <w:jc w:val="both"/>
              <w:rPr>
                <w:rFonts w:ascii="Times New Roman" w:hAnsi="Times New Roman"/>
                <w:lang w:val="uk-UA"/>
              </w:rPr>
            </w:pPr>
          </w:p>
          <w:p w14:paraId="48C66C7B" w14:textId="77777777" w:rsidR="004C6112" w:rsidRPr="00AD5DCD" w:rsidRDefault="004C6112" w:rsidP="00F4357D">
            <w:pPr>
              <w:pStyle w:val="a5"/>
              <w:spacing w:after="0" w:line="240" w:lineRule="auto"/>
              <w:ind w:left="0"/>
              <w:jc w:val="both"/>
              <w:rPr>
                <w:rFonts w:ascii="Times New Roman" w:hAnsi="Times New Roman"/>
                <w:lang w:val="uk-UA"/>
              </w:rPr>
            </w:pPr>
          </w:p>
          <w:p w14:paraId="4E368B8D" w14:textId="77777777" w:rsidR="004C6112" w:rsidRPr="00AD5DCD" w:rsidRDefault="004C6112" w:rsidP="00F4357D">
            <w:pPr>
              <w:pStyle w:val="a5"/>
              <w:spacing w:after="0" w:line="240" w:lineRule="auto"/>
              <w:ind w:left="0"/>
              <w:jc w:val="both"/>
              <w:rPr>
                <w:rFonts w:ascii="Times New Roman" w:hAnsi="Times New Roman"/>
                <w:lang w:val="uk-UA"/>
              </w:rPr>
            </w:pPr>
          </w:p>
          <w:p w14:paraId="65B3B71E" w14:textId="77777777" w:rsidR="004C6112" w:rsidRPr="00AD5DCD" w:rsidRDefault="004C6112" w:rsidP="00F4357D">
            <w:pPr>
              <w:pStyle w:val="a5"/>
              <w:spacing w:after="0" w:line="240" w:lineRule="auto"/>
              <w:ind w:left="0"/>
              <w:jc w:val="both"/>
              <w:rPr>
                <w:rFonts w:ascii="Times New Roman" w:hAnsi="Times New Roman"/>
                <w:lang w:val="uk-UA"/>
              </w:rPr>
            </w:pPr>
          </w:p>
          <w:p w14:paraId="18F49AB5" w14:textId="77777777" w:rsidR="004C6112" w:rsidRPr="00AD5DCD" w:rsidRDefault="004C6112" w:rsidP="00F4357D">
            <w:pPr>
              <w:pStyle w:val="a5"/>
              <w:spacing w:after="0" w:line="240" w:lineRule="auto"/>
              <w:ind w:left="0"/>
              <w:jc w:val="both"/>
              <w:rPr>
                <w:rFonts w:ascii="Times New Roman" w:hAnsi="Times New Roman"/>
                <w:lang w:val="uk-UA"/>
              </w:rPr>
            </w:pPr>
          </w:p>
          <w:p w14:paraId="790DD287" w14:textId="77777777" w:rsidR="004C6112" w:rsidRPr="00AD5DCD" w:rsidRDefault="004C6112" w:rsidP="00F4357D">
            <w:pPr>
              <w:pStyle w:val="a5"/>
              <w:spacing w:after="0" w:line="240" w:lineRule="auto"/>
              <w:ind w:left="0"/>
              <w:jc w:val="both"/>
              <w:rPr>
                <w:rFonts w:ascii="Times New Roman" w:hAnsi="Times New Roman"/>
                <w:lang w:val="uk-UA"/>
              </w:rPr>
            </w:pPr>
          </w:p>
          <w:p w14:paraId="537B0BE0" w14:textId="77777777" w:rsidR="004C6112" w:rsidRPr="00AD5DCD" w:rsidRDefault="004C6112" w:rsidP="00F4357D">
            <w:pPr>
              <w:pStyle w:val="a5"/>
              <w:spacing w:after="0" w:line="240" w:lineRule="auto"/>
              <w:ind w:left="0"/>
              <w:jc w:val="both"/>
              <w:rPr>
                <w:rFonts w:ascii="Times New Roman" w:hAnsi="Times New Roman"/>
                <w:lang w:val="uk-UA"/>
              </w:rPr>
            </w:pPr>
          </w:p>
          <w:p w14:paraId="74F943E2" w14:textId="77777777" w:rsidR="004C6112" w:rsidRPr="00AD5DCD" w:rsidRDefault="004C6112" w:rsidP="00F4357D">
            <w:pPr>
              <w:pStyle w:val="a5"/>
              <w:spacing w:after="0" w:line="240" w:lineRule="auto"/>
              <w:ind w:left="0"/>
              <w:jc w:val="both"/>
              <w:rPr>
                <w:rFonts w:ascii="Times New Roman" w:hAnsi="Times New Roman"/>
                <w:lang w:val="uk-UA"/>
              </w:rPr>
            </w:pPr>
          </w:p>
          <w:p w14:paraId="4C061A15" w14:textId="77777777" w:rsidR="004C6112" w:rsidRPr="00AD5DCD" w:rsidRDefault="004C6112" w:rsidP="00F4357D">
            <w:pPr>
              <w:pStyle w:val="a5"/>
              <w:spacing w:after="0" w:line="240" w:lineRule="auto"/>
              <w:ind w:left="0"/>
              <w:jc w:val="both"/>
              <w:rPr>
                <w:rFonts w:ascii="Times New Roman" w:hAnsi="Times New Roman"/>
                <w:lang w:val="uk-UA"/>
              </w:rPr>
            </w:pPr>
          </w:p>
          <w:p w14:paraId="6B14D41D" w14:textId="77777777" w:rsidR="004C6112" w:rsidRPr="00AD5DCD" w:rsidRDefault="004C6112" w:rsidP="00F4357D">
            <w:pPr>
              <w:pStyle w:val="a5"/>
              <w:spacing w:after="0" w:line="240" w:lineRule="auto"/>
              <w:ind w:left="0"/>
              <w:jc w:val="both"/>
              <w:rPr>
                <w:rFonts w:ascii="Times New Roman" w:hAnsi="Times New Roman"/>
                <w:lang w:val="uk-UA"/>
              </w:rPr>
            </w:pPr>
          </w:p>
          <w:p w14:paraId="1F5C9EC3" w14:textId="77777777" w:rsidR="004C6112" w:rsidRPr="00AD5DCD" w:rsidRDefault="004C6112" w:rsidP="00F4357D">
            <w:pPr>
              <w:pStyle w:val="a5"/>
              <w:spacing w:after="0" w:line="240" w:lineRule="auto"/>
              <w:ind w:left="0"/>
              <w:jc w:val="both"/>
              <w:rPr>
                <w:rFonts w:ascii="Times New Roman" w:hAnsi="Times New Roman"/>
                <w:lang w:val="uk-UA"/>
              </w:rPr>
            </w:pPr>
          </w:p>
          <w:p w14:paraId="17E73A80" w14:textId="77777777" w:rsidR="004C6112" w:rsidRPr="00AD5DCD" w:rsidRDefault="004C6112" w:rsidP="00F4357D">
            <w:pPr>
              <w:pStyle w:val="a5"/>
              <w:spacing w:after="0" w:line="240" w:lineRule="auto"/>
              <w:ind w:left="0"/>
              <w:jc w:val="both"/>
              <w:rPr>
                <w:rFonts w:ascii="Times New Roman" w:hAnsi="Times New Roman"/>
                <w:lang w:val="uk-UA"/>
              </w:rPr>
            </w:pPr>
          </w:p>
          <w:p w14:paraId="74ECC890" w14:textId="77777777" w:rsidR="004C6112" w:rsidRPr="00AD5DCD" w:rsidRDefault="004C6112" w:rsidP="00F4357D">
            <w:pPr>
              <w:pStyle w:val="a5"/>
              <w:spacing w:after="0" w:line="240" w:lineRule="auto"/>
              <w:ind w:left="0"/>
              <w:jc w:val="both"/>
              <w:rPr>
                <w:rFonts w:ascii="Times New Roman" w:hAnsi="Times New Roman"/>
                <w:lang w:val="uk-UA"/>
              </w:rPr>
            </w:pPr>
          </w:p>
          <w:p w14:paraId="6C3C9CAA" w14:textId="77777777" w:rsidR="004C6112" w:rsidRPr="00AD5DCD" w:rsidRDefault="004C6112" w:rsidP="00F4357D">
            <w:pPr>
              <w:pStyle w:val="a5"/>
              <w:spacing w:after="0" w:line="240" w:lineRule="auto"/>
              <w:ind w:left="0"/>
              <w:jc w:val="both"/>
              <w:rPr>
                <w:rFonts w:ascii="Times New Roman" w:hAnsi="Times New Roman"/>
                <w:lang w:val="uk-UA"/>
              </w:rPr>
            </w:pPr>
          </w:p>
          <w:p w14:paraId="493DEA38" w14:textId="77777777" w:rsidR="004C6112" w:rsidRPr="00AD5DCD" w:rsidRDefault="004C6112" w:rsidP="00F4357D">
            <w:pPr>
              <w:pStyle w:val="a5"/>
              <w:spacing w:after="0" w:line="240" w:lineRule="auto"/>
              <w:ind w:left="0"/>
              <w:jc w:val="both"/>
              <w:rPr>
                <w:rFonts w:ascii="Times New Roman" w:hAnsi="Times New Roman"/>
                <w:lang w:val="uk-UA"/>
              </w:rPr>
            </w:pPr>
          </w:p>
          <w:p w14:paraId="67E50B28" w14:textId="77777777" w:rsidR="004C6112" w:rsidRPr="00AD5DCD" w:rsidRDefault="004C6112" w:rsidP="00F4357D">
            <w:pPr>
              <w:pStyle w:val="a5"/>
              <w:spacing w:after="0" w:line="240" w:lineRule="auto"/>
              <w:ind w:left="0"/>
              <w:jc w:val="both"/>
              <w:rPr>
                <w:rFonts w:ascii="Times New Roman" w:hAnsi="Times New Roman"/>
                <w:lang w:val="uk-UA"/>
              </w:rPr>
            </w:pPr>
          </w:p>
          <w:p w14:paraId="2025D019" w14:textId="77777777" w:rsidR="004C6112" w:rsidRPr="00AD5DCD" w:rsidRDefault="004C6112" w:rsidP="00F4357D">
            <w:pPr>
              <w:pStyle w:val="a5"/>
              <w:spacing w:after="0" w:line="240" w:lineRule="auto"/>
              <w:ind w:left="0"/>
              <w:jc w:val="both"/>
              <w:rPr>
                <w:rFonts w:ascii="Times New Roman" w:hAnsi="Times New Roman"/>
                <w:lang w:val="uk-UA"/>
              </w:rPr>
            </w:pPr>
          </w:p>
          <w:p w14:paraId="65AD0840" w14:textId="77777777" w:rsidR="004C6112" w:rsidRPr="00AD5DCD" w:rsidRDefault="004C6112" w:rsidP="004C6112">
            <w:pPr>
              <w:pStyle w:val="a5"/>
              <w:spacing w:after="0" w:line="240" w:lineRule="auto"/>
              <w:ind w:left="0"/>
              <w:jc w:val="both"/>
              <w:rPr>
                <w:rFonts w:ascii="Times New Roman" w:hAnsi="Times New Roman"/>
                <w:b/>
                <w:lang w:val="uk-UA"/>
              </w:rPr>
            </w:pPr>
            <w:r w:rsidRPr="00AD5DCD">
              <w:rPr>
                <w:rFonts w:ascii="Times New Roman" w:hAnsi="Times New Roman"/>
                <w:b/>
                <w:lang w:val="uk-UA"/>
              </w:rPr>
              <w:t>Не враховано</w:t>
            </w:r>
          </w:p>
          <w:p w14:paraId="16FB6EAF" w14:textId="3A226FCB" w:rsidR="004C6112" w:rsidRPr="00AD5DCD" w:rsidRDefault="004C6112" w:rsidP="004C6112">
            <w:pPr>
              <w:pStyle w:val="a5"/>
              <w:spacing w:after="0" w:line="240" w:lineRule="auto"/>
              <w:ind w:left="0"/>
              <w:jc w:val="both"/>
              <w:rPr>
                <w:rFonts w:ascii="Times New Roman" w:hAnsi="Times New Roman"/>
                <w:lang w:val="uk-UA"/>
              </w:rPr>
            </w:pPr>
            <w:r w:rsidRPr="00AD5DCD">
              <w:rPr>
                <w:rFonts w:ascii="Times New Roman" w:hAnsi="Times New Roman"/>
                <w:lang w:val="uk-UA"/>
              </w:rPr>
              <w:t>Пропонується залишити вказані критерії у запропонованій редакції</w:t>
            </w:r>
          </w:p>
        </w:tc>
      </w:tr>
      <w:tr w:rsidR="00B41074" w:rsidRPr="00AD5DCD" w14:paraId="74E2EB8C" w14:textId="77777777" w:rsidTr="00B127F5">
        <w:tc>
          <w:tcPr>
            <w:tcW w:w="508" w:type="pct"/>
          </w:tcPr>
          <w:p w14:paraId="6AB807F4" w14:textId="40736334" w:rsidR="00B41074" w:rsidRPr="00AD5DCD" w:rsidRDefault="00B41074" w:rsidP="00B41074">
            <w:pPr>
              <w:spacing w:after="0" w:line="240" w:lineRule="auto"/>
              <w:contextualSpacing/>
              <w:jc w:val="center"/>
              <w:rPr>
                <w:rFonts w:ascii="Times New Roman" w:hAnsi="Times New Roman"/>
              </w:rPr>
            </w:pPr>
            <w:r w:rsidRPr="00AD5DCD">
              <w:rPr>
                <w:rFonts w:ascii="Times New Roman" w:hAnsi="Times New Roman"/>
              </w:rPr>
              <w:lastRenderedPageBreak/>
              <w:t>4</w:t>
            </w:r>
          </w:p>
        </w:tc>
        <w:tc>
          <w:tcPr>
            <w:tcW w:w="1134" w:type="pct"/>
            <w:shd w:val="clear" w:color="auto" w:fill="auto"/>
          </w:tcPr>
          <w:p w14:paraId="5EEA4278" w14:textId="77777777" w:rsidR="00B87F44" w:rsidRPr="00AD5DCD" w:rsidRDefault="00B87F44" w:rsidP="00B41074">
            <w:pPr>
              <w:spacing w:after="0" w:line="240" w:lineRule="auto"/>
              <w:ind w:firstLine="306"/>
              <w:jc w:val="both"/>
              <w:rPr>
                <w:rFonts w:ascii="Times New Roman" w:eastAsiaTheme="minorHAnsi" w:hAnsi="Times New Roman"/>
              </w:rPr>
            </w:pPr>
          </w:p>
          <w:p w14:paraId="42C42266" w14:textId="77777777" w:rsidR="00B87F44" w:rsidRPr="00AD5DCD" w:rsidRDefault="00B87F44" w:rsidP="00B41074">
            <w:pPr>
              <w:spacing w:after="0" w:line="240" w:lineRule="auto"/>
              <w:ind w:firstLine="306"/>
              <w:jc w:val="both"/>
              <w:rPr>
                <w:rFonts w:ascii="Times New Roman" w:eastAsiaTheme="minorHAnsi" w:hAnsi="Times New Roman"/>
              </w:rPr>
            </w:pPr>
          </w:p>
          <w:p w14:paraId="362DAA27" w14:textId="77777777" w:rsidR="00B87F44" w:rsidRPr="00AD5DCD" w:rsidRDefault="00B87F44" w:rsidP="00B41074">
            <w:pPr>
              <w:spacing w:after="0" w:line="240" w:lineRule="auto"/>
              <w:ind w:firstLine="306"/>
              <w:jc w:val="both"/>
              <w:rPr>
                <w:rFonts w:ascii="Times New Roman" w:eastAsiaTheme="minorHAnsi" w:hAnsi="Times New Roman"/>
              </w:rPr>
            </w:pPr>
          </w:p>
          <w:p w14:paraId="7C38AC16" w14:textId="79686D15" w:rsidR="00B41074" w:rsidRPr="00AD5DCD" w:rsidRDefault="00B41074" w:rsidP="00B41074">
            <w:pPr>
              <w:spacing w:after="0" w:line="240" w:lineRule="auto"/>
              <w:ind w:firstLine="306"/>
              <w:jc w:val="both"/>
              <w:rPr>
                <w:rFonts w:ascii="Times New Roman" w:eastAsiaTheme="minorHAnsi" w:hAnsi="Times New Roman"/>
              </w:rPr>
            </w:pPr>
            <w:r w:rsidRPr="00AD5DCD">
              <w:rPr>
                <w:rFonts w:ascii="Times New Roman" w:eastAsiaTheme="minorHAnsi" w:hAnsi="Times New Roman"/>
              </w:rPr>
              <w:t>4. Для ліцензіатів, які здійснюють господарську діяльність з постачання або перепродажу електричної енергії (</w:t>
            </w:r>
            <w:proofErr w:type="spellStart"/>
            <w:r w:rsidRPr="00AD5DCD">
              <w:rPr>
                <w:rFonts w:ascii="Times New Roman" w:eastAsiaTheme="minorHAnsi" w:hAnsi="Times New Roman"/>
              </w:rPr>
              <w:t>трейдерську</w:t>
            </w:r>
            <w:proofErr w:type="spellEnd"/>
            <w:r w:rsidRPr="00AD5DCD">
              <w:rPr>
                <w:rFonts w:ascii="Times New Roman" w:eastAsiaTheme="minorHAnsi" w:hAnsi="Times New Roman"/>
              </w:rPr>
              <w:t xml:space="preserve"> діяльність):</w:t>
            </w:r>
          </w:p>
          <w:p w14:paraId="0C6D12D0" w14:textId="77777777" w:rsidR="00B41074" w:rsidRPr="00AD5DCD" w:rsidRDefault="00B41074" w:rsidP="00B41074">
            <w:pPr>
              <w:spacing w:after="0" w:line="240" w:lineRule="auto"/>
              <w:ind w:firstLine="306"/>
              <w:jc w:val="both"/>
              <w:rPr>
                <w:rFonts w:ascii="Times New Roman" w:eastAsiaTheme="minorHAnsi" w:hAnsi="Times New Roman"/>
              </w:rPr>
            </w:pPr>
            <w:r w:rsidRPr="00AD5DCD">
              <w:rPr>
                <w:rFonts w:ascii="Times New Roman" w:eastAsiaTheme="minorHAnsi" w:hAnsi="Times New Roman"/>
              </w:rPr>
              <w:t xml:space="preserve">1) великі ліцензіати – ліцензіати, що мають обсяг постачання або перепродажу електричної енергії 1000 млн </w:t>
            </w:r>
            <w:proofErr w:type="spellStart"/>
            <w:r w:rsidRPr="00AD5DCD">
              <w:rPr>
                <w:rFonts w:ascii="Times New Roman" w:eastAsiaTheme="minorHAnsi" w:hAnsi="Times New Roman"/>
              </w:rPr>
              <w:t>кВт·год</w:t>
            </w:r>
            <w:proofErr w:type="spellEnd"/>
            <w:r w:rsidRPr="00AD5DCD">
              <w:rPr>
                <w:rFonts w:ascii="Times New Roman" w:eastAsiaTheme="minorHAnsi" w:hAnsi="Times New Roman"/>
              </w:rPr>
              <w:t xml:space="preserve"> або більше за попередній </w:t>
            </w:r>
            <w:r w:rsidRPr="00AD5DCD">
              <w:rPr>
                <w:rFonts w:ascii="Times New Roman" w:eastAsiaTheme="minorHAnsi" w:hAnsi="Times New Roman"/>
                <w:b/>
                <w:strike/>
              </w:rPr>
              <w:t>фінансовий рік або станом на момент порушення</w:t>
            </w:r>
            <w:r w:rsidRPr="00AD5DCD">
              <w:rPr>
                <w:rFonts w:ascii="Times New Roman" w:eastAsiaTheme="minorHAnsi" w:hAnsi="Times New Roman"/>
              </w:rPr>
              <w:t xml:space="preserve"> </w:t>
            </w:r>
            <w:r w:rsidRPr="00AD5DCD">
              <w:rPr>
                <w:rFonts w:ascii="Times New Roman" w:eastAsiaTheme="minorHAnsi" w:hAnsi="Times New Roman"/>
                <w:b/>
                <w:u w:val="single"/>
              </w:rPr>
              <w:t>рік, що передує року, в якому здійснюється перевірка</w:t>
            </w:r>
            <w:r w:rsidRPr="00AD5DCD">
              <w:rPr>
                <w:rFonts w:ascii="Times New Roman" w:eastAsiaTheme="minorHAnsi" w:hAnsi="Times New Roman"/>
              </w:rPr>
              <w:t>;</w:t>
            </w:r>
          </w:p>
          <w:p w14:paraId="35F9744B" w14:textId="77777777" w:rsidR="00B41074" w:rsidRPr="00AD5DCD" w:rsidRDefault="00B41074" w:rsidP="00B41074">
            <w:pPr>
              <w:spacing w:after="0" w:line="240" w:lineRule="auto"/>
              <w:ind w:firstLine="306"/>
              <w:jc w:val="both"/>
              <w:rPr>
                <w:rFonts w:ascii="Times New Roman" w:eastAsiaTheme="minorHAnsi" w:hAnsi="Times New Roman"/>
              </w:rPr>
            </w:pPr>
            <w:r w:rsidRPr="00AD5DCD">
              <w:rPr>
                <w:rFonts w:ascii="Times New Roman" w:eastAsiaTheme="minorHAnsi" w:hAnsi="Times New Roman"/>
              </w:rPr>
              <w:t xml:space="preserve">2) середні ліцензіати – ліцензіати, що мають обсяг постачання або перепродажу електричної енергії 100 млн – 1000 млн </w:t>
            </w:r>
            <w:proofErr w:type="spellStart"/>
            <w:r w:rsidRPr="00AD5DCD">
              <w:rPr>
                <w:rFonts w:ascii="Times New Roman" w:eastAsiaTheme="minorHAnsi" w:hAnsi="Times New Roman"/>
              </w:rPr>
              <w:t>кВт·год</w:t>
            </w:r>
            <w:proofErr w:type="spellEnd"/>
            <w:r w:rsidRPr="00AD5DCD">
              <w:rPr>
                <w:rFonts w:ascii="Times New Roman" w:eastAsiaTheme="minorHAnsi" w:hAnsi="Times New Roman"/>
              </w:rPr>
              <w:t xml:space="preserve"> за попередній </w:t>
            </w:r>
            <w:r w:rsidRPr="00AD5DCD">
              <w:rPr>
                <w:rFonts w:ascii="Times New Roman" w:eastAsiaTheme="minorHAnsi" w:hAnsi="Times New Roman"/>
                <w:b/>
                <w:strike/>
              </w:rPr>
              <w:t>фінансовий рік або станом на момент порушення</w:t>
            </w:r>
            <w:r w:rsidRPr="00AD5DCD">
              <w:rPr>
                <w:rFonts w:ascii="Times New Roman" w:eastAsiaTheme="minorHAnsi" w:hAnsi="Times New Roman"/>
              </w:rPr>
              <w:t xml:space="preserve"> </w:t>
            </w:r>
            <w:r w:rsidRPr="00AD5DCD">
              <w:rPr>
                <w:rFonts w:ascii="Times New Roman" w:eastAsiaTheme="minorHAnsi" w:hAnsi="Times New Roman"/>
                <w:b/>
                <w:u w:val="single"/>
              </w:rPr>
              <w:t>рік, що передує року, в якому здійснюється перевірка</w:t>
            </w:r>
            <w:r w:rsidRPr="00AD5DCD">
              <w:rPr>
                <w:rFonts w:ascii="Times New Roman" w:eastAsiaTheme="minorHAnsi" w:hAnsi="Times New Roman"/>
              </w:rPr>
              <w:t>;</w:t>
            </w:r>
          </w:p>
          <w:p w14:paraId="3115FB40" w14:textId="1C367E20" w:rsidR="00B41074" w:rsidRPr="00AD5DCD" w:rsidRDefault="00B41074" w:rsidP="00B41074">
            <w:pPr>
              <w:spacing w:after="0" w:line="240" w:lineRule="auto"/>
              <w:ind w:firstLine="306"/>
              <w:contextualSpacing/>
              <w:jc w:val="both"/>
              <w:rPr>
                <w:rFonts w:ascii="Times New Roman" w:hAnsi="Times New Roman"/>
                <w:b/>
                <w:strike/>
              </w:rPr>
            </w:pPr>
            <w:r w:rsidRPr="00AD5DCD">
              <w:rPr>
                <w:rFonts w:ascii="Times New Roman" w:eastAsiaTheme="minorHAnsi" w:hAnsi="Times New Roman"/>
              </w:rPr>
              <w:t xml:space="preserve">3) малі ліцензіати – ліцензіати, що мають обсяг постачання або перепродажу електричної енергії менше 100 млн </w:t>
            </w:r>
            <w:proofErr w:type="spellStart"/>
            <w:r w:rsidRPr="00AD5DCD">
              <w:rPr>
                <w:rFonts w:ascii="Times New Roman" w:eastAsiaTheme="minorHAnsi" w:hAnsi="Times New Roman"/>
              </w:rPr>
              <w:t>кВт·год</w:t>
            </w:r>
            <w:proofErr w:type="spellEnd"/>
            <w:r w:rsidRPr="00AD5DCD">
              <w:rPr>
                <w:rFonts w:ascii="Times New Roman" w:eastAsiaTheme="minorHAnsi" w:hAnsi="Times New Roman"/>
              </w:rPr>
              <w:t xml:space="preserve"> за попередній </w:t>
            </w:r>
            <w:r w:rsidRPr="00AD5DCD">
              <w:rPr>
                <w:rFonts w:ascii="Times New Roman" w:eastAsiaTheme="minorHAnsi" w:hAnsi="Times New Roman"/>
                <w:b/>
                <w:strike/>
              </w:rPr>
              <w:t>фінансовий рік або станом на момент порушення</w:t>
            </w:r>
            <w:r w:rsidRPr="00AD5DCD">
              <w:rPr>
                <w:rFonts w:ascii="Times New Roman" w:eastAsiaTheme="minorHAnsi" w:hAnsi="Times New Roman"/>
              </w:rPr>
              <w:t xml:space="preserve"> </w:t>
            </w:r>
            <w:r w:rsidRPr="00AD5DCD">
              <w:rPr>
                <w:rFonts w:ascii="Times New Roman" w:eastAsiaTheme="minorHAnsi" w:hAnsi="Times New Roman"/>
                <w:b/>
                <w:u w:val="single"/>
              </w:rPr>
              <w:t>рік, що передує року, в якому здійснюється перевірка</w:t>
            </w:r>
            <w:r w:rsidRPr="00AD5DCD">
              <w:rPr>
                <w:rFonts w:ascii="Times New Roman" w:eastAsiaTheme="minorHAnsi" w:hAnsi="Times New Roman"/>
              </w:rPr>
              <w:t>.</w:t>
            </w:r>
          </w:p>
        </w:tc>
        <w:tc>
          <w:tcPr>
            <w:tcW w:w="1134" w:type="pct"/>
            <w:shd w:val="clear" w:color="auto" w:fill="auto"/>
          </w:tcPr>
          <w:p w14:paraId="3F6A8172"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73F4B77F" w14:textId="77777777" w:rsidR="00B41074" w:rsidRPr="00AD5DCD" w:rsidRDefault="00B41074" w:rsidP="00B41074">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0E306F1D"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73235544" w14:textId="77777777" w:rsidR="00B41074" w:rsidRPr="00AD5DCD" w:rsidRDefault="00B41074" w:rsidP="00B41074">
            <w:pPr>
              <w:pStyle w:val="rvps2"/>
              <w:spacing w:before="0" w:beforeAutospacing="0" w:after="0" w:afterAutospacing="0"/>
              <w:ind w:firstLine="284"/>
              <w:contextualSpacing/>
              <w:jc w:val="both"/>
              <w:rPr>
                <w:sz w:val="22"/>
                <w:szCs w:val="22"/>
              </w:rPr>
            </w:pPr>
            <w:r w:rsidRPr="00AD5DCD">
              <w:rPr>
                <w:sz w:val="22"/>
                <w:szCs w:val="22"/>
              </w:rPr>
              <w:t>4. Для ліцензіатів, які здійснюють господарську діяльність з постачання або перепродажу електричної енергії (</w:t>
            </w:r>
            <w:proofErr w:type="spellStart"/>
            <w:r w:rsidRPr="00AD5DCD">
              <w:rPr>
                <w:sz w:val="22"/>
                <w:szCs w:val="22"/>
              </w:rPr>
              <w:t>трейдерську</w:t>
            </w:r>
            <w:proofErr w:type="spellEnd"/>
            <w:r w:rsidRPr="00AD5DCD">
              <w:rPr>
                <w:sz w:val="22"/>
                <w:szCs w:val="22"/>
              </w:rPr>
              <w:t xml:space="preserve"> діяльність):</w:t>
            </w:r>
          </w:p>
          <w:p w14:paraId="2D8B1893" w14:textId="77777777" w:rsidR="00B41074" w:rsidRPr="00AD5DCD" w:rsidRDefault="00B41074" w:rsidP="00B41074">
            <w:pPr>
              <w:pStyle w:val="rvps2"/>
              <w:spacing w:before="0" w:beforeAutospacing="0" w:after="0" w:afterAutospacing="0"/>
              <w:ind w:firstLine="284"/>
              <w:contextualSpacing/>
              <w:jc w:val="both"/>
              <w:rPr>
                <w:sz w:val="22"/>
                <w:szCs w:val="22"/>
              </w:rPr>
            </w:pPr>
            <w:r w:rsidRPr="00AD5DCD">
              <w:rPr>
                <w:sz w:val="22"/>
                <w:szCs w:val="22"/>
              </w:rPr>
              <w:t xml:space="preserve">1) великі ліцензіати – ліцензіати, що мають обсяг постачання або перепродажу електричної енергії 1000 млн </w:t>
            </w:r>
            <w:proofErr w:type="spellStart"/>
            <w:r w:rsidRPr="00AD5DCD">
              <w:rPr>
                <w:sz w:val="22"/>
                <w:szCs w:val="22"/>
              </w:rPr>
              <w:t>кВт·год</w:t>
            </w:r>
            <w:proofErr w:type="spellEnd"/>
            <w:r w:rsidRPr="00AD5DCD">
              <w:rPr>
                <w:sz w:val="22"/>
                <w:szCs w:val="22"/>
              </w:rPr>
              <w:t xml:space="preserve"> або більше за </w:t>
            </w:r>
            <w:r w:rsidRPr="00AD5DCD">
              <w:rPr>
                <w:b/>
                <w:sz w:val="22"/>
                <w:szCs w:val="22"/>
                <w:u w:val="single"/>
              </w:rPr>
              <w:t>рік, що передує року, в якому здійснюється перевірка</w:t>
            </w:r>
            <w:r w:rsidRPr="00AD5DCD">
              <w:rPr>
                <w:sz w:val="22"/>
                <w:szCs w:val="22"/>
              </w:rPr>
              <w:t>;</w:t>
            </w:r>
          </w:p>
          <w:p w14:paraId="4C3A9771" w14:textId="77777777" w:rsidR="00B41074" w:rsidRPr="00AD5DCD" w:rsidRDefault="00B41074" w:rsidP="00B41074">
            <w:pPr>
              <w:pStyle w:val="rvps2"/>
              <w:spacing w:before="0" w:beforeAutospacing="0" w:after="0" w:afterAutospacing="0"/>
              <w:ind w:firstLine="284"/>
              <w:contextualSpacing/>
              <w:jc w:val="both"/>
              <w:rPr>
                <w:sz w:val="22"/>
                <w:szCs w:val="22"/>
              </w:rPr>
            </w:pPr>
            <w:r w:rsidRPr="00AD5DCD">
              <w:rPr>
                <w:sz w:val="22"/>
                <w:szCs w:val="22"/>
              </w:rPr>
              <w:t xml:space="preserve">2) середні ліцензіати – ліцензіати, що мають обсяг постачання або перепродажу електричної енергії 100 млн – 1000 млн </w:t>
            </w:r>
            <w:proofErr w:type="spellStart"/>
            <w:r w:rsidRPr="00AD5DCD">
              <w:rPr>
                <w:sz w:val="22"/>
                <w:szCs w:val="22"/>
              </w:rPr>
              <w:t>кВт·год</w:t>
            </w:r>
            <w:proofErr w:type="spellEnd"/>
            <w:r w:rsidRPr="00AD5DCD">
              <w:rPr>
                <w:sz w:val="22"/>
                <w:szCs w:val="22"/>
              </w:rPr>
              <w:t xml:space="preserve"> за попередній </w:t>
            </w:r>
            <w:r w:rsidRPr="00AD5DCD">
              <w:rPr>
                <w:b/>
                <w:sz w:val="22"/>
                <w:szCs w:val="22"/>
                <w:u w:val="single"/>
              </w:rPr>
              <w:t>рік, що передує року, в якому здійснюється перевірка</w:t>
            </w:r>
            <w:r w:rsidRPr="00AD5DCD">
              <w:rPr>
                <w:sz w:val="22"/>
                <w:szCs w:val="22"/>
              </w:rPr>
              <w:t>;</w:t>
            </w:r>
          </w:p>
          <w:p w14:paraId="3354A2DD" w14:textId="7ED0B44C" w:rsidR="00B41074" w:rsidRPr="00AD5DCD" w:rsidRDefault="00B41074" w:rsidP="00B41074">
            <w:pPr>
              <w:pStyle w:val="a3"/>
              <w:spacing w:before="0" w:beforeAutospacing="0" w:after="0" w:afterAutospacing="0"/>
              <w:ind w:firstLine="100"/>
              <w:contextualSpacing/>
              <w:jc w:val="both"/>
              <w:rPr>
                <w:i/>
                <w:sz w:val="22"/>
                <w:szCs w:val="22"/>
              </w:rPr>
            </w:pPr>
            <w:r w:rsidRPr="00AD5DCD">
              <w:rPr>
                <w:sz w:val="22"/>
                <w:szCs w:val="22"/>
              </w:rPr>
              <w:t xml:space="preserve">3) малі ліцензіати – ліцензіати, що мають обсяг постачання або перепродажу електричної енергії менше 100 млн </w:t>
            </w:r>
            <w:proofErr w:type="spellStart"/>
            <w:r w:rsidRPr="00AD5DCD">
              <w:rPr>
                <w:sz w:val="22"/>
                <w:szCs w:val="22"/>
              </w:rPr>
              <w:t>кВт·год</w:t>
            </w:r>
            <w:proofErr w:type="spellEnd"/>
            <w:r w:rsidRPr="00AD5DCD">
              <w:rPr>
                <w:sz w:val="22"/>
                <w:szCs w:val="22"/>
              </w:rPr>
              <w:t xml:space="preserve"> за </w:t>
            </w:r>
            <w:r w:rsidRPr="00AD5DCD">
              <w:rPr>
                <w:b/>
                <w:sz w:val="22"/>
                <w:szCs w:val="22"/>
                <w:u w:val="single"/>
              </w:rPr>
              <w:t>рік, що передує року, в якому здійснюється перевірка</w:t>
            </w:r>
            <w:r w:rsidRPr="00AD5DCD">
              <w:rPr>
                <w:sz w:val="22"/>
                <w:szCs w:val="22"/>
              </w:rPr>
              <w:t>.</w:t>
            </w:r>
          </w:p>
        </w:tc>
        <w:tc>
          <w:tcPr>
            <w:tcW w:w="1129" w:type="pct"/>
            <w:shd w:val="clear" w:color="auto" w:fill="auto"/>
          </w:tcPr>
          <w:p w14:paraId="27A1B72E"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01FD2506" w14:textId="77777777" w:rsidR="00B41074" w:rsidRPr="00AD5DCD" w:rsidRDefault="00B41074" w:rsidP="00B41074">
            <w:pPr>
              <w:spacing w:after="0" w:line="240" w:lineRule="auto"/>
              <w:ind w:firstLine="221"/>
              <w:contextualSpacing/>
              <w:jc w:val="both"/>
              <w:rPr>
                <w:rFonts w:ascii="Times New Roman" w:hAnsi="Times New Roman"/>
                <w:bCs/>
                <w:i/>
                <w:noProof/>
              </w:rPr>
            </w:pPr>
            <w:r w:rsidRPr="00AD5DCD">
              <w:rPr>
                <w:rFonts w:ascii="Times New Roman" w:hAnsi="Times New Roman"/>
                <w:bCs/>
                <w:i/>
                <w:noProof/>
              </w:rPr>
              <w:t>ПАТ «УКРГІДРОЕНЕРГО»</w:t>
            </w:r>
          </w:p>
          <w:p w14:paraId="67820B54"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50F8BF3E" w14:textId="02F97F8C" w:rsidR="00B41074" w:rsidRPr="00AD5DCD" w:rsidRDefault="00B41074" w:rsidP="00B41074">
            <w:pPr>
              <w:pStyle w:val="a3"/>
              <w:spacing w:before="0" w:beforeAutospacing="0" w:after="0" w:afterAutospacing="0"/>
              <w:ind w:firstLine="100"/>
              <w:contextualSpacing/>
              <w:jc w:val="both"/>
              <w:rPr>
                <w:i/>
                <w:sz w:val="22"/>
                <w:szCs w:val="22"/>
              </w:rPr>
            </w:pPr>
            <w:r w:rsidRPr="00AD5DCD">
              <w:rPr>
                <w:sz w:val="22"/>
                <w:szCs w:val="22"/>
              </w:rPr>
              <w:t>Текст «</w:t>
            </w:r>
            <w:r w:rsidRPr="00AD5DCD">
              <w:rPr>
                <w:b/>
                <w:sz w:val="22"/>
                <w:szCs w:val="22"/>
              </w:rPr>
              <w:t>за попередній рік, що передує року, в якому здійснюється перевірка</w:t>
            </w:r>
            <w:r w:rsidRPr="00AD5DCD">
              <w:rPr>
                <w:sz w:val="22"/>
                <w:szCs w:val="22"/>
              </w:rPr>
              <w:t xml:space="preserve">» замінити на </w:t>
            </w:r>
            <w:r w:rsidRPr="00AD5DCD">
              <w:rPr>
                <w:b/>
                <w:sz w:val="22"/>
                <w:szCs w:val="22"/>
              </w:rPr>
              <w:t>«за рік, що передує року, в якому здійснюється перевірка».</w:t>
            </w:r>
          </w:p>
        </w:tc>
        <w:tc>
          <w:tcPr>
            <w:tcW w:w="1095" w:type="pct"/>
            <w:shd w:val="clear" w:color="auto" w:fill="auto"/>
          </w:tcPr>
          <w:p w14:paraId="4712CFCE" w14:textId="77777777" w:rsidR="00B41074" w:rsidRPr="00AD5DCD" w:rsidRDefault="00B41074" w:rsidP="00B41074">
            <w:pPr>
              <w:pStyle w:val="a5"/>
              <w:spacing w:after="0" w:line="240" w:lineRule="auto"/>
              <w:ind w:left="0"/>
              <w:jc w:val="both"/>
              <w:rPr>
                <w:rFonts w:ascii="Times New Roman" w:hAnsi="Times New Roman"/>
                <w:b/>
                <w:lang w:val="uk-UA"/>
              </w:rPr>
            </w:pPr>
          </w:p>
          <w:p w14:paraId="265229F1" w14:textId="77777777" w:rsidR="003A1232" w:rsidRDefault="00F7481C" w:rsidP="00B41074">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r w:rsidR="003A1232">
              <w:rPr>
                <w:rFonts w:ascii="Times New Roman" w:hAnsi="Times New Roman"/>
                <w:b/>
                <w:lang w:val="uk-UA"/>
              </w:rPr>
              <w:t xml:space="preserve"> в такій редакції:</w:t>
            </w:r>
          </w:p>
          <w:p w14:paraId="08F4929C" w14:textId="77777777" w:rsidR="003A1232" w:rsidRDefault="003A1232" w:rsidP="00B41074">
            <w:pPr>
              <w:pStyle w:val="a5"/>
              <w:spacing w:after="0" w:line="240" w:lineRule="auto"/>
              <w:ind w:left="0"/>
              <w:jc w:val="both"/>
              <w:rPr>
                <w:rFonts w:ascii="Times New Roman" w:hAnsi="Times New Roman"/>
                <w:lang w:val="uk-UA"/>
              </w:rPr>
            </w:pPr>
            <w:r w:rsidRPr="003A1232">
              <w:rPr>
                <w:rFonts w:ascii="Times New Roman" w:hAnsi="Times New Roman"/>
                <w:lang w:val="uk-UA"/>
              </w:rPr>
              <w:t>…</w:t>
            </w:r>
            <w:r w:rsidRPr="003A1232">
              <w:t xml:space="preserve"> </w:t>
            </w:r>
            <w:r w:rsidRPr="003A1232">
              <w:rPr>
                <w:lang w:val="uk-UA"/>
              </w:rPr>
              <w:t>«</w:t>
            </w:r>
            <w:r w:rsidRPr="003A1232">
              <w:rPr>
                <w:rFonts w:ascii="Times New Roman" w:hAnsi="Times New Roman"/>
                <w:lang w:val="uk-UA"/>
              </w:rPr>
              <w:t xml:space="preserve">за рік, що передує року, в якому здійснюється перевірка або станом на момент порушення», що дозволить визначити величину ліцензіата для </w:t>
            </w:r>
            <w:proofErr w:type="spellStart"/>
            <w:r w:rsidRPr="003A1232">
              <w:rPr>
                <w:rFonts w:ascii="Times New Roman" w:hAnsi="Times New Roman"/>
                <w:lang w:val="uk-UA"/>
              </w:rPr>
              <w:t>суб</w:t>
            </w:r>
            <w:proofErr w:type="spellEnd"/>
            <w:r w:rsidRPr="003A1232">
              <w:rPr>
                <w:rFonts w:ascii="Times New Roman" w:hAnsi="Times New Roman"/>
                <w:lang w:val="en-US"/>
              </w:rPr>
              <w:t>’</w:t>
            </w:r>
            <w:proofErr w:type="spellStart"/>
            <w:r w:rsidRPr="003A1232">
              <w:rPr>
                <w:rFonts w:ascii="Times New Roman" w:hAnsi="Times New Roman"/>
                <w:lang w:val="uk-UA"/>
              </w:rPr>
              <w:t>єктів</w:t>
            </w:r>
            <w:proofErr w:type="spellEnd"/>
            <w:r w:rsidRPr="003A1232">
              <w:rPr>
                <w:rFonts w:ascii="Times New Roman" w:hAnsi="Times New Roman"/>
                <w:lang w:val="uk-UA"/>
              </w:rPr>
              <w:t>, яких, наприклад, не було створено в попередньому році</w:t>
            </w:r>
            <w:r>
              <w:rPr>
                <w:rFonts w:ascii="Times New Roman" w:hAnsi="Times New Roman"/>
                <w:lang w:val="uk-UA"/>
              </w:rPr>
              <w:t>.</w:t>
            </w:r>
          </w:p>
          <w:p w14:paraId="59779825" w14:textId="77777777" w:rsidR="003A1232" w:rsidRDefault="003A1232" w:rsidP="00B41074">
            <w:pPr>
              <w:pStyle w:val="a5"/>
              <w:spacing w:after="0" w:line="240" w:lineRule="auto"/>
              <w:ind w:left="0"/>
              <w:jc w:val="both"/>
              <w:rPr>
                <w:rFonts w:ascii="Times New Roman" w:hAnsi="Times New Roman"/>
                <w:lang w:val="uk-UA"/>
              </w:rPr>
            </w:pPr>
          </w:p>
          <w:p w14:paraId="71CD87E2" w14:textId="776FC22A" w:rsidR="003A1232" w:rsidRPr="003A1232" w:rsidRDefault="003A1232" w:rsidP="00B41074">
            <w:pPr>
              <w:pStyle w:val="a5"/>
              <w:spacing w:after="0" w:line="240" w:lineRule="auto"/>
              <w:ind w:left="0"/>
              <w:jc w:val="both"/>
              <w:rPr>
                <w:rFonts w:ascii="Times New Roman" w:hAnsi="Times New Roman"/>
                <w:b/>
                <w:u w:val="single"/>
                <w:lang w:val="uk-UA"/>
              </w:rPr>
            </w:pPr>
            <w:r w:rsidRPr="003A1232">
              <w:rPr>
                <w:rFonts w:ascii="Times New Roman" w:hAnsi="Times New Roman"/>
                <w:b/>
                <w:u w:val="single"/>
                <w:lang w:val="uk-UA"/>
              </w:rPr>
              <w:t>Таке ж формулювання пропонується застосувати до інших пунктів</w:t>
            </w:r>
            <w:bookmarkStart w:id="0" w:name="_GoBack"/>
            <w:bookmarkEnd w:id="0"/>
          </w:p>
        </w:tc>
      </w:tr>
      <w:tr w:rsidR="00B41074" w:rsidRPr="00AD5DCD" w14:paraId="14E3E787" w14:textId="77777777" w:rsidTr="00B127F5">
        <w:tc>
          <w:tcPr>
            <w:tcW w:w="508" w:type="pct"/>
          </w:tcPr>
          <w:p w14:paraId="48CFD6D7" w14:textId="7393F783" w:rsidR="00B41074" w:rsidRPr="00AD5DCD" w:rsidRDefault="00B41074" w:rsidP="00B41074">
            <w:pPr>
              <w:spacing w:after="0" w:line="240" w:lineRule="auto"/>
              <w:contextualSpacing/>
              <w:jc w:val="center"/>
              <w:rPr>
                <w:rFonts w:ascii="Times New Roman" w:hAnsi="Times New Roman"/>
              </w:rPr>
            </w:pPr>
            <w:r w:rsidRPr="00AD5DCD">
              <w:rPr>
                <w:rFonts w:ascii="Times New Roman" w:hAnsi="Times New Roman"/>
              </w:rPr>
              <w:t>9</w:t>
            </w:r>
          </w:p>
        </w:tc>
        <w:tc>
          <w:tcPr>
            <w:tcW w:w="1134" w:type="pct"/>
            <w:shd w:val="clear" w:color="auto" w:fill="auto"/>
          </w:tcPr>
          <w:p w14:paraId="7E046E91" w14:textId="0B12A797" w:rsidR="008E3FC9" w:rsidRPr="00AD5DCD" w:rsidRDefault="008E3FC9" w:rsidP="00B41074">
            <w:pPr>
              <w:spacing w:after="0" w:line="240" w:lineRule="auto"/>
              <w:ind w:firstLine="306"/>
              <w:contextualSpacing/>
              <w:jc w:val="both"/>
              <w:rPr>
                <w:rFonts w:ascii="Times New Roman" w:hAnsi="Times New Roman"/>
                <w:b/>
                <w:strike/>
              </w:rPr>
            </w:pPr>
          </w:p>
          <w:p w14:paraId="65B40985" w14:textId="77777777" w:rsidR="008E3FC9" w:rsidRPr="00AD5DCD" w:rsidRDefault="008E3FC9" w:rsidP="00B41074">
            <w:pPr>
              <w:spacing w:after="0" w:line="240" w:lineRule="auto"/>
              <w:ind w:firstLine="306"/>
              <w:contextualSpacing/>
              <w:jc w:val="both"/>
              <w:rPr>
                <w:rFonts w:ascii="Times New Roman" w:hAnsi="Times New Roman"/>
                <w:b/>
                <w:strike/>
              </w:rPr>
            </w:pPr>
          </w:p>
          <w:p w14:paraId="6871CF31" w14:textId="73B4F6A0" w:rsidR="00B41074" w:rsidRPr="00AD5DCD" w:rsidRDefault="00ED42E6" w:rsidP="00B41074">
            <w:pPr>
              <w:pStyle w:val="a3"/>
              <w:spacing w:before="0" w:beforeAutospacing="0" w:after="0" w:afterAutospacing="0"/>
              <w:contextualSpacing/>
              <w:jc w:val="both"/>
              <w:rPr>
                <w:sz w:val="22"/>
                <w:szCs w:val="22"/>
              </w:rPr>
            </w:pPr>
            <w:r w:rsidRPr="00AD5DCD">
              <w:rPr>
                <w:b/>
                <w:sz w:val="22"/>
                <w:szCs w:val="22"/>
                <w:u w:val="single"/>
              </w:rPr>
              <w:lastRenderedPageBreak/>
              <w:t>9. У разі неможливості здійснення НКРЕКП поділу ліцензіатів за критерієм «величина ліцензіата» через ненадання ліцензіатом звітних документів, обов’язковість подання яких встановлена нормативно-правовими актами, такі ліцензіати відносяться до категорії великих ліцензіатів.</w:t>
            </w:r>
          </w:p>
        </w:tc>
        <w:tc>
          <w:tcPr>
            <w:tcW w:w="1134" w:type="pct"/>
            <w:shd w:val="clear" w:color="auto" w:fill="auto"/>
          </w:tcPr>
          <w:p w14:paraId="4260D77B" w14:textId="77777777" w:rsidR="00B41074" w:rsidRPr="00AD5DCD" w:rsidRDefault="00B41074" w:rsidP="00B41074">
            <w:pPr>
              <w:pStyle w:val="a3"/>
              <w:spacing w:before="0" w:beforeAutospacing="0" w:after="0" w:afterAutospacing="0"/>
              <w:ind w:firstLine="100"/>
              <w:contextualSpacing/>
              <w:jc w:val="both"/>
              <w:rPr>
                <w:i/>
                <w:sz w:val="22"/>
                <w:szCs w:val="22"/>
              </w:rPr>
            </w:pPr>
            <w:r w:rsidRPr="00AD5DCD">
              <w:rPr>
                <w:i/>
                <w:sz w:val="22"/>
                <w:szCs w:val="22"/>
              </w:rPr>
              <w:lastRenderedPageBreak/>
              <w:t>ДП «НАЕК «ЕНЕРГОАТОМ»</w:t>
            </w:r>
          </w:p>
          <w:p w14:paraId="18375776"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1E23122D" w14:textId="77777777" w:rsidR="00B41074" w:rsidRPr="00AD5DCD" w:rsidRDefault="00B41074" w:rsidP="00B41074">
            <w:pPr>
              <w:pStyle w:val="a3"/>
              <w:spacing w:before="0" w:beforeAutospacing="0" w:after="0" w:afterAutospacing="0"/>
              <w:ind w:firstLine="100"/>
              <w:contextualSpacing/>
              <w:jc w:val="both"/>
              <w:rPr>
                <w:i/>
                <w:sz w:val="22"/>
                <w:szCs w:val="22"/>
              </w:rPr>
            </w:pPr>
            <w:r w:rsidRPr="00AD5DCD">
              <w:rPr>
                <w:strike/>
                <w:sz w:val="22"/>
                <w:szCs w:val="22"/>
              </w:rPr>
              <w:lastRenderedPageBreak/>
              <w:t>9. У разі неможливості здійснення НКРЕКП поділу ліцензіатів за критерієм «величина ліцензіата» через ненадання ліцензіатом звітних документів, обов’язковість подання яких встановлена нормативно-правовими актами, такі ліцензіати відносяться до категорії великих ліцензіатів.</w:t>
            </w:r>
          </w:p>
          <w:p w14:paraId="427D06B0"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51766C92"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479A66DE"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21C2D5C2"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0A793321"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4E3D7544"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78029521"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65A46688"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2EC80AFB"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562EFE83"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27F61ADB"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38D52B7D"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3789B26D"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153B59F7"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41F22F89"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10ACD004" w14:textId="77777777" w:rsidR="00B41074" w:rsidRPr="00AD5DCD" w:rsidRDefault="00B41074" w:rsidP="00B41074">
            <w:pPr>
              <w:pStyle w:val="a3"/>
              <w:spacing w:before="0" w:beforeAutospacing="0" w:after="0" w:afterAutospacing="0"/>
              <w:ind w:firstLine="130"/>
              <w:contextualSpacing/>
              <w:jc w:val="both"/>
              <w:rPr>
                <w:bCs/>
                <w:sz w:val="22"/>
                <w:szCs w:val="22"/>
              </w:rPr>
            </w:pPr>
          </w:p>
          <w:p w14:paraId="50B4F07C" w14:textId="77777777" w:rsidR="00B41074" w:rsidRPr="00AD5DCD" w:rsidRDefault="00B41074" w:rsidP="00B41074">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487AA661"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37985EF1" w14:textId="49FD1DA6" w:rsidR="00B41074" w:rsidRPr="00AD5DCD" w:rsidRDefault="00B41074" w:rsidP="00B41074">
            <w:pPr>
              <w:pStyle w:val="a3"/>
              <w:spacing w:before="0" w:beforeAutospacing="0" w:after="0" w:afterAutospacing="0"/>
              <w:ind w:firstLine="100"/>
              <w:contextualSpacing/>
              <w:jc w:val="both"/>
              <w:rPr>
                <w:i/>
                <w:sz w:val="22"/>
                <w:szCs w:val="22"/>
              </w:rPr>
            </w:pPr>
            <w:r w:rsidRPr="00AD5DCD">
              <w:rPr>
                <w:sz w:val="22"/>
                <w:szCs w:val="22"/>
              </w:rPr>
              <w:t xml:space="preserve">9. У разі неможливості </w:t>
            </w:r>
            <w:r w:rsidRPr="00AD5DCD">
              <w:rPr>
                <w:b/>
                <w:sz w:val="22"/>
                <w:szCs w:val="22"/>
              </w:rPr>
              <w:t xml:space="preserve">визначення </w:t>
            </w:r>
            <w:r w:rsidRPr="00AD5DCD">
              <w:rPr>
                <w:sz w:val="22"/>
                <w:szCs w:val="22"/>
              </w:rPr>
              <w:t>НКРЕКП</w:t>
            </w:r>
            <w:r w:rsidRPr="00AD5DCD">
              <w:rPr>
                <w:b/>
                <w:sz w:val="22"/>
                <w:szCs w:val="22"/>
              </w:rPr>
              <w:t xml:space="preserve"> категорії</w:t>
            </w:r>
            <w:r w:rsidRPr="00AD5DCD">
              <w:rPr>
                <w:sz w:val="22"/>
                <w:szCs w:val="22"/>
              </w:rPr>
              <w:t xml:space="preserve"> за критерієм «величина ліцензіата» через ненадання ліцензіатом звітних документів, обов’язковість подання яких встановлена нормативно-правовими актами, </w:t>
            </w:r>
            <w:r w:rsidRPr="00AD5DCD">
              <w:rPr>
                <w:b/>
                <w:sz w:val="22"/>
                <w:szCs w:val="22"/>
              </w:rPr>
              <w:t>такий ліцензіат відноситься</w:t>
            </w:r>
            <w:r w:rsidRPr="00AD5DCD">
              <w:rPr>
                <w:sz w:val="22"/>
                <w:szCs w:val="22"/>
              </w:rPr>
              <w:t xml:space="preserve"> до категорії великих ліцензіатів.</w:t>
            </w:r>
          </w:p>
          <w:p w14:paraId="0532E70A"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56C1C836" w14:textId="77777777" w:rsidR="00B41074" w:rsidRPr="00AD5DCD" w:rsidRDefault="00B41074" w:rsidP="00B41074">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632AAD4F" w14:textId="77777777" w:rsidR="00B41074" w:rsidRPr="00AD5DCD" w:rsidRDefault="00B41074" w:rsidP="00B41074">
            <w:pPr>
              <w:pStyle w:val="a3"/>
              <w:spacing w:before="0" w:beforeAutospacing="0" w:after="0" w:afterAutospacing="0"/>
              <w:contextualSpacing/>
              <w:jc w:val="both"/>
              <w:rPr>
                <w:bCs/>
                <w:i/>
                <w:iCs/>
                <w:sz w:val="22"/>
                <w:szCs w:val="22"/>
                <w:lang w:eastAsia="ru-RU"/>
              </w:rPr>
            </w:pPr>
          </w:p>
          <w:p w14:paraId="0F19D528" w14:textId="36554204" w:rsidR="00B41074" w:rsidRPr="00AD5DCD" w:rsidRDefault="00B41074" w:rsidP="00B41074">
            <w:pPr>
              <w:pStyle w:val="a3"/>
              <w:spacing w:before="0" w:beforeAutospacing="0" w:after="0" w:afterAutospacing="0"/>
              <w:ind w:firstLine="100"/>
              <w:contextualSpacing/>
              <w:rPr>
                <w:i/>
                <w:sz w:val="22"/>
                <w:szCs w:val="22"/>
              </w:rPr>
            </w:pPr>
            <w:r w:rsidRPr="00AD5DCD">
              <w:rPr>
                <w:sz w:val="22"/>
                <w:szCs w:val="22"/>
              </w:rPr>
              <w:t xml:space="preserve">9. У разі неможливості здійснення НКРЕКП поділу ліцензіатів за критерієм «величина ліцензіата» через ненадання ліцензіатом </w:t>
            </w:r>
            <w:r w:rsidRPr="00AD5DCD">
              <w:rPr>
                <w:b/>
                <w:sz w:val="22"/>
                <w:szCs w:val="22"/>
              </w:rPr>
              <w:t>звітних документів</w:t>
            </w:r>
            <w:r w:rsidRPr="00AD5DCD">
              <w:rPr>
                <w:sz w:val="22"/>
                <w:szCs w:val="22"/>
              </w:rPr>
              <w:t>, обов’язковість подання яких встановлена нормативно-правовими актами, такі ліцензіати відносяться до категорії великих ліцензіатів.</w:t>
            </w:r>
          </w:p>
          <w:p w14:paraId="712689E0" w14:textId="566FDFAD" w:rsidR="00B41074" w:rsidRPr="00AD5DCD" w:rsidRDefault="00B41074" w:rsidP="00B41074">
            <w:pPr>
              <w:pStyle w:val="a3"/>
              <w:spacing w:before="0" w:beforeAutospacing="0" w:after="0" w:afterAutospacing="0"/>
              <w:contextualSpacing/>
              <w:jc w:val="both"/>
              <w:rPr>
                <w:i/>
                <w:sz w:val="22"/>
                <w:szCs w:val="22"/>
              </w:rPr>
            </w:pPr>
          </w:p>
        </w:tc>
        <w:tc>
          <w:tcPr>
            <w:tcW w:w="1129" w:type="pct"/>
            <w:shd w:val="clear" w:color="auto" w:fill="auto"/>
          </w:tcPr>
          <w:p w14:paraId="14826E5D" w14:textId="77777777" w:rsidR="00B41074" w:rsidRPr="00AD5DCD" w:rsidRDefault="00B41074" w:rsidP="00B41074">
            <w:pPr>
              <w:pStyle w:val="a3"/>
              <w:spacing w:before="0" w:beforeAutospacing="0" w:after="0" w:afterAutospacing="0"/>
              <w:ind w:firstLine="100"/>
              <w:contextualSpacing/>
              <w:jc w:val="both"/>
              <w:rPr>
                <w:i/>
                <w:sz w:val="22"/>
                <w:szCs w:val="22"/>
              </w:rPr>
            </w:pPr>
            <w:r w:rsidRPr="00AD5DCD">
              <w:rPr>
                <w:i/>
                <w:sz w:val="22"/>
                <w:szCs w:val="22"/>
              </w:rPr>
              <w:lastRenderedPageBreak/>
              <w:t>ДП «НАЕК «ЕНЕРГОАТОМ»</w:t>
            </w:r>
          </w:p>
          <w:p w14:paraId="6AD0A10D" w14:textId="77777777" w:rsidR="00B41074" w:rsidRPr="00AD5DCD" w:rsidRDefault="00B41074" w:rsidP="00B41074">
            <w:pPr>
              <w:spacing w:after="0" w:line="240" w:lineRule="auto"/>
              <w:ind w:firstLine="221"/>
              <w:contextualSpacing/>
              <w:jc w:val="both"/>
              <w:rPr>
                <w:rFonts w:ascii="Times New Roman" w:hAnsi="Times New Roman"/>
                <w:bCs/>
                <w:i/>
                <w:noProof/>
              </w:rPr>
            </w:pPr>
          </w:p>
          <w:p w14:paraId="60BF638F" w14:textId="77777777" w:rsidR="00B41074" w:rsidRPr="00AD5DCD" w:rsidRDefault="00B41074" w:rsidP="00B41074">
            <w:pPr>
              <w:shd w:val="clear" w:color="auto" w:fill="FFFFFF"/>
              <w:spacing w:after="0" w:line="240" w:lineRule="auto"/>
              <w:ind w:firstLineChars="61" w:firstLine="134"/>
              <w:contextualSpacing/>
              <w:jc w:val="both"/>
              <w:rPr>
                <w:rFonts w:ascii="Times New Roman" w:eastAsiaTheme="minorHAnsi" w:hAnsi="Times New Roman"/>
              </w:rPr>
            </w:pPr>
            <w:r w:rsidRPr="00AD5DCD">
              <w:rPr>
                <w:rFonts w:ascii="Times New Roman" w:hAnsi="Times New Roman"/>
              </w:rPr>
              <w:lastRenderedPageBreak/>
              <w:t xml:space="preserve">У Порядку визначені чіткі параметри для поділу ліцензіатів за критерієм </w:t>
            </w:r>
            <w:r w:rsidRPr="00AD5DCD">
              <w:rPr>
                <w:rFonts w:ascii="Times New Roman" w:hAnsi="Times New Roman"/>
                <w:i/>
              </w:rPr>
              <w:t>«величина ліцензіата»</w:t>
            </w:r>
            <w:r w:rsidRPr="00AD5DCD">
              <w:rPr>
                <w:rFonts w:ascii="Times New Roman" w:hAnsi="Times New Roman"/>
              </w:rPr>
              <w:t xml:space="preserve">.   </w:t>
            </w:r>
          </w:p>
          <w:p w14:paraId="295B5E43" w14:textId="77777777" w:rsidR="00B41074" w:rsidRPr="00AD5DCD" w:rsidRDefault="00B41074" w:rsidP="00B41074">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У параметрах для </w:t>
            </w:r>
            <w:r w:rsidRPr="00AD5DCD">
              <w:rPr>
                <w:rFonts w:ascii="Times New Roman" w:hAnsi="Times New Roman"/>
                <w:i/>
              </w:rPr>
              <w:t>«великих ліцензіатів»</w:t>
            </w:r>
            <w:r w:rsidRPr="00AD5DCD">
              <w:rPr>
                <w:rFonts w:ascii="Times New Roman" w:hAnsi="Times New Roman"/>
              </w:rPr>
              <w:t xml:space="preserve"> відсутній такий критерій як </w:t>
            </w:r>
            <w:r w:rsidRPr="00AD5DCD">
              <w:rPr>
                <w:rFonts w:ascii="Times New Roman" w:hAnsi="Times New Roman"/>
                <w:i/>
              </w:rPr>
              <w:t>«ненадання ліцензіатом звітних документів, обов’язковість подання яких встановлена нормативно-правовими актами»</w:t>
            </w:r>
            <w:r w:rsidRPr="00AD5DCD">
              <w:rPr>
                <w:rFonts w:ascii="Times New Roman" w:hAnsi="Times New Roman"/>
              </w:rPr>
              <w:t>.</w:t>
            </w:r>
          </w:p>
          <w:p w14:paraId="313BE6BD" w14:textId="77777777" w:rsidR="00B41074" w:rsidRPr="00AD5DCD" w:rsidRDefault="00B41074" w:rsidP="00B41074">
            <w:pPr>
              <w:shd w:val="clear" w:color="auto" w:fill="FFFFFF"/>
              <w:spacing w:after="0" w:line="240" w:lineRule="auto"/>
              <w:ind w:firstLineChars="61" w:firstLine="134"/>
              <w:contextualSpacing/>
              <w:jc w:val="both"/>
              <w:rPr>
                <w:rFonts w:ascii="Times New Roman" w:hAnsi="Times New Roman"/>
              </w:rPr>
            </w:pPr>
            <w:r w:rsidRPr="00AD5DCD">
              <w:rPr>
                <w:rFonts w:ascii="Times New Roman" w:hAnsi="Times New Roman"/>
              </w:rPr>
              <w:t xml:space="preserve">Крім того,  НКРЕКП в  обґрунтуванні до </w:t>
            </w:r>
            <w:proofErr w:type="spellStart"/>
            <w:r w:rsidRPr="00AD5DCD">
              <w:rPr>
                <w:rFonts w:ascii="Times New Roman" w:hAnsi="Times New Roman"/>
              </w:rPr>
              <w:t>проєкту</w:t>
            </w:r>
            <w:proofErr w:type="spellEnd"/>
            <w:r w:rsidRPr="00AD5DCD">
              <w:rPr>
                <w:rFonts w:ascii="Times New Roman" w:hAnsi="Times New Roman"/>
              </w:rPr>
              <w:t xml:space="preserve"> змін до Порядку вказує на необхідність впровадження умов для зменшення розміру розрахованого штрафу. </w:t>
            </w:r>
          </w:p>
          <w:p w14:paraId="620FB58D" w14:textId="77777777" w:rsidR="00B41074" w:rsidRPr="00AD5DCD" w:rsidRDefault="00B41074" w:rsidP="00B41074">
            <w:pPr>
              <w:shd w:val="clear" w:color="auto" w:fill="FFFFFF"/>
              <w:spacing w:after="0" w:line="240" w:lineRule="auto"/>
              <w:ind w:firstLineChars="61" w:firstLine="134"/>
              <w:contextualSpacing/>
              <w:jc w:val="both"/>
              <w:rPr>
                <w:rFonts w:ascii="Times New Roman" w:hAnsi="Times New Roman"/>
              </w:rPr>
            </w:pPr>
            <w:proofErr w:type="spellStart"/>
            <w:r w:rsidRPr="00AD5DCD">
              <w:rPr>
                <w:rFonts w:ascii="Times New Roman" w:hAnsi="Times New Roman"/>
              </w:rPr>
              <w:t>Прирівняння</w:t>
            </w:r>
            <w:proofErr w:type="spellEnd"/>
            <w:r w:rsidRPr="00AD5DCD">
              <w:rPr>
                <w:rFonts w:ascii="Times New Roman" w:hAnsi="Times New Roman"/>
              </w:rPr>
              <w:t xml:space="preserve">  умовно </w:t>
            </w:r>
            <w:r w:rsidRPr="00AD5DCD">
              <w:rPr>
                <w:rFonts w:ascii="Times New Roman" w:hAnsi="Times New Roman"/>
                <w:i/>
              </w:rPr>
              <w:t>«малого»</w:t>
            </w:r>
            <w:r w:rsidRPr="00AD5DCD">
              <w:rPr>
                <w:rFonts w:ascii="Times New Roman" w:hAnsi="Times New Roman"/>
              </w:rPr>
              <w:t xml:space="preserve"> або </w:t>
            </w:r>
            <w:r w:rsidRPr="00AD5DCD">
              <w:rPr>
                <w:rFonts w:ascii="Times New Roman" w:hAnsi="Times New Roman"/>
                <w:i/>
              </w:rPr>
              <w:t>«середнього»</w:t>
            </w:r>
            <w:r w:rsidRPr="00AD5DCD">
              <w:rPr>
                <w:rFonts w:ascii="Times New Roman" w:hAnsi="Times New Roman"/>
              </w:rPr>
              <w:t xml:space="preserve"> ліцензіата до </w:t>
            </w:r>
            <w:r w:rsidRPr="00AD5DCD">
              <w:rPr>
                <w:rFonts w:ascii="Times New Roman" w:hAnsi="Times New Roman"/>
                <w:i/>
              </w:rPr>
              <w:t>«великого»</w:t>
            </w:r>
            <w:r w:rsidRPr="00AD5DCD">
              <w:rPr>
                <w:rFonts w:ascii="Times New Roman" w:hAnsi="Times New Roman"/>
              </w:rPr>
              <w:t xml:space="preserve"> внаслідок  ненадання звітних документів, створює передумови для фактичного розрахунку розміру штрафу у більшому розмірі. </w:t>
            </w:r>
          </w:p>
          <w:p w14:paraId="0FB4DAB6" w14:textId="77777777" w:rsidR="00B41074" w:rsidRPr="00AD5DCD" w:rsidRDefault="00B41074" w:rsidP="00B41074">
            <w:pPr>
              <w:pStyle w:val="a3"/>
              <w:spacing w:before="0" w:beforeAutospacing="0" w:after="0" w:afterAutospacing="0"/>
              <w:ind w:firstLine="100"/>
              <w:contextualSpacing/>
              <w:jc w:val="both"/>
              <w:rPr>
                <w:i/>
                <w:sz w:val="22"/>
                <w:szCs w:val="22"/>
              </w:rPr>
            </w:pPr>
            <w:r w:rsidRPr="00AD5DCD">
              <w:rPr>
                <w:sz w:val="22"/>
                <w:szCs w:val="22"/>
              </w:rPr>
              <w:t>Пропозиція вилучити пункт 9 Додатку 1 до Порядку у запропонованій редакції.</w:t>
            </w:r>
          </w:p>
          <w:p w14:paraId="00A9D37B" w14:textId="77777777" w:rsidR="00B41074" w:rsidRPr="00AD5DCD" w:rsidRDefault="00B41074" w:rsidP="00B41074">
            <w:pPr>
              <w:pStyle w:val="a3"/>
              <w:spacing w:before="0" w:beforeAutospacing="0" w:after="0" w:afterAutospacing="0"/>
              <w:ind w:firstLine="130"/>
              <w:contextualSpacing/>
              <w:jc w:val="both"/>
              <w:rPr>
                <w:bCs/>
                <w:sz w:val="22"/>
                <w:szCs w:val="22"/>
              </w:rPr>
            </w:pPr>
          </w:p>
          <w:p w14:paraId="0E22C305" w14:textId="77777777" w:rsidR="00B41074" w:rsidRPr="00AD5DCD" w:rsidRDefault="00B41074" w:rsidP="00B41074">
            <w:pPr>
              <w:pStyle w:val="a3"/>
              <w:spacing w:before="0" w:beforeAutospacing="0" w:after="0" w:afterAutospacing="0"/>
              <w:ind w:firstLine="130"/>
              <w:contextualSpacing/>
              <w:jc w:val="both"/>
              <w:rPr>
                <w:bCs/>
                <w:i/>
                <w:sz w:val="22"/>
                <w:szCs w:val="22"/>
              </w:rPr>
            </w:pPr>
            <w:r w:rsidRPr="00AD5DCD">
              <w:rPr>
                <w:bCs/>
                <w:i/>
                <w:sz w:val="22"/>
                <w:szCs w:val="22"/>
              </w:rPr>
              <w:t>АТ «ОПЕРАТОР РИНКУ»</w:t>
            </w:r>
          </w:p>
          <w:p w14:paraId="66A0462C"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64F1EBBA" w14:textId="6C0A1A31" w:rsidR="00B41074" w:rsidRPr="00AD5DCD" w:rsidRDefault="00B41074" w:rsidP="00B41074">
            <w:pPr>
              <w:pStyle w:val="a3"/>
              <w:spacing w:before="0" w:beforeAutospacing="0" w:after="0" w:afterAutospacing="0"/>
              <w:ind w:firstLine="100"/>
              <w:contextualSpacing/>
              <w:jc w:val="both"/>
              <w:rPr>
                <w:i/>
                <w:sz w:val="22"/>
                <w:szCs w:val="22"/>
              </w:rPr>
            </w:pPr>
            <w:r w:rsidRPr="00AD5DCD">
              <w:rPr>
                <w:i/>
                <w:sz w:val="22"/>
                <w:szCs w:val="22"/>
              </w:rPr>
              <w:t>Потребує редакційного уточнення, оскільки НКРЕКП у кожному конкретному випадку виявлення порушення щодо одного ліцензіата не робить поділ ліцензіатів, а визначає категорію до якої слід віднести такого ліцензіата.</w:t>
            </w:r>
          </w:p>
          <w:p w14:paraId="3ABF0CEA" w14:textId="5C0FEDE9" w:rsidR="00B41074" w:rsidRPr="00AD5DCD" w:rsidRDefault="00B41074" w:rsidP="00B41074">
            <w:pPr>
              <w:pStyle w:val="a3"/>
              <w:spacing w:before="0" w:beforeAutospacing="0" w:after="0" w:afterAutospacing="0"/>
              <w:ind w:firstLine="100"/>
              <w:contextualSpacing/>
              <w:jc w:val="both"/>
              <w:rPr>
                <w:i/>
                <w:sz w:val="22"/>
                <w:szCs w:val="22"/>
              </w:rPr>
            </w:pPr>
          </w:p>
          <w:p w14:paraId="6A26F95B"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09E9A90D"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13C107C4" w14:textId="77777777" w:rsidR="00B41074" w:rsidRPr="00AD5DCD" w:rsidRDefault="00B41074" w:rsidP="00B41074">
            <w:pPr>
              <w:pStyle w:val="a3"/>
              <w:spacing w:before="0" w:beforeAutospacing="0" w:after="0" w:afterAutospacing="0"/>
              <w:ind w:firstLine="130"/>
              <w:contextualSpacing/>
              <w:jc w:val="center"/>
              <w:rPr>
                <w:bCs/>
                <w:i/>
                <w:sz w:val="22"/>
                <w:szCs w:val="22"/>
              </w:rPr>
            </w:pPr>
            <w:r w:rsidRPr="00AD5DCD">
              <w:rPr>
                <w:bCs/>
                <w:i/>
                <w:sz w:val="22"/>
                <w:szCs w:val="22"/>
              </w:rPr>
              <w:t>СЕКРЕТАРІАТ ЕНЕРГЕТИЧНОГО СПІВТОВАРИСТВА</w:t>
            </w:r>
          </w:p>
          <w:p w14:paraId="6F53A8C4" w14:textId="77777777" w:rsidR="00B41074" w:rsidRPr="00AD5DCD" w:rsidRDefault="00B41074" w:rsidP="00B41074">
            <w:pPr>
              <w:pStyle w:val="a3"/>
              <w:spacing w:before="0" w:beforeAutospacing="0" w:after="0" w:afterAutospacing="0"/>
              <w:contextualSpacing/>
              <w:jc w:val="both"/>
              <w:rPr>
                <w:bCs/>
                <w:i/>
                <w:iCs/>
                <w:sz w:val="22"/>
                <w:szCs w:val="22"/>
                <w:lang w:eastAsia="ru-RU"/>
              </w:rPr>
            </w:pPr>
          </w:p>
          <w:p w14:paraId="366E5C26" w14:textId="0E20B36B" w:rsidR="00B41074" w:rsidRPr="00AD5DCD" w:rsidRDefault="00B41074" w:rsidP="00B41074">
            <w:pPr>
              <w:pStyle w:val="aa"/>
              <w:spacing w:after="0"/>
              <w:contextualSpacing/>
              <w:rPr>
                <w:rFonts w:ascii="Times New Roman" w:hAnsi="Times New Roman" w:cs="Times New Roman"/>
                <w:sz w:val="22"/>
                <w:szCs w:val="22"/>
              </w:rPr>
            </w:pPr>
            <w:r w:rsidRPr="00AD5DCD">
              <w:rPr>
                <w:rFonts w:ascii="Times New Roman" w:hAnsi="Times New Roman" w:cs="Times New Roman"/>
                <w:sz w:val="22"/>
                <w:szCs w:val="22"/>
              </w:rPr>
              <w:t>Коментар: «Документи і відповідні дані повинні подаватися у повному обсязі»</w:t>
            </w:r>
          </w:p>
          <w:p w14:paraId="7B5CCB2E"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396C0934" w14:textId="77777777" w:rsidR="00B41074" w:rsidRPr="00AD5DCD" w:rsidRDefault="00B41074" w:rsidP="00B41074">
            <w:pPr>
              <w:pStyle w:val="a3"/>
              <w:spacing w:before="0" w:beforeAutospacing="0" w:after="0" w:afterAutospacing="0"/>
              <w:ind w:firstLine="100"/>
              <w:contextualSpacing/>
              <w:jc w:val="both"/>
              <w:rPr>
                <w:i/>
                <w:sz w:val="22"/>
                <w:szCs w:val="22"/>
              </w:rPr>
            </w:pPr>
          </w:p>
          <w:p w14:paraId="6E8458F9" w14:textId="31EBAD81" w:rsidR="00B41074" w:rsidRPr="00AD5DCD" w:rsidRDefault="00B41074" w:rsidP="00B41074">
            <w:pPr>
              <w:pStyle w:val="a3"/>
              <w:spacing w:before="0" w:beforeAutospacing="0" w:after="0" w:afterAutospacing="0"/>
              <w:ind w:firstLine="100"/>
              <w:contextualSpacing/>
              <w:jc w:val="both"/>
              <w:rPr>
                <w:i/>
                <w:sz w:val="22"/>
                <w:szCs w:val="22"/>
              </w:rPr>
            </w:pPr>
          </w:p>
        </w:tc>
        <w:tc>
          <w:tcPr>
            <w:tcW w:w="1095" w:type="pct"/>
            <w:shd w:val="clear" w:color="auto" w:fill="auto"/>
          </w:tcPr>
          <w:p w14:paraId="731851FB" w14:textId="17FB83F5" w:rsidR="00DB7263" w:rsidRPr="00AD5DCD" w:rsidRDefault="00DB7263" w:rsidP="00B41074">
            <w:pPr>
              <w:pStyle w:val="a5"/>
              <w:spacing w:after="0" w:line="240" w:lineRule="auto"/>
              <w:ind w:left="0"/>
              <w:jc w:val="both"/>
              <w:rPr>
                <w:rFonts w:ascii="Times New Roman" w:hAnsi="Times New Roman"/>
                <w:b/>
                <w:lang w:val="uk-UA"/>
              </w:rPr>
            </w:pPr>
          </w:p>
          <w:p w14:paraId="27020D05" w14:textId="77777777" w:rsidR="00C8148E" w:rsidRPr="00AD5DCD" w:rsidRDefault="00C8148E" w:rsidP="00B41074">
            <w:pPr>
              <w:pStyle w:val="a5"/>
              <w:spacing w:after="0" w:line="240" w:lineRule="auto"/>
              <w:ind w:left="0"/>
              <w:jc w:val="both"/>
              <w:rPr>
                <w:rFonts w:ascii="Times New Roman" w:hAnsi="Times New Roman"/>
                <w:b/>
                <w:lang w:val="uk-UA"/>
              </w:rPr>
            </w:pPr>
          </w:p>
          <w:p w14:paraId="383F6F9E" w14:textId="77777777" w:rsidR="00DB7263" w:rsidRPr="00AD5DCD" w:rsidRDefault="00DB7263" w:rsidP="00B41074">
            <w:pPr>
              <w:pStyle w:val="a5"/>
              <w:spacing w:after="0" w:line="240" w:lineRule="auto"/>
              <w:ind w:left="0"/>
              <w:jc w:val="both"/>
              <w:rPr>
                <w:rFonts w:ascii="Times New Roman" w:hAnsi="Times New Roman"/>
                <w:b/>
                <w:lang w:val="uk-UA"/>
              </w:rPr>
            </w:pPr>
            <w:r w:rsidRPr="00AD5DCD">
              <w:rPr>
                <w:rFonts w:ascii="Times New Roman" w:hAnsi="Times New Roman"/>
                <w:b/>
                <w:lang w:val="uk-UA"/>
              </w:rPr>
              <w:lastRenderedPageBreak/>
              <w:t>Не враховано</w:t>
            </w:r>
          </w:p>
          <w:p w14:paraId="1F96411F" w14:textId="457C5D8E" w:rsidR="00F3420F" w:rsidRPr="00AD5DCD" w:rsidRDefault="00C50568" w:rsidP="00B41074">
            <w:pPr>
              <w:pStyle w:val="a5"/>
              <w:spacing w:after="0" w:line="240" w:lineRule="auto"/>
              <w:ind w:left="0"/>
              <w:jc w:val="both"/>
              <w:rPr>
                <w:rFonts w:ascii="Times New Roman" w:hAnsi="Times New Roman"/>
                <w:lang w:val="uk-UA"/>
              </w:rPr>
            </w:pPr>
            <w:r w:rsidRPr="00AD5DCD">
              <w:rPr>
                <w:rFonts w:ascii="Times New Roman" w:hAnsi="Times New Roman"/>
                <w:lang w:val="uk-UA"/>
              </w:rPr>
              <w:t xml:space="preserve">Оскільки відповідно до частини дев’ятої статті 14 Закону України «Про Національну комісію, що здійснює державне регулювання у сферах енергетики та комунальних послуг» рішення Регулятора є обов’язковими до виконання суб’єктами господарювання, що провадять діяльність у сферах енергетики та комунальних послуг. </w:t>
            </w:r>
          </w:p>
          <w:p w14:paraId="4125498F" w14:textId="4E83C6CB" w:rsidR="00F3420F" w:rsidRPr="00AD5DCD" w:rsidRDefault="00F3420F" w:rsidP="00B41074">
            <w:pPr>
              <w:pStyle w:val="a5"/>
              <w:spacing w:after="0" w:line="240" w:lineRule="auto"/>
              <w:ind w:left="0"/>
              <w:jc w:val="both"/>
              <w:rPr>
                <w:rFonts w:ascii="Times New Roman" w:hAnsi="Times New Roman"/>
                <w:b/>
                <w:lang w:val="uk-UA"/>
              </w:rPr>
            </w:pPr>
          </w:p>
          <w:p w14:paraId="2207E0E5" w14:textId="234B7A40" w:rsidR="00F3420F" w:rsidRPr="00AD5DCD" w:rsidRDefault="00F3420F" w:rsidP="00B41074">
            <w:pPr>
              <w:pStyle w:val="a5"/>
              <w:spacing w:after="0" w:line="240" w:lineRule="auto"/>
              <w:ind w:left="0"/>
              <w:jc w:val="both"/>
              <w:rPr>
                <w:rFonts w:ascii="Times New Roman" w:hAnsi="Times New Roman"/>
                <w:b/>
                <w:lang w:val="uk-UA"/>
              </w:rPr>
            </w:pPr>
          </w:p>
          <w:p w14:paraId="219DA08D" w14:textId="3724F6A6" w:rsidR="00F3420F" w:rsidRPr="00AD5DCD" w:rsidRDefault="00F3420F" w:rsidP="00B41074">
            <w:pPr>
              <w:pStyle w:val="a5"/>
              <w:spacing w:after="0" w:line="240" w:lineRule="auto"/>
              <w:ind w:left="0"/>
              <w:jc w:val="both"/>
              <w:rPr>
                <w:rFonts w:ascii="Times New Roman" w:hAnsi="Times New Roman"/>
                <w:b/>
                <w:lang w:val="uk-UA"/>
              </w:rPr>
            </w:pPr>
          </w:p>
          <w:p w14:paraId="20170557" w14:textId="2E349593" w:rsidR="00F3420F" w:rsidRPr="00AD5DCD" w:rsidRDefault="00F3420F" w:rsidP="00B41074">
            <w:pPr>
              <w:pStyle w:val="a5"/>
              <w:spacing w:after="0" w:line="240" w:lineRule="auto"/>
              <w:ind w:left="0"/>
              <w:jc w:val="both"/>
              <w:rPr>
                <w:rFonts w:ascii="Times New Roman" w:hAnsi="Times New Roman"/>
                <w:b/>
                <w:lang w:val="uk-UA"/>
              </w:rPr>
            </w:pPr>
          </w:p>
          <w:p w14:paraId="325B005F" w14:textId="6829F96D" w:rsidR="00F3420F" w:rsidRPr="00AD5DCD" w:rsidRDefault="00F3420F" w:rsidP="00B41074">
            <w:pPr>
              <w:pStyle w:val="a5"/>
              <w:spacing w:after="0" w:line="240" w:lineRule="auto"/>
              <w:ind w:left="0"/>
              <w:jc w:val="both"/>
              <w:rPr>
                <w:rFonts w:ascii="Times New Roman" w:hAnsi="Times New Roman"/>
                <w:b/>
                <w:lang w:val="uk-UA"/>
              </w:rPr>
            </w:pPr>
          </w:p>
          <w:p w14:paraId="2D52BE4A" w14:textId="5A5AE1BE" w:rsidR="00F3420F" w:rsidRPr="00AD5DCD" w:rsidRDefault="00F3420F" w:rsidP="00B41074">
            <w:pPr>
              <w:pStyle w:val="a5"/>
              <w:spacing w:after="0" w:line="240" w:lineRule="auto"/>
              <w:ind w:left="0"/>
              <w:jc w:val="both"/>
              <w:rPr>
                <w:rFonts w:ascii="Times New Roman" w:hAnsi="Times New Roman"/>
                <w:b/>
                <w:lang w:val="uk-UA"/>
              </w:rPr>
            </w:pPr>
          </w:p>
          <w:p w14:paraId="6B930D16" w14:textId="036A07BF" w:rsidR="00F3420F" w:rsidRPr="00AD5DCD" w:rsidRDefault="00F3420F" w:rsidP="00B41074">
            <w:pPr>
              <w:pStyle w:val="a5"/>
              <w:spacing w:after="0" w:line="240" w:lineRule="auto"/>
              <w:ind w:left="0"/>
              <w:jc w:val="both"/>
              <w:rPr>
                <w:rFonts w:ascii="Times New Roman" w:hAnsi="Times New Roman"/>
                <w:b/>
                <w:lang w:val="uk-UA"/>
              </w:rPr>
            </w:pPr>
          </w:p>
          <w:p w14:paraId="15B7DC84" w14:textId="49937B49" w:rsidR="00F3420F" w:rsidRPr="00AD5DCD" w:rsidRDefault="00F3420F" w:rsidP="00B41074">
            <w:pPr>
              <w:pStyle w:val="a5"/>
              <w:spacing w:after="0" w:line="240" w:lineRule="auto"/>
              <w:ind w:left="0"/>
              <w:jc w:val="both"/>
              <w:rPr>
                <w:rFonts w:ascii="Times New Roman" w:hAnsi="Times New Roman"/>
                <w:b/>
                <w:lang w:val="uk-UA"/>
              </w:rPr>
            </w:pPr>
          </w:p>
          <w:p w14:paraId="39ED765D" w14:textId="65E29544" w:rsidR="00F3420F" w:rsidRPr="00AD5DCD" w:rsidRDefault="00F3420F" w:rsidP="00B41074">
            <w:pPr>
              <w:pStyle w:val="a5"/>
              <w:spacing w:after="0" w:line="240" w:lineRule="auto"/>
              <w:ind w:left="0"/>
              <w:jc w:val="both"/>
              <w:rPr>
                <w:rFonts w:ascii="Times New Roman" w:hAnsi="Times New Roman"/>
                <w:b/>
                <w:lang w:val="uk-UA"/>
              </w:rPr>
            </w:pPr>
          </w:p>
          <w:p w14:paraId="4085367B" w14:textId="5187F249" w:rsidR="00F3420F" w:rsidRPr="00AD5DCD" w:rsidRDefault="00F3420F" w:rsidP="00B41074">
            <w:pPr>
              <w:pStyle w:val="a5"/>
              <w:spacing w:after="0" w:line="240" w:lineRule="auto"/>
              <w:ind w:left="0"/>
              <w:jc w:val="both"/>
              <w:rPr>
                <w:rFonts w:ascii="Times New Roman" w:hAnsi="Times New Roman"/>
                <w:b/>
                <w:lang w:val="uk-UA"/>
              </w:rPr>
            </w:pPr>
          </w:p>
          <w:p w14:paraId="6766C00C" w14:textId="6BE26AEB" w:rsidR="00F3420F" w:rsidRPr="00AD5DCD" w:rsidRDefault="00F3420F" w:rsidP="00B41074">
            <w:pPr>
              <w:pStyle w:val="a5"/>
              <w:spacing w:after="0" w:line="240" w:lineRule="auto"/>
              <w:ind w:left="0"/>
              <w:jc w:val="both"/>
              <w:rPr>
                <w:rFonts w:ascii="Times New Roman" w:hAnsi="Times New Roman"/>
                <w:b/>
                <w:lang w:val="uk-UA"/>
              </w:rPr>
            </w:pPr>
          </w:p>
          <w:p w14:paraId="682C9C0D" w14:textId="126B811B" w:rsidR="00F3420F" w:rsidRPr="00AD5DCD" w:rsidRDefault="00F3420F" w:rsidP="00B41074">
            <w:pPr>
              <w:pStyle w:val="a5"/>
              <w:spacing w:after="0" w:line="240" w:lineRule="auto"/>
              <w:ind w:left="0"/>
              <w:jc w:val="both"/>
              <w:rPr>
                <w:rFonts w:ascii="Times New Roman" w:hAnsi="Times New Roman"/>
                <w:b/>
                <w:lang w:val="uk-UA"/>
              </w:rPr>
            </w:pPr>
          </w:p>
          <w:p w14:paraId="4144AF3E" w14:textId="0303AD7A" w:rsidR="00F3420F" w:rsidRPr="00AD5DCD" w:rsidRDefault="00F3420F" w:rsidP="00B41074">
            <w:pPr>
              <w:pStyle w:val="a5"/>
              <w:spacing w:after="0" w:line="240" w:lineRule="auto"/>
              <w:ind w:left="0"/>
              <w:jc w:val="both"/>
              <w:rPr>
                <w:rFonts w:ascii="Times New Roman" w:hAnsi="Times New Roman"/>
                <w:b/>
                <w:lang w:val="uk-UA"/>
              </w:rPr>
            </w:pPr>
          </w:p>
          <w:p w14:paraId="3F22CD87" w14:textId="35339454" w:rsidR="00F3420F" w:rsidRPr="00AD5DCD" w:rsidRDefault="00F3420F" w:rsidP="00B41074">
            <w:pPr>
              <w:pStyle w:val="a5"/>
              <w:spacing w:after="0" w:line="240" w:lineRule="auto"/>
              <w:ind w:left="0"/>
              <w:jc w:val="both"/>
              <w:rPr>
                <w:rFonts w:ascii="Times New Roman" w:hAnsi="Times New Roman"/>
                <w:b/>
                <w:lang w:val="uk-UA"/>
              </w:rPr>
            </w:pPr>
          </w:p>
          <w:p w14:paraId="16CE34A8" w14:textId="7DCE361B" w:rsidR="00F3420F" w:rsidRPr="00AD5DCD" w:rsidRDefault="00F3420F" w:rsidP="00B41074">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6AFEA091" w14:textId="4562D722" w:rsidR="00F3420F" w:rsidRPr="00AD5DCD" w:rsidRDefault="00F3420F" w:rsidP="00B41074">
            <w:pPr>
              <w:pStyle w:val="a5"/>
              <w:spacing w:after="0" w:line="240" w:lineRule="auto"/>
              <w:ind w:left="0"/>
              <w:jc w:val="both"/>
              <w:rPr>
                <w:rFonts w:ascii="Times New Roman" w:hAnsi="Times New Roman"/>
                <w:b/>
                <w:lang w:val="uk-UA"/>
              </w:rPr>
            </w:pPr>
          </w:p>
          <w:p w14:paraId="7BE401F3" w14:textId="752BB5DE" w:rsidR="00F3420F" w:rsidRPr="00AD5DCD" w:rsidRDefault="00F3420F" w:rsidP="00B41074">
            <w:pPr>
              <w:pStyle w:val="a5"/>
              <w:spacing w:after="0" w:line="240" w:lineRule="auto"/>
              <w:ind w:left="0"/>
              <w:jc w:val="both"/>
              <w:rPr>
                <w:rFonts w:ascii="Times New Roman" w:hAnsi="Times New Roman"/>
                <w:b/>
                <w:lang w:val="uk-UA"/>
              </w:rPr>
            </w:pPr>
          </w:p>
          <w:p w14:paraId="28ED09C0" w14:textId="289BC738" w:rsidR="00F3420F" w:rsidRPr="00AD5DCD" w:rsidRDefault="00F3420F" w:rsidP="00B41074">
            <w:pPr>
              <w:pStyle w:val="a5"/>
              <w:spacing w:after="0" w:line="240" w:lineRule="auto"/>
              <w:ind w:left="0"/>
              <w:jc w:val="both"/>
              <w:rPr>
                <w:rFonts w:ascii="Times New Roman" w:hAnsi="Times New Roman"/>
                <w:b/>
                <w:lang w:val="uk-UA"/>
              </w:rPr>
            </w:pPr>
          </w:p>
          <w:p w14:paraId="7B367938" w14:textId="73D55D4A" w:rsidR="00F3420F" w:rsidRPr="00AD5DCD" w:rsidRDefault="00F3420F" w:rsidP="00B41074">
            <w:pPr>
              <w:pStyle w:val="a5"/>
              <w:spacing w:after="0" w:line="240" w:lineRule="auto"/>
              <w:ind w:left="0"/>
              <w:jc w:val="both"/>
              <w:rPr>
                <w:rFonts w:ascii="Times New Roman" w:hAnsi="Times New Roman"/>
                <w:b/>
                <w:lang w:val="uk-UA"/>
              </w:rPr>
            </w:pPr>
          </w:p>
          <w:p w14:paraId="5B68DB23" w14:textId="60ABC646" w:rsidR="00F3420F" w:rsidRPr="00AD5DCD" w:rsidRDefault="00F3420F" w:rsidP="00B41074">
            <w:pPr>
              <w:pStyle w:val="a5"/>
              <w:spacing w:after="0" w:line="240" w:lineRule="auto"/>
              <w:ind w:left="0"/>
              <w:jc w:val="both"/>
              <w:rPr>
                <w:rFonts w:ascii="Times New Roman" w:hAnsi="Times New Roman"/>
                <w:b/>
                <w:lang w:val="uk-UA"/>
              </w:rPr>
            </w:pPr>
          </w:p>
          <w:p w14:paraId="38E24F3C" w14:textId="5D068889" w:rsidR="00F3420F" w:rsidRPr="00AD5DCD" w:rsidRDefault="00F3420F" w:rsidP="00B41074">
            <w:pPr>
              <w:pStyle w:val="a5"/>
              <w:spacing w:after="0" w:line="240" w:lineRule="auto"/>
              <w:ind w:left="0"/>
              <w:jc w:val="both"/>
              <w:rPr>
                <w:rFonts w:ascii="Times New Roman" w:hAnsi="Times New Roman"/>
                <w:b/>
                <w:lang w:val="uk-UA"/>
              </w:rPr>
            </w:pPr>
          </w:p>
          <w:p w14:paraId="5EB0E482" w14:textId="433B28EA" w:rsidR="00F3420F" w:rsidRPr="00AD5DCD" w:rsidRDefault="00F3420F" w:rsidP="00B41074">
            <w:pPr>
              <w:pStyle w:val="a5"/>
              <w:spacing w:after="0" w:line="240" w:lineRule="auto"/>
              <w:ind w:left="0"/>
              <w:jc w:val="both"/>
              <w:rPr>
                <w:rFonts w:ascii="Times New Roman" w:hAnsi="Times New Roman"/>
                <w:b/>
                <w:lang w:val="uk-UA"/>
              </w:rPr>
            </w:pPr>
          </w:p>
          <w:p w14:paraId="4F9D831B" w14:textId="68BB8470" w:rsidR="00F3420F" w:rsidRPr="00AD5DCD" w:rsidRDefault="00F3420F" w:rsidP="00B41074">
            <w:pPr>
              <w:pStyle w:val="a5"/>
              <w:spacing w:after="0" w:line="240" w:lineRule="auto"/>
              <w:ind w:left="0"/>
              <w:jc w:val="both"/>
              <w:rPr>
                <w:rFonts w:ascii="Times New Roman" w:hAnsi="Times New Roman"/>
                <w:b/>
                <w:lang w:val="uk-UA"/>
              </w:rPr>
            </w:pPr>
          </w:p>
          <w:p w14:paraId="7CD4B086" w14:textId="0684FDD8" w:rsidR="00F3420F" w:rsidRPr="00AD5DCD" w:rsidRDefault="00F3420F" w:rsidP="00B41074">
            <w:pPr>
              <w:pStyle w:val="a5"/>
              <w:spacing w:after="0" w:line="240" w:lineRule="auto"/>
              <w:ind w:left="0"/>
              <w:jc w:val="both"/>
              <w:rPr>
                <w:rFonts w:ascii="Times New Roman" w:hAnsi="Times New Roman"/>
                <w:b/>
                <w:lang w:val="uk-UA"/>
              </w:rPr>
            </w:pPr>
          </w:p>
          <w:p w14:paraId="370AF001" w14:textId="39A63A78" w:rsidR="00F3420F" w:rsidRPr="00AD5DCD" w:rsidRDefault="00F3420F" w:rsidP="00B41074">
            <w:pPr>
              <w:pStyle w:val="a5"/>
              <w:spacing w:after="0" w:line="240" w:lineRule="auto"/>
              <w:ind w:left="0"/>
              <w:jc w:val="both"/>
              <w:rPr>
                <w:rFonts w:ascii="Times New Roman" w:hAnsi="Times New Roman"/>
                <w:b/>
                <w:lang w:val="uk-UA"/>
              </w:rPr>
            </w:pPr>
          </w:p>
          <w:p w14:paraId="391DDAD8" w14:textId="496174B9" w:rsidR="00F3420F" w:rsidRPr="00AD5DCD" w:rsidRDefault="00F3420F" w:rsidP="00B41074">
            <w:pPr>
              <w:pStyle w:val="a5"/>
              <w:spacing w:after="0" w:line="240" w:lineRule="auto"/>
              <w:ind w:left="0"/>
              <w:jc w:val="both"/>
              <w:rPr>
                <w:rFonts w:ascii="Times New Roman" w:hAnsi="Times New Roman"/>
                <w:b/>
                <w:lang w:val="uk-UA"/>
              </w:rPr>
            </w:pPr>
          </w:p>
          <w:p w14:paraId="3AC7B865" w14:textId="1AF9D6B5" w:rsidR="00F3420F" w:rsidRPr="00AD5DCD" w:rsidRDefault="00F3420F" w:rsidP="00B41074">
            <w:pPr>
              <w:pStyle w:val="a5"/>
              <w:spacing w:after="0" w:line="240" w:lineRule="auto"/>
              <w:ind w:left="0"/>
              <w:jc w:val="both"/>
              <w:rPr>
                <w:rFonts w:ascii="Times New Roman" w:hAnsi="Times New Roman"/>
                <w:b/>
                <w:lang w:val="uk-UA"/>
              </w:rPr>
            </w:pPr>
          </w:p>
          <w:p w14:paraId="7DAE9353" w14:textId="2D56D27C" w:rsidR="00F3420F" w:rsidRPr="00AD5DCD" w:rsidRDefault="00F3420F" w:rsidP="00B41074">
            <w:pPr>
              <w:pStyle w:val="a5"/>
              <w:spacing w:after="0" w:line="240" w:lineRule="auto"/>
              <w:ind w:left="0"/>
              <w:jc w:val="both"/>
              <w:rPr>
                <w:rFonts w:ascii="Times New Roman" w:hAnsi="Times New Roman"/>
                <w:b/>
                <w:lang w:val="uk-UA"/>
              </w:rPr>
            </w:pPr>
          </w:p>
          <w:p w14:paraId="76D5B849" w14:textId="3135EA88" w:rsidR="00F3420F" w:rsidRPr="00AD5DCD" w:rsidRDefault="00F3420F" w:rsidP="00B41074">
            <w:pPr>
              <w:pStyle w:val="a5"/>
              <w:spacing w:after="0" w:line="240" w:lineRule="auto"/>
              <w:ind w:left="0"/>
              <w:jc w:val="both"/>
              <w:rPr>
                <w:rFonts w:ascii="Times New Roman" w:hAnsi="Times New Roman"/>
                <w:b/>
                <w:lang w:val="uk-UA"/>
              </w:rPr>
            </w:pPr>
            <w:r w:rsidRPr="00AD5DCD">
              <w:rPr>
                <w:rFonts w:ascii="Times New Roman" w:hAnsi="Times New Roman"/>
                <w:b/>
                <w:lang w:val="uk-UA"/>
              </w:rPr>
              <w:t>Враховано</w:t>
            </w:r>
          </w:p>
          <w:p w14:paraId="6656395F" w14:textId="74A9C58E" w:rsidR="008E3FC9" w:rsidRPr="00AD5DCD" w:rsidRDefault="008E3FC9" w:rsidP="00B41074">
            <w:pPr>
              <w:pStyle w:val="a5"/>
              <w:spacing w:after="0" w:line="240" w:lineRule="auto"/>
              <w:ind w:left="0"/>
              <w:jc w:val="both"/>
              <w:rPr>
                <w:rFonts w:ascii="Times New Roman" w:hAnsi="Times New Roman"/>
                <w:b/>
                <w:lang w:val="uk-UA"/>
              </w:rPr>
            </w:pPr>
          </w:p>
        </w:tc>
      </w:tr>
    </w:tbl>
    <w:p w14:paraId="5708C3DC" w14:textId="2CB017D9" w:rsidR="009E130F" w:rsidRPr="00AD5DCD" w:rsidRDefault="009E130F" w:rsidP="00F4357D">
      <w:pPr>
        <w:shd w:val="clear" w:color="auto" w:fill="FFFFFF"/>
        <w:spacing w:after="0" w:line="240" w:lineRule="auto"/>
        <w:jc w:val="both"/>
        <w:rPr>
          <w:rFonts w:ascii="Times New Roman" w:eastAsia="Times New Roman" w:hAnsi="Times New Roman"/>
          <w:lang w:eastAsia="uk-UA"/>
        </w:rPr>
      </w:pPr>
    </w:p>
    <w:p w14:paraId="7A8FAE6E" w14:textId="77777777" w:rsidR="001D51CB" w:rsidRPr="00AD5DCD" w:rsidRDefault="001D51CB" w:rsidP="00F4357D">
      <w:pPr>
        <w:shd w:val="clear" w:color="auto" w:fill="FFFFFF"/>
        <w:spacing w:after="0" w:line="240" w:lineRule="auto"/>
        <w:jc w:val="both"/>
        <w:rPr>
          <w:rFonts w:ascii="Times New Roman" w:eastAsia="Times New Roman" w:hAnsi="Times New Roman"/>
          <w:lang w:eastAsia="uk-UA"/>
        </w:rPr>
      </w:pPr>
    </w:p>
    <w:p w14:paraId="294EA323" w14:textId="48D5339B" w:rsidR="009E130F" w:rsidRPr="00AD5DCD" w:rsidRDefault="009E130F" w:rsidP="00F4357D">
      <w:pPr>
        <w:spacing w:after="0" w:line="240" w:lineRule="auto"/>
        <w:rPr>
          <w:rFonts w:ascii="Times New Roman" w:hAnsi="Times New Roman"/>
        </w:rPr>
      </w:pPr>
    </w:p>
    <w:p w14:paraId="36299C7F" w14:textId="75659025" w:rsidR="009E130F" w:rsidRPr="00AD5DCD" w:rsidRDefault="009E130F" w:rsidP="00F4357D">
      <w:pPr>
        <w:spacing w:after="0" w:line="240" w:lineRule="auto"/>
        <w:rPr>
          <w:rFonts w:ascii="Times New Roman" w:hAnsi="Times New Roman"/>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7"/>
        <w:gridCol w:w="7847"/>
      </w:tblGrid>
      <w:tr w:rsidR="00746C4E" w:rsidRPr="00AD5DCD" w14:paraId="37BBD51D" w14:textId="77777777" w:rsidTr="00746C4E">
        <w:tc>
          <w:tcPr>
            <w:tcW w:w="7847" w:type="dxa"/>
          </w:tcPr>
          <w:p w14:paraId="17F14F00" w14:textId="3218EF58" w:rsidR="00746C4E" w:rsidRPr="00AD5DCD" w:rsidRDefault="00746C4E" w:rsidP="00F4357D">
            <w:pPr>
              <w:spacing w:after="0" w:line="240" w:lineRule="auto"/>
              <w:rPr>
                <w:rFonts w:ascii="Times New Roman" w:hAnsi="Times New Roman"/>
                <w:b/>
              </w:rPr>
            </w:pPr>
            <w:r w:rsidRPr="00AD5DCD">
              <w:rPr>
                <w:rFonts w:ascii="Times New Roman" w:hAnsi="Times New Roman"/>
                <w:b/>
              </w:rPr>
              <w:t>Директор Департаменту ліцензійного контролю</w:t>
            </w:r>
          </w:p>
        </w:tc>
        <w:tc>
          <w:tcPr>
            <w:tcW w:w="7847" w:type="dxa"/>
          </w:tcPr>
          <w:p w14:paraId="1F70716B" w14:textId="056AE24C" w:rsidR="00746C4E" w:rsidRPr="00AD5DCD" w:rsidRDefault="00746C4E" w:rsidP="00F4357D">
            <w:pPr>
              <w:spacing w:after="0" w:line="240" w:lineRule="auto"/>
              <w:jc w:val="right"/>
              <w:rPr>
                <w:rFonts w:ascii="Times New Roman" w:hAnsi="Times New Roman"/>
                <w:b/>
              </w:rPr>
            </w:pPr>
            <w:r w:rsidRPr="00AD5DCD">
              <w:rPr>
                <w:rFonts w:ascii="Times New Roman" w:hAnsi="Times New Roman"/>
                <w:b/>
              </w:rPr>
              <w:t>Ярослав ЗЕЛЕНЮК</w:t>
            </w:r>
          </w:p>
        </w:tc>
      </w:tr>
    </w:tbl>
    <w:p w14:paraId="5171E1F0" w14:textId="18F5A183" w:rsidR="009E130F" w:rsidRPr="00AD5DCD" w:rsidRDefault="009E130F" w:rsidP="00F4357D">
      <w:pPr>
        <w:spacing w:after="0" w:line="240" w:lineRule="auto"/>
        <w:rPr>
          <w:rFonts w:ascii="Times New Roman" w:hAnsi="Times New Roman"/>
        </w:rPr>
      </w:pPr>
    </w:p>
    <w:sectPr w:rsidR="009E130F" w:rsidRPr="00AD5DCD" w:rsidSect="00B127F5">
      <w:headerReference w:type="default" r:id="rId9"/>
      <w:pgSz w:w="16838" w:h="11906" w:orient="landscape"/>
      <w:pgMar w:top="567" w:right="567" w:bottom="567" w:left="56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77F9C" w14:textId="77777777" w:rsidR="00725BBE" w:rsidRDefault="00725BBE" w:rsidP="00B127F5">
      <w:pPr>
        <w:spacing w:after="0" w:line="240" w:lineRule="auto"/>
      </w:pPr>
      <w:r>
        <w:separator/>
      </w:r>
    </w:p>
  </w:endnote>
  <w:endnote w:type="continuationSeparator" w:id="0">
    <w:p w14:paraId="1CC17862" w14:textId="77777777" w:rsidR="00725BBE" w:rsidRDefault="00725BBE" w:rsidP="00B1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DFA31" w14:textId="77777777" w:rsidR="00725BBE" w:rsidRDefault="00725BBE" w:rsidP="00B127F5">
      <w:pPr>
        <w:spacing w:after="0" w:line="240" w:lineRule="auto"/>
      </w:pPr>
      <w:r>
        <w:separator/>
      </w:r>
    </w:p>
  </w:footnote>
  <w:footnote w:type="continuationSeparator" w:id="0">
    <w:p w14:paraId="13C3454E" w14:textId="77777777" w:rsidR="00725BBE" w:rsidRDefault="00725BBE" w:rsidP="00B12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912956"/>
      <w:docPartObj>
        <w:docPartGallery w:val="Page Numbers (Top of Page)"/>
        <w:docPartUnique/>
      </w:docPartObj>
    </w:sdtPr>
    <w:sdtContent>
      <w:p w14:paraId="0D3F3705" w14:textId="080253AA" w:rsidR="00F72ED3" w:rsidRDefault="00F72ED3">
        <w:pPr>
          <w:pStyle w:val="ae"/>
          <w:jc w:val="center"/>
        </w:pPr>
        <w:r>
          <w:fldChar w:fldCharType="begin"/>
        </w:r>
        <w:r>
          <w:instrText>PAGE   \* MERGEFORMAT</w:instrText>
        </w:r>
        <w:r>
          <w:fldChar w:fldCharType="separate"/>
        </w:r>
        <w:r>
          <w:t>2</w:t>
        </w:r>
        <w:r>
          <w:fldChar w:fldCharType="end"/>
        </w:r>
      </w:p>
    </w:sdtContent>
  </w:sdt>
  <w:p w14:paraId="117188EB" w14:textId="77777777" w:rsidR="00F72ED3" w:rsidRDefault="00F72ED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AC40B2"/>
    <w:multiLevelType w:val="hybridMultilevel"/>
    <w:tmpl w:val="ED72E48C"/>
    <w:lvl w:ilvl="0" w:tplc="7EBEB938">
      <w:start w:val="1"/>
      <w:numFmt w:val="decimal"/>
      <w:lvlText w:val="%1)"/>
      <w:lvlJc w:val="left"/>
      <w:pPr>
        <w:ind w:left="879" w:hanging="360"/>
      </w:pPr>
      <w:rPr>
        <w:b w:val="0"/>
      </w:rPr>
    </w:lvl>
    <w:lvl w:ilvl="1" w:tplc="04220019">
      <w:start w:val="1"/>
      <w:numFmt w:val="lowerLetter"/>
      <w:lvlText w:val="%2."/>
      <w:lvlJc w:val="left"/>
      <w:pPr>
        <w:ind w:left="1599" w:hanging="360"/>
      </w:pPr>
    </w:lvl>
    <w:lvl w:ilvl="2" w:tplc="0422001B">
      <w:start w:val="1"/>
      <w:numFmt w:val="lowerRoman"/>
      <w:lvlText w:val="%3."/>
      <w:lvlJc w:val="right"/>
      <w:pPr>
        <w:ind w:left="2319" w:hanging="180"/>
      </w:pPr>
    </w:lvl>
    <w:lvl w:ilvl="3" w:tplc="0422000F">
      <w:start w:val="1"/>
      <w:numFmt w:val="decimal"/>
      <w:lvlText w:val="%4."/>
      <w:lvlJc w:val="left"/>
      <w:pPr>
        <w:ind w:left="3039" w:hanging="360"/>
      </w:pPr>
    </w:lvl>
    <w:lvl w:ilvl="4" w:tplc="04220019">
      <w:start w:val="1"/>
      <w:numFmt w:val="lowerLetter"/>
      <w:lvlText w:val="%5."/>
      <w:lvlJc w:val="left"/>
      <w:pPr>
        <w:ind w:left="3759" w:hanging="360"/>
      </w:pPr>
    </w:lvl>
    <w:lvl w:ilvl="5" w:tplc="0422001B">
      <w:start w:val="1"/>
      <w:numFmt w:val="lowerRoman"/>
      <w:lvlText w:val="%6."/>
      <w:lvlJc w:val="right"/>
      <w:pPr>
        <w:ind w:left="4479" w:hanging="180"/>
      </w:pPr>
    </w:lvl>
    <w:lvl w:ilvl="6" w:tplc="0422000F">
      <w:start w:val="1"/>
      <w:numFmt w:val="decimal"/>
      <w:lvlText w:val="%7."/>
      <w:lvlJc w:val="left"/>
      <w:pPr>
        <w:ind w:left="5199" w:hanging="360"/>
      </w:pPr>
    </w:lvl>
    <w:lvl w:ilvl="7" w:tplc="04220019">
      <w:start w:val="1"/>
      <w:numFmt w:val="lowerLetter"/>
      <w:lvlText w:val="%8."/>
      <w:lvlJc w:val="left"/>
      <w:pPr>
        <w:ind w:left="5919" w:hanging="360"/>
      </w:pPr>
    </w:lvl>
    <w:lvl w:ilvl="8" w:tplc="0422001B">
      <w:start w:val="1"/>
      <w:numFmt w:val="lowerRoman"/>
      <w:lvlText w:val="%9."/>
      <w:lvlJc w:val="right"/>
      <w:pPr>
        <w:ind w:left="663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231"/>
    <w:rsid w:val="00000094"/>
    <w:rsid w:val="0000179C"/>
    <w:rsid w:val="00004F74"/>
    <w:rsid w:val="00007C43"/>
    <w:rsid w:val="000131DD"/>
    <w:rsid w:val="0001407D"/>
    <w:rsid w:val="000144BA"/>
    <w:rsid w:val="00015062"/>
    <w:rsid w:val="0002311B"/>
    <w:rsid w:val="000270DB"/>
    <w:rsid w:val="00030CAB"/>
    <w:rsid w:val="00031F3A"/>
    <w:rsid w:val="000332B5"/>
    <w:rsid w:val="00042E09"/>
    <w:rsid w:val="00050A63"/>
    <w:rsid w:val="00053FB0"/>
    <w:rsid w:val="000562C8"/>
    <w:rsid w:val="00056BA9"/>
    <w:rsid w:val="0006438B"/>
    <w:rsid w:val="00064A93"/>
    <w:rsid w:val="00065C9D"/>
    <w:rsid w:val="00070C00"/>
    <w:rsid w:val="00084274"/>
    <w:rsid w:val="0009354F"/>
    <w:rsid w:val="000936FF"/>
    <w:rsid w:val="00094B7D"/>
    <w:rsid w:val="000A6F08"/>
    <w:rsid w:val="000B627E"/>
    <w:rsid w:val="000C34D2"/>
    <w:rsid w:val="000D207B"/>
    <w:rsid w:val="000D4F9F"/>
    <w:rsid w:val="000E4C8E"/>
    <w:rsid w:val="000E7347"/>
    <w:rsid w:val="000F1947"/>
    <w:rsid w:val="000F2D6A"/>
    <w:rsid w:val="000F3C8C"/>
    <w:rsid w:val="000F444D"/>
    <w:rsid w:val="000F7A05"/>
    <w:rsid w:val="00101A3E"/>
    <w:rsid w:val="001029F5"/>
    <w:rsid w:val="001066C5"/>
    <w:rsid w:val="00106A3A"/>
    <w:rsid w:val="00106AE6"/>
    <w:rsid w:val="001079B3"/>
    <w:rsid w:val="001137AE"/>
    <w:rsid w:val="001138DC"/>
    <w:rsid w:val="001425EC"/>
    <w:rsid w:val="00146906"/>
    <w:rsid w:val="00157179"/>
    <w:rsid w:val="001600DD"/>
    <w:rsid w:val="00165DB7"/>
    <w:rsid w:val="001706BA"/>
    <w:rsid w:val="001744C1"/>
    <w:rsid w:val="00180607"/>
    <w:rsid w:val="00184310"/>
    <w:rsid w:val="00184921"/>
    <w:rsid w:val="00184D49"/>
    <w:rsid w:val="001865A1"/>
    <w:rsid w:val="001B06A6"/>
    <w:rsid w:val="001B4DB0"/>
    <w:rsid w:val="001C1183"/>
    <w:rsid w:val="001C3231"/>
    <w:rsid w:val="001C6941"/>
    <w:rsid w:val="001D51CB"/>
    <w:rsid w:val="001D75FD"/>
    <w:rsid w:val="001E7398"/>
    <w:rsid w:val="001E7F08"/>
    <w:rsid w:val="001F0154"/>
    <w:rsid w:val="001F2AE4"/>
    <w:rsid w:val="001F398B"/>
    <w:rsid w:val="0020002D"/>
    <w:rsid w:val="00222C13"/>
    <w:rsid w:val="002301E5"/>
    <w:rsid w:val="00233832"/>
    <w:rsid w:val="00237DBE"/>
    <w:rsid w:val="00247C09"/>
    <w:rsid w:val="002554F7"/>
    <w:rsid w:val="0026422A"/>
    <w:rsid w:val="00264BCF"/>
    <w:rsid w:val="002866E8"/>
    <w:rsid w:val="002B1417"/>
    <w:rsid w:val="002B6394"/>
    <w:rsid w:val="002C13C0"/>
    <w:rsid w:val="002C1421"/>
    <w:rsid w:val="002C3D90"/>
    <w:rsid w:val="002C40E6"/>
    <w:rsid w:val="002C5336"/>
    <w:rsid w:val="002D15A1"/>
    <w:rsid w:val="002D311E"/>
    <w:rsid w:val="002E42AA"/>
    <w:rsid w:val="002E4538"/>
    <w:rsid w:val="002F0482"/>
    <w:rsid w:val="002F1D1F"/>
    <w:rsid w:val="002F2549"/>
    <w:rsid w:val="002F399C"/>
    <w:rsid w:val="00305551"/>
    <w:rsid w:val="0031500F"/>
    <w:rsid w:val="00315369"/>
    <w:rsid w:val="00320530"/>
    <w:rsid w:val="003308F3"/>
    <w:rsid w:val="003448A8"/>
    <w:rsid w:val="00347F73"/>
    <w:rsid w:val="00350873"/>
    <w:rsid w:val="00353147"/>
    <w:rsid w:val="003573E2"/>
    <w:rsid w:val="00367FF9"/>
    <w:rsid w:val="00373E47"/>
    <w:rsid w:val="003816E0"/>
    <w:rsid w:val="00385D37"/>
    <w:rsid w:val="003962D9"/>
    <w:rsid w:val="003A1232"/>
    <w:rsid w:val="003A4DEB"/>
    <w:rsid w:val="003B0FFD"/>
    <w:rsid w:val="003B29DA"/>
    <w:rsid w:val="003C2574"/>
    <w:rsid w:val="003D0A5A"/>
    <w:rsid w:val="003D66AB"/>
    <w:rsid w:val="003E0893"/>
    <w:rsid w:val="003E092D"/>
    <w:rsid w:val="003E2BBB"/>
    <w:rsid w:val="003E41AC"/>
    <w:rsid w:val="00401D86"/>
    <w:rsid w:val="00406D6A"/>
    <w:rsid w:val="00410554"/>
    <w:rsid w:val="00434291"/>
    <w:rsid w:val="00435050"/>
    <w:rsid w:val="00437926"/>
    <w:rsid w:val="004424A4"/>
    <w:rsid w:val="004437F3"/>
    <w:rsid w:val="00450EF0"/>
    <w:rsid w:val="00452DB1"/>
    <w:rsid w:val="00453C49"/>
    <w:rsid w:val="004616D1"/>
    <w:rsid w:val="00462AEF"/>
    <w:rsid w:val="00462B8E"/>
    <w:rsid w:val="00466290"/>
    <w:rsid w:val="00466B3C"/>
    <w:rsid w:val="00473A10"/>
    <w:rsid w:val="0047422C"/>
    <w:rsid w:val="00482F10"/>
    <w:rsid w:val="0048384A"/>
    <w:rsid w:val="0048660F"/>
    <w:rsid w:val="00492928"/>
    <w:rsid w:val="00493BF5"/>
    <w:rsid w:val="00496CDD"/>
    <w:rsid w:val="004A2B73"/>
    <w:rsid w:val="004B207B"/>
    <w:rsid w:val="004B4879"/>
    <w:rsid w:val="004B732E"/>
    <w:rsid w:val="004C2030"/>
    <w:rsid w:val="004C6112"/>
    <w:rsid w:val="004C615E"/>
    <w:rsid w:val="004D18D6"/>
    <w:rsid w:val="004D40F8"/>
    <w:rsid w:val="004D7E15"/>
    <w:rsid w:val="004E4F63"/>
    <w:rsid w:val="004E70C2"/>
    <w:rsid w:val="004E70C8"/>
    <w:rsid w:val="004E7E9B"/>
    <w:rsid w:val="004F3EA1"/>
    <w:rsid w:val="004F5A39"/>
    <w:rsid w:val="00503EEE"/>
    <w:rsid w:val="005044EB"/>
    <w:rsid w:val="005079CF"/>
    <w:rsid w:val="00513C05"/>
    <w:rsid w:val="00515EB8"/>
    <w:rsid w:val="00527642"/>
    <w:rsid w:val="00530753"/>
    <w:rsid w:val="0053607C"/>
    <w:rsid w:val="005379D0"/>
    <w:rsid w:val="00544613"/>
    <w:rsid w:val="005511DE"/>
    <w:rsid w:val="00552D77"/>
    <w:rsid w:val="00556F1F"/>
    <w:rsid w:val="00557A96"/>
    <w:rsid w:val="005657E5"/>
    <w:rsid w:val="00567DBB"/>
    <w:rsid w:val="0057466B"/>
    <w:rsid w:val="00594485"/>
    <w:rsid w:val="005B1E38"/>
    <w:rsid w:val="005B48D2"/>
    <w:rsid w:val="005B7926"/>
    <w:rsid w:val="005C30DB"/>
    <w:rsid w:val="005C3AC3"/>
    <w:rsid w:val="005D0BC2"/>
    <w:rsid w:val="005D5402"/>
    <w:rsid w:val="005E11C0"/>
    <w:rsid w:val="005E57AA"/>
    <w:rsid w:val="005F19C5"/>
    <w:rsid w:val="005F41F9"/>
    <w:rsid w:val="00600C88"/>
    <w:rsid w:val="00603AEF"/>
    <w:rsid w:val="00606F7C"/>
    <w:rsid w:val="00607B8A"/>
    <w:rsid w:val="00615585"/>
    <w:rsid w:val="0062509C"/>
    <w:rsid w:val="00627443"/>
    <w:rsid w:val="00627AB8"/>
    <w:rsid w:val="00636570"/>
    <w:rsid w:val="00636DB4"/>
    <w:rsid w:val="00642061"/>
    <w:rsid w:val="00645876"/>
    <w:rsid w:val="00655529"/>
    <w:rsid w:val="006574C1"/>
    <w:rsid w:val="006734F8"/>
    <w:rsid w:val="00681794"/>
    <w:rsid w:val="00683B4A"/>
    <w:rsid w:val="00685945"/>
    <w:rsid w:val="00691A06"/>
    <w:rsid w:val="00692460"/>
    <w:rsid w:val="006A10AD"/>
    <w:rsid w:val="006A212B"/>
    <w:rsid w:val="006B0286"/>
    <w:rsid w:val="006B6E8F"/>
    <w:rsid w:val="006B7002"/>
    <w:rsid w:val="006C3923"/>
    <w:rsid w:val="006C4680"/>
    <w:rsid w:val="006C4BDB"/>
    <w:rsid w:val="006C5142"/>
    <w:rsid w:val="006D3CEB"/>
    <w:rsid w:val="006D7152"/>
    <w:rsid w:val="006E11D3"/>
    <w:rsid w:val="006E2885"/>
    <w:rsid w:val="006E2C79"/>
    <w:rsid w:val="00700086"/>
    <w:rsid w:val="007067D2"/>
    <w:rsid w:val="00711A3E"/>
    <w:rsid w:val="0071618A"/>
    <w:rsid w:val="00720709"/>
    <w:rsid w:val="00725A66"/>
    <w:rsid w:val="00725BBE"/>
    <w:rsid w:val="00731222"/>
    <w:rsid w:val="00744648"/>
    <w:rsid w:val="00746C4E"/>
    <w:rsid w:val="00746D25"/>
    <w:rsid w:val="00753B80"/>
    <w:rsid w:val="00755424"/>
    <w:rsid w:val="0076461D"/>
    <w:rsid w:val="00767E2C"/>
    <w:rsid w:val="00771FEF"/>
    <w:rsid w:val="007801C5"/>
    <w:rsid w:val="0078284D"/>
    <w:rsid w:val="00784512"/>
    <w:rsid w:val="00784813"/>
    <w:rsid w:val="00785D9E"/>
    <w:rsid w:val="00791C14"/>
    <w:rsid w:val="007961FE"/>
    <w:rsid w:val="00796CE1"/>
    <w:rsid w:val="007977D4"/>
    <w:rsid w:val="007A443E"/>
    <w:rsid w:val="007C1459"/>
    <w:rsid w:val="007C5F20"/>
    <w:rsid w:val="007C6639"/>
    <w:rsid w:val="007D1B6B"/>
    <w:rsid w:val="007E1F8E"/>
    <w:rsid w:val="007E41CA"/>
    <w:rsid w:val="007E4A0D"/>
    <w:rsid w:val="007E5048"/>
    <w:rsid w:val="007E7172"/>
    <w:rsid w:val="007F327C"/>
    <w:rsid w:val="007F37FB"/>
    <w:rsid w:val="007F3933"/>
    <w:rsid w:val="007F5A19"/>
    <w:rsid w:val="00801F51"/>
    <w:rsid w:val="0080304B"/>
    <w:rsid w:val="008034B6"/>
    <w:rsid w:val="00810125"/>
    <w:rsid w:val="00814050"/>
    <w:rsid w:val="008144DC"/>
    <w:rsid w:val="00814B00"/>
    <w:rsid w:val="0081782D"/>
    <w:rsid w:val="00820DE6"/>
    <w:rsid w:val="008215B1"/>
    <w:rsid w:val="00825E89"/>
    <w:rsid w:val="00840168"/>
    <w:rsid w:val="00841D8F"/>
    <w:rsid w:val="008438B2"/>
    <w:rsid w:val="00846960"/>
    <w:rsid w:val="00851FEB"/>
    <w:rsid w:val="00863DE0"/>
    <w:rsid w:val="0086551E"/>
    <w:rsid w:val="0086637A"/>
    <w:rsid w:val="00867458"/>
    <w:rsid w:val="00870516"/>
    <w:rsid w:val="00872019"/>
    <w:rsid w:val="00875C22"/>
    <w:rsid w:val="0088104B"/>
    <w:rsid w:val="00881F15"/>
    <w:rsid w:val="00887679"/>
    <w:rsid w:val="00890419"/>
    <w:rsid w:val="008A5192"/>
    <w:rsid w:val="008B2AB7"/>
    <w:rsid w:val="008B5202"/>
    <w:rsid w:val="008C0B2D"/>
    <w:rsid w:val="008C5A2E"/>
    <w:rsid w:val="008C7A6D"/>
    <w:rsid w:val="008D0A35"/>
    <w:rsid w:val="008E133C"/>
    <w:rsid w:val="008E25FD"/>
    <w:rsid w:val="008E3CAE"/>
    <w:rsid w:val="008E3FC9"/>
    <w:rsid w:val="008E4159"/>
    <w:rsid w:val="008E64DC"/>
    <w:rsid w:val="008F5F36"/>
    <w:rsid w:val="00900ACE"/>
    <w:rsid w:val="00903EE8"/>
    <w:rsid w:val="00907838"/>
    <w:rsid w:val="00907C79"/>
    <w:rsid w:val="00911ACE"/>
    <w:rsid w:val="0091564F"/>
    <w:rsid w:val="009231D9"/>
    <w:rsid w:val="00931A2A"/>
    <w:rsid w:val="00931AA8"/>
    <w:rsid w:val="00936AA4"/>
    <w:rsid w:val="00947D07"/>
    <w:rsid w:val="00947DC5"/>
    <w:rsid w:val="00953936"/>
    <w:rsid w:val="00960089"/>
    <w:rsid w:val="009638C3"/>
    <w:rsid w:val="00963E87"/>
    <w:rsid w:val="009646FC"/>
    <w:rsid w:val="009660F8"/>
    <w:rsid w:val="00967E88"/>
    <w:rsid w:val="009706A2"/>
    <w:rsid w:val="00970731"/>
    <w:rsid w:val="0097273B"/>
    <w:rsid w:val="00986548"/>
    <w:rsid w:val="00991DAF"/>
    <w:rsid w:val="00991E87"/>
    <w:rsid w:val="00993EB4"/>
    <w:rsid w:val="009A071A"/>
    <w:rsid w:val="009A3F2F"/>
    <w:rsid w:val="009B18AB"/>
    <w:rsid w:val="009C3A2C"/>
    <w:rsid w:val="009D0BA1"/>
    <w:rsid w:val="009D2B32"/>
    <w:rsid w:val="009D345A"/>
    <w:rsid w:val="009D6EDC"/>
    <w:rsid w:val="009E130F"/>
    <w:rsid w:val="009E1662"/>
    <w:rsid w:val="009E41BD"/>
    <w:rsid w:val="009E4800"/>
    <w:rsid w:val="009F172B"/>
    <w:rsid w:val="00A022D6"/>
    <w:rsid w:val="00A02F00"/>
    <w:rsid w:val="00A0307C"/>
    <w:rsid w:val="00A0467C"/>
    <w:rsid w:val="00A13924"/>
    <w:rsid w:val="00A21086"/>
    <w:rsid w:val="00A24725"/>
    <w:rsid w:val="00A2611D"/>
    <w:rsid w:val="00A26BF0"/>
    <w:rsid w:val="00A274AC"/>
    <w:rsid w:val="00A31AC0"/>
    <w:rsid w:val="00A31EB4"/>
    <w:rsid w:val="00A32F53"/>
    <w:rsid w:val="00A331A9"/>
    <w:rsid w:val="00A40F93"/>
    <w:rsid w:val="00A414B1"/>
    <w:rsid w:val="00A42511"/>
    <w:rsid w:val="00A46B29"/>
    <w:rsid w:val="00A50E75"/>
    <w:rsid w:val="00A61F5D"/>
    <w:rsid w:val="00A65374"/>
    <w:rsid w:val="00A66D19"/>
    <w:rsid w:val="00A70D4C"/>
    <w:rsid w:val="00A777C0"/>
    <w:rsid w:val="00A829E8"/>
    <w:rsid w:val="00A86502"/>
    <w:rsid w:val="00A9088D"/>
    <w:rsid w:val="00A95E13"/>
    <w:rsid w:val="00AA6445"/>
    <w:rsid w:val="00AB1FA6"/>
    <w:rsid w:val="00AB27A2"/>
    <w:rsid w:val="00AB40B9"/>
    <w:rsid w:val="00AC1966"/>
    <w:rsid w:val="00AC226C"/>
    <w:rsid w:val="00AC5A18"/>
    <w:rsid w:val="00AD4020"/>
    <w:rsid w:val="00AD5DCD"/>
    <w:rsid w:val="00AE03FC"/>
    <w:rsid w:val="00AE0E96"/>
    <w:rsid w:val="00AF1760"/>
    <w:rsid w:val="00AF3DB6"/>
    <w:rsid w:val="00B127F5"/>
    <w:rsid w:val="00B17B2B"/>
    <w:rsid w:val="00B20C6F"/>
    <w:rsid w:val="00B25CAA"/>
    <w:rsid w:val="00B3074C"/>
    <w:rsid w:val="00B36004"/>
    <w:rsid w:val="00B41074"/>
    <w:rsid w:val="00B51226"/>
    <w:rsid w:val="00B52EEC"/>
    <w:rsid w:val="00B56AFE"/>
    <w:rsid w:val="00B63CC4"/>
    <w:rsid w:val="00B65F16"/>
    <w:rsid w:val="00B70AFB"/>
    <w:rsid w:val="00B777BA"/>
    <w:rsid w:val="00B8048A"/>
    <w:rsid w:val="00B83864"/>
    <w:rsid w:val="00B8473F"/>
    <w:rsid w:val="00B85CF8"/>
    <w:rsid w:val="00B86CA3"/>
    <w:rsid w:val="00B877C4"/>
    <w:rsid w:val="00B87CC8"/>
    <w:rsid w:val="00B87F44"/>
    <w:rsid w:val="00B940A0"/>
    <w:rsid w:val="00BB4E1E"/>
    <w:rsid w:val="00BC0A4E"/>
    <w:rsid w:val="00BC3791"/>
    <w:rsid w:val="00BC5F1A"/>
    <w:rsid w:val="00BD00D7"/>
    <w:rsid w:val="00BD0818"/>
    <w:rsid w:val="00BD21A2"/>
    <w:rsid w:val="00BD3628"/>
    <w:rsid w:val="00BD53A3"/>
    <w:rsid w:val="00BE117E"/>
    <w:rsid w:val="00BE15E4"/>
    <w:rsid w:val="00BE456F"/>
    <w:rsid w:val="00BF126B"/>
    <w:rsid w:val="00BF53E8"/>
    <w:rsid w:val="00C06605"/>
    <w:rsid w:val="00C11C9C"/>
    <w:rsid w:val="00C1279D"/>
    <w:rsid w:val="00C1488B"/>
    <w:rsid w:val="00C14CFB"/>
    <w:rsid w:val="00C200FD"/>
    <w:rsid w:val="00C233D5"/>
    <w:rsid w:val="00C2371B"/>
    <w:rsid w:val="00C272A7"/>
    <w:rsid w:val="00C35974"/>
    <w:rsid w:val="00C366BD"/>
    <w:rsid w:val="00C414C4"/>
    <w:rsid w:val="00C4287B"/>
    <w:rsid w:val="00C50568"/>
    <w:rsid w:val="00C52061"/>
    <w:rsid w:val="00C7685A"/>
    <w:rsid w:val="00C76E9E"/>
    <w:rsid w:val="00C8148E"/>
    <w:rsid w:val="00C83F34"/>
    <w:rsid w:val="00C850EB"/>
    <w:rsid w:val="00C87FB5"/>
    <w:rsid w:val="00C943F4"/>
    <w:rsid w:val="00C972FD"/>
    <w:rsid w:val="00CA09F1"/>
    <w:rsid w:val="00CA2723"/>
    <w:rsid w:val="00CA4D33"/>
    <w:rsid w:val="00CA54E2"/>
    <w:rsid w:val="00CA6BFC"/>
    <w:rsid w:val="00CB0B17"/>
    <w:rsid w:val="00CB1D59"/>
    <w:rsid w:val="00CB1DFF"/>
    <w:rsid w:val="00CB1EDD"/>
    <w:rsid w:val="00CB3363"/>
    <w:rsid w:val="00CC2F13"/>
    <w:rsid w:val="00CC3463"/>
    <w:rsid w:val="00CD35CD"/>
    <w:rsid w:val="00CD599D"/>
    <w:rsid w:val="00CD63CA"/>
    <w:rsid w:val="00CD6A84"/>
    <w:rsid w:val="00CD7BA6"/>
    <w:rsid w:val="00CF02BA"/>
    <w:rsid w:val="00CF6847"/>
    <w:rsid w:val="00D03046"/>
    <w:rsid w:val="00D066DF"/>
    <w:rsid w:val="00D14277"/>
    <w:rsid w:val="00D23B00"/>
    <w:rsid w:val="00D24391"/>
    <w:rsid w:val="00D25F5F"/>
    <w:rsid w:val="00D27F67"/>
    <w:rsid w:val="00D314FA"/>
    <w:rsid w:val="00D35ABF"/>
    <w:rsid w:val="00D57C67"/>
    <w:rsid w:val="00D600B6"/>
    <w:rsid w:val="00D60A3A"/>
    <w:rsid w:val="00D61EE1"/>
    <w:rsid w:val="00D62365"/>
    <w:rsid w:val="00D633F5"/>
    <w:rsid w:val="00D65B6F"/>
    <w:rsid w:val="00D74F32"/>
    <w:rsid w:val="00D76AF6"/>
    <w:rsid w:val="00D803C4"/>
    <w:rsid w:val="00D8567C"/>
    <w:rsid w:val="00D86238"/>
    <w:rsid w:val="00D96675"/>
    <w:rsid w:val="00D96712"/>
    <w:rsid w:val="00D968BA"/>
    <w:rsid w:val="00D96EAB"/>
    <w:rsid w:val="00DA1AD7"/>
    <w:rsid w:val="00DA674E"/>
    <w:rsid w:val="00DA7A5A"/>
    <w:rsid w:val="00DB7263"/>
    <w:rsid w:val="00DB7C86"/>
    <w:rsid w:val="00DC4F59"/>
    <w:rsid w:val="00DC59F5"/>
    <w:rsid w:val="00DC7EEE"/>
    <w:rsid w:val="00DD210D"/>
    <w:rsid w:val="00DD34E7"/>
    <w:rsid w:val="00DD5308"/>
    <w:rsid w:val="00DD76BA"/>
    <w:rsid w:val="00DE0D2F"/>
    <w:rsid w:val="00DE46BA"/>
    <w:rsid w:val="00E0398F"/>
    <w:rsid w:val="00E1088F"/>
    <w:rsid w:val="00E242C0"/>
    <w:rsid w:val="00E27CE5"/>
    <w:rsid w:val="00E309D1"/>
    <w:rsid w:val="00E339AE"/>
    <w:rsid w:val="00E42164"/>
    <w:rsid w:val="00E43FEB"/>
    <w:rsid w:val="00E45876"/>
    <w:rsid w:val="00E5589B"/>
    <w:rsid w:val="00E55EEB"/>
    <w:rsid w:val="00E579A9"/>
    <w:rsid w:val="00E60BF1"/>
    <w:rsid w:val="00E65AC0"/>
    <w:rsid w:val="00E725B2"/>
    <w:rsid w:val="00E7426D"/>
    <w:rsid w:val="00E83D44"/>
    <w:rsid w:val="00E84CE7"/>
    <w:rsid w:val="00E85EFF"/>
    <w:rsid w:val="00E87D5F"/>
    <w:rsid w:val="00E91516"/>
    <w:rsid w:val="00E915A2"/>
    <w:rsid w:val="00E91F8D"/>
    <w:rsid w:val="00EA0FF3"/>
    <w:rsid w:val="00EA3BCE"/>
    <w:rsid w:val="00EA507E"/>
    <w:rsid w:val="00EA5B34"/>
    <w:rsid w:val="00EA5E01"/>
    <w:rsid w:val="00EB0F0C"/>
    <w:rsid w:val="00EB2946"/>
    <w:rsid w:val="00EB549F"/>
    <w:rsid w:val="00EC12BC"/>
    <w:rsid w:val="00EC1589"/>
    <w:rsid w:val="00EC2481"/>
    <w:rsid w:val="00EC38B3"/>
    <w:rsid w:val="00ED19C7"/>
    <w:rsid w:val="00ED1D4E"/>
    <w:rsid w:val="00ED42E6"/>
    <w:rsid w:val="00ED5A4A"/>
    <w:rsid w:val="00ED6F51"/>
    <w:rsid w:val="00EE3ECC"/>
    <w:rsid w:val="00EE459D"/>
    <w:rsid w:val="00EE6CA2"/>
    <w:rsid w:val="00EF1AE3"/>
    <w:rsid w:val="00EF3E99"/>
    <w:rsid w:val="00EF5123"/>
    <w:rsid w:val="00F022FC"/>
    <w:rsid w:val="00F05A17"/>
    <w:rsid w:val="00F11ADA"/>
    <w:rsid w:val="00F15C23"/>
    <w:rsid w:val="00F21900"/>
    <w:rsid w:val="00F2197F"/>
    <w:rsid w:val="00F27395"/>
    <w:rsid w:val="00F332E0"/>
    <w:rsid w:val="00F3420F"/>
    <w:rsid w:val="00F350E8"/>
    <w:rsid w:val="00F35630"/>
    <w:rsid w:val="00F40D3F"/>
    <w:rsid w:val="00F41BF7"/>
    <w:rsid w:val="00F4229B"/>
    <w:rsid w:val="00F4357D"/>
    <w:rsid w:val="00F4656D"/>
    <w:rsid w:val="00F5080E"/>
    <w:rsid w:val="00F538F6"/>
    <w:rsid w:val="00F57630"/>
    <w:rsid w:val="00F60665"/>
    <w:rsid w:val="00F60DDA"/>
    <w:rsid w:val="00F653AA"/>
    <w:rsid w:val="00F669CC"/>
    <w:rsid w:val="00F67274"/>
    <w:rsid w:val="00F72ED3"/>
    <w:rsid w:val="00F7481C"/>
    <w:rsid w:val="00F8319C"/>
    <w:rsid w:val="00F91714"/>
    <w:rsid w:val="00F940AA"/>
    <w:rsid w:val="00F946AB"/>
    <w:rsid w:val="00FA11B7"/>
    <w:rsid w:val="00FA4267"/>
    <w:rsid w:val="00FA4B3B"/>
    <w:rsid w:val="00FC0412"/>
    <w:rsid w:val="00FC0897"/>
    <w:rsid w:val="00FC342F"/>
    <w:rsid w:val="00FD16DC"/>
    <w:rsid w:val="00FD3950"/>
    <w:rsid w:val="00FD5991"/>
    <w:rsid w:val="00FD59D4"/>
    <w:rsid w:val="00FE62CB"/>
    <w:rsid w:val="00FF28CD"/>
    <w:rsid w:val="00FF43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BCA4"/>
  <w15:chartTrackingRefBased/>
  <w15:docId w15:val="{33198296-2BC8-4807-8523-3B60309B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30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E130F"/>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List Paragraph"/>
    <w:basedOn w:val="a"/>
    <w:uiPriority w:val="34"/>
    <w:qFormat/>
    <w:rsid w:val="009E130F"/>
    <w:pPr>
      <w:spacing w:after="160" w:line="259" w:lineRule="auto"/>
      <w:ind w:left="720"/>
      <w:contextualSpacing/>
    </w:pPr>
    <w:rPr>
      <w:lang w:val="ru-RU"/>
    </w:rPr>
  </w:style>
  <w:style w:type="table" w:styleId="a6">
    <w:name w:val="Table Grid"/>
    <w:basedOn w:val="a1"/>
    <w:uiPriority w:val="39"/>
    <w:rsid w:val="009E1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9E130F"/>
    <w:rPr>
      <w:rFonts w:ascii="Times New Roman" w:eastAsia="Times New Roman" w:hAnsi="Times New Roman" w:cs="Times New Roman"/>
      <w:sz w:val="24"/>
      <w:szCs w:val="24"/>
      <w:lang w:eastAsia="uk-UA"/>
    </w:rPr>
  </w:style>
  <w:style w:type="paragraph" w:customStyle="1" w:styleId="a7">
    <w:name w:val="Вміст таблиці"/>
    <w:basedOn w:val="a"/>
    <w:qFormat/>
    <w:rsid w:val="009E130F"/>
    <w:pPr>
      <w:suppressLineNumbers/>
      <w:suppressAutoHyphens/>
      <w:spacing w:after="0" w:line="240" w:lineRule="auto"/>
    </w:pPr>
    <w:rPr>
      <w:rFonts w:ascii="Liberation Serif" w:eastAsia="Noto Sans CJK SC" w:hAnsi="Liberation Serif" w:cs="Lohit Devanagari"/>
      <w:kern w:val="2"/>
      <w:sz w:val="24"/>
      <w:szCs w:val="24"/>
      <w:lang w:eastAsia="zh-CN" w:bidi="hi-IN"/>
    </w:rPr>
  </w:style>
  <w:style w:type="paragraph" w:styleId="2">
    <w:name w:val="Body Text 2"/>
    <w:basedOn w:val="a"/>
    <w:link w:val="20"/>
    <w:uiPriority w:val="99"/>
    <w:rsid w:val="00903EE8"/>
    <w:pPr>
      <w:spacing w:after="0" w:line="240" w:lineRule="auto"/>
      <w:jc w:val="center"/>
    </w:pPr>
    <w:rPr>
      <w:rFonts w:ascii="Times New Roman" w:eastAsia="Times New Roman" w:hAnsi="Times New Roman"/>
      <w:b/>
      <w:bCs/>
      <w:sz w:val="27"/>
      <w:szCs w:val="27"/>
    </w:rPr>
  </w:style>
  <w:style w:type="character" w:customStyle="1" w:styleId="20">
    <w:name w:val="Основний текст 2 Знак"/>
    <w:basedOn w:val="a0"/>
    <w:link w:val="2"/>
    <w:uiPriority w:val="99"/>
    <w:rsid w:val="00903EE8"/>
    <w:rPr>
      <w:rFonts w:ascii="Times New Roman" w:eastAsia="Times New Roman" w:hAnsi="Times New Roman" w:cs="Times New Roman"/>
      <w:b/>
      <w:bCs/>
      <w:sz w:val="27"/>
      <w:szCs w:val="27"/>
    </w:rPr>
  </w:style>
  <w:style w:type="character" w:customStyle="1" w:styleId="cf01">
    <w:name w:val="cf01"/>
    <w:basedOn w:val="a0"/>
    <w:rsid w:val="006C3923"/>
    <w:rPr>
      <w:rFonts w:ascii="Segoe UI" w:hAnsi="Segoe UI" w:cs="Segoe UI" w:hint="default"/>
      <w:sz w:val="18"/>
      <w:szCs w:val="18"/>
    </w:rPr>
  </w:style>
  <w:style w:type="character" w:styleId="a8">
    <w:name w:val="Hyperlink"/>
    <w:basedOn w:val="a0"/>
    <w:uiPriority w:val="99"/>
    <w:semiHidden/>
    <w:unhideWhenUsed/>
    <w:rsid w:val="00BD00D7"/>
    <w:rPr>
      <w:color w:val="0563C1" w:themeColor="hyperlink"/>
      <w:u w:val="single"/>
    </w:rPr>
  </w:style>
  <w:style w:type="table" w:customStyle="1" w:styleId="TableNormal">
    <w:name w:val="Table Normal"/>
    <w:uiPriority w:val="2"/>
    <w:semiHidden/>
    <w:unhideWhenUsed/>
    <w:qFormat/>
    <w:rsid w:val="005D54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9">
    <w:name w:val="annotation reference"/>
    <w:basedOn w:val="a0"/>
    <w:uiPriority w:val="99"/>
    <w:semiHidden/>
    <w:unhideWhenUsed/>
    <w:rsid w:val="001079B3"/>
    <w:rPr>
      <w:sz w:val="16"/>
      <w:szCs w:val="16"/>
    </w:rPr>
  </w:style>
  <w:style w:type="paragraph" w:styleId="aa">
    <w:name w:val="annotation text"/>
    <w:basedOn w:val="a"/>
    <w:link w:val="ab"/>
    <w:uiPriority w:val="99"/>
    <w:unhideWhenUsed/>
    <w:rsid w:val="001079B3"/>
    <w:pPr>
      <w:spacing w:after="160" w:line="240" w:lineRule="auto"/>
    </w:pPr>
    <w:rPr>
      <w:rFonts w:asciiTheme="minorHAnsi" w:eastAsiaTheme="minorHAnsi" w:hAnsiTheme="minorHAnsi" w:cstheme="minorBidi"/>
      <w:sz w:val="20"/>
      <w:szCs w:val="20"/>
    </w:rPr>
  </w:style>
  <w:style w:type="character" w:customStyle="1" w:styleId="ab">
    <w:name w:val="Текст примітки Знак"/>
    <w:basedOn w:val="a0"/>
    <w:link w:val="aa"/>
    <w:uiPriority w:val="99"/>
    <w:rsid w:val="001079B3"/>
    <w:rPr>
      <w:sz w:val="20"/>
      <w:szCs w:val="20"/>
    </w:rPr>
  </w:style>
  <w:style w:type="paragraph" w:styleId="ac">
    <w:name w:val="Balloon Text"/>
    <w:basedOn w:val="a"/>
    <w:link w:val="ad"/>
    <w:uiPriority w:val="99"/>
    <w:semiHidden/>
    <w:unhideWhenUsed/>
    <w:rsid w:val="001079B3"/>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1079B3"/>
    <w:rPr>
      <w:rFonts w:ascii="Segoe UI" w:eastAsia="Calibri" w:hAnsi="Segoe UI" w:cs="Segoe UI"/>
      <w:sz w:val="18"/>
      <w:szCs w:val="18"/>
    </w:rPr>
  </w:style>
  <w:style w:type="character" w:customStyle="1" w:styleId="rvps2Char">
    <w:name w:val="rvps2 Char"/>
    <w:basedOn w:val="a0"/>
    <w:link w:val="rvps2"/>
    <w:locked/>
    <w:rsid w:val="00692460"/>
    <w:rPr>
      <w:rFonts w:ascii="Times New Roman" w:eastAsia="Times New Roman" w:hAnsi="Times New Roman" w:cs="Times New Roman"/>
      <w:sz w:val="24"/>
      <w:szCs w:val="24"/>
      <w:lang w:eastAsia="uk-UA"/>
    </w:rPr>
  </w:style>
  <w:style w:type="paragraph" w:customStyle="1" w:styleId="rvps2">
    <w:name w:val="rvps2"/>
    <w:basedOn w:val="a"/>
    <w:link w:val="rvps2Char"/>
    <w:rsid w:val="0069246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tj">
    <w:name w:val="tj"/>
    <w:basedOn w:val="a"/>
    <w:rsid w:val="00C850EB"/>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e">
    <w:name w:val="header"/>
    <w:basedOn w:val="a"/>
    <w:link w:val="af"/>
    <w:uiPriority w:val="99"/>
    <w:unhideWhenUsed/>
    <w:rsid w:val="00B127F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B127F5"/>
    <w:rPr>
      <w:rFonts w:ascii="Calibri" w:eastAsia="Calibri" w:hAnsi="Calibri" w:cs="Times New Roman"/>
    </w:rPr>
  </w:style>
  <w:style w:type="paragraph" w:styleId="af0">
    <w:name w:val="footer"/>
    <w:basedOn w:val="a"/>
    <w:link w:val="af1"/>
    <w:uiPriority w:val="99"/>
    <w:unhideWhenUsed/>
    <w:rsid w:val="00B127F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B127F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9681">
      <w:bodyDiv w:val="1"/>
      <w:marLeft w:val="0"/>
      <w:marRight w:val="0"/>
      <w:marTop w:val="0"/>
      <w:marBottom w:val="0"/>
      <w:divBdr>
        <w:top w:val="none" w:sz="0" w:space="0" w:color="auto"/>
        <w:left w:val="none" w:sz="0" w:space="0" w:color="auto"/>
        <w:bottom w:val="none" w:sz="0" w:space="0" w:color="auto"/>
        <w:right w:val="none" w:sz="0" w:space="0" w:color="auto"/>
      </w:divBdr>
    </w:div>
    <w:div w:id="34040151">
      <w:bodyDiv w:val="1"/>
      <w:marLeft w:val="0"/>
      <w:marRight w:val="0"/>
      <w:marTop w:val="0"/>
      <w:marBottom w:val="0"/>
      <w:divBdr>
        <w:top w:val="none" w:sz="0" w:space="0" w:color="auto"/>
        <w:left w:val="none" w:sz="0" w:space="0" w:color="auto"/>
        <w:bottom w:val="none" w:sz="0" w:space="0" w:color="auto"/>
        <w:right w:val="none" w:sz="0" w:space="0" w:color="auto"/>
      </w:divBdr>
    </w:div>
    <w:div w:id="41291002">
      <w:bodyDiv w:val="1"/>
      <w:marLeft w:val="0"/>
      <w:marRight w:val="0"/>
      <w:marTop w:val="0"/>
      <w:marBottom w:val="0"/>
      <w:divBdr>
        <w:top w:val="none" w:sz="0" w:space="0" w:color="auto"/>
        <w:left w:val="none" w:sz="0" w:space="0" w:color="auto"/>
        <w:bottom w:val="none" w:sz="0" w:space="0" w:color="auto"/>
        <w:right w:val="none" w:sz="0" w:space="0" w:color="auto"/>
      </w:divBdr>
    </w:div>
    <w:div w:id="58746860">
      <w:bodyDiv w:val="1"/>
      <w:marLeft w:val="0"/>
      <w:marRight w:val="0"/>
      <w:marTop w:val="0"/>
      <w:marBottom w:val="0"/>
      <w:divBdr>
        <w:top w:val="none" w:sz="0" w:space="0" w:color="auto"/>
        <w:left w:val="none" w:sz="0" w:space="0" w:color="auto"/>
        <w:bottom w:val="none" w:sz="0" w:space="0" w:color="auto"/>
        <w:right w:val="none" w:sz="0" w:space="0" w:color="auto"/>
      </w:divBdr>
    </w:div>
    <w:div w:id="79763461">
      <w:bodyDiv w:val="1"/>
      <w:marLeft w:val="0"/>
      <w:marRight w:val="0"/>
      <w:marTop w:val="0"/>
      <w:marBottom w:val="0"/>
      <w:divBdr>
        <w:top w:val="none" w:sz="0" w:space="0" w:color="auto"/>
        <w:left w:val="none" w:sz="0" w:space="0" w:color="auto"/>
        <w:bottom w:val="none" w:sz="0" w:space="0" w:color="auto"/>
        <w:right w:val="none" w:sz="0" w:space="0" w:color="auto"/>
      </w:divBdr>
    </w:div>
    <w:div w:id="91434159">
      <w:bodyDiv w:val="1"/>
      <w:marLeft w:val="0"/>
      <w:marRight w:val="0"/>
      <w:marTop w:val="0"/>
      <w:marBottom w:val="0"/>
      <w:divBdr>
        <w:top w:val="none" w:sz="0" w:space="0" w:color="auto"/>
        <w:left w:val="none" w:sz="0" w:space="0" w:color="auto"/>
        <w:bottom w:val="none" w:sz="0" w:space="0" w:color="auto"/>
        <w:right w:val="none" w:sz="0" w:space="0" w:color="auto"/>
      </w:divBdr>
    </w:div>
    <w:div w:id="111632506">
      <w:bodyDiv w:val="1"/>
      <w:marLeft w:val="0"/>
      <w:marRight w:val="0"/>
      <w:marTop w:val="0"/>
      <w:marBottom w:val="0"/>
      <w:divBdr>
        <w:top w:val="none" w:sz="0" w:space="0" w:color="auto"/>
        <w:left w:val="none" w:sz="0" w:space="0" w:color="auto"/>
        <w:bottom w:val="none" w:sz="0" w:space="0" w:color="auto"/>
        <w:right w:val="none" w:sz="0" w:space="0" w:color="auto"/>
      </w:divBdr>
    </w:div>
    <w:div w:id="124273696">
      <w:bodyDiv w:val="1"/>
      <w:marLeft w:val="0"/>
      <w:marRight w:val="0"/>
      <w:marTop w:val="0"/>
      <w:marBottom w:val="0"/>
      <w:divBdr>
        <w:top w:val="none" w:sz="0" w:space="0" w:color="auto"/>
        <w:left w:val="none" w:sz="0" w:space="0" w:color="auto"/>
        <w:bottom w:val="none" w:sz="0" w:space="0" w:color="auto"/>
        <w:right w:val="none" w:sz="0" w:space="0" w:color="auto"/>
      </w:divBdr>
    </w:div>
    <w:div w:id="135952662">
      <w:bodyDiv w:val="1"/>
      <w:marLeft w:val="0"/>
      <w:marRight w:val="0"/>
      <w:marTop w:val="0"/>
      <w:marBottom w:val="0"/>
      <w:divBdr>
        <w:top w:val="none" w:sz="0" w:space="0" w:color="auto"/>
        <w:left w:val="none" w:sz="0" w:space="0" w:color="auto"/>
        <w:bottom w:val="none" w:sz="0" w:space="0" w:color="auto"/>
        <w:right w:val="none" w:sz="0" w:space="0" w:color="auto"/>
      </w:divBdr>
    </w:div>
    <w:div w:id="155150797">
      <w:bodyDiv w:val="1"/>
      <w:marLeft w:val="0"/>
      <w:marRight w:val="0"/>
      <w:marTop w:val="0"/>
      <w:marBottom w:val="0"/>
      <w:divBdr>
        <w:top w:val="none" w:sz="0" w:space="0" w:color="auto"/>
        <w:left w:val="none" w:sz="0" w:space="0" w:color="auto"/>
        <w:bottom w:val="none" w:sz="0" w:space="0" w:color="auto"/>
        <w:right w:val="none" w:sz="0" w:space="0" w:color="auto"/>
      </w:divBdr>
    </w:div>
    <w:div w:id="169223259">
      <w:bodyDiv w:val="1"/>
      <w:marLeft w:val="0"/>
      <w:marRight w:val="0"/>
      <w:marTop w:val="0"/>
      <w:marBottom w:val="0"/>
      <w:divBdr>
        <w:top w:val="none" w:sz="0" w:space="0" w:color="auto"/>
        <w:left w:val="none" w:sz="0" w:space="0" w:color="auto"/>
        <w:bottom w:val="none" w:sz="0" w:space="0" w:color="auto"/>
        <w:right w:val="none" w:sz="0" w:space="0" w:color="auto"/>
      </w:divBdr>
    </w:div>
    <w:div w:id="179125195">
      <w:bodyDiv w:val="1"/>
      <w:marLeft w:val="0"/>
      <w:marRight w:val="0"/>
      <w:marTop w:val="0"/>
      <w:marBottom w:val="0"/>
      <w:divBdr>
        <w:top w:val="none" w:sz="0" w:space="0" w:color="auto"/>
        <w:left w:val="none" w:sz="0" w:space="0" w:color="auto"/>
        <w:bottom w:val="none" w:sz="0" w:space="0" w:color="auto"/>
        <w:right w:val="none" w:sz="0" w:space="0" w:color="auto"/>
      </w:divBdr>
    </w:div>
    <w:div w:id="197623563">
      <w:bodyDiv w:val="1"/>
      <w:marLeft w:val="0"/>
      <w:marRight w:val="0"/>
      <w:marTop w:val="0"/>
      <w:marBottom w:val="0"/>
      <w:divBdr>
        <w:top w:val="none" w:sz="0" w:space="0" w:color="auto"/>
        <w:left w:val="none" w:sz="0" w:space="0" w:color="auto"/>
        <w:bottom w:val="none" w:sz="0" w:space="0" w:color="auto"/>
        <w:right w:val="none" w:sz="0" w:space="0" w:color="auto"/>
      </w:divBdr>
    </w:div>
    <w:div w:id="239490794">
      <w:bodyDiv w:val="1"/>
      <w:marLeft w:val="0"/>
      <w:marRight w:val="0"/>
      <w:marTop w:val="0"/>
      <w:marBottom w:val="0"/>
      <w:divBdr>
        <w:top w:val="none" w:sz="0" w:space="0" w:color="auto"/>
        <w:left w:val="none" w:sz="0" w:space="0" w:color="auto"/>
        <w:bottom w:val="none" w:sz="0" w:space="0" w:color="auto"/>
        <w:right w:val="none" w:sz="0" w:space="0" w:color="auto"/>
      </w:divBdr>
    </w:div>
    <w:div w:id="275407964">
      <w:bodyDiv w:val="1"/>
      <w:marLeft w:val="0"/>
      <w:marRight w:val="0"/>
      <w:marTop w:val="0"/>
      <w:marBottom w:val="0"/>
      <w:divBdr>
        <w:top w:val="none" w:sz="0" w:space="0" w:color="auto"/>
        <w:left w:val="none" w:sz="0" w:space="0" w:color="auto"/>
        <w:bottom w:val="none" w:sz="0" w:space="0" w:color="auto"/>
        <w:right w:val="none" w:sz="0" w:space="0" w:color="auto"/>
      </w:divBdr>
    </w:div>
    <w:div w:id="283579647">
      <w:bodyDiv w:val="1"/>
      <w:marLeft w:val="0"/>
      <w:marRight w:val="0"/>
      <w:marTop w:val="0"/>
      <w:marBottom w:val="0"/>
      <w:divBdr>
        <w:top w:val="none" w:sz="0" w:space="0" w:color="auto"/>
        <w:left w:val="none" w:sz="0" w:space="0" w:color="auto"/>
        <w:bottom w:val="none" w:sz="0" w:space="0" w:color="auto"/>
        <w:right w:val="none" w:sz="0" w:space="0" w:color="auto"/>
      </w:divBdr>
    </w:div>
    <w:div w:id="342054527">
      <w:bodyDiv w:val="1"/>
      <w:marLeft w:val="0"/>
      <w:marRight w:val="0"/>
      <w:marTop w:val="0"/>
      <w:marBottom w:val="0"/>
      <w:divBdr>
        <w:top w:val="none" w:sz="0" w:space="0" w:color="auto"/>
        <w:left w:val="none" w:sz="0" w:space="0" w:color="auto"/>
        <w:bottom w:val="none" w:sz="0" w:space="0" w:color="auto"/>
        <w:right w:val="none" w:sz="0" w:space="0" w:color="auto"/>
      </w:divBdr>
    </w:div>
    <w:div w:id="346634780">
      <w:bodyDiv w:val="1"/>
      <w:marLeft w:val="0"/>
      <w:marRight w:val="0"/>
      <w:marTop w:val="0"/>
      <w:marBottom w:val="0"/>
      <w:divBdr>
        <w:top w:val="none" w:sz="0" w:space="0" w:color="auto"/>
        <w:left w:val="none" w:sz="0" w:space="0" w:color="auto"/>
        <w:bottom w:val="none" w:sz="0" w:space="0" w:color="auto"/>
        <w:right w:val="none" w:sz="0" w:space="0" w:color="auto"/>
      </w:divBdr>
    </w:div>
    <w:div w:id="371349303">
      <w:bodyDiv w:val="1"/>
      <w:marLeft w:val="0"/>
      <w:marRight w:val="0"/>
      <w:marTop w:val="0"/>
      <w:marBottom w:val="0"/>
      <w:divBdr>
        <w:top w:val="none" w:sz="0" w:space="0" w:color="auto"/>
        <w:left w:val="none" w:sz="0" w:space="0" w:color="auto"/>
        <w:bottom w:val="none" w:sz="0" w:space="0" w:color="auto"/>
        <w:right w:val="none" w:sz="0" w:space="0" w:color="auto"/>
      </w:divBdr>
    </w:div>
    <w:div w:id="386489830">
      <w:bodyDiv w:val="1"/>
      <w:marLeft w:val="0"/>
      <w:marRight w:val="0"/>
      <w:marTop w:val="0"/>
      <w:marBottom w:val="0"/>
      <w:divBdr>
        <w:top w:val="none" w:sz="0" w:space="0" w:color="auto"/>
        <w:left w:val="none" w:sz="0" w:space="0" w:color="auto"/>
        <w:bottom w:val="none" w:sz="0" w:space="0" w:color="auto"/>
        <w:right w:val="none" w:sz="0" w:space="0" w:color="auto"/>
      </w:divBdr>
    </w:div>
    <w:div w:id="408160246">
      <w:bodyDiv w:val="1"/>
      <w:marLeft w:val="0"/>
      <w:marRight w:val="0"/>
      <w:marTop w:val="0"/>
      <w:marBottom w:val="0"/>
      <w:divBdr>
        <w:top w:val="none" w:sz="0" w:space="0" w:color="auto"/>
        <w:left w:val="none" w:sz="0" w:space="0" w:color="auto"/>
        <w:bottom w:val="none" w:sz="0" w:space="0" w:color="auto"/>
        <w:right w:val="none" w:sz="0" w:space="0" w:color="auto"/>
      </w:divBdr>
    </w:div>
    <w:div w:id="423234554">
      <w:bodyDiv w:val="1"/>
      <w:marLeft w:val="0"/>
      <w:marRight w:val="0"/>
      <w:marTop w:val="0"/>
      <w:marBottom w:val="0"/>
      <w:divBdr>
        <w:top w:val="none" w:sz="0" w:space="0" w:color="auto"/>
        <w:left w:val="none" w:sz="0" w:space="0" w:color="auto"/>
        <w:bottom w:val="none" w:sz="0" w:space="0" w:color="auto"/>
        <w:right w:val="none" w:sz="0" w:space="0" w:color="auto"/>
      </w:divBdr>
    </w:div>
    <w:div w:id="441192081">
      <w:bodyDiv w:val="1"/>
      <w:marLeft w:val="0"/>
      <w:marRight w:val="0"/>
      <w:marTop w:val="0"/>
      <w:marBottom w:val="0"/>
      <w:divBdr>
        <w:top w:val="none" w:sz="0" w:space="0" w:color="auto"/>
        <w:left w:val="none" w:sz="0" w:space="0" w:color="auto"/>
        <w:bottom w:val="none" w:sz="0" w:space="0" w:color="auto"/>
        <w:right w:val="none" w:sz="0" w:space="0" w:color="auto"/>
      </w:divBdr>
    </w:div>
    <w:div w:id="475419138">
      <w:bodyDiv w:val="1"/>
      <w:marLeft w:val="0"/>
      <w:marRight w:val="0"/>
      <w:marTop w:val="0"/>
      <w:marBottom w:val="0"/>
      <w:divBdr>
        <w:top w:val="none" w:sz="0" w:space="0" w:color="auto"/>
        <w:left w:val="none" w:sz="0" w:space="0" w:color="auto"/>
        <w:bottom w:val="none" w:sz="0" w:space="0" w:color="auto"/>
        <w:right w:val="none" w:sz="0" w:space="0" w:color="auto"/>
      </w:divBdr>
    </w:div>
    <w:div w:id="477233959">
      <w:bodyDiv w:val="1"/>
      <w:marLeft w:val="0"/>
      <w:marRight w:val="0"/>
      <w:marTop w:val="0"/>
      <w:marBottom w:val="0"/>
      <w:divBdr>
        <w:top w:val="none" w:sz="0" w:space="0" w:color="auto"/>
        <w:left w:val="none" w:sz="0" w:space="0" w:color="auto"/>
        <w:bottom w:val="none" w:sz="0" w:space="0" w:color="auto"/>
        <w:right w:val="none" w:sz="0" w:space="0" w:color="auto"/>
      </w:divBdr>
    </w:div>
    <w:div w:id="480541861">
      <w:bodyDiv w:val="1"/>
      <w:marLeft w:val="0"/>
      <w:marRight w:val="0"/>
      <w:marTop w:val="0"/>
      <w:marBottom w:val="0"/>
      <w:divBdr>
        <w:top w:val="none" w:sz="0" w:space="0" w:color="auto"/>
        <w:left w:val="none" w:sz="0" w:space="0" w:color="auto"/>
        <w:bottom w:val="none" w:sz="0" w:space="0" w:color="auto"/>
        <w:right w:val="none" w:sz="0" w:space="0" w:color="auto"/>
      </w:divBdr>
    </w:div>
    <w:div w:id="488718037">
      <w:bodyDiv w:val="1"/>
      <w:marLeft w:val="0"/>
      <w:marRight w:val="0"/>
      <w:marTop w:val="0"/>
      <w:marBottom w:val="0"/>
      <w:divBdr>
        <w:top w:val="none" w:sz="0" w:space="0" w:color="auto"/>
        <w:left w:val="none" w:sz="0" w:space="0" w:color="auto"/>
        <w:bottom w:val="none" w:sz="0" w:space="0" w:color="auto"/>
        <w:right w:val="none" w:sz="0" w:space="0" w:color="auto"/>
      </w:divBdr>
    </w:div>
    <w:div w:id="525676704">
      <w:bodyDiv w:val="1"/>
      <w:marLeft w:val="0"/>
      <w:marRight w:val="0"/>
      <w:marTop w:val="0"/>
      <w:marBottom w:val="0"/>
      <w:divBdr>
        <w:top w:val="none" w:sz="0" w:space="0" w:color="auto"/>
        <w:left w:val="none" w:sz="0" w:space="0" w:color="auto"/>
        <w:bottom w:val="none" w:sz="0" w:space="0" w:color="auto"/>
        <w:right w:val="none" w:sz="0" w:space="0" w:color="auto"/>
      </w:divBdr>
    </w:div>
    <w:div w:id="538005778">
      <w:bodyDiv w:val="1"/>
      <w:marLeft w:val="0"/>
      <w:marRight w:val="0"/>
      <w:marTop w:val="0"/>
      <w:marBottom w:val="0"/>
      <w:divBdr>
        <w:top w:val="none" w:sz="0" w:space="0" w:color="auto"/>
        <w:left w:val="none" w:sz="0" w:space="0" w:color="auto"/>
        <w:bottom w:val="none" w:sz="0" w:space="0" w:color="auto"/>
        <w:right w:val="none" w:sz="0" w:space="0" w:color="auto"/>
      </w:divBdr>
    </w:div>
    <w:div w:id="549456918">
      <w:bodyDiv w:val="1"/>
      <w:marLeft w:val="0"/>
      <w:marRight w:val="0"/>
      <w:marTop w:val="0"/>
      <w:marBottom w:val="0"/>
      <w:divBdr>
        <w:top w:val="none" w:sz="0" w:space="0" w:color="auto"/>
        <w:left w:val="none" w:sz="0" w:space="0" w:color="auto"/>
        <w:bottom w:val="none" w:sz="0" w:space="0" w:color="auto"/>
        <w:right w:val="none" w:sz="0" w:space="0" w:color="auto"/>
      </w:divBdr>
    </w:div>
    <w:div w:id="569654956">
      <w:bodyDiv w:val="1"/>
      <w:marLeft w:val="0"/>
      <w:marRight w:val="0"/>
      <w:marTop w:val="0"/>
      <w:marBottom w:val="0"/>
      <w:divBdr>
        <w:top w:val="none" w:sz="0" w:space="0" w:color="auto"/>
        <w:left w:val="none" w:sz="0" w:space="0" w:color="auto"/>
        <w:bottom w:val="none" w:sz="0" w:space="0" w:color="auto"/>
        <w:right w:val="none" w:sz="0" w:space="0" w:color="auto"/>
      </w:divBdr>
    </w:div>
    <w:div w:id="590746327">
      <w:bodyDiv w:val="1"/>
      <w:marLeft w:val="0"/>
      <w:marRight w:val="0"/>
      <w:marTop w:val="0"/>
      <w:marBottom w:val="0"/>
      <w:divBdr>
        <w:top w:val="none" w:sz="0" w:space="0" w:color="auto"/>
        <w:left w:val="none" w:sz="0" w:space="0" w:color="auto"/>
        <w:bottom w:val="none" w:sz="0" w:space="0" w:color="auto"/>
        <w:right w:val="none" w:sz="0" w:space="0" w:color="auto"/>
      </w:divBdr>
    </w:div>
    <w:div w:id="618954661">
      <w:bodyDiv w:val="1"/>
      <w:marLeft w:val="0"/>
      <w:marRight w:val="0"/>
      <w:marTop w:val="0"/>
      <w:marBottom w:val="0"/>
      <w:divBdr>
        <w:top w:val="none" w:sz="0" w:space="0" w:color="auto"/>
        <w:left w:val="none" w:sz="0" w:space="0" w:color="auto"/>
        <w:bottom w:val="none" w:sz="0" w:space="0" w:color="auto"/>
        <w:right w:val="none" w:sz="0" w:space="0" w:color="auto"/>
      </w:divBdr>
    </w:div>
    <w:div w:id="649939546">
      <w:bodyDiv w:val="1"/>
      <w:marLeft w:val="0"/>
      <w:marRight w:val="0"/>
      <w:marTop w:val="0"/>
      <w:marBottom w:val="0"/>
      <w:divBdr>
        <w:top w:val="none" w:sz="0" w:space="0" w:color="auto"/>
        <w:left w:val="none" w:sz="0" w:space="0" w:color="auto"/>
        <w:bottom w:val="none" w:sz="0" w:space="0" w:color="auto"/>
        <w:right w:val="none" w:sz="0" w:space="0" w:color="auto"/>
      </w:divBdr>
    </w:div>
    <w:div w:id="675811821">
      <w:bodyDiv w:val="1"/>
      <w:marLeft w:val="0"/>
      <w:marRight w:val="0"/>
      <w:marTop w:val="0"/>
      <w:marBottom w:val="0"/>
      <w:divBdr>
        <w:top w:val="none" w:sz="0" w:space="0" w:color="auto"/>
        <w:left w:val="none" w:sz="0" w:space="0" w:color="auto"/>
        <w:bottom w:val="none" w:sz="0" w:space="0" w:color="auto"/>
        <w:right w:val="none" w:sz="0" w:space="0" w:color="auto"/>
      </w:divBdr>
    </w:div>
    <w:div w:id="772170694">
      <w:bodyDiv w:val="1"/>
      <w:marLeft w:val="0"/>
      <w:marRight w:val="0"/>
      <w:marTop w:val="0"/>
      <w:marBottom w:val="0"/>
      <w:divBdr>
        <w:top w:val="none" w:sz="0" w:space="0" w:color="auto"/>
        <w:left w:val="none" w:sz="0" w:space="0" w:color="auto"/>
        <w:bottom w:val="none" w:sz="0" w:space="0" w:color="auto"/>
        <w:right w:val="none" w:sz="0" w:space="0" w:color="auto"/>
      </w:divBdr>
    </w:div>
    <w:div w:id="784347243">
      <w:bodyDiv w:val="1"/>
      <w:marLeft w:val="0"/>
      <w:marRight w:val="0"/>
      <w:marTop w:val="0"/>
      <w:marBottom w:val="0"/>
      <w:divBdr>
        <w:top w:val="none" w:sz="0" w:space="0" w:color="auto"/>
        <w:left w:val="none" w:sz="0" w:space="0" w:color="auto"/>
        <w:bottom w:val="none" w:sz="0" w:space="0" w:color="auto"/>
        <w:right w:val="none" w:sz="0" w:space="0" w:color="auto"/>
      </w:divBdr>
    </w:div>
    <w:div w:id="791048524">
      <w:bodyDiv w:val="1"/>
      <w:marLeft w:val="0"/>
      <w:marRight w:val="0"/>
      <w:marTop w:val="0"/>
      <w:marBottom w:val="0"/>
      <w:divBdr>
        <w:top w:val="none" w:sz="0" w:space="0" w:color="auto"/>
        <w:left w:val="none" w:sz="0" w:space="0" w:color="auto"/>
        <w:bottom w:val="none" w:sz="0" w:space="0" w:color="auto"/>
        <w:right w:val="none" w:sz="0" w:space="0" w:color="auto"/>
      </w:divBdr>
    </w:div>
    <w:div w:id="814493083">
      <w:bodyDiv w:val="1"/>
      <w:marLeft w:val="0"/>
      <w:marRight w:val="0"/>
      <w:marTop w:val="0"/>
      <w:marBottom w:val="0"/>
      <w:divBdr>
        <w:top w:val="none" w:sz="0" w:space="0" w:color="auto"/>
        <w:left w:val="none" w:sz="0" w:space="0" w:color="auto"/>
        <w:bottom w:val="none" w:sz="0" w:space="0" w:color="auto"/>
        <w:right w:val="none" w:sz="0" w:space="0" w:color="auto"/>
      </w:divBdr>
    </w:div>
    <w:div w:id="934478254">
      <w:bodyDiv w:val="1"/>
      <w:marLeft w:val="0"/>
      <w:marRight w:val="0"/>
      <w:marTop w:val="0"/>
      <w:marBottom w:val="0"/>
      <w:divBdr>
        <w:top w:val="none" w:sz="0" w:space="0" w:color="auto"/>
        <w:left w:val="none" w:sz="0" w:space="0" w:color="auto"/>
        <w:bottom w:val="none" w:sz="0" w:space="0" w:color="auto"/>
        <w:right w:val="none" w:sz="0" w:space="0" w:color="auto"/>
      </w:divBdr>
    </w:div>
    <w:div w:id="936596615">
      <w:bodyDiv w:val="1"/>
      <w:marLeft w:val="0"/>
      <w:marRight w:val="0"/>
      <w:marTop w:val="0"/>
      <w:marBottom w:val="0"/>
      <w:divBdr>
        <w:top w:val="none" w:sz="0" w:space="0" w:color="auto"/>
        <w:left w:val="none" w:sz="0" w:space="0" w:color="auto"/>
        <w:bottom w:val="none" w:sz="0" w:space="0" w:color="auto"/>
        <w:right w:val="none" w:sz="0" w:space="0" w:color="auto"/>
      </w:divBdr>
    </w:div>
    <w:div w:id="942148498">
      <w:bodyDiv w:val="1"/>
      <w:marLeft w:val="0"/>
      <w:marRight w:val="0"/>
      <w:marTop w:val="0"/>
      <w:marBottom w:val="0"/>
      <w:divBdr>
        <w:top w:val="none" w:sz="0" w:space="0" w:color="auto"/>
        <w:left w:val="none" w:sz="0" w:space="0" w:color="auto"/>
        <w:bottom w:val="none" w:sz="0" w:space="0" w:color="auto"/>
        <w:right w:val="none" w:sz="0" w:space="0" w:color="auto"/>
      </w:divBdr>
    </w:div>
    <w:div w:id="949626211">
      <w:bodyDiv w:val="1"/>
      <w:marLeft w:val="0"/>
      <w:marRight w:val="0"/>
      <w:marTop w:val="0"/>
      <w:marBottom w:val="0"/>
      <w:divBdr>
        <w:top w:val="none" w:sz="0" w:space="0" w:color="auto"/>
        <w:left w:val="none" w:sz="0" w:space="0" w:color="auto"/>
        <w:bottom w:val="none" w:sz="0" w:space="0" w:color="auto"/>
        <w:right w:val="none" w:sz="0" w:space="0" w:color="auto"/>
      </w:divBdr>
    </w:div>
    <w:div w:id="953751302">
      <w:bodyDiv w:val="1"/>
      <w:marLeft w:val="0"/>
      <w:marRight w:val="0"/>
      <w:marTop w:val="0"/>
      <w:marBottom w:val="0"/>
      <w:divBdr>
        <w:top w:val="none" w:sz="0" w:space="0" w:color="auto"/>
        <w:left w:val="none" w:sz="0" w:space="0" w:color="auto"/>
        <w:bottom w:val="none" w:sz="0" w:space="0" w:color="auto"/>
        <w:right w:val="none" w:sz="0" w:space="0" w:color="auto"/>
      </w:divBdr>
    </w:div>
    <w:div w:id="964502319">
      <w:bodyDiv w:val="1"/>
      <w:marLeft w:val="0"/>
      <w:marRight w:val="0"/>
      <w:marTop w:val="0"/>
      <w:marBottom w:val="0"/>
      <w:divBdr>
        <w:top w:val="none" w:sz="0" w:space="0" w:color="auto"/>
        <w:left w:val="none" w:sz="0" w:space="0" w:color="auto"/>
        <w:bottom w:val="none" w:sz="0" w:space="0" w:color="auto"/>
        <w:right w:val="none" w:sz="0" w:space="0" w:color="auto"/>
      </w:divBdr>
    </w:div>
    <w:div w:id="968433123">
      <w:bodyDiv w:val="1"/>
      <w:marLeft w:val="0"/>
      <w:marRight w:val="0"/>
      <w:marTop w:val="0"/>
      <w:marBottom w:val="0"/>
      <w:divBdr>
        <w:top w:val="none" w:sz="0" w:space="0" w:color="auto"/>
        <w:left w:val="none" w:sz="0" w:space="0" w:color="auto"/>
        <w:bottom w:val="none" w:sz="0" w:space="0" w:color="auto"/>
        <w:right w:val="none" w:sz="0" w:space="0" w:color="auto"/>
      </w:divBdr>
    </w:div>
    <w:div w:id="986862317">
      <w:bodyDiv w:val="1"/>
      <w:marLeft w:val="0"/>
      <w:marRight w:val="0"/>
      <w:marTop w:val="0"/>
      <w:marBottom w:val="0"/>
      <w:divBdr>
        <w:top w:val="none" w:sz="0" w:space="0" w:color="auto"/>
        <w:left w:val="none" w:sz="0" w:space="0" w:color="auto"/>
        <w:bottom w:val="none" w:sz="0" w:space="0" w:color="auto"/>
        <w:right w:val="none" w:sz="0" w:space="0" w:color="auto"/>
      </w:divBdr>
    </w:div>
    <w:div w:id="1046180338">
      <w:bodyDiv w:val="1"/>
      <w:marLeft w:val="0"/>
      <w:marRight w:val="0"/>
      <w:marTop w:val="0"/>
      <w:marBottom w:val="0"/>
      <w:divBdr>
        <w:top w:val="none" w:sz="0" w:space="0" w:color="auto"/>
        <w:left w:val="none" w:sz="0" w:space="0" w:color="auto"/>
        <w:bottom w:val="none" w:sz="0" w:space="0" w:color="auto"/>
        <w:right w:val="none" w:sz="0" w:space="0" w:color="auto"/>
      </w:divBdr>
    </w:div>
    <w:div w:id="1086999258">
      <w:bodyDiv w:val="1"/>
      <w:marLeft w:val="0"/>
      <w:marRight w:val="0"/>
      <w:marTop w:val="0"/>
      <w:marBottom w:val="0"/>
      <w:divBdr>
        <w:top w:val="none" w:sz="0" w:space="0" w:color="auto"/>
        <w:left w:val="none" w:sz="0" w:space="0" w:color="auto"/>
        <w:bottom w:val="none" w:sz="0" w:space="0" w:color="auto"/>
        <w:right w:val="none" w:sz="0" w:space="0" w:color="auto"/>
      </w:divBdr>
    </w:div>
    <w:div w:id="1097210198">
      <w:bodyDiv w:val="1"/>
      <w:marLeft w:val="0"/>
      <w:marRight w:val="0"/>
      <w:marTop w:val="0"/>
      <w:marBottom w:val="0"/>
      <w:divBdr>
        <w:top w:val="none" w:sz="0" w:space="0" w:color="auto"/>
        <w:left w:val="none" w:sz="0" w:space="0" w:color="auto"/>
        <w:bottom w:val="none" w:sz="0" w:space="0" w:color="auto"/>
        <w:right w:val="none" w:sz="0" w:space="0" w:color="auto"/>
      </w:divBdr>
    </w:div>
    <w:div w:id="1097797665">
      <w:bodyDiv w:val="1"/>
      <w:marLeft w:val="0"/>
      <w:marRight w:val="0"/>
      <w:marTop w:val="0"/>
      <w:marBottom w:val="0"/>
      <w:divBdr>
        <w:top w:val="none" w:sz="0" w:space="0" w:color="auto"/>
        <w:left w:val="none" w:sz="0" w:space="0" w:color="auto"/>
        <w:bottom w:val="none" w:sz="0" w:space="0" w:color="auto"/>
        <w:right w:val="none" w:sz="0" w:space="0" w:color="auto"/>
      </w:divBdr>
    </w:div>
    <w:div w:id="1121534863">
      <w:bodyDiv w:val="1"/>
      <w:marLeft w:val="0"/>
      <w:marRight w:val="0"/>
      <w:marTop w:val="0"/>
      <w:marBottom w:val="0"/>
      <w:divBdr>
        <w:top w:val="none" w:sz="0" w:space="0" w:color="auto"/>
        <w:left w:val="none" w:sz="0" w:space="0" w:color="auto"/>
        <w:bottom w:val="none" w:sz="0" w:space="0" w:color="auto"/>
        <w:right w:val="none" w:sz="0" w:space="0" w:color="auto"/>
      </w:divBdr>
    </w:div>
    <w:div w:id="1134107159">
      <w:bodyDiv w:val="1"/>
      <w:marLeft w:val="0"/>
      <w:marRight w:val="0"/>
      <w:marTop w:val="0"/>
      <w:marBottom w:val="0"/>
      <w:divBdr>
        <w:top w:val="none" w:sz="0" w:space="0" w:color="auto"/>
        <w:left w:val="none" w:sz="0" w:space="0" w:color="auto"/>
        <w:bottom w:val="none" w:sz="0" w:space="0" w:color="auto"/>
        <w:right w:val="none" w:sz="0" w:space="0" w:color="auto"/>
      </w:divBdr>
    </w:div>
    <w:div w:id="1151947592">
      <w:bodyDiv w:val="1"/>
      <w:marLeft w:val="0"/>
      <w:marRight w:val="0"/>
      <w:marTop w:val="0"/>
      <w:marBottom w:val="0"/>
      <w:divBdr>
        <w:top w:val="none" w:sz="0" w:space="0" w:color="auto"/>
        <w:left w:val="none" w:sz="0" w:space="0" w:color="auto"/>
        <w:bottom w:val="none" w:sz="0" w:space="0" w:color="auto"/>
        <w:right w:val="none" w:sz="0" w:space="0" w:color="auto"/>
      </w:divBdr>
    </w:div>
    <w:div w:id="1190292250">
      <w:bodyDiv w:val="1"/>
      <w:marLeft w:val="0"/>
      <w:marRight w:val="0"/>
      <w:marTop w:val="0"/>
      <w:marBottom w:val="0"/>
      <w:divBdr>
        <w:top w:val="none" w:sz="0" w:space="0" w:color="auto"/>
        <w:left w:val="none" w:sz="0" w:space="0" w:color="auto"/>
        <w:bottom w:val="none" w:sz="0" w:space="0" w:color="auto"/>
        <w:right w:val="none" w:sz="0" w:space="0" w:color="auto"/>
      </w:divBdr>
    </w:div>
    <w:div w:id="1194810449">
      <w:bodyDiv w:val="1"/>
      <w:marLeft w:val="0"/>
      <w:marRight w:val="0"/>
      <w:marTop w:val="0"/>
      <w:marBottom w:val="0"/>
      <w:divBdr>
        <w:top w:val="none" w:sz="0" w:space="0" w:color="auto"/>
        <w:left w:val="none" w:sz="0" w:space="0" w:color="auto"/>
        <w:bottom w:val="none" w:sz="0" w:space="0" w:color="auto"/>
        <w:right w:val="none" w:sz="0" w:space="0" w:color="auto"/>
      </w:divBdr>
    </w:div>
    <w:div w:id="1216621760">
      <w:bodyDiv w:val="1"/>
      <w:marLeft w:val="0"/>
      <w:marRight w:val="0"/>
      <w:marTop w:val="0"/>
      <w:marBottom w:val="0"/>
      <w:divBdr>
        <w:top w:val="none" w:sz="0" w:space="0" w:color="auto"/>
        <w:left w:val="none" w:sz="0" w:space="0" w:color="auto"/>
        <w:bottom w:val="none" w:sz="0" w:space="0" w:color="auto"/>
        <w:right w:val="none" w:sz="0" w:space="0" w:color="auto"/>
      </w:divBdr>
    </w:div>
    <w:div w:id="1248465079">
      <w:bodyDiv w:val="1"/>
      <w:marLeft w:val="0"/>
      <w:marRight w:val="0"/>
      <w:marTop w:val="0"/>
      <w:marBottom w:val="0"/>
      <w:divBdr>
        <w:top w:val="none" w:sz="0" w:space="0" w:color="auto"/>
        <w:left w:val="none" w:sz="0" w:space="0" w:color="auto"/>
        <w:bottom w:val="none" w:sz="0" w:space="0" w:color="auto"/>
        <w:right w:val="none" w:sz="0" w:space="0" w:color="auto"/>
      </w:divBdr>
    </w:div>
    <w:div w:id="1261258706">
      <w:bodyDiv w:val="1"/>
      <w:marLeft w:val="0"/>
      <w:marRight w:val="0"/>
      <w:marTop w:val="0"/>
      <w:marBottom w:val="0"/>
      <w:divBdr>
        <w:top w:val="none" w:sz="0" w:space="0" w:color="auto"/>
        <w:left w:val="none" w:sz="0" w:space="0" w:color="auto"/>
        <w:bottom w:val="none" w:sz="0" w:space="0" w:color="auto"/>
        <w:right w:val="none" w:sz="0" w:space="0" w:color="auto"/>
      </w:divBdr>
    </w:div>
    <w:div w:id="1261336350">
      <w:bodyDiv w:val="1"/>
      <w:marLeft w:val="0"/>
      <w:marRight w:val="0"/>
      <w:marTop w:val="0"/>
      <w:marBottom w:val="0"/>
      <w:divBdr>
        <w:top w:val="none" w:sz="0" w:space="0" w:color="auto"/>
        <w:left w:val="none" w:sz="0" w:space="0" w:color="auto"/>
        <w:bottom w:val="none" w:sz="0" w:space="0" w:color="auto"/>
        <w:right w:val="none" w:sz="0" w:space="0" w:color="auto"/>
      </w:divBdr>
    </w:div>
    <w:div w:id="1272709160">
      <w:bodyDiv w:val="1"/>
      <w:marLeft w:val="0"/>
      <w:marRight w:val="0"/>
      <w:marTop w:val="0"/>
      <w:marBottom w:val="0"/>
      <w:divBdr>
        <w:top w:val="none" w:sz="0" w:space="0" w:color="auto"/>
        <w:left w:val="none" w:sz="0" w:space="0" w:color="auto"/>
        <w:bottom w:val="none" w:sz="0" w:space="0" w:color="auto"/>
        <w:right w:val="none" w:sz="0" w:space="0" w:color="auto"/>
      </w:divBdr>
    </w:div>
    <w:div w:id="1286303728">
      <w:bodyDiv w:val="1"/>
      <w:marLeft w:val="0"/>
      <w:marRight w:val="0"/>
      <w:marTop w:val="0"/>
      <w:marBottom w:val="0"/>
      <w:divBdr>
        <w:top w:val="none" w:sz="0" w:space="0" w:color="auto"/>
        <w:left w:val="none" w:sz="0" w:space="0" w:color="auto"/>
        <w:bottom w:val="none" w:sz="0" w:space="0" w:color="auto"/>
        <w:right w:val="none" w:sz="0" w:space="0" w:color="auto"/>
      </w:divBdr>
    </w:div>
    <w:div w:id="1298608625">
      <w:bodyDiv w:val="1"/>
      <w:marLeft w:val="0"/>
      <w:marRight w:val="0"/>
      <w:marTop w:val="0"/>
      <w:marBottom w:val="0"/>
      <w:divBdr>
        <w:top w:val="none" w:sz="0" w:space="0" w:color="auto"/>
        <w:left w:val="none" w:sz="0" w:space="0" w:color="auto"/>
        <w:bottom w:val="none" w:sz="0" w:space="0" w:color="auto"/>
        <w:right w:val="none" w:sz="0" w:space="0" w:color="auto"/>
      </w:divBdr>
    </w:div>
    <w:div w:id="1302350392">
      <w:bodyDiv w:val="1"/>
      <w:marLeft w:val="0"/>
      <w:marRight w:val="0"/>
      <w:marTop w:val="0"/>
      <w:marBottom w:val="0"/>
      <w:divBdr>
        <w:top w:val="none" w:sz="0" w:space="0" w:color="auto"/>
        <w:left w:val="none" w:sz="0" w:space="0" w:color="auto"/>
        <w:bottom w:val="none" w:sz="0" w:space="0" w:color="auto"/>
        <w:right w:val="none" w:sz="0" w:space="0" w:color="auto"/>
      </w:divBdr>
    </w:div>
    <w:div w:id="1302616845">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69722534">
      <w:bodyDiv w:val="1"/>
      <w:marLeft w:val="0"/>
      <w:marRight w:val="0"/>
      <w:marTop w:val="0"/>
      <w:marBottom w:val="0"/>
      <w:divBdr>
        <w:top w:val="none" w:sz="0" w:space="0" w:color="auto"/>
        <w:left w:val="none" w:sz="0" w:space="0" w:color="auto"/>
        <w:bottom w:val="none" w:sz="0" w:space="0" w:color="auto"/>
        <w:right w:val="none" w:sz="0" w:space="0" w:color="auto"/>
      </w:divBdr>
    </w:div>
    <w:div w:id="1440101324">
      <w:bodyDiv w:val="1"/>
      <w:marLeft w:val="0"/>
      <w:marRight w:val="0"/>
      <w:marTop w:val="0"/>
      <w:marBottom w:val="0"/>
      <w:divBdr>
        <w:top w:val="none" w:sz="0" w:space="0" w:color="auto"/>
        <w:left w:val="none" w:sz="0" w:space="0" w:color="auto"/>
        <w:bottom w:val="none" w:sz="0" w:space="0" w:color="auto"/>
        <w:right w:val="none" w:sz="0" w:space="0" w:color="auto"/>
      </w:divBdr>
    </w:div>
    <w:div w:id="1455906985">
      <w:bodyDiv w:val="1"/>
      <w:marLeft w:val="0"/>
      <w:marRight w:val="0"/>
      <w:marTop w:val="0"/>
      <w:marBottom w:val="0"/>
      <w:divBdr>
        <w:top w:val="none" w:sz="0" w:space="0" w:color="auto"/>
        <w:left w:val="none" w:sz="0" w:space="0" w:color="auto"/>
        <w:bottom w:val="none" w:sz="0" w:space="0" w:color="auto"/>
        <w:right w:val="none" w:sz="0" w:space="0" w:color="auto"/>
      </w:divBdr>
    </w:div>
    <w:div w:id="1476794713">
      <w:bodyDiv w:val="1"/>
      <w:marLeft w:val="0"/>
      <w:marRight w:val="0"/>
      <w:marTop w:val="0"/>
      <w:marBottom w:val="0"/>
      <w:divBdr>
        <w:top w:val="none" w:sz="0" w:space="0" w:color="auto"/>
        <w:left w:val="none" w:sz="0" w:space="0" w:color="auto"/>
        <w:bottom w:val="none" w:sz="0" w:space="0" w:color="auto"/>
        <w:right w:val="none" w:sz="0" w:space="0" w:color="auto"/>
      </w:divBdr>
    </w:div>
    <w:div w:id="1481190553">
      <w:bodyDiv w:val="1"/>
      <w:marLeft w:val="0"/>
      <w:marRight w:val="0"/>
      <w:marTop w:val="0"/>
      <w:marBottom w:val="0"/>
      <w:divBdr>
        <w:top w:val="none" w:sz="0" w:space="0" w:color="auto"/>
        <w:left w:val="none" w:sz="0" w:space="0" w:color="auto"/>
        <w:bottom w:val="none" w:sz="0" w:space="0" w:color="auto"/>
        <w:right w:val="none" w:sz="0" w:space="0" w:color="auto"/>
      </w:divBdr>
    </w:div>
    <w:div w:id="1487630643">
      <w:bodyDiv w:val="1"/>
      <w:marLeft w:val="0"/>
      <w:marRight w:val="0"/>
      <w:marTop w:val="0"/>
      <w:marBottom w:val="0"/>
      <w:divBdr>
        <w:top w:val="none" w:sz="0" w:space="0" w:color="auto"/>
        <w:left w:val="none" w:sz="0" w:space="0" w:color="auto"/>
        <w:bottom w:val="none" w:sz="0" w:space="0" w:color="auto"/>
        <w:right w:val="none" w:sz="0" w:space="0" w:color="auto"/>
      </w:divBdr>
    </w:div>
    <w:div w:id="1507399690">
      <w:bodyDiv w:val="1"/>
      <w:marLeft w:val="0"/>
      <w:marRight w:val="0"/>
      <w:marTop w:val="0"/>
      <w:marBottom w:val="0"/>
      <w:divBdr>
        <w:top w:val="none" w:sz="0" w:space="0" w:color="auto"/>
        <w:left w:val="none" w:sz="0" w:space="0" w:color="auto"/>
        <w:bottom w:val="none" w:sz="0" w:space="0" w:color="auto"/>
        <w:right w:val="none" w:sz="0" w:space="0" w:color="auto"/>
      </w:divBdr>
    </w:div>
    <w:div w:id="1509368713">
      <w:bodyDiv w:val="1"/>
      <w:marLeft w:val="0"/>
      <w:marRight w:val="0"/>
      <w:marTop w:val="0"/>
      <w:marBottom w:val="0"/>
      <w:divBdr>
        <w:top w:val="none" w:sz="0" w:space="0" w:color="auto"/>
        <w:left w:val="none" w:sz="0" w:space="0" w:color="auto"/>
        <w:bottom w:val="none" w:sz="0" w:space="0" w:color="auto"/>
        <w:right w:val="none" w:sz="0" w:space="0" w:color="auto"/>
      </w:divBdr>
    </w:div>
    <w:div w:id="1519394884">
      <w:bodyDiv w:val="1"/>
      <w:marLeft w:val="0"/>
      <w:marRight w:val="0"/>
      <w:marTop w:val="0"/>
      <w:marBottom w:val="0"/>
      <w:divBdr>
        <w:top w:val="none" w:sz="0" w:space="0" w:color="auto"/>
        <w:left w:val="none" w:sz="0" w:space="0" w:color="auto"/>
        <w:bottom w:val="none" w:sz="0" w:space="0" w:color="auto"/>
        <w:right w:val="none" w:sz="0" w:space="0" w:color="auto"/>
      </w:divBdr>
    </w:div>
    <w:div w:id="1527476618">
      <w:bodyDiv w:val="1"/>
      <w:marLeft w:val="0"/>
      <w:marRight w:val="0"/>
      <w:marTop w:val="0"/>
      <w:marBottom w:val="0"/>
      <w:divBdr>
        <w:top w:val="none" w:sz="0" w:space="0" w:color="auto"/>
        <w:left w:val="none" w:sz="0" w:space="0" w:color="auto"/>
        <w:bottom w:val="none" w:sz="0" w:space="0" w:color="auto"/>
        <w:right w:val="none" w:sz="0" w:space="0" w:color="auto"/>
      </w:divBdr>
    </w:div>
    <w:div w:id="1549950230">
      <w:bodyDiv w:val="1"/>
      <w:marLeft w:val="0"/>
      <w:marRight w:val="0"/>
      <w:marTop w:val="0"/>
      <w:marBottom w:val="0"/>
      <w:divBdr>
        <w:top w:val="none" w:sz="0" w:space="0" w:color="auto"/>
        <w:left w:val="none" w:sz="0" w:space="0" w:color="auto"/>
        <w:bottom w:val="none" w:sz="0" w:space="0" w:color="auto"/>
        <w:right w:val="none" w:sz="0" w:space="0" w:color="auto"/>
      </w:divBdr>
    </w:div>
    <w:div w:id="1556507588">
      <w:bodyDiv w:val="1"/>
      <w:marLeft w:val="0"/>
      <w:marRight w:val="0"/>
      <w:marTop w:val="0"/>
      <w:marBottom w:val="0"/>
      <w:divBdr>
        <w:top w:val="none" w:sz="0" w:space="0" w:color="auto"/>
        <w:left w:val="none" w:sz="0" w:space="0" w:color="auto"/>
        <w:bottom w:val="none" w:sz="0" w:space="0" w:color="auto"/>
        <w:right w:val="none" w:sz="0" w:space="0" w:color="auto"/>
      </w:divBdr>
    </w:div>
    <w:div w:id="1575892737">
      <w:bodyDiv w:val="1"/>
      <w:marLeft w:val="0"/>
      <w:marRight w:val="0"/>
      <w:marTop w:val="0"/>
      <w:marBottom w:val="0"/>
      <w:divBdr>
        <w:top w:val="none" w:sz="0" w:space="0" w:color="auto"/>
        <w:left w:val="none" w:sz="0" w:space="0" w:color="auto"/>
        <w:bottom w:val="none" w:sz="0" w:space="0" w:color="auto"/>
        <w:right w:val="none" w:sz="0" w:space="0" w:color="auto"/>
      </w:divBdr>
    </w:div>
    <w:div w:id="1608611655">
      <w:bodyDiv w:val="1"/>
      <w:marLeft w:val="0"/>
      <w:marRight w:val="0"/>
      <w:marTop w:val="0"/>
      <w:marBottom w:val="0"/>
      <w:divBdr>
        <w:top w:val="none" w:sz="0" w:space="0" w:color="auto"/>
        <w:left w:val="none" w:sz="0" w:space="0" w:color="auto"/>
        <w:bottom w:val="none" w:sz="0" w:space="0" w:color="auto"/>
        <w:right w:val="none" w:sz="0" w:space="0" w:color="auto"/>
      </w:divBdr>
    </w:div>
    <w:div w:id="1618099706">
      <w:bodyDiv w:val="1"/>
      <w:marLeft w:val="0"/>
      <w:marRight w:val="0"/>
      <w:marTop w:val="0"/>
      <w:marBottom w:val="0"/>
      <w:divBdr>
        <w:top w:val="none" w:sz="0" w:space="0" w:color="auto"/>
        <w:left w:val="none" w:sz="0" w:space="0" w:color="auto"/>
        <w:bottom w:val="none" w:sz="0" w:space="0" w:color="auto"/>
        <w:right w:val="none" w:sz="0" w:space="0" w:color="auto"/>
      </w:divBdr>
    </w:div>
    <w:div w:id="1624077077">
      <w:bodyDiv w:val="1"/>
      <w:marLeft w:val="0"/>
      <w:marRight w:val="0"/>
      <w:marTop w:val="0"/>
      <w:marBottom w:val="0"/>
      <w:divBdr>
        <w:top w:val="none" w:sz="0" w:space="0" w:color="auto"/>
        <w:left w:val="none" w:sz="0" w:space="0" w:color="auto"/>
        <w:bottom w:val="none" w:sz="0" w:space="0" w:color="auto"/>
        <w:right w:val="none" w:sz="0" w:space="0" w:color="auto"/>
      </w:divBdr>
    </w:div>
    <w:div w:id="1640768271">
      <w:bodyDiv w:val="1"/>
      <w:marLeft w:val="0"/>
      <w:marRight w:val="0"/>
      <w:marTop w:val="0"/>
      <w:marBottom w:val="0"/>
      <w:divBdr>
        <w:top w:val="none" w:sz="0" w:space="0" w:color="auto"/>
        <w:left w:val="none" w:sz="0" w:space="0" w:color="auto"/>
        <w:bottom w:val="none" w:sz="0" w:space="0" w:color="auto"/>
        <w:right w:val="none" w:sz="0" w:space="0" w:color="auto"/>
      </w:divBdr>
    </w:div>
    <w:div w:id="1643071756">
      <w:bodyDiv w:val="1"/>
      <w:marLeft w:val="0"/>
      <w:marRight w:val="0"/>
      <w:marTop w:val="0"/>
      <w:marBottom w:val="0"/>
      <w:divBdr>
        <w:top w:val="none" w:sz="0" w:space="0" w:color="auto"/>
        <w:left w:val="none" w:sz="0" w:space="0" w:color="auto"/>
        <w:bottom w:val="none" w:sz="0" w:space="0" w:color="auto"/>
        <w:right w:val="none" w:sz="0" w:space="0" w:color="auto"/>
      </w:divBdr>
    </w:div>
    <w:div w:id="1654139085">
      <w:bodyDiv w:val="1"/>
      <w:marLeft w:val="0"/>
      <w:marRight w:val="0"/>
      <w:marTop w:val="0"/>
      <w:marBottom w:val="0"/>
      <w:divBdr>
        <w:top w:val="none" w:sz="0" w:space="0" w:color="auto"/>
        <w:left w:val="none" w:sz="0" w:space="0" w:color="auto"/>
        <w:bottom w:val="none" w:sz="0" w:space="0" w:color="auto"/>
        <w:right w:val="none" w:sz="0" w:space="0" w:color="auto"/>
      </w:divBdr>
    </w:div>
    <w:div w:id="1703480062">
      <w:bodyDiv w:val="1"/>
      <w:marLeft w:val="0"/>
      <w:marRight w:val="0"/>
      <w:marTop w:val="0"/>
      <w:marBottom w:val="0"/>
      <w:divBdr>
        <w:top w:val="none" w:sz="0" w:space="0" w:color="auto"/>
        <w:left w:val="none" w:sz="0" w:space="0" w:color="auto"/>
        <w:bottom w:val="none" w:sz="0" w:space="0" w:color="auto"/>
        <w:right w:val="none" w:sz="0" w:space="0" w:color="auto"/>
      </w:divBdr>
    </w:div>
    <w:div w:id="1752238588">
      <w:bodyDiv w:val="1"/>
      <w:marLeft w:val="0"/>
      <w:marRight w:val="0"/>
      <w:marTop w:val="0"/>
      <w:marBottom w:val="0"/>
      <w:divBdr>
        <w:top w:val="none" w:sz="0" w:space="0" w:color="auto"/>
        <w:left w:val="none" w:sz="0" w:space="0" w:color="auto"/>
        <w:bottom w:val="none" w:sz="0" w:space="0" w:color="auto"/>
        <w:right w:val="none" w:sz="0" w:space="0" w:color="auto"/>
      </w:divBdr>
    </w:div>
    <w:div w:id="1770540619">
      <w:bodyDiv w:val="1"/>
      <w:marLeft w:val="0"/>
      <w:marRight w:val="0"/>
      <w:marTop w:val="0"/>
      <w:marBottom w:val="0"/>
      <w:divBdr>
        <w:top w:val="none" w:sz="0" w:space="0" w:color="auto"/>
        <w:left w:val="none" w:sz="0" w:space="0" w:color="auto"/>
        <w:bottom w:val="none" w:sz="0" w:space="0" w:color="auto"/>
        <w:right w:val="none" w:sz="0" w:space="0" w:color="auto"/>
      </w:divBdr>
    </w:div>
    <w:div w:id="1796755505">
      <w:bodyDiv w:val="1"/>
      <w:marLeft w:val="0"/>
      <w:marRight w:val="0"/>
      <w:marTop w:val="0"/>
      <w:marBottom w:val="0"/>
      <w:divBdr>
        <w:top w:val="none" w:sz="0" w:space="0" w:color="auto"/>
        <w:left w:val="none" w:sz="0" w:space="0" w:color="auto"/>
        <w:bottom w:val="none" w:sz="0" w:space="0" w:color="auto"/>
        <w:right w:val="none" w:sz="0" w:space="0" w:color="auto"/>
      </w:divBdr>
    </w:div>
    <w:div w:id="1802571989">
      <w:bodyDiv w:val="1"/>
      <w:marLeft w:val="0"/>
      <w:marRight w:val="0"/>
      <w:marTop w:val="0"/>
      <w:marBottom w:val="0"/>
      <w:divBdr>
        <w:top w:val="none" w:sz="0" w:space="0" w:color="auto"/>
        <w:left w:val="none" w:sz="0" w:space="0" w:color="auto"/>
        <w:bottom w:val="none" w:sz="0" w:space="0" w:color="auto"/>
        <w:right w:val="none" w:sz="0" w:space="0" w:color="auto"/>
      </w:divBdr>
    </w:div>
    <w:div w:id="1804690866">
      <w:bodyDiv w:val="1"/>
      <w:marLeft w:val="0"/>
      <w:marRight w:val="0"/>
      <w:marTop w:val="0"/>
      <w:marBottom w:val="0"/>
      <w:divBdr>
        <w:top w:val="none" w:sz="0" w:space="0" w:color="auto"/>
        <w:left w:val="none" w:sz="0" w:space="0" w:color="auto"/>
        <w:bottom w:val="none" w:sz="0" w:space="0" w:color="auto"/>
        <w:right w:val="none" w:sz="0" w:space="0" w:color="auto"/>
      </w:divBdr>
    </w:div>
    <w:div w:id="1820224197">
      <w:bodyDiv w:val="1"/>
      <w:marLeft w:val="0"/>
      <w:marRight w:val="0"/>
      <w:marTop w:val="0"/>
      <w:marBottom w:val="0"/>
      <w:divBdr>
        <w:top w:val="none" w:sz="0" w:space="0" w:color="auto"/>
        <w:left w:val="none" w:sz="0" w:space="0" w:color="auto"/>
        <w:bottom w:val="none" w:sz="0" w:space="0" w:color="auto"/>
        <w:right w:val="none" w:sz="0" w:space="0" w:color="auto"/>
      </w:divBdr>
    </w:div>
    <w:div w:id="1930382533">
      <w:bodyDiv w:val="1"/>
      <w:marLeft w:val="0"/>
      <w:marRight w:val="0"/>
      <w:marTop w:val="0"/>
      <w:marBottom w:val="0"/>
      <w:divBdr>
        <w:top w:val="none" w:sz="0" w:space="0" w:color="auto"/>
        <w:left w:val="none" w:sz="0" w:space="0" w:color="auto"/>
        <w:bottom w:val="none" w:sz="0" w:space="0" w:color="auto"/>
        <w:right w:val="none" w:sz="0" w:space="0" w:color="auto"/>
      </w:divBdr>
    </w:div>
    <w:div w:id="1947426125">
      <w:bodyDiv w:val="1"/>
      <w:marLeft w:val="0"/>
      <w:marRight w:val="0"/>
      <w:marTop w:val="0"/>
      <w:marBottom w:val="0"/>
      <w:divBdr>
        <w:top w:val="none" w:sz="0" w:space="0" w:color="auto"/>
        <w:left w:val="none" w:sz="0" w:space="0" w:color="auto"/>
        <w:bottom w:val="none" w:sz="0" w:space="0" w:color="auto"/>
        <w:right w:val="none" w:sz="0" w:space="0" w:color="auto"/>
      </w:divBdr>
    </w:div>
    <w:div w:id="1969820379">
      <w:bodyDiv w:val="1"/>
      <w:marLeft w:val="0"/>
      <w:marRight w:val="0"/>
      <w:marTop w:val="0"/>
      <w:marBottom w:val="0"/>
      <w:divBdr>
        <w:top w:val="none" w:sz="0" w:space="0" w:color="auto"/>
        <w:left w:val="none" w:sz="0" w:space="0" w:color="auto"/>
        <w:bottom w:val="none" w:sz="0" w:space="0" w:color="auto"/>
        <w:right w:val="none" w:sz="0" w:space="0" w:color="auto"/>
      </w:divBdr>
    </w:div>
    <w:div w:id="1977492527">
      <w:bodyDiv w:val="1"/>
      <w:marLeft w:val="0"/>
      <w:marRight w:val="0"/>
      <w:marTop w:val="0"/>
      <w:marBottom w:val="0"/>
      <w:divBdr>
        <w:top w:val="none" w:sz="0" w:space="0" w:color="auto"/>
        <w:left w:val="none" w:sz="0" w:space="0" w:color="auto"/>
        <w:bottom w:val="none" w:sz="0" w:space="0" w:color="auto"/>
        <w:right w:val="none" w:sz="0" w:space="0" w:color="auto"/>
      </w:divBdr>
    </w:div>
    <w:div w:id="1997145614">
      <w:bodyDiv w:val="1"/>
      <w:marLeft w:val="0"/>
      <w:marRight w:val="0"/>
      <w:marTop w:val="0"/>
      <w:marBottom w:val="0"/>
      <w:divBdr>
        <w:top w:val="none" w:sz="0" w:space="0" w:color="auto"/>
        <w:left w:val="none" w:sz="0" w:space="0" w:color="auto"/>
        <w:bottom w:val="none" w:sz="0" w:space="0" w:color="auto"/>
        <w:right w:val="none" w:sz="0" w:space="0" w:color="auto"/>
      </w:divBdr>
    </w:div>
    <w:div w:id="2021663535">
      <w:bodyDiv w:val="1"/>
      <w:marLeft w:val="0"/>
      <w:marRight w:val="0"/>
      <w:marTop w:val="0"/>
      <w:marBottom w:val="0"/>
      <w:divBdr>
        <w:top w:val="none" w:sz="0" w:space="0" w:color="auto"/>
        <w:left w:val="none" w:sz="0" w:space="0" w:color="auto"/>
        <w:bottom w:val="none" w:sz="0" w:space="0" w:color="auto"/>
        <w:right w:val="none" w:sz="0" w:space="0" w:color="auto"/>
      </w:divBdr>
    </w:div>
    <w:div w:id="2024939638">
      <w:bodyDiv w:val="1"/>
      <w:marLeft w:val="0"/>
      <w:marRight w:val="0"/>
      <w:marTop w:val="0"/>
      <w:marBottom w:val="0"/>
      <w:divBdr>
        <w:top w:val="none" w:sz="0" w:space="0" w:color="auto"/>
        <w:left w:val="none" w:sz="0" w:space="0" w:color="auto"/>
        <w:bottom w:val="none" w:sz="0" w:space="0" w:color="auto"/>
        <w:right w:val="none" w:sz="0" w:space="0" w:color="auto"/>
      </w:divBdr>
    </w:div>
    <w:div w:id="2028829690">
      <w:bodyDiv w:val="1"/>
      <w:marLeft w:val="0"/>
      <w:marRight w:val="0"/>
      <w:marTop w:val="0"/>
      <w:marBottom w:val="0"/>
      <w:divBdr>
        <w:top w:val="none" w:sz="0" w:space="0" w:color="auto"/>
        <w:left w:val="none" w:sz="0" w:space="0" w:color="auto"/>
        <w:bottom w:val="none" w:sz="0" w:space="0" w:color="auto"/>
        <w:right w:val="none" w:sz="0" w:space="0" w:color="auto"/>
      </w:divBdr>
    </w:div>
    <w:div w:id="2042121523">
      <w:bodyDiv w:val="1"/>
      <w:marLeft w:val="0"/>
      <w:marRight w:val="0"/>
      <w:marTop w:val="0"/>
      <w:marBottom w:val="0"/>
      <w:divBdr>
        <w:top w:val="none" w:sz="0" w:space="0" w:color="auto"/>
        <w:left w:val="none" w:sz="0" w:space="0" w:color="auto"/>
        <w:bottom w:val="none" w:sz="0" w:space="0" w:color="auto"/>
        <w:right w:val="none" w:sz="0" w:space="0" w:color="auto"/>
      </w:divBdr>
    </w:div>
    <w:div w:id="2048602063">
      <w:bodyDiv w:val="1"/>
      <w:marLeft w:val="0"/>
      <w:marRight w:val="0"/>
      <w:marTop w:val="0"/>
      <w:marBottom w:val="0"/>
      <w:divBdr>
        <w:top w:val="none" w:sz="0" w:space="0" w:color="auto"/>
        <w:left w:val="none" w:sz="0" w:space="0" w:color="auto"/>
        <w:bottom w:val="none" w:sz="0" w:space="0" w:color="auto"/>
        <w:right w:val="none" w:sz="0" w:space="0" w:color="auto"/>
      </w:divBdr>
    </w:div>
    <w:div w:id="2069456563">
      <w:bodyDiv w:val="1"/>
      <w:marLeft w:val="0"/>
      <w:marRight w:val="0"/>
      <w:marTop w:val="0"/>
      <w:marBottom w:val="0"/>
      <w:divBdr>
        <w:top w:val="none" w:sz="0" w:space="0" w:color="auto"/>
        <w:left w:val="none" w:sz="0" w:space="0" w:color="auto"/>
        <w:bottom w:val="none" w:sz="0" w:space="0" w:color="auto"/>
        <w:right w:val="none" w:sz="0" w:space="0" w:color="auto"/>
      </w:divBdr>
    </w:div>
    <w:div w:id="2081126985">
      <w:bodyDiv w:val="1"/>
      <w:marLeft w:val="0"/>
      <w:marRight w:val="0"/>
      <w:marTop w:val="0"/>
      <w:marBottom w:val="0"/>
      <w:divBdr>
        <w:top w:val="none" w:sz="0" w:space="0" w:color="auto"/>
        <w:left w:val="none" w:sz="0" w:space="0" w:color="auto"/>
        <w:bottom w:val="none" w:sz="0" w:space="0" w:color="auto"/>
        <w:right w:val="none" w:sz="0" w:space="0" w:color="auto"/>
      </w:divBdr>
    </w:div>
    <w:div w:id="2086805655">
      <w:bodyDiv w:val="1"/>
      <w:marLeft w:val="0"/>
      <w:marRight w:val="0"/>
      <w:marTop w:val="0"/>
      <w:marBottom w:val="0"/>
      <w:divBdr>
        <w:top w:val="none" w:sz="0" w:space="0" w:color="auto"/>
        <w:left w:val="none" w:sz="0" w:space="0" w:color="auto"/>
        <w:bottom w:val="none" w:sz="0" w:space="0" w:color="auto"/>
        <w:right w:val="none" w:sz="0" w:space="0" w:color="auto"/>
      </w:divBdr>
    </w:div>
    <w:div w:id="21147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8890?ed=2021_06_09&amp;an=18" TargetMode="External"/><Relationship Id="rId3" Type="http://schemas.openxmlformats.org/officeDocument/2006/relationships/settings" Target="settings.xml"/><Relationship Id="rId7" Type="http://schemas.openxmlformats.org/officeDocument/2006/relationships/hyperlink" Target="https://ips.ligazakon.net/document/view/gk48890?ed=2021_06_09&amp;an=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2901</TotalTime>
  <Pages>50</Pages>
  <Words>58840</Words>
  <Characters>33540</Characters>
  <Application>Microsoft Office Word</Application>
  <DocSecurity>0</DocSecurity>
  <Lines>279</Lines>
  <Paragraphs>184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Грабовецька</dc:creator>
  <cp:keywords/>
  <dc:description/>
  <cp:lastModifiedBy>Григорій Туленко</cp:lastModifiedBy>
  <cp:revision>576</cp:revision>
  <dcterms:created xsi:type="dcterms:W3CDTF">2024-01-04T10:16:00Z</dcterms:created>
  <dcterms:modified xsi:type="dcterms:W3CDTF">2024-01-25T13:54:00Z</dcterms:modified>
</cp:coreProperties>
</file>