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7BB8B" w14:textId="77777777" w:rsidR="00E05E12" w:rsidRPr="0083547D" w:rsidRDefault="00DA21AB" w:rsidP="008963B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8354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Узагальнені зауваження</w:t>
      </w:r>
      <w:r w:rsidRPr="0083547D">
        <w:rPr>
          <w:color w:val="000000" w:themeColor="text1"/>
        </w:rPr>
        <w:t xml:space="preserve"> </w:t>
      </w:r>
      <w:r w:rsidR="00C7346E" w:rsidRPr="008354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до проєкту постанови НКРЕКП «Про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газу»</w:t>
      </w:r>
      <w:r w:rsidR="00E05E12" w:rsidRPr="008354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, що має ознаки регуляторного акта</w:t>
      </w:r>
    </w:p>
    <w:tbl>
      <w:tblPr>
        <w:tblW w:w="503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69"/>
        <w:gridCol w:w="7089"/>
        <w:gridCol w:w="3449"/>
        <w:gridCol w:w="12"/>
      </w:tblGrid>
      <w:tr w:rsidR="00E05E12" w:rsidRPr="0083547D" w14:paraId="626D77CA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29AF0" w14:textId="77777777" w:rsidR="00E05E12" w:rsidRPr="008963B3" w:rsidRDefault="00E05E12" w:rsidP="0089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bookmarkStart w:id="0" w:name="n282"/>
            <w:bookmarkEnd w:id="0"/>
            <w:r w:rsidRPr="008963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Редакція проекту рішення НКРЕКП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EC20D" w14:textId="77777777" w:rsidR="00E05E12" w:rsidRPr="008963B3" w:rsidRDefault="00E05E12" w:rsidP="0089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8963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Зауваження та пропозиції до проекту рішення НКРЕКП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756E5" w14:textId="77777777" w:rsidR="00E05E12" w:rsidRPr="008963B3" w:rsidRDefault="00E05E12" w:rsidP="0089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8963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DA21AB" w:rsidRPr="0083547D" w14:paraId="456E689E" w14:textId="77777777" w:rsidTr="003A20E0">
        <w:trPr>
          <w:trHeight w:val="28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9701A" w14:textId="77777777" w:rsidR="00DA21AB" w:rsidRPr="003A20E0" w:rsidRDefault="00DA21AB" w:rsidP="0089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0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Основні засади розрахунку обсягів нормативних та виробничо-технологічних втрат/витрат природного газу при здійсненні розподілу природного газу</w:t>
            </w:r>
          </w:p>
        </w:tc>
      </w:tr>
      <w:tr w:rsidR="00C57715" w:rsidRPr="0083547D" w14:paraId="2EDFB1A5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040B4" w14:textId="77777777" w:rsidR="00C57715" w:rsidRPr="003A20E0" w:rsidRDefault="00C57715" w:rsidP="0089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A20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 передбачено редакцією проєкту рішення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01EB" w14:textId="77777777" w:rsidR="00DA21AB" w:rsidRPr="000A4467" w:rsidRDefault="00783D01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</w:rPr>
              <w:t>АТ «</w:t>
            </w:r>
            <w:r w:rsidR="000A5B99" w:rsidRPr="000A4467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</w:rPr>
              <w:t>Херсонгаз»</w:t>
            </w:r>
          </w:p>
          <w:p w14:paraId="49F26943" w14:textId="5B09F946" w:rsidR="00132A9C" w:rsidRPr="000A4467" w:rsidRDefault="00132A9C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Пропозиції:</w:t>
            </w:r>
          </w:p>
          <w:p w14:paraId="55F8A887" w14:textId="52C77C25" w:rsidR="00C57715" w:rsidRPr="000A4467" w:rsidRDefault="00C57715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Пропонуємо пункт 2.12. доповнити </w:t>
            </w:r>
            <w:r w:rsidRPr="000A446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третім абзацом такого змісту:</w:t>
            </w:r>
          </w:p>
          <w:p w14:paraId="3F6634DC" w14:textId="77777777" w:rsidR="00C57715" w:rsidRPr="000A4467" w:rsidRDefault="00C57715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bCs/>
                <w:color w:val="000000" w:themeColor="text1"/>
                <w:lang w:val="uk-UA"/>
              </w:rPr>
            </w:pPr>
            <w:r w:rsidRPr="000A4467">
              <w:rPr>
                <w:b/>
                <w:bCs/>
                <w:color w:val="000000" w:themeColor="text1"/>
                <w:lang w:val="uk-UA"/>
              </w:rPr>
              <w:t xml:space="preserve">Протягом дії воєнного стану в Україні та до кінця року наступного за роком, в якому воєнний стан буде припинено або скасовано, при </w:t>
            </w:r>
            <w:proofErr w:type="spellStart"/>
            <w:r w:rsidRPr="000A4467">
              <w:rPr>
                <w:b/>
                <w:bCs/>
                <w:color w:val="000000" w:themeColor="text1"/>
                <w:lang w:val="uk-UA"/>
              </w:rPr>
              <w:t>деокупації</w:t>
            </w:r>
            <w:proofErr w:type="spellEnd"/>
            <w:r w:rsidRPr="000A4467">
              <w:rPr>
                <w:b/>
                <w:bCs/>
                <w:color w:val="000000" w:themeColor="text1"/>
                <w:lang w:val="uk-UA"/>
              </w:rPr>
              <w:t xml:space="preserve"> територій України, для розрахунку Оператором ГРМ нормованих втрат газу при його вимірюваннях побутовими лічильниками в разі неприведення об’єму газу до стандартних умов та нормованих втрат газу, що виникають унаслідок різних метрологічних характеристик засобів вимірювальної техніки, які використовуються на вході в ГРМ та на виході з ГРМ на об’єктах споживачів, приймаються дані за розрахунковий період, що передував року, в якому введено воєнний стан в України або за повний розрахунковий період до тимчасової окупації місць (територій), по яким наявна повна первинна інформація.</w:t>
            </w:r>
          </w:p>
          <w:p w14:paraId="4EF67155" w14:textId="77777777" w:rsidR="00EE66C6" w:rsidRPr="000A4467" w:rsidRDefault="0023423C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lang w:val="uk-UA"/>
              </w:rPr>
            </w:pPr>
            <w:r w:rsidRPr="000A4467">
              <w:rPr>
                <w:bCs/>
                <w:i/>
                <w:color w:val="000000" w:themeColor="text1"/>
                <w:lang w:val="uk-UA"/>
              </w:rPr>
              <w:t>Обґрунтування:</w:t>
            </w:r>
          </w:p>
          <w:p w14:paraId="5F669CE6" w14:textId="77777777" w:rsidR="00531DE0" w:rsidRPr="000A4467" w:rsidRDefault="00531DE0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color w:val="000000"/>
                <w:lang w:val="uk-UA"/>
              </w:rPr>
              <w:t>Використання даних попереднього розрахункового періоду, в якому місця (території) провадження господарської діяльності перебували в тимчасовій окупації унеможливлює реальне прогнозування обсягу втрат газу по зазначеним видам втрат.</w:t>
            </w:r>
          </w:p>
          <w:p w14:paraId="7E9E0748" w14:textId="77777777" w:rsidR="0023423C" w:rsidRPr="000A4467" w:rsidRDefault="00531DE0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color w:val="000000" w:themeColor="text1"/>
                <w:lang w:val="uk-UA"/>
              </w:rPr>
            </w:pPr>
            <w:r w:rsidRPr="000A4467">
              <w:rPr>
                <w:color w:val="000000"/>
                <w:lang w:val="uk-UA"/>
              </w:rPr>
              <w:lastRenderedPageBreak/>
              <w:t xml:space="preserve">При </w:t>
            </w:r>
            <w:proofErr w:type="spellStart"/>
            <w:r w:rsidRPr="000A4467">
              <w:rPr>
                <w:color w:val="000000"/>
                <w:lang w:val="uk-UA"/>
              </w:rPr>
              <w:t>деокупації</w:t>
            </w:r>
            <w:proofErr w:type="spellEnd"/>
            <w:r w:rsidRPr="000A4467">
              <w:rPr>
                <w:color w:val="000000"/>
                <w:lang w:val="uk-UA"/>
              </w:rPr>
              <w:t xml:space="preserve"> територій України, змішенні лінії бойових дій, поверненні мешканців до домоволодінь, відновлення роботи підприємств відбувається ріст обсягу споживання по об’єктах, які в період окупації не використовували природний газ.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A4C4C" w14:textId="77777777" w:rsidR="00C57715" w:rsidRPr="000A4467" w:rsidRDefault="00BF6E3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Попередньо відхиляється</w:t>
            </w:r>
          </w:p>
          <w:p w14:paraId="479DABE4" w14:textId="77777777" w:rsidR="00BF6E3B" w:rsidRPr="000A4467" w:rsidRDefault="00BF6E3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Пропонується розглянути в рамках окремого проєкту.</w:t>
            </w:r>
          </w:p>
          <w:p w14:paraId="06D83115" w14:textId="77777777" w:rsidR="00FE119B" w:rsidRPr="000A4467" w:rsidRDefault="00FE119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3D01" w:rsidRPr="0083547D" w14:paraId="0C909A3D" w14:textId="77777777" w:rsidTr="003A20E0">
        <w:trPr>
          <w:trHeight w:val="28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ED790" w14:textId="77777777" w:rsidR="00783D01" w:rsidRPr="000A4467" w:rsidRDefault="00783D01" w:rsidP="008963B3">
            <w:pPr>
              <w:spacing w:after="0" w:line="240" w:lineRule="auto"/>
              <w:ind w:firstLine="3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Процедура встановлення розміру нормативних та виробничо-технологічних втрат/витрат природного газу</w:t>
            </w:r>
          </w:p>
        </w:tc>
      </w:tr>
      <w:tr w:rsidR="005A360A" w:rsidRPr="0083547D" w14:paraId="62B59C7C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279D15B" w14:textId="77777777" w:rsidR="005A360A" w:rsidRPr="003A20E0" w:rsidRDefault="005A360A" w:rsidP="008963B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3A20E0">
              <w:rPr>
                <w:i/>
                <w:lang w:val="uk-UA"/>
              </w:rPr>
              <w:t>1) абзац перший пункту 6.2 викласти у новій редакції:</w:t>
            </w:r>
          </w:p>
          <w:p w14:paraId="36615691" w14:textId="77777777" w:rsidR="005A360A" w:rsidRPr="003A20E0" w:rsidRDefault="005A360A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3A20E0">
              <w:rPr>
                <w:lang w:val="uk-UA"/>
              </w:rPr>
              <w:t>6.2. Для встановлення розміру нормативних втрат/витрат газу Оператор ГРМ щороку до 31 серпня (</w:t>
            </w:r>
            <w:r w:rsidRPr="003A20E0">
              <w:rPr>
                <w:b/>
                <w:lang w:val="uk-UA"/>
              </w:rPr>
              <w:t>протягом дії воєнного стану в України – до 1 жовтня</w:t>
            </w:r>
            <w:r w:rsidRPr="003A20E0">
              <w:rPr>
                <w:lang w:val="uk-UA"/>
              </w:rPr>
              <w:t xml:space="preserve">) подає до НКРЕКП розрахунки обсягів нормативних втрат/витрат газу </w:t>
            </w:r>
            <w:r w:rsidRPr="003A20E0">
              <w:rPr>
                <w:b/>
                <w:lang w:val="uk-UA"/>
              </w:rPr>
              <w:t>за останні 12 календарних місяців, без урахування первинної інформації щодо газорозподільної системи, яка  знаходяться на тимчасово окупованій території України</w:t>
            </w:r>
            <w:r w:rsidRPr="003A20E0">
              <w:rPr>
                <w:lang w:val="uk-UA"/>
              </w:rPr>
              <w:t>, до яких додаються:</w:t>
            </w:r>
          </w:p>
          <w:p w14:paraId="4F42CF98" w14:textId="77777777" w:rsidR="005A360A" w:rsidRPr="003A20E0" w:rsidRDefault="005A360A" w:rsidP="008963B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5122C8AB" w14:textId="77777777" w:rsidR="005A360A" w:rsidRPr="003A20E0" w:rsidRDefault="005A360A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A20E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928C7" w14:textId="77777777" w:rsidR="005A360A" w:rsidRPr="000A4467" w:rsidRDefault="005A360A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АТ «Херсонгаз»</w:t>
            </w:r>
          </w:p>
          <w:p w14:paraId="491E4045" w14:textId="70BC87FB" w:rsidR="007D3E88" w:rsidRPr="000A4467" w:rsidRDefault="00132A9C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Пропозиції:</w:t>
            </w:r>
          </w:p>
          <w:p w14:paraId="28947913" w14:textId="77777777" w:rsidR="005A360A" w:rsidRPr="000A4467" w:rsidRDefault="005A360A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1) абзац перший пункту 6.2 викласти у новій редакції:</w:t>
            </w:r>
          </w:p>
          <w:p w14:paraId="62F597DB" w14:textId="77777777" w:rsidR="005A360A" w:rsidRPr="000A4467" w:rsidRDefault="005A360A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>6.2. Для встановлення розміру нормативних втрат/витрат газу Оператор ГРМ щороку до 31 серпня (</w:t>
            </w:r>
            <w:r w:rsidRPr="000A4467">
              <w:rPr>
                <w:b/>
                <w:lang w:val="uk-UA"/>
              </w:rPr>
              <w:t>протягом дії воєнного стану в України – до 1 жовтня</w:t>
            </w:r>
            <w:r w:rsidRPr="000A4467">
              <w:rPr>
                <w:lang w:val="uk-UA"/>
              </w:rPr>
              <w:t>) подає до НКРЕКП розрахунки обсягів нормативних втрат/витрат газу</w:t>
            </w:r>
            <w:r w:rsidRPr="000A4467">
              <w:rPr>
                <w:b/>
                <w:lang w:val="uk-UA"/>
              </w:rPr>
              <w:t>, без урахування первинної інформації щодо газорозподільної системи, яка  знаходяться на тимчасово окупованій території України</w:t>
            </w:r>
            <w:r w:rsidRPr="000A4467">
              <w:rPr>
                <w:lang w:val="uk-UA"/>
              </w:rPr>
              <w:t>, до яких додаються:</w:t>
            </w:r>
          </w:p>
          <w:p w14:paraId="6FFED63B" w14:textId="77777777" w:rsidR="00C3055F" w:rsidRPr="000A4467" w:rsidRDefault="00C3055F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bCs/>
                <w:i/>
                <w:color w:val="000000" w:themeColor="text1"/>
                <w:u w:val="single"/>
                <w:lang w:val="uk-UA"/>
              </w:rPr>
              <w:t>Обґрунтування:</w:t>
            </w:r>
          </w:p>
          <w:p w14:paraId="1E6D8754" w14:textId="77777777" w:rsidR="00C3055F" w:rsidRPr="000A4467" w:rsidRDefault="00C3055F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Вважаємо за доцільне виключити  «</w:t>
            </w:r>
            <w:r w:rsidRPr="000A4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 </w:t>
            </w:r>
            <w:r w:rsidRPr="000A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останні 12 календарних місяців</w:t>
            </w:r>
            <w:r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так як п. 6.2 описує вимоги щодо терміну подання документів та їх обсягу. Періоди визначає п. 2.12 та </w:t>
            </w: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враховує календарний рік  розрахунковим періодом (х-1), в тому числі щодо строку експлуатації складових газорозподільної системи.</w:t>
            </w:r>
          </w:p>
          <w:p w14:paraId="6AED6FAA" w14:textId="77777777" w:rsidR="00C3055F" w:rsidRPr="000A4467" w:rsidRDefault="00C3055F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>Відносно п. 2.12 АТ «Херсонгаз» запропоновано врахувати відповідні доповнення щодо зміни розрахункових періодів в умовах дії воєнного стану в Україні.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1B7E8" w14:textId="77777777" w:rsidR="005A360A" w:rsidRPr="000A4467" w:rsidRDefault="00847238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Попередньо враховується частково</w:t>
            </w:r>
          </w:p>
          <w:p w14:paraId="3B590F88" w14:textId="77777777" w:rsidR="00847238" w:rsidRPr="000A4467" w:rsidRDefault="00847238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Пропонується викласти у редакції: «Для встановлення розміру нормативних втрат/витрат газу Оператор ГРМ щороку до 31 серпня (</w:t>
            </w: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протягом дії воєнного стану в Україні – до 1 жовтня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подає до НКРЕКП розрахунки </w:t>
            </w: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річних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обсягів нормативних втрат/витрат газу, </w:t>
            </w: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без урахування первинної інформації щодо газорозподільної системи, яка знаходиться на тимчасово окупованій території України,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яких додаються:»</w:t>
            </w:r>
          </w:p>
        </w:tc>
      </w:tr>
      <w:tr w:rsidR="00895829" w:rsidRPr="0083547D" w14:paraId="080D0098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C413735" w14:textId="77777777" w:rsidR="00895829" w:rsidRPr="003A20E0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D741" w14:textId="77777777" w:rsidR="00895829" w:rsidRPr="000A4467" w:rsidRDefault="00895829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0A4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АТ «Донецькоблгаз»</w:t>
            </w:r>
          </w:p>
          <w:p w14:paraId="38219AC7" w14:textId="6E0716B8" w:rsidR="00895829" w:rsidRPr="000A4467" w:rsidRDefault="00B15EF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Пропозиції:</w:t>
            </w:r>
          </w:p>
          <w:p w14:paraId="7C3B86AD" w14:textId="7D8DEFC6" w:rsidR="00895829" w:rsidRPr="000A4467" w:rsidRDefault="00B15EF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895829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6.2. Для встановлення розміру нормативних втрат/витрат газу Оператор ГРМ щороку до 31 серпня (протягом дії воєнного стану в України – до 1 жовтня) подає до НКРЕКП розрахунки обсягів нормативних втрат/витрат газу за останні 12 календарних місяців:»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5A957DE" w14:textId="77777777" w:rsidR="00895829" w:rsidRPr="000A4467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lang w:val="uk-UA"/>
              </w:rPr>
            </w:pPr>
            <w:r w:rsidRPr="000A4467">
              <w:rPr>
                <w:bCs/>
                <w:i/>
                <w:color w:val="000000" w:themeColor="text1"/>
                <w:lang w:val="uk-UA"/>
              </w:rPr>
              <w:t>Обґрунтування:</w:t>
            </w:r>
          </w:p>
          <w:p w14:paraId="3C9CB2AB" w14:textId="77777777" w:rsidR="00895829" w:rsidRPr="000A4467" w:rsidRDefault="00895829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Запропоновані зміни не передбачають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деокупацію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території та не враховують умови Постанови КМУ від 12 травня 2023 року № 486 «Про підготовку до дій із стабілізації ситуації на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деокупованих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територіях Донецької і Луганської областей та їх реінтеграції». А </w:t>
            </w:r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саме після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деокупації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необхідно відновлювати газоспоживання, що в свою чергу збільшить понаднормові втрати по Оператору ГРМ у разі прийняття змін у редакцій проекту рішення НКРЕКП.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DFCC4" w14:textId="19A7E6A8" w:rsidR="00114C00" w:rsidRPr="000A4467" w:rsidRDefault="00950EB4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 xml:space="preserve">Попередньо відхиляється </w:t>
            </w:r>
          </w:p>
          <w:p w14:paraId="440ED4F8" w14:textId="31167FBF" w:rsidR="00114C00" w:rsidRPr="000A4467" w:rsidRDefault="000A3350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Оператор ГРМ має надавати розрахунки на ту частину місць провадження ліцензованої діяльності де знаходяться складові газорозподільної системи по якій він фактично провадить свою господарську діяльність з метою врахування найбільш актуальних річних даних при здійснені відповідних 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розрахунків. Крім того, будь які витрати/витрати природного газу пов’язані із збройною агресією російської федерації не можуть бути віднесені до нормативних втрат/витрат природного газу.</w:t>
            </w:r>
          </w:p>
        </w:tc>
      </w:tr>
      <w:tr w:rsidR="00895829" w:rsidRPr="0083547D" w14:paraId="1A2E0A9A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DC7A2B" w14:textId="77777777" w:rsidR="00895829" w:rsidRPr="003A20E0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7B13E" w14:textId="77777777" w:rsidR="00895829" w:rsidRPr="000A4467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ТОВ «Газорозподільні мережі України»</w:t>
            </w:r>
          </w:p>
          <w:p w14:paraId="27676779" w14:textId="414F708E" w:rsidR="00895829" w:rsidRPr="000A4467" w:rsidRDefault="00410715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Пропозиції</w:t>
            </w:r>
            <w:r w:rsidR="005E1863" w:rsidRPr="000A4467">
              <w:rPr>
                <w:i/>
                <w:lang w:val="uk-UA"/>
              </w:rPr>
              <w:t>:</w:t>
            </w:r>
          </w:p>
          <w:p w14:paraId="44F95F87" w14:textId="4B125893" w:rsidR="00895829" w:rsidRPr="000A4467" w:rsidRDefault="005E186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«</w:t>
            </w:r>
            <w:r w:rsidR="00895829" w:rsidRPr="000A4467">
              <w:rPr>
                <w:i/>
                <w:lang w:val="uk-UA"/>
              </w:rPr>
              <w:t>1) абзац перший пункту 6.2 викласти у новій редакції:</w:t>
            </w:r>
          </w:p>
          <w:p w14:paraId="2DD29E54" w14:textId="074B446E" w:rsidR="00895829" w:rsidRPr="000A4467" w:rsidRDefault="00895829" w:rsidP="008963B3">
            <w:pPr>
              <w:shd w:val="clear" w:color="auto" w:fill="FFFFFF"/>
              <w:spacing w:after="0" w:line="240" w:lineRule="auto"/>
              <w:ind w:firstLine="36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4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встановлення розміру нормативних втрат/витрат газу Оператор ГРМ щороку до 31 серпня (протягом дії воєнного стану в Україні – до 1 жовтня) подає до НКРЕКП розрахунки </w:t>
            </w:r>
            <w:r w:rsidRPr="000A446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річних</w:t>
            </w:r>
            <w:r w:rsidRPr="000A4467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0A44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обсягів нормативних втрат/витрат газу, без урахування первинної інформації щодо газорозподільної системи, яка знаходиться на тимчасово окупованій території України, до яких додаються:</w:t>
            </w:r>
            <w:r w:rsidR="005E1863" w:rsidRPr="000A44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19539EB" w14:textId="77777777" w:rsidR="00E304E0" w:rsidRPr="000A4467" w:rsidRDefault="00E304E0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lang w:val="uk-UA"/>
              </w:rPr>
            </w:pPr>
            <w:r w:rsidRPr="000A4467">
              <w:rPr>
                <w:bCs/>
                <w:i/>
                <w:color w:val="000000" w:themeColor="text1"/>
                <w:lang w:val="uk-UA"/>
              </w:rPr>
              <w:t>Обґрунтування:</w:t>
            </w:r>
          </w:p>
          <w:p w14:paraId="24DBB474" w14:textId="77777777" w:rsidR="00E304E0" w:rsidRPr="000A4467" w:rsidRDefault="00E304E0" w:rsidP="008963B3">
            <w:pPr>
              <w:shd w:val="clear" w:color="auto" w:fill="FFFFFF"/>
              <w:spacing w:after="0" w:line="240" w:lineRule="auto"/>
              <w:ind w:firstLine="36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4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 вказаної редакції проекту рішення не зрозуміло період</w:t>
            </w:r>
            <w:r w:rsidRPr="000A4467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695F1" w14:textId="77777777" w:rsidR="00895829" w:rsidRPr="000A4467" w:rsidRDefault="00895829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Попередньо враховується </w:t>
            </w:r>
          </w:p>
          <w:p w14:paraId="60D3032F" w14:textId="77777777" w:rsidR="00895829" w:rsidRPr="000A4467" w:rsidRDefault="00895829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95829" w:rsidRPr="0083547D" w14:paraId="2EC030A6" w14:textId="77777777" w:rsidTr="00F82665">
        <w:trPr>
          <w:gridAfter w:val="1"/>
          <w:wAfter w:w="4" w:type="pct"/>
          <w:trHeight w:val="4338"/>
        </w:trPr>
        <w:tc>
          <w:tcPr>
            <w:tcW w:w="1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7854" w14:textId="77777777" w:rsidR="00895829" w:rsidRPr="003A20E0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  <w:r w:rsidRPr="003A20E0">
              <w:rPr>
                <w:i/>
                <w:lang w:val="uk-UA"/>
              </w:rPr>
              <w:t>2) пункт 6.3 доповнити новим абзацом такого змісту:</w:t>
            </w:r>
          </w:p>
          <w:p w14:paraId="4A6A2C2C" w14:textId="77777777" w:rsidR="00895829" w:rsidRPr="003A20E0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3A20E0">
              <w:rPr>
                <w:lang w:val="uk-UA"/>
              </w:rPr>
              <w:t xml:space="preserve">6.3. Розрахунки подаються Оператором ГРМ на паперових носіях на адресу: 03057, м. Київ, вул. Смоленська, 19 та в електронному вигляді (файл Excel згідно з додатками 22-45) на адресу: </w:t>
            </w:r>
            <w:hyperlink r:id="rId7" w:history="1">
              <w:r w:rsidRPr="003A20E0">
                <w:rPr>
                  <w:rStyle w:val="a3"/>
                  <w:lang w:val="uk-UA"/>
                </w:rPr>
                <w:t>vtvgas@nerc.gov.ua</w:t>
              </w:r>
            </w:hyperlink>
            <w:r w:rsidRPr="003A20E0">
              <w:rPr>
                <w:lang w:val="uk-UA"/>
              </w:rPr>
              <w:t>.</w:t>
            </w:r>
          </w:p>
          <w:p w14:paraId="662D5EFC" w14:textId="77777777" w:rsidR="00895829" w:rsidRPr="003A20E0" w:rsidRDefault="00895829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3A20E0">
              <w:rPr>
                <w:b/>
                <w:lang w:val="uk-UA"/>
              </w:rPr>
              <w:t>Оператор ГРМ подає розрахунки нормативних втрат/витрат природного газу окремо для кожної частини місць провадження господарської діяльності Оператора ГРМ, на яку встановлено окремий тариф на послуги розподілу природного газу.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E2EE" w14:textId="77777777" w:rsidR="00895829" w:rsidRPr="000A4467" w:rsidRDefault="00895829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A830" w14:textId="77777777" w:rsidR="00895829" w:rsidRPr="000A4467" w:rsidRDefault="00895829" w:rsidP="0089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100D2" w:rsidRPr="0083547D" w14:paraId="079AA492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1729C5" w14:textId="77777777" w:rsidR="002100D2" w:rsidRPr="003A20E0" w:rsidRDefault="002100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  <w:r w:rsidRPr="003A20E0">
              <w:rPr>
                <w:i/>
                <w:lang w:val="uk-UA"/>
              </w:rPr>
              <w:lastRenderedPageBreak/>
              <w:t>3) пункт 6.9 доповнити новим абзацом такого змісту:</w:t>
            </w:r>
          </w:p>
          <w:p w14:paraId="79AA3FC2" w14:textId="77777777" w:rsidR="002100D2" w:rsidRPr="003A20E0" w:rsidRDefault="002100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3A20E0">
              <w:rPr>
                <w:lang w:val="uk-UA"/>
              </w:rPr>
              <w:t>6.9. НКРЕКП при встановленні розмірів нормативних втрат/витрат природного газу на наступний планований період враховує, що обсяг нормативних втрат/витрат природного газу на наступний період не може перевищувати обсяги фактичних втрат/витрат газу за попередній рік (крім випадків збільшення території місць провадження господарської діяльності).</w:t>
            </w:r>
          </w:p>
          <w:p w14:paraId="135CE379" w14:textId="77777777" w:rsidR="002100D2" w:rsidRPr="003A20E0" w:rsidRDefault="002100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  <w:r w:rsidRPr="003A20E0">
              <w:rPr>
                <w:b/>
                <w:lang w:val="uk-UA"/>
              </w:rPr>
              <w:t>Протягом дії воєнного стану в Україні та до кінця року наступного за роком, в якому воєнний стан буде припинено або скасовано положення цього пункту не застосовуються.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654E" w14:textId="77777777" w:rsidR="002100D2" w:rsidRPr="000A4467" w:rsidRDefault="002100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ТОВ «Газорозподільні мережі України»</w:t>
            </w:r>
          </w:p>
          <w:p w14:paraId="312E6510" w14:textId="7E009392" w:rsidR="002100D2" w:rsidRPr="000A4467" w:rsidRDefault="005E186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Пропозиції:</w:t>
            </w:r>
          </w:p>
          <w:p w14:paraId="5BE7D6E0" w14:textId="3B4AD46D" w:rsidR="002100D2" w:rsidRPr="000A4467" w:rsidRDefault="007808A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«</w:t>
            </w:r>
            <w:r w:rsidR="002100D2" w:rsidRPr="000A4467">
              <w:rPr>
                <w:i/>
                <w:lang w:val="uk-UA"/>
              </w:rPr>
              <w:t>1) пункт 6.9 викласти у новій редакції:</w:t>
            </w:r>
          </w:p>
          <w:p w14:paraId="682B34D3" w14:textId="77777777" w:rsidR="002100D2" w:rsidRPr="000A4467" w:rsidRDefault="002100D2" w:rsidP="008963B3">
            <w:pPr>
              <w:shd w:val="clear" w:color="auto" w:fill="FFFFFF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6.9. НКРЕКП при встановленні розмірів нормативних втрат/витрат природного газу на наступний планований період враховує, що обсяг нормативних втрат/витрат природного газу на наступний період не може перевищувати обсяги фактичних втрат/витрат газу за попередній рік (крім випадків збільшення території місць провадження господарської діяльності).</w:t>
            </w:r>
          </w:p>
          <w:p w14:paraId="5C96809B" w14:textId="1883BBC0" w:rsidR="002100D2" w:rsidRPr="000A4467" w:rsidRDefault="002100D2" w:rsidP="008963B3">
            <w:pPr>
              <w:shd w:val="clear" w:color="auto" w:fill="FFFFFF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дії воєнного стану в Україні та </w:t>
            </w:r>
            <w:r w:rsidRPr="000A44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протязі 3-х років після року</w:t>
            </w:r>
            <w:r w:rsidRPr="000A44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в якому воєнний стан буде припинено або скасовано положення цього пункту не застосовуються.</w:t>
            </w:r>
            <w:r w:rsidR="007808AB" w:rsidRPr="000A44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2C1911B" w14:textId="77777777" w:rsidR="002100D2" w:rsidRPr="000A4467" w:rsidRDefault="002100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bCs/>
                <w:i/>
                <w:color w:val="000000" w:themeColor="text1"/>
                <w:u w:val="single"/>
                <w:lang w:val="uk-UA"/>
              </w:rPr>
              <w:t>Обґрунтування:</w:t>
            </w:r>
          </w:p>
          <w:p w14:paraId="76E87BCB" w14:textId="77777777" w:rsidR="002100D2" w:rsidRPr="000A4467" w:rsidRDefault="002100D2" w:rsidP="008963B3">
            <w:pPr>
              <w:shd w:val="clear" w:color="auto" w:fill="FFFFFF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У зв’язку зі збройною агресією російської федерації проти України у 2022 році знизились обсяги розподілу газу (припинення роботи підприємств, міграція населення, тепла зима, </w:t>
            </w:r>
            <w:proofErr w:type="spellStart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блекаути</w:t>
            </w:r>
            <w:proofErr w:type="spellEnd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 тощо), що призвело до значного зниження фактичних ВТВ, не пов’язаних з військовими діями.</w:t>
            </w:r>
          </w:p>
          <w:p w14:paraId="4FE2036C" w14:textId="77777777" w:rsidR="002100D2" w:rsidRPr="000A4467" w:rsidRDefault="002100D2" w:rsidP="008963B3">
            <w:pPr>
              <w:shd w:val="clear" w:color="auto" w:fill="FFFFFF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Після </w:t>
            </w:r>
            <w:proofErr w:type="spellStart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деоукупації</w:t>
            </w:r>
            <w:proofErr w:type="spellEnd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територій України, відновлення та розвитку економіки країни, повернення мігрантів, відбудеться зростання споживання природного газу, фактичні ВТВ будуть перевищувати затвердженні розміри, що створить додаткове фінансове навантаження на Операторів ГРМ (різниця цін у вартості газу), тому вважаємо за доцільне прийняти зміни до п. 6.9 та п. 6.10.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16A2" w14:textId="77777777" w:rsidR="002100D2" w:rsidRPr="000A3350" w:rsidRDefault="002100D2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3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Попередньо відхиляється</w:t>
            </w:r>
          </w:p>
          <w:p w14:paraId="14331ADF" w14:textId="1D209EB6" w:rsidR="002100D2" w:rsidRPr="000A4467" w:rsidRDefault="00A21964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Зміни до пунктів 6.9 та 6.10 спрямовані на формування стимулів для Операторів ГРМ до зниження фактичних втрат/витрат природного газу</w:t>
            </w:r>
            <w:r w:rsidR="008762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 час дії воєнного стану в Україні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При цьому </w:t>
            </w:r>
            <w:r w:rsidR="00272D3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врахування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пропозиц</w:t>
            </w:r>
            <w:r w:rsidR="00272D3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надан</w:t>
            </w:r>
            <w:r w:rsidR="00272D3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ТОВ</w:t>
            </w:r>
            <w:r w:rsidR="00272D3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«Газорозподільні мережі України» призведе до зростання нормативних втрат/витрат природного газу та не</w:t>
            </w:r>
            <w:r w:rsidR="008762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ефективного використання наявного ресурсу природного газу.</w:t>
            </w:r>
            <w:r w:rsidR="002100D2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100D2" w:rsidRPr="0083547D" w14:paraId="6509A1A7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6A9D0" w14:textId="77777777" w:rsidR="002100D2" w:rsidRPr="003A20E0" w:rsidRDefault="002100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CDB5" w14:textId="77777777" w:rsidR="002100D2" w:rsidRPr="000A4467" w:rsidRDefault="00633EC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АТ «Лубнигаз»</w:t>
            </w:r>
          </w:p>
          <w:p w14:paraId="537B3E10" w14:textId="77777777" w:rsidR="00633EC3" w:rsidRPr="000A4467" w:rsidRDefault="00633EC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 xml:space="preserve">Пропозиція: </w:t>
            </w:r>
          </w:p>
          <w:p w14:paraId="0087B275" w14:textId="77777777" w:rsidR="00633EC3" w:rsidRPr="000A4467" w:rsidRDefault="00633EC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 xml:space="preserve">«6.9. НКРЕКП при встановленні розмірів нормативних втрат/витрат природного газу на наступний планований період враховує, що обсяг нормативних втрат/витрат природного газу на наступний період </w:t>
            </w:r>
            <w:r w:rsidRPr="000A4467">
              <w:rPr>
                <w:b/>
                <w:lang w:val="uk-UA"/>
              </w:rPr>
              <w:t xml:space="preserve">не може перевищувати обсяги фактичних втрат/витрат газу за попередній рік </w:t>
            </w:r>
            <w:r w:rsidRPr="000A4467">
              <w:rPr>
                <w:lang w:val="uk-UA"/>
              </w:rPr>
              <w:t>(крім випадків збільшення території місць провадження господарської діяльності).».</w:t>
            </w:r>
          </w:p>
          <w:p w14:paraId="778843A9" w14:textId="15BC2507" w:rsidR="00633EC3" w:rsidRPr="000A4467" w:rsidRDefault="00D84F21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Обґрунтування:</w:t>
            </w:r>
          </w:p>
          <w:p w14:paraId="04469FCA" w14:textId="77777777" w:rsidR="00D84F21" w:rsidRPr="000A4467" w:rsidRDefault="00D84F21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 xml:space="preserve">Вважаємо необхідним залишити пункт без змін, т. я. </w:t>
            </w:r>
          </w:p>
          <w:p w14:paraId="246CABAD" w14:textId="77777777" w:rsidR="00D84F21" w:rsidRPr="000A4467" w:rsidRDefault="00D84F21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lastRenderedPageBreak/>
              <w:t>відповідно до Абз.2 пункту 4 гл.6 розділу III Кодексу ГРМ Об’єм (обсяг) фактичних втрат та виробничо-технологічних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об’ємом (обсягом) надходження природного газу, до ГРМ у відповідний період і об’ємом (обсягом) природного газу який розподілений між підключеними до/через ГРМ споживачами та переданий в ГТС і в суміжні ГРМ протягом зазначеного періоду.</w:t>
            </w:r>
          </w:p>
          <w:p w14:paraId="1FA0203A" w14:textId="77777777" w:rsidR="00D84F21" w:rsidRPr="000A4467" w:rsidRDefault="00D84F21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>п.2 гл.6 розділу III Кодексу ГРМ річні розміри  нормативних та виробничо-технологічних втрат/витрат природного газу для кожного оператора газорозподільної системи, які враховуються при встановленні тарифів на послуги розподілу природного газу, визначаються згідно з Методикою визначення розмірів нормативних та виробничо-технологічних втрат/витрат природного газу при здійсненні розподілу природного газу, затвердженою постановою НКРЕКП від 06.11.2020 № 2033.</w:t>
            </w:r>
          </w:p>
          <w:p w14:paraId="279D53DA" w14:textId="38DFA4AA" w:rsidR="00D84F21" w:rsidRPr="000A4467" w:rsidRDefault="00D84F21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</w:pPr>
            <w:r w:rsidRPr="000A4467">
              <w:rPr>
                <w:lang w:val="uk-UA"/>
              </w:rPr>
              <w:t>Т. я. розрахунок обсягів нормативних та виробничо-технологічних втрат/витрат природного газу проводиться на календарний рік , то  і порівнювати необхідно фактичні обсяги втрат/витрат за календарний рік.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CE86" w14:textId="77777777" w:rsidR="00D84F21" w:rsidRPr="000A4467" w:rsidRDefault="00D84F21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Попередньо відхиляється</w:t>
            </w:r>
          </w:p>
          <w:p w14:paraId="59A68A04" w14:textId="3FC2A618" w:rsidR="002100D2" w:rsidRPr="000A4467" w:rsidRDefault="0088655D" w:rsidP="00886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Порівняння фактичних обсягів втрат/витрат природного газу за період з 01.08 по </w:t>
            </w:r>
            <w:r w:rsidR="00E001B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31.07 є більш об’єктивним ніж порівняння з фактичними обсягами втрат/витрат природного га</w:t>
            </w:r>
            <w:r w:rsidR="005D72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E001B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за календарний рік</w:t>
            </w:r>
            <w:r w:rsidR="005D72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600866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D72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600866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апропонований проєктом підхід дозволяє врахувати зміни рівнів споживання природного </w:t>
            </w:r>
            <w:r w:rsidR="00600866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газу</w:t>
            </w:r>
            <w:r w:rsidR="005D72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 час дії воєнного стану в Україні </w:t>
            </w:r>
            <w:r w:rsidR="00600866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при розрахунках нормативних втрат/витрат природного газу</w:t>
            </w:r>
            <w:r w:rsidR="00E836DB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зберігає підхід порівняння фактичних річних обсягів природного газу та </w:t>
            </w:r>
            <w:r w:rsidR="00836B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розрахункових </w:t>
            </w:r>
            <w:r w:rsidR="00E836DB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річних обсягів нормативних втрат/витрат природного газу.</w:t>
            </w:r>
          </w:p>
        </w:tc>
      </w:tr>
      <w:tr w:rsidR="00CC286B" w:rsidRPr="0083547D" w14:paraId="5C6B80A3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D622B8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i/>
                <w:lang w:val="uk-UA"/>
              </w:rPr>
            </w:pPr>
            <w:r w:rsidRPr="003A20E0">
              <w:rPr>
                <w:i/>
                <w:lang w:val="uk-UA"/>
              </w:rPr>
              <w:lastRenderedPageBreak/>
              <w:t>4) після пункту 6.9 доповнити новим пунктом 6.10 такого змісту:</w:t>
            </w:r>
          </w:p>
          <w:p w14:paraId="23FEAC63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3A20E0">
              <w:rPr>
                <w:b/>
                <w:lang w:val="uk-UA"/>
              </w:rPr>
              <w:t>6.10. Протягом дії воєнного стану в Україні та до кінця року наступного за роком, в якому воєнний стан буде припинено або скасовано:</w:t>
            </w:r>
          </w:p>
          <w:p w14:paraId="7C2806A3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3A20E0">
              <w:rPr>
                <w:b/>
                <w:lang w:val="uk-UA"/>
              </w:rPr>
              <w:t xml:space="preserve">для Операторів ГРМ, місце провадження господарської діяльності яких повністю знаходиться на тимчасово окупованій території України, розмір нормативних втрат/витрат природного газу на наступний планований період визначається на рівні встановленого розміру нормативних втрат/витрат </w:t>
            </w:r>
            <w:r w:rsidRPr="003A20E0">
              <w:rPr>
                <w:b/>
                <w:lang w:val="uk-UA"/>
              </w:rPr>
              <w:lastRenderedPageBreak/>
              <w:t>природного газу на поточний розрахунковий період для відповідного Оператора ГРМ;</w:t>
            </w:r>
          </w:p>
          <w:p w14:paraId="26938FA8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3A20E0">
              <w:rPr>
                <w:b/>
                <w:lang w:val="uk-UA"/>
              </w:rPr>
              <w:t>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планований період враховує, що розмір нормативних втрат/витрат природного газу на наступний розрахунковий період не може перевищувати обсяги фактичних втрат/витрат газу за період з 01 серпня минулого року по 31 липня поточного року в межах місць провадження господарської діяльності цих Операторів ГРМ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– розмір нормативних втрат/витрат природного газу, встановлених на поточний період.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6367" w14:textId="0F80AD36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0A4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АТ «Донецькоблгаз»</w:t>
            </w:r>
          </w:p>
          <w:p w14:paraId="5681B699" w14:textId="34B2BCD2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A446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Пропозиція:</w:t>
            </w:r>
          </w:p>
          <w:p w14:paraId="37FFB650" w14:textId="56767FA7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«6.10. Протягом дії воєнного стану в Україні та до кінця року наступного за роком, в якому воєнний стан буде припинено або скасовано:</w:t>
            </w:r>
          </w:p>
          <w:p w14:paraId="6801E95C" w14:textId="0AD42A1A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Операторів ГРМ, місце провадження господарської діяльності яких повністю </w:t>
            </w:r>
            <w:r w:rsidRPr="000A44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або частково</w:t>
            </w: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знаходиться на тимчасово окупованій території України </w:t>
            </w:r>
            <w:r w:rsidRPr="000A44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та на території ведення активних бойових дій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розмір нормативних втрат/витрат природного газу на наступний планований період визначається на рівні встановленого розміру нормативних втрат/витрат природного газу на поточний розрахунковий період для відповідного Оператора ГРМ.».</w:t>
            </w:r>
          </w:p>
          <w:p w14:paraId="5629AE15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bCs/>
                <w:i/>
                <w:color w:val="000000" w:themeColor="text1"/>
                <w:u w:val="single"/>
                <w:lang w:val="uk-UA"/>
              </w:rPr>
              <w:t>Обґрунтування:</w:t>
            </w:r>
          </w:p>
          <w:p w14:paraId="18083CE3" w14:textId="152C4AD9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 початку ведення бойових дій (24.02.2022) значна частина території Донецької області окупована або знаходиться в зоні активних бойових дій. Розмір фактичних втрат/витрат за запропонований період з 01 серпня минулого року по 31 липня поточного року менший ніж за повний розрахунковий період з 01.01.2022 по 31.12.2022 у зв’язку з відключенням Оператором ГТС України газопостачання у Донецькій області. Тобто не з вини Оператора ГРМ.</w:t>
            </w:r>
          </w:p>
          <w:p w14:paraId="0F14A177" w14:textId="77777777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Крім того, відповідно до Постанови КМУ від 12 травня 2023 року № 486 «Про підготовку до дій із стабілізації ситуації на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деокупованих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територіях Донецької і Луганської областей та їх реінтеграції» передбачається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деокупація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територій найближчим часом, що в свою чергу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повино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передбачати збільшення втрат/витрат газу, які означені в  п.3.8 Постанови НКРЕКП від</w:t>
            </w:r>
          </w:p>
          <w:p w14:paraId="05FADE00" w14:textId="61F35306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06.11.2020 № 2033. У запропонованій редакції проекту Оператор ГРМ буде нести фінансові збитки у вигляді понаднормованих ВТВ по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деокупованим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територіям.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0B05" w14:textId="77777777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Попередньо відхиляється</w:t>
            </w:r>
          </w:p>
          <w:p w14:paraId="042361CC" w14:textId="116A9C30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Оператор ГРМ має надавати розрахунки на ту частину місць провадження ліцензованої діяльності де знаходяться складові газорозподільної системи</w:t>
            </w:r>
            <w:r w:rsidR="006B5CCD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 якій він фактично провадить свою господарську діяльність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метою врахування найбільш актуальних річних даних при здійснені відповідних розрахунків.</w:t>
            </w:r>
            <w:r w:rsidR="00AE472E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Крім того, будь які витрати/витрати природного газу пов’язані із збройною </w:t>
            </w:r>
            <w:r w:rsidR="00AE472E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агресією російської федерації не можуть бути віднесені до нормативних втрат/витрат природного газу.</w:t>
            </w:r>
          </w:p>
        </w:tc>
      </w:tr>
      <w:tr w:rsidR="00CC286B" w:rsidRPr="0083547D" w14:paraId="00B37270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332C987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1042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ГС «Асоціація газового ринку України»</w:t>
            </w:r>
          </w:p>
          <w:p w14:paraId="562C77A3" w14:textId="578D5EA7" w:rsidR="00CC286B" w:rsidRPr="000A4467" w:rsidRDefault="005D53F5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Пропозиція:</w:t>
            </w:r>
          </w:p>
          <w:p w14:paraId="02F682E2" w14:textId="785F278B" w:rsidR="00CC286B" w:rsidRPr="000A4467" w:rsidRDefault="005D53F5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>«</w:t>
            </w:r>
            <w:r w:rsidR="00CC286B" w:rsidRPr="000A4467">
              <w:rPr>
                <w:lang w:val="uk-UA"/>
              </w:rPr>
              <w:t xml:space="preserve">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планований період враховує, що розмір нормативних втрат/витрат природного газу на наступний розрахунковий період не може перевищувати </w:t>
            </w:r>
            <w:r w:rsidR="00CC286B" w:rsidRPr="000A4467">
              <w:rPr>
                <w:b/>
                <w:lang w:val="uk-UA"/>
              </w:rPr>
              <w:t>середнього значення обсягів фактичних втрат/витрат газу за попередні три роки</w:t>
            </w:r>
            <w:r w:rsidR="00CC286B" w:rsidRPr="000A4467">
              <w:rPr>
                <w:lang w:val="uk-UA"/>
              </w:rPr>
              <w:t xml:space="preserve">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– розмір нормативних втрат/витрат природного газу, встановлених на поточний період.».</w:t>
            </w:r>
          </w:p>
          <w:p w14:paraId="32DD8CAB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bCs/>
                <w:i/>
                <w:color w:val="000000" w:themeColor="text1"/>
                <w:u w:val="single"/>
                <w:lang w:val="uk-UA"/>
              </w:rPr>
              <w:t>Обґрунтування:</w:t>
            </w:r>
          </w:p>
          <w:p w14:paraId="786A3F1B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color w:val="000000"/>
                <w:lang w:val="uk-UA"/>
              </w:rPr>
            </w:pPr>
            <w:r w:rsidRPr="000A4467">
              <w:rPr>
                <w:color w:val="000000"/>
                <w:lang w:val="uk-UA"/>
              </w:rPr>
              <w:t xml:space="preserve">При врахуванні для розрахунку ВТВ періоду лише 12 місяців не приймаються до уваги зміни в споживанні природного газу, які пов’язані з температурним режимом. Зміна температурного режиму, особливо в опалюваний період, впливає на обсяг споживання </w:t>
            </w:r>
            <w:r w:rsidRPr="000A4467">
              <w:rPr>
                <w:color w:val="000000"/>
                <w:lang w:val="uk-UA"/>
              </w:rPr>
              <w:lastRenderedPageBreak/>
              <w:t xml:space="preserve">природного газу та, як наслідок, змінює обсяг втрат природного газу, пов’язаних з приведенням обсягів до стандартних умов у побутових споживачів та обсягу втрат, що виникають унаслідок різних метрологічних характеристик засобів вимірювальної техніки. Використання обсягу фактичних втрат/витрат природного газу за період трьох років буде відображати більш об’єктивний розрахунок, який не буде враховувати температурний режим лише одного опалювального періоду. </w:t>
            </w:r>
          </w:p>
          <w:p w14:paraId="5818F57D" w14:textId="1F03D77C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Наприклад, середня температура повітря в Одеській області в опалювальному сезоні 2021/2022рр. була в два рази нижчою, ніж середня температура повітря в опалювальному сезоні 2022/2023рр., що потягнуло за собою значне зниження обсягів споживання природного газу, та як наслідок зниження обсягів фактичних втрат, пов’язаних з приведенням обсягів до стандартних умов у побутових споживачів та таких, що виникають унаслідок різних метрологічних характеристик засобів вимірювальної техніки.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26B6F" w14:textId="39805859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</w:t>
            </w:r>
            <w:r w:rsidR="00BE6FF4" w:rsidRPr="000A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передньо відхиляється</w:t>
            </w:r>
          </w:p>
          <w:p w14:paraId="0BCA2C5F" w14:textId="46F57B8E" w:rsidR="00BE6FF4" w:rsidRPr="000A4467" w:rsidRDefault="00BC63F0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Врахування фактичних даних за попередні три роки є необ’єктивним, оскільки </w:t>
            </w:r>
            <w:r w:rsidR="0084673E"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суттєво змінились обсяги споживання природного газу у різних регіонах через переміщення великої кількості споживачів</w:t>
            </w:r>
            <w:r w:rsidR="00101884"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 час дії воєнного стану в Україні</w:t>
            </w:r>
            <w:r w:rsidR="0084673E"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C826042" w14:textId="716E8071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61FD3" w:rsidRPr="0083547D" w14:paraId="097E28CE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3301EB" w14:textId="77777777" w:rsidR="00C61FD3" w:rsidRPr="003A20E0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41A8F" w14:textId="77777777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АТ «Одесагаз»</w:t>
            </w:r>
          </w:p>
          <w:p w14:paraId="5D8BB5D1" w14:textId="77777777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Пропозиція:</w:t>
            </w:r>
          </w:p>
          <w:p w14:paraId="53CAF2E8" w14:textId="77777777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 xml:space="preserve">«для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планований період враховує, що розмір нормативних втрат/витрат природного газу на наступний розрахунковий період не може перевищувати </w:t>
            </w:r>
            <w:r w:rsidRPr="000A4467">
              <w:rPr>
                <w:b/>
                <w:lang w:val="uk-UA"/>
              </w:rPr>
              <w:t>середнього значення обсягів фактичних втрат/витрат газу за попередні три роки</w:t>
            </w:r>
            <w:r w:rsidRPr="000A4467">
              <w:rPr>
                <w:lang w:val="uk-UA"/>
              </w:rPr>
              <w:t xml:space="preserve">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– розмір нормативних втрат/витрат природного газу, встановлених на поточний період.».</w:t>
            </w:r>
          </w:p>
          <w:p w14:paraId="3DBF11CD" w14:textId="77777777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bCs/>
                <w:i/>
                <w:color w:val="000000" w:themeColor="text1"/>
                <w:u w:val="single"/>
                <w:lang w:val="uk-UA"/>
              </w:rPr>
              <w:t>Обґрунтування:</w:t>
            </w:r>
          </w:p>
          <w:p w14:paraId="661AAC0E" w14:textId="77777777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 xml:space="preserve">При врахуванні для розрахунку ВТВ періоду лише 12 місяців не приймаються до уваги зміни в споживанні природного газу, які пов’язані з температурним режимом. Зміна температурного режиму, особливо в опалюваний період, впливає на обсяг споживання природного газу та, як наслідок, змінює обсяг втрат природного </w:t>
            </w:r>
            <w:r w:rsidRPr="000A4467">
              <w:rPr>
                <w:lang w:val="uk-UA"/>
              </w:rPr>
              <w:lastRenderedPageBreak/>
              <w:t xml:space="preserve">газу, пов’язаних з приведенням обсягів до стандартних умов у побутових споживачів та обсягу втрат, що виникають унаслідок різних метрологічних характеристик засобів вимірювальної техніки. Використання обсягу фактичних втрат/ витрат природного газу за період трьох років буде відображати більш об’єктивний розрахунок, який не буде враховувати температурний режим лише одного опалювального періоду. </w:t>
            </w:r>
          </w:p>
          <w:p w14:paraId="284772F9" w14:textId="77777777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lang w:val="uk-UA"/>
              </w:rPr>
              <w:t xml:space="preserve">Наприклад, середня температура повітря в Одеській області в опалювальному сезоні 2021/2022рр. була в два рази нижчою, ніж середня температура повітря в опалювальному сезоні 2022/2023рр., що потягнуло за собою значне зниження обсягів споживання природного газу, та як наслідок зниження обсягів фактичних втрат, пов’язаних з приведенням обсягів до стандартних умов у побутових споживачів та таких, що виникають унаслідок різних метрологічних характеристик засобів вимірювальної техніки. </w:t>
            </w:r>
          </w:p>
          <w:p w14:paraId="73DD6D29" w14:textId="581284C9" w:rsidR="00C61FD3" w:rsidRPr="000A4467" w:rsidRDefault="00C61FD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lang w:val="uk-UA"/>
              </w:rPr>
              <w:t xml:space="preserve">Крім цього, згідно із Редакцією, запропонованою Регулятором, об’єм ВТВ на наступний рік обмежений фактичним об’ємом за період 5 останніх місяців попереднього року та 7 перших місяців поточного року. Слід зазначити що саме з жовтня 2022 по березень 2023 року багато областей України переважну кількість часу знаходилась у стані енергетичної кризи, викликаної блек-аутами внаслідок ворожих обстрілів. З-за частого та тривалого відключення електроенергії в тому числі не працювали й </w:t>
            </w:r>
            <w:proofErr w:type="spellStart"/>
            <w:r w:rsidRPr="000A4467">
              <w:rPr>
                <w:lang w:val="uk-UA"/>
              </w:rPr>
              <w:t>енергозалежні</w:t>
            </w:r>
            <w:proofErr w:type="spellEnd"/>
            <w:r w:rsidRPr="000A4467">
              <w:rPr>
                <w:lang w:val="uk-UA"/>
              </w:rPr>
              <w:t xml:space="preserve"> системи газового опалення (</w:t>
            </w:r>
            <w:proofErr w:type="spellStart"/>
            <w:r w:rsidRPr="000A4467">
              <w:rPr>
                <w:lang w:val="uk-UA"/>
              </w:rPr>
              <w:t>кришні</w:t>
            </w:r>
            <w:proofErr w:type="spellEnd"/>
            <w:r w:rsidRPr="000A4467">
              <w:rPr>
                <w:lang w:val="uk-UA"/>
              </w:rPr>
              <w:t xml:space="preserve"> котельні, побутові котли ти </w:t>
            </w:r>
            <w:proofErr w:type="spellStart"/>
            <w:r w:rsidRPr="000A4467">
              <w:rPr>
                <w:lang w:val="uk-UA"/>
              </w:rPr>
              <w:t>інш</w:t>
            </w:r>
            <w:proofErr w:type="spellEnd"/>
            <w:r w:rsidRPr="000A4467">
              <w:rPr>
                <w:lang w:val="uk-UA"/>
              </w:rPr>
              <w:t>.), що також призвело до нетипового зменшення споживання природного газу, та, як наслідок обсягів ВТВ. Тож запропонований період використовувати як розрахунковий для визначення максимального значення ВТВ, на наш погляд, не є доцільним.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F40D" w14:textId="77777777" w:rsidR="00C61FD3" w:rsidRPr="000A4467" w:rsidRDefault="00C61FD3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Попередньо відхиляється</w:t>
            </w:r>
          </w:p>
          <w:p w14:paraId="29AB792E" w14:textId="77777777" w:rsidR="00C61FD3" w:rsidRPr="000A4467" w:rsidRDefault="00C61FD3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Врахування фактичних даних за попередні три роки є необ’єктивним, оскільки суттєво змінились обсяги споживання природного газу у різних регіонах через переміщення великої кількості споживачів під час дії воєнного стану в Україні.</w:t>
            </w:r>
          </w:p>
          <w:p w14:paraId="10B1A11A" w14:textId="77777777" w:rsidR="00C61FD3" w:rsidRPr="000A4467" w:rsidRDefault="00C61FD3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5C58" w:rsidRPr="0083547D" w14:paraId="70EF8F2A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C609E15" w14:textId="77777777" w:rsidR="003A5C58" w:rsidRPr="003A20E0" w:rsidRDefault="003A5C58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C53E1" w14:textId="77777777" w:rsidR="003A5C58" w:rsidRPr="000A4467" w:rsidRDefault="003A5C58" w:rsidP="008963B3">
            <w:pPr>
              <w:spacing w:after="0" w:line="240" w:lineRule="auto"/>
              <w:ind w:firstLine="364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0A446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uk-UA"/>
              </w:rPr>
              <w:t>АТ «Лубнигаз»</w:t>
            </w:r>
          </w:p>
          <w:p w14:paraId="7B6AACBC" w14:textId="4211A468" w:rsidR="003A5C58" w:rsidRPr="000A4467" w:rsidRDefault="00E52EBE" w:rsidP="008963B3">
            <w:pPr>
              <w:spacing w:after="0" w:line="240" w:lineRule="auto"/>
              <w:ind w:firstLine="36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Пропозиції:</w:t>
            </w:r>
          </w:p>
          <w:p w14:paraId="474D9C42" w14:textId="3C7A3A7D" w:rsidR="00E52EBE" w:rsidRPr="000A4467" w:rsidRDefault="00114EFE" w:rsidP="008963B3">
            <w:pPr>
              <w:pStyle w:val="rvps2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>«</w:t>
            </w:r>
            <w:r w:rsidR="00E52EBE" w:rsidRPr="000A4467">
              <w:rPr>
                <w:lang w:val="uk-UA"/>
              </w:rPr>
              <w:t>6.10. Протягом дії воєнного стану в Україні та до кінця року наступного за роком, в якому воєнний стан буде припинено або скасовано:</w:t>
            </w:r>
          </w:p>
          <w:p w14:paraId="07705BF5" w14:textId="77777777" w:rsidR="00E52EBE" w:rsidRPr="000A4467" w:rsidRDefault="00E52EBE" w:rsidP="008963B3">
            <w:pPr>
              <w:pStyle w:val="rvps2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 xml:space="preserve">для Операторів ГРМ, місце провадження господарської діяльності яких повністю знаходиться на тимчасово окупованій </w:t>
            </w:r>
            <w:r w:rsidRPr="000A4467">
              <w:rPr>
                <w:lang w:val="uk-UA"/>
              </w:rPr>
              <w:lastRenderedPageBreak/>
              <w:t>території України, розмір нормативних втрат/витрат природного газу на наступний планований період визначається на рівні встановленого розміру нормативних втрат/витрат природного газу на поточний розрахунковий період для відповідного Оператора ГРМ;</w:t>
            </w:r>
          </w:p>
          <w:p w14:paraId="39FADAF5" w14:textId="5F997E72" w:rsidR="003A5C58" w:rsidRPr="000A4467" w:rsidRDefault="00E52EBE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r w:rsidRPr="000A4467">
              <w:rPr>
                <w:lang w:val="uk-UA"/>
              </w:rPr>
              <w:t xml:space="preserve">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планований період враховує, що розмір нормативних втрат/витрат природного газу на наступний розрахунковий період не може перевищувати обсяги фактичних втрат/витрат газу </w:t>
            </w:r>
            <w:r w:rsidRPr="000A4467">
              <w:rPr>
                <w:b/>
                <w:lang w:val="uk-UA"/>
              </w:rPr>
              <w:t>за попередній календарний рік</w:t>
            </w:r>
            <w:r w:rsidRPr="000A4467">
              <w:rPr>
                <w:lang w:val="uk-UA"/>
              </w:rPr>
              <w:t xml:space="preserve"> в межах місць провадження господарської діяльності цих Операторів ГРМ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– розмір нормативних втрат/витрат природного газу, встановлених на поточний період.</w:t>
            </w:r>
            <w:r w:rsidR="00114EFE" w:rsidRPr="000A4467">
              <w:rPr>
                <w:lang w:val="uk-UA"/>
              </w:rPr>
              <w:t>».</w:t>
            </w:r>
          </w:p>
          <w:p w14:paraId="422792ED" w14:textId="3EEDB98D" w:rsidR="00114EFE" w:rsidRPr="000A4467" w:rsidRDefault="00114EFE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Обґрунтування:</w:t>
            </w:r>
          </w:p>
          <w:p w14:paraId="719D4ACA" w14:textId="60BAFBC1" w:rsidR="00114EFE" w:rsidRPr="000A4467" w:rsidRDefault="00114EFE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lang w:val="uk-UA"/>
              </w:rPr>
            </w:pPr>
            <w:proofErr w:type="spellStart"/>
            <w:r w:rsidRPr="000A4467">
              <w:rPr>
                <w:lang w:val="uk-UA"/>
              </w:rPr>
              <w:t>Обгрунтування</w:t>
            </w:r>
            <w:proofErr w:type="spellEnd"/>
            <w:r w:rsidRPr="000A4467">
              <w:rPr>
                <w:lang w:val="uk-UA"/>
              </w:rPr>
              <w:t xml:space="preserve"> викладене до п.6.9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D59B5" w14:textId="77777777" w:rsidR="00836B48" w:rsidRPr="000A4467" w:rsidRDefault="00836B48" w:rsidP="00836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Попередньо відхиляється</w:t>
            </w:r>
          </w:p>
          <w:p w14:paraId="3A4B2C4E" w14:textId="5C674EE4" w:rsidR="003A5C58" w:rsidRPr="000A4467" w:rsidRDefault="00836B48" w:rsidP="00836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Порівняння фактичних обсягів втрат/витрат природного газу за період з 01.08 по 31.07 є більш об’єктивним ніж порівняння з фактичними обсягами втрат/витрат природного газу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календарний рік.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апропонований проєктом підхід дозволяє врахувати зміни рівнів споживання природного газу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 час дії воєнного стану в Україні 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при розрахунках нормативних втрат/витрат природного газу та зберігає підхід порівняння фактичних річних обсягів природного газу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розрахункових 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річних обсягів нормативних втрат/витрат природного газу.</w:t>
            </w:r>
          </w:p>
        </w:tc>
      </w:tr>
      <w:tr w:rsidR="00CC286B" w:rsidRPr="0083547D" w14:paraId="30EB7B82" w14:textId="77777777" w:rsidTr="008963B3">
        <w:trPr>
          <w:gridAfter w:val="1"/>
          <w:wAfter w:w="4" w:type="pct"/>
          <w:trHeight w:val="285"/>
        </w:trPr>
        <w:tc>
          <w:tcPr>
            <w:tcW w:w="153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39D779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CB7D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ТОВ «Газорозподільні мережі України»</w:t>
            </w:r>
          </w:p>
          <w:p w14:paraId="67C33587" w14:textId="7E355109" w:rsidR="00CC286B" w:rsidRPr="000A4467" w:rsidRDefault="0050210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Пропозиції:</w:t>
            </w:r>
          </w:p>
          <w:p w14:paraId="46E961F2" w14:textId="5F830991" w:rsidR="00CC286B" w:rsidRPr="000A4467" w:rsidRDefault="00502103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«</w:t>
            </w:r>
            <w:r w:rsidR="00CC286B" w:rsidRPr="000A4467">
              <w:rPr>
                <w:i/>
                <w:lang w:val="uk-UA"/>
              </w:rPr>
              <w:t>1) з пункту 6.10 виключити 3 абзац:</w:t>
            </w:r>
          </w:p>
          <w:p w14:paraId="025F5BF5" w14:textId="77777777" w:rsidR="00CC286B" w:rsidRPr="000A4467" w:rsidRDefault="00CC286B" w:rsidP="008963B3">
            <w:pPr>
              <w:spacing w:after="0" w:line="240" w:lineRule="auto"/>
              <w:ind w:left="38" w:firstLine="36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A446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0A4467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для інших Операторів ГРМ, крім зазначених в абзаці другому цього пункту, НКРЕКП при встановленні розмірів нормативних втрат/витрат природного газу на наступний розрахунковий період не може перевищувати обсяги фактичних втрат/витрат газу за період з 01 серпня минулого року по 31 липня поточного року в межах місць провадження господарської діяльності цих Операторів ГРМ (крім випадків розширення місць (території) провадження господарської діяльності або випадку визначеному пунктом 6.8 цієї глави), а у разі відсутності таких даних – розмір нормативних втрат/витрат природного газу, встановлених на поточний період</w:t>
            </w:r>
            <w:r w:rsidRPr="000A446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».</w:t>
            </w:r>
          </w:p>
          <w:p w14:paraId="0B4EC091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lang w:val="uk-UA"/>
              </w:rPr>
            </w:pPr>
            <w:r w:rsidRPr="000A4467">
              <w:rPr>
                <w:bCs/>
                <w:i/>
                <w:color w:val="000000" w:themeColor="text1"/>
                <w:lang w:val="uk-UA"/>
              </w:rPr>
              <w:t>Обґрунтування:</w:t>
            </w:r>
          </w:p>
          <w:p w14:paraId="0C3ADF85" w14:textId="57B3FD62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lang w:val="uk-UA"/>
              </w:rPr>
              <w:t>Аналогічно п. 6.9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9BE9" w14:textId="77777777" w:rsidR="005D72B3" w:rsidRPr="000A3350" w:rsidRDefault="005D72B3" w:rsidP="005D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3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Попередньо відхиляється</w:t>
            </w:r>
          </w:p>
          <w:p w14:paraId="3E85DFE7" w14:textId="291373F1" w:rsidR="00CC286B" w:rsidRPr="000A4467" w:rsidRDefault="005D72B3" w:rsidP="005D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Зміни до пунктів 6.9 та 6.10 спрямовані на формування стимулів для Операторів ГРМ до зниження фактичних втрат/витрат природного газу під час дії воєнного стану в Україні. При цьому врахування пропозицій, наданих ТОВ</w:t>
            </w:r>
            <w:r w:rsidR="001202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«Газорозподільні мережі України» призведе до зростання нормативних втрат/витрат природного газу та неефективного використання наявного ресурсу природного газу.</w:t>
            </w:r>
          </w:p>
        </w:tc>
      </w:tr>
      <w:tr w:rsidR="00CC286B" w:rsidRPr="0083547D" w14:paraId="586B6F2B" w14:textId="77777777" w:rsidTr="008963B3">
        <w:trPr>
          <w:gridAfter w:val="1"/>
          <w:wAfter w:w="4" w:type="pct"/>
          <w:trHeight w:val="31"/>
        </w:trPr>
        <w:tc>
          <w:tcPr>
            <w:tcW w:w="153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90A01" w14:textId="77777777" w:rsidR="00CC286B" w:rsidRPr="003A20E0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i/>
                <w:lang w:val="uk-UA"/>
              </w:rPr>
            </w:pPr>
            <w:r w:rsidRPr="003A20E0">
              <w:rPr>
                <w:i/>
                <w:iCs/>
                <w:color w:val="000000"/>
                <w:lang w:val="uk-UA"/>
              </w:rPr>
              <w:lastRenderedPageBreak/>
              <w:t>не передбачено редакцією проєкту рішення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886D" w14:textId="77777777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АТ «Херсонгаз»</w:t>
            </w:r>
          </w:p>
          <w:p w14:paraId="33DBA30D" w14:textId="59483048" w:rsidR="00CC286B" w:rsidRPr="000A4467" w:rsidRDefault="004B1FBC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Пропозиції:</w:t>
            </w:r>
          </w:p>
          <w:p w14:paraId="0C0B0178" w14:textId="77777777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Після нового пункту 6.10 пропонуємо доповнити новими пунктами 6.11 та 6.12 такого змісту:</w:t>
            </w:r>
          </w:p>
          <w:p w14:paraId="54D813FF" w14:textId="7AB5D96F" w:rsidR="00CC286B" w:rsidRPr="000A4467" w:rsidRDefault="0078124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lang w:val="uk-UA"/>
              </w:rPr>
            </w:pPr>
            <w:r w:rsidRPr="000A4467">
              <w:rPr>
                <w:b/>
                <w:bCs/>
                <w:lang w:val="uk-UA"/>
              </w:rPr>
              <w:t>«</w:t>
            </w:r>
            <w:r w:rsidR="00CC286B" w:rsidRPr="000A4467">
              <w:rPr>
                <w:b/>
                <w:bCs/>
                <w:lang w:val="uk-UA"/>
              </w:rPr>
              <w:t>6</w:t>
            </w:r>
            <w:r w:rsidR="00CC286B" w:rsidRPr="000A4467">
              <w:rPr>
                <w:b/>
                <w:lang w:val="uk-UA"/>
              </w:rPr>
              <w:t xml:space="preserve">.11. При </w:t>
            </w:r>
            <w:proofErr w:type="spellStart"/>
            <w:r w:rsidR="00CC286B" w:rsidRPr="000A4467">
              <w:rPr>
                <w:b/>
                <w:lang w:val="uk-UA"/>
              </w:rPr>
              <w:t>деокупації</w:t>
            </w:r>
            <w:proofErr w:type="spellEnd"/>
            <w:r w:rsidR="00CC286B" w:rsidRPr="000A4467">
              <w:rPr>
                <w:b/>
                <w:lang w:val="uk-UA"/>
              </w:rPr>
              <w:t xml:space="preserve"> місць (територій) провадження господарської діяльності, Оператор ГРМ протягом 30 календарних днів з дня </w:t>
            </w:r>
            <w:proofErr w:type="spellStart"/>
            <w:r w:rsidR="00CC286B" w:rsidRPr="000A4467">
              <w:rPr>
                <w:b/>
                <w:lang w:val="uk-UA"/>
              </w:rPr>
              <w:t>деокупації</w:t>
            </w:r>
            <w:proofErr w:type="spellEnd"/>
            <w:r w:rsidR="00CC286B" w:rsidRPr="000A4467">
              <w:rPr>
                <w:b/>
                <w:lang w:val="uk-UA"/>
              </w:rPr>
              <w:t xml:space="preserve"> подає до НКРЕКП оновлені розрахунки до встановленого розміру нормативних втрат/витрат газу на поточний період або планований період, якщо </w:t>
            </w:r>
            <w:proofErr w:type="spellStart"/>
            <w:r w:rsidR="00CC286B" w:rsidRPr="000A4467">
              <w:rPr>
                <w:b/>
                <w:lang w:val="uk-UA"/>
              </w:rPr>
              <w:t>деокупація</w:t>
            </w:r>
            <w:proofErr w:type="spellEnd"/>
            <w:r w:rsidR="00CC286B" w:rsidRPr="000A4467">
              <w:rPr>
                <w:b/>
                <w:lang w:val="uk-UA"/>
              </w:rPr>
              <w:t xml:space="preserve"> територій відбудеться в поточному періоді, після встановлення НКРЕКП розмірів нормативних втрат/витрат на планований період. До розрахунків Оператор ГРМ додає  додатки, що передбачені пп.1-3 п. 6.2 цієї Методики.</w:t>
            </w:r>
          </w:p>
          <w:p w14:paraId="008407BD" w14:textId="3EAB07E0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lang w:val="uk-UA"/>
              </w:rPr>
            </w:pPr>
            <w:r w:rsidRPr="000A4467">
              <w:rPr>
                <w:b/>
                <w:lang w:val="uk-UA"/>
              </w:rPr>
              <w:t xml:space="preserve">6.12. НКРЕКП має протягом 15 робочих днів переглянути та, у разі відсутності зауважень, встановити Оператору ГРМ оновлений розмір нормативних втрат/витрат газу на поточний період або планований період, якщо </w:t>
            </w:r>
            <w:proofErr w:type="spellStart"/>
            <w:r w:rsidRPr="000A4467">
              <w:rPr>
                <w:b/>
                <w:lang w:val="uk-UA"/>
              </w:rPr>
              <w:t>деокупація</w:t>
            </w:r>
            <w:proofErr w:type="spellEnd"/>
            <w:r w:rsidRPr="000A4467">
              <w:rPr>
                <w:b/>
                <w:lang w:val="uk-UA"/>
              </w:rPr>
              <w:t xml:space="preserve"> територій відбудеться в поточному періоді, після встановлення НКРЕКП розмірів нормативних втрат/витрат на планований період.</w:t>
            </w:r>
            <w:r w:rsidR="00781242" w:rsidRPr="000A4467">
              <w:rPr>
                <w:b/>
                <w:lang w:val="uk-UA"/>
              </w:rPr>
              <w:t>».</w:t>
            </w:r>
          </w:p>
          <w:p w14:paraId="2ADCAFF1" w14:textId="77777777" w:rsidR="00CC286B" w:rsidRPr="000A4467" w:rsidRDefault="00CC286B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lang w:val="uk-UA"/>
              </w:rPr>
            </w:pPr>
            <w:r w:rsidRPr="000A4467">
              <w:rPr>
                <w:bCs/>
                <w:i/>
                <w:color w:val="000000" w:themeColor="text1"/>
                <w:lang w:val="uk-UA"/>
              </w:rPr>
              <w:t>Обґрунтування:</w:t>
            </w:r>
          </w:p>
          <w:p w14:paraId="6F566872" w14:textId="77777777" w:rsidR="00CC286B" w:rsidRPr="000A4467" w:rsidRDefault="00CC286B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Вважаємо, що </w:t>
            </w:r>
            <w:proofErr w:type="spellStart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деокупація</w:t>
            </w:r>
            <w:proofErr w:type="spellEnd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територій України не є збільшенням та розширенням місць (територій) провадження господарської діяльності Оператора ГРМ. Також, </w:t>
            </w:r>
            <w:proofErr w:type="spellStart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деокупація</w:t>
            </w:r>
            <w:proofErr w:type="spellEnd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територій України може бути поступова в різні звітні періоди, звідси буде збільшуватись (повертатись) під контроль Оператора ГРМ </w:t>
            </w:r>
            <w:proofErr w:type="spellStart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деокупована</w:t>
            </w:r>
            <w:proofErr w:type="spellEnd"/>
            <w:r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 газорозподільна система, що звісно буде збільшувати обсяги втрат/витрат. Описані випадки не передбачає проєкт Постанови.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1CA95" w14:textId="2D2A2260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Попередньо відхиляється</w:t>
            </w:r>
          </w:p>
          <w:p w14:paraId="36F5A8FF" w14:textId="77777777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Відповідно до положень діючого законодавства НКРЕКП встановлює розміри нормативних та виробничо-технологічних втрат/витрат природного газу для кожного оператора газорозподільної системи, які враховуються при встановленні тарифів на послуги розподілу природного газу. При цьому, Оператор ГРМ не обмежений у праві подати розрахунки нормативних втрат/витрат природного газу на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деокуповані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території у разі перегляду тарифу на послуги розподілу природного газу після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деокупації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тимчасово окупованих територій України.</w:t>
            </w:r>
          </w:p>
          <w:p w14:paraId="09610393" w14:textId="77777777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9D2D612" w14:textId="77777777" w:rsidR="00CC286B" w:rsidRPr="000A4467" w:rsidRDefault="00CC286B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936E6" w:rsidRPr="0083547D" w14:paraId="212498DE" w14:textId="77777777" w:rsidTr="003A20E0">
        <w:trPr>
          <w:trHeight w:val="31"/>
        </w:trPr>
        <w:tc>
          <w:tcPr>
            <w:tcW w:w="5000" w:type="pct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1BF7" w14:textId="20024AC8" w:rsidR="001936E6" w:rsidRPr="000A4467" w:rsidRDefault="001936E6" w:rsidP="008963B3">
            <w:pPr>
              <w:spacing w:after="0" w:line="240" w:lineRule="auto"/>
              <w:ind w:firstLine="3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пункт 2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A44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проєкту постанови НКРЕКП «Про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газу», що має ознаки регуляторного акта</w:t>
            </w:r>
          </w:p>
        </w:tc>
      </w:tr>
      <w:tr w:rsidR="001936E6" w:rsidRPr="0083547D" w14:paraId="1A8D76CD" w14:textId="77777777" w:rsidTr="008963B3">
        <w:trPr>
          <w:gridAfter w:val="1"/>
          <w:wAfter w:w="4" w:type="pct"/>
          <w:trHeight w:val="31"/>
        </w:trPr>
        <w:tc>
          <w:tcPr>
            <w:tcW w:w="1534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049DE440" w14:textId="59BEFE62" w:rsidR="001936E6" w:rsidRPr="003A20E0" w:rsidRDefault="001936E6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iCs/>
                <w:color w:val="000000"/>
                <w:lang w:val="uk-UA"/>
              </w:rPr>
            </w:pPr>
            <w:r w:rsidRPr="003A20E0">
              <w:rPr>
                <w:lang w:val="uk-UA" w:eastAsia="uk-UA"/>
              </w:rPr>
              <w:t xml:space="preserve">2. Операторам ГРМ у десятиденний термін з дня набрання чинності цією постановою подати до НКРЕКП оновлені </w:t>
            </w:r>
            <w:r w:rsidRPr="003A20E0">
              <w:rPr>
                <w:lang w:val="uk-UA" w:eastAsia="uk-UA"/>
              </w:rPr>
              <w:lastRenderedPageBreak/>
              <w:t>розрахунки обсягів нормативних втрат/витрат газу</w:t>
            </w: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F6E" w14:textId="77777777" w:rsidR="001936E6" w:rsidRPr="000A4467" w:rsidRDefault="001936E6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0A4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АТ «Донецькоблгаз»</w:t>
            </w:r>
          </w:p>
          <w:p w14:paraId="7D290713" w14:textId="783929E8" w:rsidR="001936E6" w:rsidRPr="000A4467" w:rsidRDefault="000364AB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Пропозиція:</w:t>
            </w:r>
          </w:p>
          <w:p w14:paraId="2A01551F" w14:textId="0B6400B4" w:rsidR="001936E6" w:rsidRPr="000A4467" w:rsidRDefault="003A20E0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«</w:t>
            </w:r>
            <w:r w:rsidR="001936E6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2. Операторам ГРМ у </w:t>
            </w:r>
            <w:proofErr w:type="spellStart"/>
            <w:r w:rsidR="001936E6" w:rsidRPr="000A44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двадцятиденний</w:t>
            </w:r>
            <w:proofErr w:type="spellEnd"/>
            <w:r w:rsidR="001936E6"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термін з дня набрання чинності цією постановою подати до НКРЕКП оновлені розрахунки обсягів нормативних втрат/витрат газу.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».</w:t>
            </w:r>
          </w:p>
          <w:p w14:paraId="67F93ACF" w14:textId="77777777" w:rsidR="001936E6" w:rsidRPr="000A4467" w:rsidRDefault="001936E6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Cs/>
                <w:i/>
                <w:color w:val="000000" w:themeColor="text1"/>
                <w:u w:val="single"/>
                <w:lang w:val="uk-UA"/>
              </w:rPr>
            </w:pPr>
            <w:r w:rsidRPr="000A4467">
              <w:rPr>
                <w:bCs/>
                <w:i/>
                <w:color w:val="000000" w:themeColor="text1"/>
                <w:u w:val="single"/>
                <w:lang w:val="uk-UA"/>
              </w:rPr>
              <w:t>Обґрунтування:</w:t>
            </w:r>
          </w:p>
          <w:p w14:paraId="384A1536" w14:textId="3F016D23" w:rsidR="001936E6" w:rsidRPr="000A4467" w:rsidRDefault="001936E6" w:rsidP="008963B3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Необхідно вибирати та перевіряти не тільки розрахунки до методики та пояснювальну записку, а формувати та додавати додаток по встановленому обладнанню споживачів та додаток за місцем встановлення лічильника. Крім того, необхідний час для узгодження нових розрахунків з </w:t>
            </w:r>
            <w:proofErr w:type="spellStart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вищестоячими</w:t>
            </w:r>
            <w:proofErr w:type="spellEnd"/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організаціями, а саме групою Нафтогаз.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F424" w14:textId="77777777" w:rsidR="001936E6" w:rsidRPr="000A4467" w:rsidRDefault="001936E6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Попередньо враховується частково</w:t>
            </w:r>
          </w:p>
          <w:p w14:paraId="22400815" w14:textId="77777777" w:rsidR="001936E6" w:rsidRPr="000A4467" w:rsidRDefault="001936E6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Пропонується викласти у редакції:</w:t>
            </w:r>
          </w:p>
          <w:p w14:paraId="0D1C87AC" w14:textId="0D82E2E7" w:rsidR="001936E6" w:rsidRPr="000A4467" w:rsidRDefault="001936E6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«2. Операторам ГРМ у </w:t>
            </w: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двотижневий термін</w:t>
            </w:r>
            <w:r w:rsidRPr="000A44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дня набрання чинності цією постановою подати до НКРЕКП оновлені розрахунки обсягів нормативних втрат/витрат газу.».</w:t>
            </w:r>
          </w:p>
        </w:tc>
      </w:tr>
      <w:tr w:rsidR="001936E6" w:rsidRPr="0083547D" w14:paraId="48EBD1B9" w14:textId="77777777" w:rsidTr="008963B3">
        <w:trPr>
          <w:gridAfter w:val="1"/>
          <w:wAfter w:w="4" w:type="pct"/>
          <w:trHeight w:val="31"/>
        </w:trPr>
        <w:tc>
          <w:tcPr>
            <w:tcW w:w="153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13E29" w14:textId="77777777" w:rsidR="001936E6" w:rsidRPr="003A20E0" w:rsidRDefault="001936E6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iCs/>
                <w:color w:val="000000"/>
                <w:lang w:val="uk-UA"/>
              </w:rPr>
            </w:pPr>
          </w:p>
        </w:tc>
        <w:tc>
          <w:tcPr>
            <w:tcW w:w="2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2DFFB" w14:textId="77777777" w:rsidR="001936E6" w:rsidRPr="000A4467" w:rsidRDefault="001936E6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b/>
                <w:u w:val="single"/>
                <w:lang w:val="uk-UA"/>
              </w:rPr>
            </w:pPr>
            <w:r w:rsidRPr="000A4467">
              <w:rPr>
                <w:b/>
                <w:u w:val="single"/>
                <w:lang w:val="uk-UA"/>
              </w:rPr>
              <w:t>ТОВ «Газорозподільні мережі України»</w:t>
            </w:r>
          </w:p>
          <w:p w14:paraId="2C7771DB" w14:textId="3009D473" w:rsidR="001936E6" w:rsidRPr="000A4467" w:rsidRDefault="00E63BD2" w:rsidP="008963B3">
            <w:pPr>
              <w:pStyle w:val="rvps2"/>
              <w:shd w:val="clear" w:color="auto" w:fill="FFFFFF"/>
              <w:spacing w:before="0" w:beforeAutospacing="0" w:after="0" w:afterAutospacing="0"/>
              <w:ind w:firstLine="364"/>
              <w:jc w:val="both"/>
              <w:rPr>
                <w:i/>
                <w:lang w:val="uk-UA"/>
              </w:rPr>
            </w:pPr>
            <w:r w:rsidRPr="000A4467">
              <w:rPr>
                <w:i/>
                <w:lang w:val="uk-UA"/>
              </w:rPr>
              <w:t>Пропозиції:</w:t>
            </w:r>
          </w:p>
          <w:p w14:paraId="0CBA6DF5" w14:textId="68B9CC41" w:rsidR="001936E6" w:rsidRPr="000A4467" w:rsidRDefault="00E63BD2" w:rsidP="008963B3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36E6" w:rsidRPr="000A4467">
              <w:rPr>
                <w:rFonts w:ascii="Times New Roman" w:hAnsi="Times New Roman" w:cs="Times New Roman"/>
                <w:sz w:val="24"/>
                <w:szCs w:val="24"/>
              </w:rPr>
              <w:t xml:space="preserve">2.Операторам ГРМ </w:t>
            </w:r>
            <w:r w:rsidR="001936E6" w:rsidRPr="000A44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="001936E6" w:rsidRPr="000A446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двотижневий термін</w:t>
            </w:r>
            <w:r w:rsidR="001936E6" w:rsidRPr="000A44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36E6" w:rsidRPr="000A4467">
              <w:rPr>
                <w:rFonts w:ascii="Times New Roman" w:hAnsi="Times New Roman" w:cs="Times New Roman"/>
                <w:sz w:val="24"/>
                <w:szCs w:val="24"/>
              </w:rPr>
              <w:t>з дня набрання чинності цією постановою подати до НКРЕКП оновлені розрахунки обсягів нормативних втрат/витрат газу.</w:t>
            </w:r>
            <w:r w:rsidRPr="000A446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91948" w14:textId="2938B381" w:rsidR="001936E6" w:rsidRPr="000A4467" w:rsidRDefault="001936E6" w:rsidP="008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A4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Попередньо враховується</w:t>
            </w:r>
          </w:p>
        </w:tc>
      </w:tr>
    </w:tbl>
    <w:p w14:paraId="698E3E62" w14:textId="5C28E770" w:rsidR="00EC6B37" w:rsidRPr="00D86FEA" w:rsidRDefault="00EC6B37" w:rsidP="008963B3">
      <w:pPr>
        <w:spacing w:line="240" w:lineRule="auto"/>
        <w:rPr>
          <w:rFonts w:ascii="Times New Roman" w:hAnsi="Times New Roman" w:cs="Times New Roman"/>
          <w:sz w:val="32"/>
          <w:szCs w:val="28"/>
        </w:rPr>
      </w:pPr>
    </w:p>
    <w:p w14:paraId="76731C3F" w14:textId="77777777" w:rsidR="00D86FEA" w:rsidRPr="00D86FEA" w:rsidRDefault="00D86FEA" w:rsidP="00D86FE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D86FEA">
        <w:rPr>
          <w:rFonts w:ascii="Times New Roman" w:eastAsia="Times New Roman" w:hAnsi="Times New Roman" w:cs="Times New Roman"/>
          <w:b/>
          <w:sz w:val="28"/>
        </w:rPr>
        <w:t xml:space="preserve">Директор Департаменту із </w:t>
      </w:r>
    </w:p>
    <w:p w14:paraId="390F9AB1" w14:textId="2D514BE9" w:rsidR="00D86FEA" w:rsidRPr="00D86FEA" w:rsidRDefault="00D86FEA" w:rsidP="00D86FEA">
      <w:pPr>
        <w:spacing w:after="0" w:line="240" w:lineRule="auto"/>
        <w:ind w:left="-142"/>
        <w:jc w:val="both"/>
        <w:rPr>
          <w:rFonts w:ascii="Calibri" w:eastAsia="Calibri" w:hAnsi="Calibri" w:cstheme="minorHAnsi"/>
          <w:sz w:val="28"/>
        </w:rPr>
      </w:pPr>
      <w:r w:rsidRPr="00D86FEA">
        <w:rPr>
          <w:rFonts w:ascii="Times New Roman" w:eastAsia="Times New Roman" w:hAnsi="Times New Roman" w:cs="Times New Roman"/>
          <w:b/>
          <w:sz w:val="28"/>
        </w:rPr>
        <w:t>регулювання відносин у нафтогазовій сфері</w:t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bookmarkStart w:id="1" w:name="_GoBack"/>
      <w:bookmarkEnd w:id="1"/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</w:r>
      <w:r w:rsidRPr="00D86FEA">
        <w:rPr>
          <w:rFonts w:ascii="Times New Roman" w:eastAsia="Times New Roman" w:hAnsi="Times New Roman" w:cs="Times New Roman"/>
          <w:b/>
          <w:sz w:val="28"/>
        </w:rPr>
        <w:tab/>
        <w:t>Олександр КОСЯНЧУК</w:t>
      </w:r>
    </w:p>
    <w:p w14:paraId="2843AA00" w14:textId="77777777" w:rsidR="00D86FEA" w:rsidRPr="0083547D" w:rsidRDefault="00D86FEA" w:rsidP="008963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86FEA" w:rsidRPr="0083547D" w:rsidSect="00E63BD2">
      <w:headerReference w:type="default" r:id="rId8"/>
      <w:footerReference w:type="default" r:id="rId9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B78D8" w14:textId="77777777" w:rsidR="00BF6E3B" w:rsidRDefault="00BF6E3B" w:rsidP="00BF6E3B">
      <w:pPr>
        <w:spacing w:after="0" w:line="240" w:lineRule="auto"/>
      </w:pPr>
      <w:r>
        <w:separator/>
      </w:r>
    </w:p>
  </w:endnote>
  <w:endnote w:type="continuationSeparator" w:id="0">
    <w:p w14:paraId="6290A31A" w14:textId="77777777" w:rsidR="00BF6E3B" w:rsidRDefault="00BF6E3B" w:rsidP="00BF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nux Libertine G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36291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2F5491" w14:textId="2D2BB4E6" w:rsidR="00BF6E3B" w:rsidRPr="003A5C58" w:rsidRDefault="00BF6E3B" w:rsidP="008B1580">
        <w:pPr>
          <w:pStyle w:val="aa"/>
          <w:jc w:val="center"/>
          <w:rPr>
            <w:rFonts w:ascii="Times New Roman" w:hAnsi="Times New Roman" w:cs="Times New Roman"/>
          </w:rPr>
        </w:pPr>
        <w:r w:rsidRPr="003A5C58">
          <w:rPr>
            <w:rFonts w:ascii="Times New Roman" w:hAnsi="Times New Roman" w:cs="Times New Roman"/>
          </w:rPr>
          <w:fldChar w:fldCharType="begin"/>
        </w:r>
        <w:r w:rsidRPr="003A5C58">
          <w:rPr>
            <w:rFonts w:ascii="Times New Roman" w:hAnsi="Times New Roman" w:cs="Times New Roman"/>
          </w:rPr>
          <w:instrText>PAGE   \* MERGEFORMAT</w:instrText>
        </w:r>
        <w:r w:rsidRPr="003A5C58">
          <w:rPr>
            <w:rFonts w:ascii="Times New Roman" w:hAnsi="Times New Roman" w:cs="Times New Roman"/>
          </w:rPr>
          <w:fldChar w:fldCharType="separate"/>
        </w:r>
        <w:r w:rsidRPr="003A5C58">
          <w:rPr>
            <w:rFonts w:ascii="Times New Roman" w:hAnsi="Times New Roman" w:cs="Times New Roman"/>
          </w:rPr>
          <w:t>2</w:t>
        </w:r>
        <w:r w:rsidRPr="003A5C5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D7E52" w14:textId="77777777" w:rsidR="00BF6E3B" w:rsidRDefault="00BF6E3B" w:rsidP="00BF6E3B">
      <w:pPr>
        <w:spacing w:after="0" w:line="240" w:lineRule="auto"/>
      </w:pPr>
      <w:r>
        <w:separator/>
      </w:r>
    </w:p>
  </w:footnote>
  <w:footnote w:type="continuationSeparator" w:id="0">
    <w:p w14:paraId="4DBDF179" w14:textId="77777777" w:rsidR="00BF6E3B" w:rsidRDefault="00BF6E3B" w:rsidP="00BF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B63B" w14:textId="16427B4B" w:rsidR="00CC286B" w:rsidRDefault="00CC286B">
    <w:pPr>
      <w:pStyle w:val="a8"/>
    </w:pPr>
    <w:r>
      <w:t>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12"/>
    <w:rsid w:val="000120D7"/>
    <w:rsid w:val="000364AB"/>
    <w:rsid w:val="00054A42"/>
    <w:rsid w:val="000A3350"/>
    <w:rsid w:val="000A4467"/>
    <w:rsid w:val="000A5B99"/>
    <w:rsid w:val="000E11CE"/>
    <w:rsid w:val="00101884"/>
    <w:rsid w:val="00102DCB"/>
    <w:rsid w:val="00114C00"/>
    <w:rsid w:val="00114EFE"/>
    <w:rsid w:val="00114F81"/>
    <w:rsid w:val="001202D5"/>
    <w:rsid w:val="00124857"/>
    <w:rsid w:val="00131BD8"/>
    <w:rsid w:val="00132A9C"/>
    <w:rsid w:val="00144813"/>
    <w:rsid w:val="0014790D"/>
    <w:rsid w:val="00151C3F"/>
    <w:rsid w:val="00154D8B"/>
    <w:rsid w:val="00161045"/>
    <w:rsid w:val="00186F9D"/>
    <w:rsid w:val="001936E6"/>
    <w:rsid w:val="001C07F0"/>
    <w:rsid w:val="001C15F5"/>
    <w:rsid w:val="001D41D7"/>
    <w:rsid w:val="001E4CCF"/>
    <w:rsid w:val="002100D2"/>
    <w:rsid w:val="00210BAE"/>
    <w:rsid w:val="0023423C"/>
    <w:rsid w:val="002600F3"/>
    <w:rsid w:val="00260163"/>
    <w:rsid w:val="00272D3C"/>
    <w:rsid w:val="00283E7C"/>
    <w:rsid w:val="002A0B85"/>
    <w:rsid w:val="002A7697"/>
    <w:rsid w:val="002D6A3C"/>
    <w:rsid w:val="002E17D3"/>
    <w:rsid w:val="002F4DAD"/>
    <w:rsid w:val="002F7B1C"/>
    <w:rsid w:val="0032599D"/>
    <w:rsid w:val="00333EEB"/>
    <w:rsid w:val="00341635"/>
    <w:rsid w:val="003429B1"/>
    <w:rsid w:val="00366228"/>
    <w:rsid w:val="00387756"/>
    <w:rsid w:val="003A20E0"/>
    <w:rsid w:val="003A5C58"/>
    <w:rsid w:val="003E6686"/>
    <w:rsid w:val="00410715"/>
    <w:rsid w:val="004215F7"/>
    <w:rsid w:val="00422EB4"/>
    <w:rsid w:val="00473900"/>
    <w:rsid w:val="00477B03"/>
    <w:rsid w:val="004806C8"/>
    <w:rsid w:val="0048402D"/>
    <w:rsid w:val="00494CBC"/>
    <w:rsid w:val="004B1FBC"/>
    <w:rsid w:val="004F3FE4"/>
    <w:rsid w:val="004F59EF"/>
    <w:rsid w:val="00502103"/>
    <w:rsid w:val="00506FE1"/>
    <w:rsid w:val="0051535F"/>
    <w:rsid w:val="005170FD"/>
    <w:rsid w:val="0053089F"/>
    <w:rsid w:val="00531DE0"/>
    <w:rsid w:val="00544B19"/>
    <w:rsid w:val="00566C6D"/>
    <w:rsid w:val="005A360A"/>
    <w:rsid w:val="005C3D6D"/>
    <w:rsid w:val="005D4B12"/>
    <w:rsid w:val="005D53F5"/>
    <w:rsid w:val="005D72B3"/>
    <w:rsid w:val="005E1863"/>
    <w:rsid w:val="005F645F"/>
    <w:rsid w:val="00600866"/>
    <w:rsid w:val="00633EC3"/>
    <w:rsid w:val="00646782"/>
    <w:rsid w:val="00665CDC"/>
    <w:rsid w:val="00690E8D"/>
    <w:rsid w:val="006B26F3"/>
    <w:rsid w:val="006B2CBE"/>
    <w:rsid w:val="006B5CCD"/>
    <w:rsid w:val="006C131E"/>
    <w:rsid w:val="006C1BD2"/>
    <w:rsid w:val="006D4A3D"/>
    <w:rsid w:val="006D5570"/>
    <w:rsid w:val="00712C5A"/>
    <w:rsid w:val="00722088"/>
    <w:rsid w:val="00746404"/>
    <w:rsid w:val="00750310"/>
    <w:rsid w:val="00772118"/>
    <w:rsid w:val="007808AB"/>
    <w:rsid w:val="00781242"/>
    <w:rsid w:val="00783D01"/>
    <w:rsid w:val="007D3E88"/>
    <w:rsid w:val="007D61DD"/>
    <w:rsid w:val="007F3F82"/>
    <w:rsid w:val="008031A0"/>
    <w:rsid w:val="0081076A"/>
    <w:rsid w:val="0083547D"/>
    <w:rsid w:val="00836B48"/>
    <w:rsid w:val="0084673E"/>
    <w:rsid w:val="00847238"/>
    <w:rsid w:val="00876198"/>
    <w:rsid w:val="008762E6"/>
    <w:rsid w:val="00877739"/>
    <w:rsid w:val="0088655D"/>
    <w:rsid w:val="00895829"/>
    <w:rsid w:val="008963B3"/>
    <w:rsid w:val="008B1580"/>
    <w:rsid w:val="008D1637"/>
    <w:rsid w:val="00900E55"/>
    <w:rsid w:val="00950EB4"/>
    <w:rsid w:val="009546AC"/>
    <w:rsid w:val="009547D1"/>
    <w:rsid w:val="009613A7"/>
    <w:rsid w:val="00982E37"/>
    <w:rsid w:val="00997252"/>
    <w:rsid w:val="009A0197"/>
    <w:rsid w:val="009C176E"/>
    <w:rsid w:val="009C2A8D"/>
    <w:rsid w:val="009C5494"/>
    <w:rsid w:val="009D0D17"/>
    <w:rsid w:val="009F459B"/>
    <w:rsid w:val="009F7FA8"/>
    <w:rsid w:val="00A21964"/>
    <w:rsid w:val="00A662FE"/>
    <w:rsid w:val="00A66853"/>
    <w:rsid w:val="00A733C2"/>
    <w:rsid w:val="00A75DF6"/>
    <w:rsid w:val="00AA14C4"/>
    <w:rsid w:val="00AA647B"/>
    <w:rsid w:val="00AE15DD"/>
    <w:rsid w:val="00AE472E"/>
    <w:rsid w:val="00AF4B64"/>
    <w:rsid w:val="00B02287"/>
    <w:rsid w:val="00B15EFB"/>
    <w:rsid w:val="00B1699F"/>
    <w:rsid w:val="00B20F9B"/>
    <w:rsid w:val="00B52A20"/>
    <w:rsid w:val="00B53695"/>
    <w:rsid w:val="00BA4542"/>
    <w:rsid w:val="00BC262D"/>
    <w:rsid w:val="00BC63F0"/>
    <w:rsid w:val="00BE6FF4"/>
    <w:rsid w:val="00BF217E"/>
    <w:rsid w:val="00BF2CC6"/>
    <w:rsid w:val="00BF6E3B"/>
    <w:rsid w:val="00C148C4"/>
    <w:rsid w:val="00C3055F"/>
    <w:rsid w:val="00C3505A"/>
    <w:rsid w:val="00C45CCF"/>
    <w:rsid w:val="00C57715"/>
    <w:rsid w:val="00C61FD3"/>
    <w:rsid w:val="00C657AB"/>
    <w:rsid w:val="00C7346E"/>
    <w:rsid w:val="00C73B57"/>
    <w:rsid w:val="00C91E8C"/>
    <w:rsid w:val="00C960B5"/>
    <w:rsid w:val="00C96D31"/>
    <w:rsid w:val="00CC286B"/>
    <w:rsid w:val="00CC57B3"/>
    <w:rsid w:val="00CE7FCA"/>
    <w:rsid w:val="00D31C28"/>
    <w:rsid w:val="00D55094"/>
    <w:rsid w:val="00D56D10"/>
    <w:rsid w:val="00D84F21"/>
    <w:rsid w:val="00D86FEA"/>
    <w:rsid w:val="00D9224A"/>
    <w:rsid w:val="00DA21AB"/>
    <w:rsid w:val="00DD66FE"/>
    <w:rsid w:val="00DF3ABD"/>
    <w:rsid w:val="00E001B9"/>
    <w:rsid w:val="00E05E12"/>
    <w:rsid w:val="00E11072"/>
    <w:rsid w:val="00E2738C"/>
    <w:rsid w:val="00E304E0"/>
    <w:rsid w:val="00E32E71"/>
    <w:rsid w:val="00E42FC1"/>
    <w:rsid w:val="00E52EBE"/>
    <w:rsid w:val="00E5397A"/>
    <w:rsid w:val="00E5778C"/>
    <w:rsid w:val="00E63BD2"/>
    <w:rsid w:val="00E71B7A"/>
    <w:rsid w:val="00E836DB"/>
    <w:rsid w:val="00EA3384"/>
    <w:rsid w:val="00EB555E"/>
    <w:rsid w:val="00EC1699"/>
    <w:rsid w:val="00EC6B37"/>
    <w:rsid w:val="00ED6909"/>
    <w:rsid w:val="00EE66C6"/>
    <w:rsid w:val="00F82665"/>
    <w:rsid w:val="00F843FC"/>
    <w:rsid w:val="00FA048C"/>
    <w:rsid w:val="00FA69A1"/>
    <w:rsid w:val="00FB1A1B"/>
    <w:rsid w:val="00FD40C8"/>
    <w:rsid w:val="00FE119B"/>
    <w:rsid w:val="00FE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FECE3"/>
  <w15:chartTrackingRefBased/>
  <w15:docId w15:val="{12C40D5D-0B6E-46C4-A0FB-CE8F9533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0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E05E12"/>
  </w:style>
  <w:style w:type="paragraph" w:customStyle="1" w:styleId="rvps12">
    <w:name w:val="rvps12"/>
    <w:basedOn w:val="a"/>
    <w:rsid w:val="00E0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E0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DF3ABD"/>
    <w:rPr>
      <w:color w:val="0000FF"/>
      <w:u w:val="single"/>
    </w:rPr>
  </w:style>
  <w:style w:type="paragraph" w:customStyle="1" w:styleId="rvps14">
    <w:name w:val="rvps14"/>
    <w:basedOn w:val="a"/>
    <w:rsid w:val="00DF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6">
    <w:name w:val="Знак Знак6"/>
    <w:basedOn w:val="a"/>
    <w:rsid w:val="00900E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"/>
    <w:basedOn w:val="a5"/>
    <w:rsid w:val="00531DE0"/>
    <w:pPr>
      <w:widowControl w:val="0"/>
      <w:suppressAutoHyphens/>
      <w:spacing w:after="140" w:line="276" w:lineRule="auto"/>
    </w:pPr>
    <w:rPr>
      <w:rFonts w:ascii="Calibri" w:eastAsia="Linux Libertine G" w:hAnsi="Calibri" w:cs="Linux Libertine G"/>
      <w:sz w:val="20"/>
      <w:szCs w:val="20"/>
      <w:lang w:eastAsia="hi-IN" w:bidi="hi-IN"/>
    </w:rPr>
  </w:style>
  <w:style w:type="paragraph" w:styleId="a5">
    <w:name w:val="Body Text"/>
    <w:basedOn w:val="a"/>
    <w:link w:val="a6"/>
    <w:uiPriority w:val="99"/>
    <w:semiHidden/>
    <w:unhideWhenUsed/>
    <w:rsid w:val="00531DE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531DE0"/>
  </w:style>
  <w:style w:type="paragraph" w:styleId="a7">
    <w:name w:val="List Paragraph"/>
    <w:basedOn w:val="a"/>
    <w:uiPriority w:val="34"/>
    <w:qFormat/>
    <w:rsid w:val="00260163"/>
    <w:pPr>
      <w:ind w:left="720"/>
      <w:contextualSpacing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BF6E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F6E3B"/>
  </w:style>
  <w:style w:type="paragraph" w:styleId="aa">
    <w:name w:val="footer"/>
    <w:basedOn w:val="a"/>
    <w:link w:val="ab"/>
    <w:uiPriority w:val="99"/>
    <w:unhideWhenUsed/>
    <w:rsid w:val="00BF6E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F6E3B"/>
  </w:style>
  <w:style w:type="character" w:styleId="ac">
    <w:name w:val="annotation reference"/>
    <w:basedOn w:val="a0"/>
    <w:uiPriority w:val="99"/>
    <w:semiHidden/>
    <w:unhideWhenUsed/>
    <w:rsid w:val="00C73B5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73B57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C73B5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B57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C73B57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C73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C73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7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849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tvgas@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C081B-3CD4-49C2-83D3-1AD394AA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11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 Мельник</dc:creator>
  <cp:keywords/>
  <dc:description/>
  <cp:lastModifiedBy>Інна Кужильна</cp:lastModifiedBy>
  <cp:revision>29</cp:revision>
  <cp:lastPrinted>2023-10-11T11:41:00Z</cp:lastPrinted>
  <dcterms:created xsi:type="dcterms:W3CDTF">2023-10-09T11:50:00Z</dcterms:created>
  <dcterms:modified xsi:type="dcterms:W3CDTF">2023-10-11T12:19:00Z</dcterms:modified>
</cp:coreProperties>
</file>