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22" w:rsidRPr="002F5EE0" w:rsidRDefault="002B5792" w:rsidP="004639BA">
      <w:pPr>
        <w:shd w:val="clear" w:color="auto" w:fill="FFFFFF"/>
        <w:spacing w:before="150" w:after="150" w:line="240" w:lineRule="auto"/>
        <w:ind w:left="450" w:right="450"/>
        <w:jc w:val="center"/>
        <w:rPr>
          <w:rFonts w:ascii="Times New Roman" w:eastAsia="Times New Roman" w:hAnsi="Times New Roman" w:cs="Times New Roman"/>
          <w:sz w:val="24"/>
          <w:szCs w:val="24"/>
        </w:rPr>
      </w:pPr>
      <w:r w:rsidRPr="002F5EE0">
        <w:rPr>
          <w:rFonts w:ascii="Times New Roman" w:eastAsia="Times New Roman" w:hAnsi="Times New Roman" w:cs="Times New Roman"/>
          <w:b/>
          <w:sz w:val="28"/>
          <w:szCs w:val="28"/>
        </w:rPr>
        <w:t>УЗАГАЛЬНЕНІ ЗАУВАЖЕННЯ</w:t>
      </w:r>
      <w:r w:rsidRPr="002F5EE0">
        <w:rPr>
          <w:rFonts w:ascii="Times New Roman" w:eastAsia="Times New Roman" w:hAnsi="Times New Roman" w:cs="Times New Roman"/>
          <w:sz w:val="24"/>
          <w:szCs w:val="24"/>
        </w:rPr>
        <w:br/>
      </w:r>
      <w:r w:rsidRPr="002F5EE0">
        <w:rPr>
          <w:rFonts w:ascii="Times New Roman" w:eastAsia="Times New Roman" w:hAnsi="Times New Roman" w:cs="Times New Roman"/>
          <w:b/>
          <w:sz w:val="28"/>
          <w:szCs w:val="28"/>
        </w:rPr>
        <w:t>та пропозиції до проекту постанови НКРЕКП «Про внесення змін</w:t>
      </w:r>
      <w:r w:rsidR="004639BA" w:rsidRPr="002F5EE0">
        <w:rPr>
          <w:rFonts w:ascii="Times New Roman" w:eastAsia="Times New Roman" w:hAnsi="Times New Roman" w:cs="Times New Roman"/>
          <w:b/>
          <w:sz w:val="28"/>
          <w:szCs w:val="28"/>
        </w:rPr>
        <w:t>и</w:t>
      </w:r>
      <w:r w:rsidRPr="002F5EE0">
        <w:rPr>
          <w:rFonts w:ascii="Times New Roman" w:eastAsia="Times New Roman" w:hAnsi="Times New Roman" w:cs="Times New Roman"/>
          <w:b/>
          <w:sz w:val="28"/>
          <w:szCs w:val="28"/>
        </w:rPr>
        <w:t xml:space="preserve"> до</w:t>
      </w:r>
      <w:r w:rsidR="004639BA" w:rsidRPr="002F5EE0">
        <w:rPr>
          <w:rFonts w:ascii="Times New Roman" w:eastAsia="Times New Roman" w:hAnsi="Times New Roman" w:cs="Times New Roman"/>
          <w:b/>
          <w:sz w:val="28"/>
          <w:szCs w:val="28"/>
        </w:rPr>
        <w:t xml:space="preserve"> Правил постачання природного газу</w:t>
      </w:r>
      <w:r w:rsidRPr="002F5EE0">
        <w:rPr>
          <w:rFonts w:ascii="Times New Roman" w:eastAsia="Times New Roman" w:hAnsi="Times New Roman" w:cs="Times New Roman"/>
          <w:b/>
          <w:sz w:val="28"/>
          <w:szCs w:val="28"/>
        </w:rPr>
        <w:t xml:space="preserve">», що має ознаки регуляторного </w:t>
      </w:r>
      <w:proofErr w:type="spellStart"/>
      <w:r w:rsidRPr="002F5EE0">
        <w:rPr>
          <w:rFonts w:ascii="Times New Roman" w:eastAsia="Times New Roman" w:hAnsi="Times New Roman" w:cs="Times New Roman"/>
          <w:b/>
          <w:sz w:val="28"/>
          <w:szCs w:val="28"/>
        </w:rPr>
        <w:t>акта</w:t>
      </w:r>
      <w:proofErr w:type="spellEnd"/>
    </w:p>
    <w:tbl>
      <w:tblPr>
        <w:tblStyle w:val="ad"/>
        <w:tblW w:w="150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7088"/>
        <w:gridCol w:w="3976"/>
        <w:gridCol w:w="8"/>
      </w:tblGrid>
      <w:tr w:rsidR="007B3522" w:rsidRPr="00B379C0" w:rsidTr="00C408F3">
        <w:trPr>
          <w:gridAfter w:val="1"/>
          <w:wAfter w:w="8" w:type="dxa"/>
        </w:trPr>
        <w:tc>
          <w:tcPr>
            <w:tcW w:w="3964"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Редакція проекту рішення НКРЕКП</w:t>
            </w:r>
          </w:p>
        </w:tc>
        <w:tc>
          <w:tcPr>
            <w:tcW w:w="7088"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Зауваження та пропозиції до проекту рішення НКРЕКП</w:t>
            </w:r>
          </w:p>
        </w:tc>
        <w:tc>
          <w:tcPr>
            <w:tcW w:w="3976"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7B3522" w:rsidRPr="00B379C0" w:rsidTr="00C408F3">
        <w:tc>
          <w:tcPr>
            <w:tcW w:w="15036" w:type="dxa"/>
            <w:gridSpan w:val="4"/>
          </w:tcPr>
          <w:p w:rsidR="007B3522" w:rsidRPr="00B379C0" w:rsidRDefault="002B5792">
            <w:pPr>
              <w:jc w:val="center"/>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ЗМІНИ ДО</w:t>
            </w:r>
            <w:r w:rsidR="00A30549">
              <w:rPr>
                <w:rFonts w:ascii="Times New Roman" w:eastAsia="Times New Roman" w:hAnsi="Times New Roman" w:cs="Times New Roman"/>
                <w:b/>
                <w:i/>
                <w:sz w:val="24"/>
                <w:szCs w:val="24"/>
              </w:rPr>
              <w:t xml:space="preserve"> ПРАВИЛ ПОСТАЧАННЯ ПРИРОДНОГО ГАЗУ</w:t>
            </w:r>
          </w:p>
        </w:tc>
      </w:tr>
      <w:tr w:rsidR="007B3522" w:rsidRPr="00B379C0" w:rsidTr="00C408F3">
        <w:tc>
          <w:tcPr>
            <w:tcW w:w="15036" w:type="dxa"/>
            <w:gridSpan w:val="4"/>
          </w:tcPr>
          <w:p w:rsidR="007B3522" w:rsidRPr="00B379C0" w:rsidRDefault="00A30549">
            <w:pPr>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VI. ПРАВИЛА ДЛЯ ПОСТАЧАЛЬНИКА «ОСТАННЬОЇ НАДІЇ»</w:t>
            </w:r>
          </w:p>
        </w:tc>
      </w:tr>
      <w:tr w:rsidR="007B3522" w:rsidRPr="00B379C0" w:rsidTr="00C408F3">
        <w:trPr>
          <w:gridAfter w:val="1"/>
          <w:wAfter w:w="8" w:type="dxa"/>
        </w:trPr>
        <w:tc>
          <w:tcPr>
            <w:tcW w:w="3964" w:type="dxa"/>
            <w:vMerge w:val="restart"/>
          </w:tcPr>
          <w:p w:rsidR="002F5EE0" w:rsidRPr="00211EAD" w:rsidRDefault="00A30549" w:rsidP="00211EAD">
            <w:pPr>
              <w:shd w:val="clear" w:color="auto" w:fill="FFFFFF"/>
              <w:ind w:firstLine="448"/>
              <w:jc w:val="both"/>
              <w:rPr>
                <w:rFonts w:ascii="Times New Roman" w:eastAsia="Times New Roman" w:hAnsi="Times New Roman" w:cs="Times New Roman"/>
                <w:sz w:val="24"/>
                <w:szCs w:val="24"/>
              </w:rPr>
            </w:pPr>
            <w:r w:rsidRPr="00A30549">
              <w:rPr>
                <w:rFonts w:ascii="Times New Roman" w:eastAsia="Times New Roman" w:hAnsi="Times New Roman" w:cs="Times New Roman"/>
                <w:sz w:val="24"/>
                <w:szCs w:val="24"/>
              </w:rPr>
              <w:t>8. Постачальник «останньої надії» зобов’язаний постачати природний газ споживачам за ціною, за якою він зобов’язався постачати природний газ споживачам відповідно до умов конкурсу на обрання постачальника «останньої надії».</w:t>
            </w:r>
            <w:bookmarkStart w:id="0" w:name="n2240"/>
            <w:bookmarkEnd w:id="0"/>
          </w:p>
          <w:p w:rsidR="00A30549" w:rsidRPr="00A30549" w:rsidRDefault="00A30549" w:rsidP="002F5EE0">
            <w:pPr>
              <w:shd w:val="clear" w:color="auto" w:fill="FFFFFF"/>
              <w:ind w:firstLine="448"/>
              <w:jc w:val="both"/>
              <w:rPr>
                <w:rFonts w:ascii="Times New Roman" w:eastAsia="Times New Roman" w:hAnsi="Times New Roman" w:cs="Times New Roman"/>
                <w:b/>
                <w:bCs/>
                <w:sz w:val="24"/>
                <w:szCs w:val="24"/>
              </w:rPr>
            </w:pPr>
            <w:r w:rsidRPr="00A30549">
              <w:rPr>
                <w:rFonts w:ascii="Times New Roman" w:eastAsia="Times New Roman" w:hAnsi="Times New Roman" w:cs="Times New Roman"/>
                <w:b/>
                <w:bCs/>
                <w:sz w:val="24"/>
                <w:szCs w:val="24"/>
              </w:rPr>
              <w:t>Якщо постачальника «останньої надії» було обрано відповідно до положень абзацу четвертого частини першої статті 15 Закону України «Про ринок природного газу», постачання природного газу постачальником «останньої надії» здійснюється за ціною, яка визначається як для переможця конкурсу відповідно до Порядку проведення конкурсу з визначення постачальника «останньої надії», затвердженого постановою Кабінету Міністрів України від 30 вересня 2015 року № 809.</w:t>
            </w:r>
          </w:p>
          <w:p w:rsidR="00A30549" w:rsidRPr="00A30549" w:rsidRDefault="00A30549" w:rsidP="002F5EE0">
            <w:pPr>
              <w:shd w:val="clear" w:color="auto" w:fill="FFFFFF"/>
              <w:ind w:firstLine="448"/>
              <w:jc w:val="both"/>
              <w:rPr>
                <w:rFonts w:ascii="Times New Roman" w:eastAsia="Times New Roman" w:hAnsi="Times New Roman" w:cs="Times New Roman"/>
                <w:sz w:val="24"/>
                <w:szCs w:val="24"/>
              </w:rPr>
            </w:pPr>
            <w:r w:rsidRPr="00A30549">
              <w:rPr>
                <w:rFonts w:ascii="Times New Roman" w:eastAsia="Times New Roman" w:hAnsi="Times New Roman" w:cs="Times New Roman"/>
                <w:sz w:val="24"/>
                <w:szCs w:val="24"/>
              </w:rPr>
              <w:t>Ціна на природний газ публікується на веб-сайті постачальника «останньої надії».</w:t>
            </w:r>
          </w:p>
          <w:p w:rsidR="007B3522" w:rsidRPr="00B379C0" w:rsidRDefault="00A30549" w:rsidP="00A30549">
            <w:pPr>
              <w:ind w:firstLine="425"/>
              <w:jc w:val="both"/>
              <w:rPr>
                <w:rFonts w:ascii="Times New Roman" w:eastAsia="Times New Roman" w:hAnsi="Times New Roman" w:cs="Times New Roman"/>
                <w:sz w:val="24"/>
                <w:szCs w:val="24"/>
              </w:rPr>
            </w:pPr>
            <w:r w:rsidRPr="00A30549">
              <w:rPr>
                <w:rFonts w:ascii="Times New Roman" w:eastAsia="Times New Roman" w:hAnsi="Times New Roman" w:cs="Times New Roman"/>
                <w:sz w:val="24"/>
                <w:szCs w:val="24"/>
              </w:rPr>
              <w:t>Розрахунок за поставлений постачальником «останньої надії» природний газ здійснюється споживачем в установлений договором термін.</w:t>
            </w:r>
          </w:p>
        </w:tc>
        <w:tc>
          <w:tcPr>
            <w:tcW w:w="7088" w:type="dxa"/>
          </w:tcPr>
          <w:p w:rsidR="007B3522" w:rsidRPr="002F5EE0" w:rsidRDefault="002B5792">
            <w:pPr>
              <w:ind w:firstLine="709"/>
              <w:jc w:val="both"/>
              <w:rPr>
                <w:rFonts w:ascii="Times New Roman" w:eastAsia="Times New Roman" w:hAnsi="Times New Roman" w:cs="Times New Roman"/>
                <w:b/>
                <w:sz w:val="24"/>
                <w:szCs w:val="24"/>
                <w:u w:val="single"/>
              </w:rPr>
            </w:pPr>
            <w:proofErr w:type="spellStart"/>
            <w:r w:rsidRPr="002F5EE0">
              <w:rPr>
                <w:rFonts w:ascii="Times New Roman" w:eastAsia="Times New Roman" w:hAnsi="Times New Roman" w:cs="Times New Roman"/>
                <w:b/>
                <w:sz w:val="24"/>
                <w:szCs w:val="24"/>
                <w:u w:val="single"/>
              </w:rPr>
              <w:t>Бакулін</w:t>
            </w:r>
            <w:proofErr w:type="spellEnd"/>
            <w:r w:rsidRPr="002F5EE0">
              <w:rPr>
                <w:rFonts w:ascii="Times New Roman" w:eastAsia="Times New Roman" w:hAnsi="Times New Roman" w:cs="Times New Roman"/>
                <w:b/>
                <w:sz w:val="24"/>
                <w:szCs w:val="24"/>
                <w:u w:val="single"/>
              </w:rPr>
              <w:t xml:space="preserve"> О. Ю.</w:t>
            </w:r>
          </w:p>
          <w:p w:rsidR="007B3522" w:rsidRPr="00211EAD" w:rsidRDefault="00A30549" w:rsidP="00211EAD">
            <w:pPr>
              <w:ind w:firstLine="720"/>
              <w:jc w:val="both"/>
              <w:rPr>
                <w:rFonts w:ascii="Times New Roman" w:hAnsi="Times New Roman" w:cs="Times New Roman"/>
                <w:sz w:val="24"/>
                <w:szCs w:val="24"/>
              </w:rPr>
            </w:pPr>
            <w:r w:rsidRPr="002F5EE0">
              <w:rPr>
                <w:rStyle w:val="fontstyle01"/>
                <w:rFonts w:ascii="Times New Roman" w:hAnsi="Times New Roman" w:cs="Times New Roman"/>
                <w:sz w:val="24"/>
                <w:szCs w:val="24"/>
              </w:rPr>
              <w:t>8. Постачальник «останньої надії»</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зобов’язаний постачати природний газ</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 xml:space="preserve">споживачам за ціною, </w:t>
            </w:r>
            <w:r w:rsidRPr="002F5EE0">
              <w:rPr>
                <w:rStyle w:val="fontstyle21"/>
                <w:rFonts w:ascii="Times New Roman" w:hAnsi="Times New Roman" w:cs="Times New Roman"/>
                <w:sz w:val="24"/>
                <w:szCs w:val="24"/>
              </w:rPr>
              <w:t xml:space="preserve">що </w:t>
            </w:r>
            <w:r w:rsidRPr="002F5EE0">
              <w:rPr>
                <w:rStyle w:val="fontstyle21"/>
                <w:rFonts w:ascii="Times New Roman" w:hAnsi="Times New Roman" w:cs="Times New Roman"/>
                <w:color w:val="auto"/>
                <w:sz w:val="24"/>
                <w:szCs w:val="24"/>
              </w:rPr>
              <w:t>дорівнює</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середньоарифметичному значенню</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маржинальної ціни придбання,</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визначеної Оператором ГТС</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відповідно до положень глави розділу</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XIV Кодексу ГТС, за газові доби в</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газовому місяці в якому</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здійснювалося постачання</w:t>
            </w:r>
            <w:r w:rsidRPr="002F5EE0">
              <w:rPr>
                <w:rFonts w:ascii="Times New Roman" w:hAnsi="Times New Roman" w:cs="Times New Roman"/>
                <w:b/>
                <w:bCs/>
                <w:i/>
                <w:iCs/>
                <w:sz w:val="24"/>
                <w:szCs w:val="24"/>
              </w:rPr>
              <w:t xml:space="preserve"> </w:t>
            </w:r>
            <w:r w:rsidRPr="002F5EE0">
              <w:rPr>
                <w:rStyle w:val="fontstyle21"/>
                <w:rFonts w:ascii="Times New Roman" w:hAnsi="Times New Roman" w:cs="Times New Roman"/>
                <w:color w:val="auto"/>
                <w:sz w:val="24"/>
                <w:szCs w:val="24"/>
              </w:rPr>
              <w:t>природного газу.</w:t>
            </w:r>
          </w:p>
          <w:p w:rsidR="002F5EE0" w:rsidRPr="00211EAD" w:rsidRDefault="00A30549" w:rsidP="00211EAD">
            <w:pPr>
              <w:ind w:firstLine="720"/>
              <w:jc w:val="both"/>
              <w:rPr>
                <w:rFonts w:ascii="Times New Roman" w:hAnsi="Times New Roman" w:cs="Times New Roman"/>
                <w:b/>
                <w:i/>
                <w:sz w:val="24"/>
                <w:szCs w:val="24"/>
              </w:rPr>
            </w:pPr>
            <w:r w:rsidRPr="00211EAD">
              <w:rPr>
                <w:rStyle w:val="fontstyle01"/>
                <w:rFonts w:ascii="Times New Roman" w:hAnsi="Times New Roman" w:cs="Times New Roman"/>
                <w:b/>
                <w:i/>
                <w:sz w:val="24"/>
                <w:szCs w:val="24"/>
              </w:rPr>
              <w:t>Якщо постачальника «останньої</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надії» було обрано відповідно до</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положень абзацу четвертого</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частини першої статті 15 Закону</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України «Про ринок природного</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газу», постачання природного газу</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постачальником «останньої надії»</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здійснюється за ціною, що дорівнює</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середньоарифметичному значенню</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маржинальної ціни придбання,</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визначеної Оператором ГТС</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відповідно до положень глави розділу</w:t>
            </w:r>
            <w:r w:rsidRPr="00211EAD">
              <w:rPr>
                <w:rFonts w:ascii="Times New Roman" w:hAnsi="Times New Roman" w:cs="Times New Roman"/>
                <w:b/>
                <w:bCs/>
                <w:i/>
                <w:iCs/>
                <w:color w:val="000000"/>
                <w:sz w:val="24"/>
                <w:szCs w:val="24"/>
              </w:rPr>
              <w:t xml:space="preserve"> </w:t>
            </w:r>
            <w:r w:rsidRPr="00211EAD">
              <w:rPr>
                <w:rStyle w:val="fontstyle01"/>
                <w:rFonts w:ascii="Times New Roman" w:hAnsi="Times New Roman" w:cs="Times New Roman"/>
                <w:b/>
                <w:i/>
                <w:sz w:val="24"/>
                <w:szCs w:val="24"/>
              </w:rPr>
              <w:t>XIV Кодексу ГТС, за газові доби в газовому місяці в якому здійснювалося постачання природного газу.</w:t>
            </w:r>
          </w:p>
          <w:p w:rsidR="00A30549" w:rsidRPr="00211EAD" w:rsidRDefault="00A30549" w:rsidP="00211EAD">
            <w:pPr>
              <w:shd w:val="clear" w:color="auto" w:fill="FFFFFF"/>
              <w:ind w:firstLine="448"/>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Ціна на природний газ публікується на веб-сайті постачальника «останньої надії».</w:t>
            </w:r>
          </w:p>
          <w:p w:rsidR="00A30549" w:rsidRPr="002F5EE0" w:rsidRDefault="00A30549" w:rsidP="002F5EE0">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Розрахунок за поставлений постачальником «останньої надії» природний газ здійснюється споживачем в установлений договором термін.</w:t>
            </w:r>
          </w:p>
          <w:p w:rsidR="007B3522" w:rsidRPr="002F5EE0" w:rsidRDefault="002B5792">
            <w:pPr>
              <w:ind w:firstLine="709"/>
              <w:jc w:val="both"/>
              <w:rPr>
                <w:rFonts w:ascii="Times New Roman" w:eastAsia="Times New Roman" w:hAnsi="Times New Roman" w:cs="Times New Roman"/>
                <w:b/>
                <w:sz w:val="24"/>
                <w:szCs w:val="24"/>
                <w:u w:val="single"/>
              </w:rPr>
            </w:pPr>
            <w:r w:rsidRPr="002F5EE0">
              <w:rPr>
                <w:rFonts w:ascii="Times New Roman" w:eastAsia="Times New Roman" w:hAnsi="Times New Roman" w:cs="Times New Roman"/>
                <w:b/>
                <w:sz w:val="24"/>
                <w:szCs w:val="24"/>
                <w:u w:val="single"/>
              </w:rPr>
              <w:t>Обґрунтування</w:t>
            </w:r>
          </w:p>
          <w:p w:rsidR="007B3522" w:rsidRPr="002F5EE0" w:rsidRDefault="00160677" w:rsidP="002F5EE0">
            <w:pPr>
              <w:ind w:firstLine="720"/>
              <w:jc w:val="both"/>
              <w:rPr>
                <w:rFonts w:ascii="Times New Roman" w:hAnsi="Times New Roman" w:cs="Times New Roman"/>
                <w:color w:val="000000"/>
                <w:sz w:val="24"/>
                <w:szCs w:val="24"/>
              </w:rPr>
            </w:pPr>
            <w:bookmarkStart w:id="1" w:name="_heading=h.30j0zll" w:colFirst="0" w:colLast="0"/>
            <w:bookmarkEnd w:id="1"/>
            <w:r w:rsidRPr="002F5EE0">
              <w:rPr>
                <w:rStyle w:val="fontstyle01"/>
                <w:rFonts w:ascii="Times New Roman" w:hAnsi="Times New Roman" w:cs="Times New Roman"/>
                <w:sz w:val="24"/>
                <w:szCs w:val="24"/>
              </w:rPr>
              <w:t>Враховуючи, що ціна природного</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газу була завжди була чутливим питання</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для державних органів, особливо якщо</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така ціна необґрунтовано завищена з</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метою задоволення інтересів штучних</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монополістів, НКРЕКП в порушення</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приписів Закону України «Про ринок</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природного газу» самоусунулася від</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виконання покладених на неї повноважень</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та в елегантній формі переклала</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відповідальність на Кабінет Міністрів</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України, визначивши у пункту 8 розділу</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VI Правил постачання природного газу,</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затверджених постановою НКРЕКП від</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30.09.2015 № 2496, що постачальник</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«останньої надії» зобов’язаний постачати</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природний газ споживачам за ціною, за</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якою він зобов’язався постачати</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природний газ споживачам відповідно до</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умов конкурсу на обрання постачальника</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«останньої надії», який затверджений</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постановою Кабінету Міністрів України</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від 30 вересня 2015 р. № 809 з усіма</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закордонним складовими формули ціни.</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Виходячи з того, що частина 4 статті 15</w:t>
            </w:r>
            <w:r w:rsidRPr="002F5EE0">
              <w:rPr>
                <w:rFonts w:ascii="Times New Roman" w:hAnsi="Times New Roman" w:cs="Times New Roman"/>
                <w:color w:val="000000"/>
                <w:sz w:val="24"/>
                <w:szCs w:val="24"/>
              </w:rPr>
              <w:t xml:space="preserve"> </w:t>
            </w:r>
            <w:r w:rsidRPr="002F5EE0">
              <w:rPr>
                <w:rStyle w:val="fontstyle01"/>
                <w:rFonts w:ascii="Times New Roman" w:hAnsi="Times New Roman" w:cs="Times New Roman"/>
                <w:sz w:val="24"/>
                <w:szCs w:val="24"/>
              </w:rPr>
              <w:t>Закону України «Про ринок природного газу» передбачає, що ціна природного газу постачальника «останньої надії» встановлюється на підставі правил для визначення ціни природного газу, Регулятор має самостійно затвердити такі правила.</w:t>
            </w:r>
          </w:p>
        </w:tc>
        <w:tc>
          <w:tcPr>
            <w:tcW w:w="3976" w:type="dxa"/>
          </w:tcPr>
          <w:p w:rsidR="007B3522" w:rsidRDefault="002B5792" w:rsidP="00636401">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Попередньо відхиляється</w:t>
            </w:r>
            <w:r w:rsidR="00432E91">
              <w:rPr>
                <w:rFonts w:ascii="Times New Roman" w:eastAsia="Times New Roman" w:hAnsi="Times New Roman" w:cs="Times New Roman"/>
                <w:b/>
                <w:sz w:val="24"/>
                <w:szCs w:val="24"/>
              </w:rPr>
              <w:t>.</w:t>
            </w:r>
          </w:p>
          <w:p w:rsidR="00AA617A" w:rsidRPr="00AA617A" w:rsidRDefault="00AA617A" w:rsidP="00636401">
            <w:pPr>
              <w:shd w:val="clear" w:color="auto" w:fill="FFFFFF"/>
              <w:ind w:firstLine="720"/>
              <w:jc w:val="both"/>
              <w:rPr>
                <w:rFonts w:ascii="Times New Roman" w:eastAsia="Times New Roman" w:hAnsi="Times New Roman" w:cs="Times New Roman"/>
                <w:sz w:val="24"/>
                <w:szCs w:val="24"/>
              </w:rPr>
            </w:pPr>
            <w:r w:rsidRPr="00AA617A">
              <w:rPr>
                <w:rFonts w:ascii="Times New Roman" w:eastAsia="Times New Roman" w:hAnsi="Times New Roman" w:cs="Times New Roman"/>
                <w:sz w:val="24"/>
                <w:szCs w:val="24"/>
              </w:rPr>
              <w:t>Протягом двох років ціна реалізації природного газу постачальником «останньої надії» визначалась за формулою</w:t>
            </w:r>
            <w:r w:rsidR="008C6E65">
              <w:rPr>
                <w:rFonts w:ascii="Times New Roman" w:eastAsia="Times New Roman" w:hAnsi="Times New Roman" w:cs="Times New Roman"/>
                <w:sz w:val="24"/>
                <w:szCs w:val="24"/>
              </w:rPr>
              <w:t>,</w:t>
            </w:r>
            <w:r w:rsidRPr="00AA617A">
              <w:rPr>
                <w:rFonts w:ascii="Times New Roman" w:eastAsia="Times New Roman" w:hAnsi="Times New Roman" w:cs="Times New Roman"/>
                <w:sz w:val="24"/>
                <w:szCs w:val="24"/>
              </w:rPr>
              <w:t xml:space="preserve"> наведеною у пункті 24 Порядку </w:t>
            </w:r>
            <w:r w:rsidRPr="00AA617A">
              <w:rPr>
                <w:rFonts w:ascii="Times New Roman" w:hAnsi="Times New Roman" w:cs="Times New Roman"/>
                <w:sz w:val="24"/>
                <w:szCs w:val="24"/>
              </w:rPr>
              <w:t>проведення конкурсу з визначення постачальника «останньої надії»</w:t>
            </w:r>
            <w:r w:rsidRPr="00AA617A">
              <w:rPr>
                <w:rFonts w:ascii="Times New Roman" w:eastAsia="Times New Roman" w:hAnsi="Times New Roman" w:cs="Times New Roman"/>
                <w:sz w:val="24"/>
                <w:szCs w:val="24"/>
              </w:rPr>
              <w:t>, затвердженого постановою КМУ від 30.09.2015 № 809</w:t>
            </w:r>
            <w:r>
              <w:rPr>
                <w:rFonts w:ascii="Times New Roman" w:eastAsia="Times New Roman" w:hAnsi="Times New Roman" w:cs="Times New Roman"/>
                <w:sz w:val="24"/>
                <w:szCs w:val="24"/>
              </w:rPr>
              <w:t xml:space="preserve"> (далі </w:t>
            </w:r>
            <w:r w:rsidR="0063640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Порядок</w:t>
            </w:r>
            <w:r w:rsidR="00636401">
              <w:rPr>
                <w:rFonts w:ascii="Times New Roman" w:eastAsia="Times New Roman" w:hAnsi="Times New Roman" w:cs="Times New Roman"/>
                <w:sz w:val="24"/>
                <w:szCs w:val="24"/>
              </w:rPr>
              <w:t xml:space="preserve"> №809)</w:t>
            </w:r>
            <w:r w:rsidRPr="00AA617A">
              <w:rPr>
                <w:rFonts w:ascii="Times New Roman" w:eastAsia="Times New Roman" w:hAnsi="Times New Roman" w:cs="Times New Roman"/>
                <w:sz w:val="24"/>
                <w:szCs w:val="24"/>
              </w:rPr>
              <w:t>.</w:t>
            </w:r>
          </w:p>
          <w:p w:rsidR="00432E91" w:rsidRPr="00574A30" w:rsidRDefault="00AA617A" w:rsidP="00636401">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Слід зазначити, що механізм формування ціни природного газу постачальника «останньої надії»</w:t>
            </w:r>
            <w:r w:rsidR="00636401">
              <w:rPr>
                <w:rFonts w:ascii="Times New Roman" w:eastAsia="Times New Roman" w:hAnsi="Times New Roman" w:cs="Times New Roman"/>
                <w:sz w:val="24"/>
                <w:szCs w:val="24"/>
              </w:rPr>
              <w:t>, закладений у Порядку № 809</w:t>
            </w:r>
            <w:r>
              <w:rPr>
                <w:rFonts w:ascii="Times New Roman" w:eastAsia="Times New Roman" w:hAnsi="Times New Roman" w:cs="Times New Roman"/>
                <w:sz w:val="24"/>
                <w:szCs w:val="24"/>
              </w:rPr>
              <w:t xml:space="preserve"> </w:t>
            </w:r>
            <w:r w:rsidR="00636401">
              <w:rPr>
                <w:rFonts w:ascii="Times New Roman" w:eastAsia="Times New Roman" w:hAnsi="Times New Roman" w:cs="Times New Roman"/>
                <w:sz w:val="24"/>
                <w:szCs w:val="24"/>
              </w:rPr>
              <w:t>був</w:t>
            </w:r>
            <w:r>
              <w:rPr>
                <w:rFonts w:ascii="Times New Roman" w:eastAsia="Times New Roman" w:hAnsi="Times New Roman" w:cs="Times New Roman"/>
                <w:sz w:val="24"/>
                <w:szCs w:val="24"/>
              </w:rPr>
              <w:t xml:space="preserve"> ефективн</w:t>
            </w:r>
            <w:r w:rsidR="00636401">
              <w:rPr>
                <w:rFonts w:ascii="Times New Roman" w:eastAsia="Times New Roman" w:hAnsi="Times New Roman" w:cs="Times New Roman"/>
                <w:sz w:val="24"/>
                <w:szCs w:val="24"/>
              </w:rPr>
              <w:t>им</w:t>
            </w:r>
            <w:r>
              <w:rPr>
                <w:rFonts w:ascii="Times New Roman" w:eastAsia="Times New Roman" w:hAnsi="Times New Roman" w:cs="Times New Roman"/>
                <w:sz w:val="24"/>
                <w:szCs w:val="24"/>
              </w:rPr>
              <w:t>, стимулюва</w:t>
            </w:r>
            <w:r w:rsidR="00636401">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розвит</w:t>
            </w:r>
            <w:r w:rsidR="00636401">
              <w:rPr>
                <w:rFonts w:ascii="Times New Roman" w:eastAsia="Times New Roman" w:hAnsi="Times New Roman" w:cs="Times New Roman"/>
                <w:sz w:val="24"/>
                <w:szCs w:val="24"/>
              </w:rPr>
              <w:t>ок</w:t>
            </w:r>
            <w:r>
              <w:rPr>
                <w:rFonts w:ascii="Times New Roman" w:eastAsia="Times New Roman" w:hAnsi="Times New Roman" w:cs="Times New Roman"/>
                <w:sz w:val="24"/>
                <w:szCs w:val="24"/>
              </w:rPr>
              <w:t xml:space="preserve"> ринку природного газу та враховув</w:t>
            </w:r>
            <w:r w:rsidR="00636401">
              <w:rPr>
                <w:rFonts w:ascii="Times New Roman" w:eastAsia="Times New Roman" w:hAnsi="Times New Roman" w:cs="Times New Roman"/>
                <w:sz w:val="24"/>
                <w:szCs w:val="24"/>
              </w:rPr>
              <w:t>ав</w:t>
            </w:r>
            <w:r w:rsidR="00432E91" w:rsidRPr="00574A30">
              <w:rPr>
                <w:rFonts w:ascii="Times New Roman" w:eastAsia="Times New Roman" w:hAnsi="Times New Roman" w:cs="Times New Roman"/>
                <w:sz w:val="24"/>
                <w:szCs w:val="24"/>
              </w:rPr>
              <w:t xml:space="preserve"> всі витрати </w:t>
            </w:r>
            <w:r w:rsidR="00636401">
              <w:rPr>
                <w:rFonts w:ascii="Times New Roman" w:eastAsia="Times New Roman" w:hAnsi="Times New Roman" w:cs="Times New Roman"/>
                <w:sz w:val="24"/>
                <w:szCs w:val="24"/>
              </w:rPr>
              <w:t xml:space="preserve">такого </w:t>
            </w:r>
            <w:r w:rsidR="00432E91" w:rsidRPr="00574A30">
              <w:rPr>
                <w:rFonts w:ascii="Times New Roman" w:eastAsia="Times New Roman" w:hAnsi="Times New Roman" w:cs="Times New Roman"/>
                <w:sz w:val="24"/>
                <w:szCs w:val="24"/>
              </w:rPr>
              <w:t>постачальника</w:t>
            </w:r>
            <w:r w:rsidR="008C6E65">
              <w:rPr>
                <w:rFonts w:ascii="Times New Roman" w:eastAsia="Times New Roman" w:hAnsi="Times New Roman" w:cs="Times New Roman"/>
                <w:sz w:val="24"/>
                <w:szCs w:val="24"/>
              </w:rPr>
              <w:t>,</w:t>
            </w:r>
            <w:r w:rsidR="00432E91" w:rsidRPr="00574A30">
              <w:rPr>
                <w:rFonts w:ascii="Times New Roman" w:eastAsia="Times New Roman" w:hAnsi="Times New Roman" w:cs="Times New Roman"/>
                <w:sz w:val="24"/>
                <w:szCs w:val="24"/>
              </w:rPr>
              <w:t xml:space="preserve"> понесені на закупівл</w:t>
            </w:r>
            <w:r w:rsidR="008C6E65">
              <w:rPr>
                <w:rFonts w:ascii="Times New Roman" w:eastAsia="Times New Roman" w:hAnsi="Times New Roman" w:cs="Times New Roman"/>
                <w:sz w:val="24"/>
                <w:szCs w:val="24"/>
              </w:rPr>
              <w:t>ю</w:t>
            </w:r>
            <w:r w:rsidR="00432E91" w:rsidRPr="00574A30">
              <w:rPr>
                <w:rFonts w:ascii="Times New Roman" w:eastAsia="Times New Roman" w:hAnsi="Times New Roman" w:cs="Times New Roman"/>
                <w:sz w:val="24"/>
                <w:szCs w:val="24"/>
              </w:rPr>
              <w:t xml:space="preserve"> необхідного ресурсу природного газу.</w:t>
            </w:r>
          </w:p>
          <w:p w:rsidR="00432E91" w:rsidRPr="00B379C0" w:rsidRDefault="00432E91">
            <w:pPr>
              <w:ind w:firstLine="720"/>
              <w:jc w:val="both"/>
              <w:rPr>
                <w:rFonts w:ascii="Times New Roman" w:eastAsia="Times New Roman" w:hAnsi="Times New Roman" w:cs="Times New Roman"/>
                <w:b/>
                <w:sz w:val="24"/>
                <w:szCs w:val="24"/>
              </w:rPr>
            </w:pPr>
          </w:p>
          <w:p w:rsidR="007B3522" w:rsidRPr="00B379C0" w:rsidRDefault="007B3522">
            <w:pPr>
              <w:shd w:val="clear" w:color="auto" w:fill="FFFFFF"/>
              <w:ind w:firstLine="720"/>
              <w:jc w:val="both"/>
              <w:rPr>
                <w:rFonts w:ascii="Times New Roman" w:eastAsia="Times New Roman" w:hAnsi="Times New Roman" w:cs="Times New Roman"/>
                <w:sz w:val="24"/>
                <w:szCs w:val="24"/>
              </w:rPr>
            </w:pPr>
          </w:p>
        </w:tc>
      </w:tr>
      <w:tr w:rsidR="007B3522" w:rsidRPr="00B379C0" w:rsidTr="00C408F3">
        <w:trPr>
          <w:gridAfter w:val="1"/>
          <w:wAfter w:w="8" w:type="dxa"/>
        </w:trPr>
        <w:tc>
          <w:tcPr>
            <w:tcW w:w="3964"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8" w:type="dxa"/>
          </w:tcPr>
          <w:p w:rsidR="007B3522" w:rsidRPr="002F5EE0" w:rsidRDefault="002B5792">
            <w:pPr>
              <w:ind w:firstLine="709"/>
              <w:jc w:val="both"/>
              <w:rPr>
                <w:rFonts w:ascii="Times New Roman" w:eastAsia="Times New Roman" w:hAnsi="Times New Roman" w:cs="Times New Roman"/>
                <w:b/>
                <w:sz w:val="24"/>
                <w:szCs w:val="24"/>
                <w:u w:val="single"/>
              </w:rPr>
            </w:pPr>
            <w:r w:rsidRPr="002F5EE0">
              <w:rPr>
                <w:rFonts w:ascii="Times New Roman" w:eastAsia="Times New Roman" w:hAnsi="Times New Roman" w:cs="Times New Roman"/>
                <w:b/>
                <w:sz w:val="24"/>
                <w:szCs w:val="24"/>
                <w:u w:val="single"/>
              </w:rPr>
              <w:t>ТОВ «Нові енергетичні проекти»</w:t>
            </w:r>
          </w:p>
          <w:p w:rsidR="00160677" w:rsidRPr="00211EAD" w:rsidRDefault="00160677" w:rsidP="00211EAD">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 xml:space="preserve">8. Постачальник «останньої надії» зобов’язаний постачати природний газ споживачам за ціною, </w:t>
            </w:r>
            <w:r w:rsidRPr="002F5EE0">
              <w:rPr>
                <w:rFonts w:ascii="Times New Roman" w:eastAsia="Times New Roman" w:hAnsi="Times New Roman" w:cs="Times New Roman"/>
                <w:b/>
                <w:i/>
                <w:sz w:val="24"/>
                <w:szCs w:val="24"/>
              </w:rPr>
              <w:t>що дорівнює середньоарифметичному  значенню маржинальної ціни придбання, визначеної Оператором ГТС відповідно до положень глави розділу XIV Кодексу ГТС, за газові доби в газовому місяці в якому здійснювалося постачання природного газу.</w:t>
            </w:r>
          </w:p>
          <w:p w:rsidR="00160677" w:rsidRPr="002F5EE0" w:rsidRDefault="00160677" w:rsidP="00211EAD">
            <w:pPr>
              <w:ind w:firstLine="709"/>
              <w:jc w:val="both"/>
              <w:rPr>
                <w:rFonts w:ascii="Times New Roman" w:eastAsia="Times New Roman" w:hAnsi="Times New Roman" w:cs="Times New Roman"/>
                <w:b/>
                <w:i/>
                <w:sz w:val="24"/>
                <w:szCs w:val="24"/>
              </w:rPr>
            </w:pPr>
            <w:r w:rsidRPr="002F5EE0">
              <w:rPr>
                <w:rFonts w:ascii="Times New Roman" w:eastAsia="Times New Roman" w:hAnsi="Times New Roman" w:cs="Times New Roman"/>
                <w:b/>
                <w:bCs/>
                <w:i/>
                <w:sz w:val="24"/>
                <w:szCs w:val="24"/>
              </w:rPr>
              <w:t xml:space="preserve">Якщо постачальника «останньої надії» було обрано відповідно до положень абзацу четвертого частини першої статті 15 Закону України «Про ринок природного газу», постачання природного газу постачальником «останньої надії» здійснюється за ціною, </w:t>
            </w:r>
            <w:r w:rsidRPr="002F5EE0">
              <w:rPr>
                <w:rFonts w:ascii="Times New Roman" w:eastAsia="Times New Roman" w:hAnsi="Times New Roman" w:cs="Times New Roman"/>
                <w:b/>
                <w:i/>
                <w:sz w:val="24"/>
                <w:szCs w:val="24"/>
              </w:rPr>
              <w:t>що дорівнює середньоарифметичному значенню маржинальної ціни придбання, визначеної Оператором ГТС відповідно до положень глави розділу XIV Кодексу ГТС, за газові доби в газовому місяці в якому здійснювалося постачання природного газу.</w:t>
            </w:r>
          </w:p>
          <w:p w:rsidR="00160677" w:rsidRPr="002F5EE0" w:rsidRDefault="00160677" w:rsidP="00211EAD">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Ціна на природний газ публікується на веб-сайті постачальника «останньої надії».</w:t>
            </w:r>
          </w:p>
          <w:p w:rsidR="00160677" w:rsidRPr="00211EAD" w:rsidRDefault="00160677" w:rsidP="00211EAD">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Розрахунок за поставлений постачальником «останньої надії» природний газ здійснюється споживачем в установлений договором термін.</w:t>
            </w:r>
          </w:p>
          <w:p w:rsidR="007B3522" w:rsidRPr="002F5EE0" w:rsidRDefault="002B5792">
            <w:pPr>
              <w:ind w:firstLine="709"/>
              <w:jc w:val="both"/>
              <w:rPr>
                <w:rFonts w:ascii="Times New Roman" w:eastAsia="Times New Roman" w:hAnsi="Times New Roman" w:cs="Times New Roman"/>
                <w:b/>
                <w:sz w:val="24"/>
                <w:szCs w:val="24"/>
                <w:u w:val="single"/>
              </w:rPr>
            </w:pPr>
            <w:r w:rsidRPr="002F5EE0">
              <w:rPr>
                <w:rFonts w:ascii="Times New Roman" w:eastAsia="Times New Roman" w:hAnsi="Times New Roman" w:cs="Times New Roman"/>
                <w:b/>
                <w:sz w:val="24"/>
                <w:szCs w:val="24"/>
                <w:u w:val="single"/>
              </w:rPr>
              <w:t>Обґрунтування</w:t>
            </w:r>
          </w:p>
          <w:p w:rsidR="00160677" w:rsidRPr="002F5EE0" w:rsidRDefault="00160677" w:rsidP="00160677">
            <w:pPr>
              <w:pStyle w:val="af1"/>
              <w:ind w:firstLine="708"/>
              <w:jc w:val="both"/>
              <w:rPr>
                <w:rFonts w:ascii="Times New Roman" w:hAnsi="Times New Roman" w:cs="Times New Roman"/>
                <w:sz w:val="24"/>
                <w:szCs w:val="24"/>
                <w:lang w:val="uk-UA" w:eastAsia="ru-RU"/>
              </w:rPr>
            </w:pPr>
            <w:r w:rsidRPr="002F5EE0">
              <w:rPr>
                <w:rFonts w:ascii="Times New Roman" w:eastAsia="Times New Roman" w:hAnsi="Times New Roman" w:cs="Times New Roman"/>
                <w:sz w:val="24"/>
                <w:szCs w:val="24"/>
                <w:lang w:val="uk-UA" w:eastAsia="ru-RU"/>
              </w:rPr>
              <w:t xml:space="preserve">Враховуючи, що ціна природного газу була завжди була чутливим питання для державних органів, особливо якщо така ціна необґрунтовано завищена з метою задоволення інтересів штучних монополістів, НКРЕКП в порушення приписів Закону України «Про ринок природного газу» самоусунулася від виконання покладених на неї повноважень та </w:t>
            </w:r>
            <w:r w:rsidRPr="002F5EE0">
              <w:rPr>
                <w:rFonts w:ascii="Times New Roman" w:hAnsi="Times New Roman" w:cs="Times New Roman"/>
                <w:sz w:val="24"/>
                <w:szCs w:val="24"/>
                <w:lang w:val="uk-UA" w:eastAsia="ru-RU"/>
              </w:rPr>
              <w:t xml:space="preserve">в елегантній формі переклала відповідальність на Кабінет Міністрів України, визначивши </w:t>
            </w:r>
            <w:r w:rsidRPr="002F5EE0">
              <w:rPr>
                <w:rFonts w:ascii="Times New Roman" w:eastAsia="Times New Roman" w:hAnsi="Times New Roman" w:cs="Times New Roman"/>
                <w:sz w:val="24"/>
                <w:szCs w:val="24"/>
                <w:lang w:val="uk-UA" w:eastAsia="ru-RU"/>
              </w:rPr>
              <w:t xml:space="preserve">у </w:t>
            </w:r>
            <w:r w:rsidRPr="002F5EE0">
              <w:rPr>
                <w:rFonts w:ascii="Times New Roman" w:hAnsi="Times New Roman" w:cs="Times New Roman"/>
                <w:sz w:val="24"/>
                <w:szCs w:val="24"/>
                <w:lang w:val="uk-UA"/>
              </w:rPr>
              <w:t xml:space="preserve">пункту 8 розділу VI Правил постачання природного газу, </w:t>
            </w:r>
            <w:r w:rsidRPr="002F5EE0">
              <w:rPr>
                <w:rFonts w:ascii="Times New Roman" w:hAnsi="Times New Roman" w:cs="Times New Roman"/>
                <w:bCs/>
                <w:sz w:val="24"/>
                <w:szCs w:val="24"/>
                <w:lang w:val="uk-UA"/>
              </w:rPr>
              <w:t>затверджених постановою НКРЕКП від 30.09.2015 № 2496</w:t>
            </w:r>
            <w:r w:rsidRPr="002F5EE0">
              <w:rPr>
                <w:rFonts w:ascii="Times New Roman" w:hAnsi="Times New Roman" w:cs="Times New Roman"/>
                <w:sz w:val="24"/>
                <w:szCs w:val="24"/>
                <w:lang w:val="uk-UA"/>
              </w:rPr>
              <w:t xml:space="preserve">, що постачальник «останньої надії» зобов’язаний постачати природний газ споживачам за ціною, за якою він зобов’язався постачати природний газ споживачам відповідно до умов конкурсу на обрання постачальника «останньої надії», який </w:t>
            </w:r>
            <w:r w:rsidRPr="002F5EE0">
              <w:rPr>
                <w:rFonts w:ascii="Times New Roman" w:hAnsi="Times New Roman" w:cs="Times New Roman"/>
                <w:sz w:val="24"/>
                <w:szCs w:val="24"/>
                <w:lang w:val="uk-UA" w:eastAsia="ru-RU"/>
              </w:rPr>
              <w:t xml:space="preserve">затверджений постановою Кабінету Міністрів України від 30 вересня 2015 р. № 809 з усіма закордонним  складовими формули ціни.  </w:t>
            </w:r>
          </w:p>
          <w:p w:rsidR="007B3522" w:rsidRPr="002F5EE0" w:rsidRDefault="00160677" w:rsidP="00160677">
            <w:pPr>
              <w:ind w:firstLine="709"/>
              <w:jc w:val="both"/>
              <w:rPr>
                <w:rFonts w:ascii="Times New Roman" w:hAnsi="Times New Roman" w:cs="Times New Roman"/>
              </w:rPr>
            </w:pPr>
            <w:r w:rsidRPr="002F5EE0">
              <w:rPr>
                <w:rFonts w:ascii="Times New Roman" w:eastAsia="Times New Roman" w:hAnsi="Times New Roman" w:cs="Times New Roman"/>
                <w:sz w:val="24"/>
                <w:szCs w:val="24"/>
                <w:lang w:eastAsia="ru-RU"/>
              </w:rPr>
              <w:t>Виходячи з того, що ч</w:t>
            </w:r>
            <w:r w:rsidRPr="002F5EE0">
              <w:rPr>
                <w:rFonts w:ascii="Times New Roman" w:hAnsi="Times New Roman" w:cs="Times New Roman"/>
                <w:sz w:val="24"/>
                <w:szCs w:val="24"/>
                <w:shd w:val="clear" w:color="auto" w:fill="FFFFFF"/>
              </w:rPr>
              <w:t xml:space="preserve">астина 4 статті 15 </w:t>
            </w:r>
            <w:r w:rsidRPr="002F5EE0">
              <w:rPr>
                <w:rFonts w:ascii="Times New Roman" w:eastAsia="Times New Roman" w:hAnsi="Times New Roman" w:cs="Times New Roman"/>
                <w:iCs/>
                <w:sz w:val="24"/>
                <w:szCs w:val="24"/>
                <w:lang w:eastAsia="ru-RU"/>
              </w:rPr>
              <w:t>Закону України «Про ринок природного газу» передбачає, що ц</w:t>
            </w:r>
            <w:r w:rsidRPr="002F5EE0">
              <w:rPr>
                <w:rFonts w:ascii="Times New Roman" w:eastAsia="Times New Roman" w:hAnsi="Times New Roman" w:cs="Times New Roman"/>
                <w:sz w:val="24"/>
                <w:szCs w:val="24"/>
                <w:lang w:eastAsia="ru-RU"/>
              </w:rPr>
              <w:t>іна природного газу постачальника «останньої надії» встановлюється на підставі правил для визначення ціни природного газу,  Регулятор має самостійно затвердити такі правила.</w:t>
            </w:r>
          </w:p>
        </w:tc>
        <w:tc>
          <w:tcPr>
            <w:tcW w:w="3976" w:type="dxa"/>
          </w:tcPr>
          <w:p w:rsidR="00636401" w:rsidRDefault="00636401" w:rsidP="00636401">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Попередньо відхиляється</w:t>
            </w:r>
            <w:r>
              <w:rPr>
                <w:rFonts w:ascii="Times New Roman" w:eastAsia="Times New Roman" w:hAnsi="Times New Roman" w:cs="Times New Roman"/>
                <w:b/>
                <w:sz w:val="24"/>
                <w:szCs w:val="24"/>
              </w:rPr>
              <w:t>.</w:t>
            </w:r>
          </w:p>
          <w:p w:rsidR="00636401" w:rsidRPr="00AA617A" w:rsidRDefault="00636401" w:rsidP="00636401">
            <w:pPr>
              <w:shd w:val="clear" w:color="auto" w:fill="FFFFFF"/>
              <w:ind w:firstLine="720"/>
              <w:jc w:val="both"/>
              <w:rPr>
                <w:rFonts w:ascii="Times New Roman" w:eastAsia="Times New Roman" w:hAnsi="Times New Roman" w:cs="Times New Roman"/>
                <w:sz w:val="24"/>
                <w:szCs w:val="24"/>
              </w:rPr>
            </w:pPr>
            <w:r w:rsidRPr="00AA617A">
              <w:rPr>
                <w:rFonts w:ascii="Times New Roman" w:eastAsia="Times New Roman" w:hAnsi="Times New Roman" w:cs="Times New Roman"/>
                <w:sz w:val="24"/>
                <w:szCs w:val="24"/>
              </w:rPr>
              <w:t>Протягом двох років ціна реалізації природного газу постачальником «останньої надії» визначалась за формулою</w:t>
            </w:r>
            <w:r w:rsidR="008C6E65">
              <w:rPr>
                <w:rFonts w:ascii="Times New Roman" w:eastAsia="Times New Roman" w:hAnsi="Times New Roman" w:cs="Times New Roman"/>
                <w:sz w:val="24"/>
                <w:szCs w:val="24"/>
              </w:rPr>
              <w:t>,</w:t>
            </w:r>
            <w:r w:rsidRPr="00AA617A">
              <w:rPr>
                <w:rFonts w:ascii="Times New Roman" w:eastAsia="Times New Roman" w:hAnsi="Times New Roman" w:cs="Times New Roman"/>
                <w:sz w:val="24"/>
                <w:szCs w:val="24"/>
              </w:rPr>
              <w:t xml:space="preserve"> наведеною у пункті 24 Порядку </w:t>
            </w:r>
            <w:r w:rsidRPr="00AA617A">
              <w:rPr>
                <w:rFonts w:ascii="Times New Roman" w:hAnsi="Times New Roman" w:cs="Times New Roman"/>
                <w:sz w:val="24"/>
                <w:szCs w:val="24"/>
              </w:rPr>
              <w:t>проведення конкурсу з визначення постачальника «останньої надії»</w:t>
            </w:r>
            <w:r w:rsidRPr="00AA617A">
              <w:rPr>
                <w:rFonts w:ascii="Times New Roman" w:eastAsia="Times New Roman" w:hAnsi="Times New Roman" w:cs="Times New Roman"/>
                <w:sz w:val="24"/>
                <w:szCs w:val="24"/>
              </w:rPr>
              <w:t>, затвердженого постановою КМУ від 30.09.2015 № 809</w:t>
            </w:r>
            <w:r>
              <w:rPr>
                <w:rFonts w:ascii="Times New Roman" w:eastAsia="Times New Roman" w:hAnsi="Times New Roman" w:cs="Times New Roman"/>
                <w:sz w:val="24"/>
                <w:szCs w:val="24"/>
              </w:rPr>
              <w:t xml:space="preserve"> (далі – Порядок №809)</w:t>
            </w:r>
            <w:r w:rsidRPr="00AA617A">
              <w:rPr>
                <w:rFonts w:ascii="Times New Roman" w:eastAsia="Times New Roman" w:hAnsi="Times New Roman" w:cs="Times New Roman"/>
                <w:sz w:val="24"/>
                <w:szCs w:val="24"/>
              </w:rPr>
              <w:t>.</w:t>
            </w:r>
          </w:p>
          <w:p w:rsidR="00636401" w:rsidRPr="00574A30" w:rsidRDefault="00636401" w:rsidP="00636401">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Слід зазначити, що механізм формування ціни природного газу постачальника «останньої надії», закладений у Порядку № 809 був ефективним, стимулював розвиток ринку природного газу та враховував</w:t>
            </w:r>
            <w:r w:rsidRPr="00574A30">
              <w:rPr>
                <w:rFonts w:ascii="Times New Roman" w:eastAsia="Times New Roman" w:hAnsi="Times New Roman" w:cs="Times New Roman"/>
                <w:sz w:val="24"/>
                <w:szCs w:val="24"/>
              </w:rPr>
              <w:t xml:space="preserve"> всі витрати </w:t>
            </w:r>
            <w:r>
              <w:rPr>
                <w:rFonts w:ascii="Times New Roman" w:eastAsia="Times New Roman" w:hAnsi="Times New Roman" w:cs="Times New Roman"/>
                <w:sz w:val="24"/>
                <w:szCs w:val="24"/>
              </w:rPr>
              <w:t xml:space="preserve">такого </w:t>
            </w:r>
            <w:r w:rsidRPr="00574A30">
              <w:rPr>
                <w:rFonts w:ascii="Times New Roman" w:eastAsia="Times New Roman" w:hAnsi="Times New Roman" w:cs="Times New Roman"/>
                <w:sz w:val="24"/>
                <w:szCs w:val="24"/>
              </w:rPr>
              <w:t>постачальника</w:t>
            </w:r>
            <w:r w:rsidR="008C6E65">
              <w:rPr>
                <w:rFonts w:ascii="Times New Roman" w:eastAsia="Times New Roman" w:hAnsi="Times New Roman" w:cs="Times New Roman"/>
                <w:sz w:val="24"/>
                <w:szCs w:val="24"/>
              </w:rPr>
              <w:t>,</w:t>
            </w:r>
            <w:r w:rsidRPr="00574A30">
              <w:rPr>
                <w:rFonts w:ascii="Times New Roman" w:eastAsia="Times New Roman" w:hAnsi="Times New Roman" w:cs="Times New Roman"/>
                <w:sz w:val="24"/>
                <w:szCs w:val="24"/>
              </w:rPr>
              <w:t xml:space="preserve"> понесені на закупівл</w:t>
            </w:r>
            <w:r w:rsidR="008C6E65">
              <w:rPr>
                <w:rFonts w:ascii="Times New Roman" w:eastAsia="Times New Roman" w:hAnsi="Times New Roman" w:cs="Times New Roman"/>
                <w:sz w:val="24"/>
                <w:szCs w:val="24"/>
              </w:rPr>
              <w:t>ю</w:t>
            </w:r>
            <w:r w:rsidRPr="00574A30">
              <w:rPr>
                <w:rFonts w:ascii="Times New Roman" w:eastAsia="Times New Roman" w:hAnsi="Times New Roman" w:cs="Times New Roman"/>
                <w:sz w:val="24"/>
                <w:szCs w:val="24"/>
              </w:rPr>
              <w:t xml:space="preserve"> необхідного ресурсу природного газу.</w:t>
            </w:r>
          </w:p>
          <w:p w:rsidR="00574A30" w:rsidRPr="00B379C0" w:rsidRDefault="00574A30">
            <w:pPr>
              <w:ind w:firstLine="720"/>
              <w:jc w:val="both"/>
              <w:rPr>
                <w:rFonts w:ascii="Times New Roman" w:eastAsia="Times New Roman" w:hAnsi="Times New Roman" w:cs="Times New Roman"/>
                <w:b/>
                <w:sz w:val="24"/>
                <w:szCs w:val="24"/>
              </w:rPr>
            </w:pPr>
          </w:p>
          <w:p w:rsidR="007B3522" w:rsidRPr="00B379C0" w:rsidRDefault="007B3522" w:rsidP="00D72A57">
            <w:pPr>
              <w:shd w:val="clear" w:color="auto" w:fill="FFFFFF"/>
              <w:ind w:firstLine="720"/>
              <w:jc w:val="both"/>
              <w:rPr>
                <w:rFonts w:ascii="Times New Roman" w:eastAsia="Times New Roman" w:hAnsi="Times New Roman" w:cs="Times New Roman"/>
                <w:sz w:val="24"/>
                <w:szCs w:val="24"/>
              </w:rPr>
            </w:pPr>
          </w:p>
        </w:tc>
      </w:tr>
      <w:tr w:rsidR="007B3522" w:rsidRPr="00B379C0" w:rsidTr="00C408F3">
        <w:trPr>
          <w:gridAfter w:val="1"/>
          <w:wAfter w:w="8" w:type="dxa"/>
        </w:trPr>
        <w:tc>
          <w:tcPr>
            <w:tcW w:w="3964"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8" w:type="dxa"/>
          </w:tcPr>
          <w:p w:rsidR="007B3522" w:rsidRPr="002F5EE0" w:rsidRDefault="002B5792">
            <w:pPr>
              <w:ind w:firstLine="709"/>
              <w:jc w:val="both"/>
              <w:rPr>
                <w:rFonts w:ascii="Times New Roman" w:eastAsia="Times New Roman" w:hAnsi="Times New Roman" w:cs="Times New Roman"/>
                <w:b/>
                <w:sz w:val="24"/>
                <w:szCs w:val="24"/>
                <w:u w:val="single"/>
              </w:rPr>
            </w:pPr>
            <w:r w:rsidRPr="002F5EE0">
              <w:rPr>
                <w:rFonts w:ascii="Times New Roman" w:eastAsia="Times New Roman" w:hAnsi="Times New Roman" w:cs="Times New Roman"/>
                <w:b/>
                <w:sz w:val="24"/>
                <w:szCs w:val="24"/>
                <w:u w:val="single"/>
              </w:rPr>
              <w:t>ТОВ</w:t>
            </w:r>
            <w:r w:rsidR="00D72A57" w:rsidRPr="002F5EE0">
              <w:rPr>
                <w:rFonts w:ascii="Times New Roman" w:eastAsia="Times New Roman" w:hAnsi="Times New Roman" w:cs="Times New Roman"/>
                <w:b/>
                <w:sz w:val="24"/>
                <w:szCs w:val="24"/>
                <w:u w:val="single"/>
              </w:rPr>
              <w:t xml:space="preserve"> «ГК «Нафтогаз України</w:t>
            </w:r>
            <w:r w:rsidRPr="002F5EE0">
              <w:rPr>
                <w:rFonts w:ascii="Times New Roman" w:eastAsia="Times New Roman" w:hAnsi="Times New Roman" w:cs="Times New Roman"/>
                <w:b/>
                <w:sz w:val="24"/>
                <w:szCs w:val="24"/>
                <w:u w:val="single"/>
              </w:rPr>
              <w:t>»</w:t>
            </w:r>
          </w:p>
          <w:p w:rsidR="007B3522" w:rsidRPr="002F5EE0" w:rsidRDefault="00D72A57">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8</w:t>
            </w:r>
            <w:r w:rsidR="002B5792" w:rsidRPr="002F5EE0">
              <w:rPr>
                <w:rFonts w:ascii="Times New Roman" w:eastAsia="Times New Roman" w:hAnsi="Times New Roman" w:cs="Times New Roman"/>
                <w:sz w:val="24"/>
                <w:szCs w:val="24"/>
              </w:rPr>
              <w:t>. …</w:t>
            </w:r>
          </w:p>
          <w:p w:rsidR="00D72A57" w:rsidRPr="002F5EE0" w:rsidRDefault="00D72A57">
            <w:pPr>
              <w:ind w:firstLine="709"/>
              <w:jc w:val="both"/>
              <w:rPr>
                <w:rFonts w:ascii="Times New Roman" w:eastAsia="Times New Roman" w:hAnsi="Times New Roman" w:cs="Times New Roman"/>
                <w:sz w:val="24"/>
                <w:szCs w:val="24"/>
              </w:rPr>
            </w:pPr>
          </w:p>
          <w:p w:rsidR="007B3522" w:rsidRPr="002F5EE0" w:rsidRDefault="00D72A57">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 xml:space="preserve">Якщо постачальника «останньої надії» було обрано відповідно до положень абзацу четвертого частини першої статті 15 Закону України «Про ринок природного газу», постачання природного газу постачальником «останньої надії» </w:t>
            </w:r>
            <w:r w:rsidRPr="002F5EE0">
              <w:rPr>
                <w:rFonts w:ascii="Times New Roman" w:eastAsia="Times New Roman" w:hAnsi="Times New Roman" w:cs="Times New Roman"/>
                <w:b/>
                <w:bCs/>
                <w:sz w:val="24"/>
                <w:szCs w:val="24"/>
              </w:rPr>
              <w:t>з дня такого обрання</w:t>
            </w:r>
            <w:r w:rsidRPr="002F5EE0">
              <w:rPr>
                <w:rFonts w:ascii="Times New Roman" w:eastAsia="Times New Roman" w:hAnsi="Times New Roman" w:cs="Times New Roman"/>
                <w:sz w:val="24"/>
                <w:szCs w:val="24"/>
              </w:rPr>
              <w:t xml:space="preserve"> здійснюється за ціною, яка визначається як для переможця конкурсу відповідно до Порядку проведення конкурсу з визначення постачальника «останньої надії», затвердженого постановою Кабінету Міністрів України від 30 вересня 2015 року № 809.</w:t>
            </w:r>
          </w:p>
          <w:p w:rsidR="00D72A57" w:rsidRPr="002F5EE0" w:rsidRDefault="00D72A57">
            <w:pPr>
              <w:ind w:firstLine="709"/>
              <w:jc w:val="both"/>
              <w:rPr>
                <w:rFonts w:ascii="Times New Roman" w:eastAsia="Times New Roman" w:hAnsi="Times New Roman" w:cs="Times New Roman"/>
                <w:sz w:val="24"/>
                <w:szCs w:val="24"/>
              </w:rPr>
            </w:pPr>
            <w:r w:rsidRPr="002F5EE0">
              <w:rPr>
                <w:rFonts w:ascii="Times New Roman" w:eastAsia="Times New Roman" w:hAnsi="Times New Roman" w:cs="Times New Roman"/>
                <w:sz w:val="24"/>
                <w:szCs w:val="24"/>
              </w:rPr>
              <w:t>…</w:t>
            </w:r>
          </w:p>
          <w:p w:rsidR="00D72A57" w:rsidRPr="002F5EE0" w:rsidRDefault="00D72A57">
            <w:pPr>
              <w:ind w:firstLine="709"/>
              <w:jc w:val="both"/>
              <w:rPr>
                <w:rFonts w:ascii="Times New Roman" w:eastAsia="Times New Roman" w:hAnsi="Times New Roman" w:cs="Times New Roman"/>
                <w:b/>
                <w:i/>
                <w:sz w:val="24"/>
                <w:szCs w:val="24"/>
              </w:rPr>
            </w:pPr>
          </w:p>
          <w:p w:rsidR="007B3522" w:rsidRPr="002F5EE0" w:rsidRDefault="002B5792">
            <w:pPr>
              <w:ind w:firstLine="709"/>
              <w:jc w:val="both"/>
              <w:rPr>
                <w:rFonts w:ascii="Times New Roman" w:eastAsia="Times New Roman" w:hAnsi="Times New Roman" w:cs="Times New Roman"/>
                <w:b/>
                <w:sz w:val="24"/>
                <w:szCs w:val="24"/>
                <w:u w:val="single"/>
              </w:rPr>
            </w:pPr>
            <w:r w:rsidRPr="002F5EE0">
              <w:rPr>
                <w:rFonts w:ascii="Times New Roman" w:eastAsia="Times New Roman" w:hAnsi="Times New Roman" w:cs="Times New Roman"/>
                <w:b/>
                <w:sz w:val="24"/>
                <w:szCs w:val="24"/>
                <w:u w:val="single"/>
              </w:rPr>
              <w:t>Обґрунтування</w:t>
            </w:r>
          </w:p>
          <w:p w:rsidR="007B3522" w:rsidRPr="002F5EE0" w:rsidRDefault="00D72A57">
            <w:pPr>
              <w:ind w:firstLine="709"/>
              <w:jc w:val="both"/>
              <w:rPr>
                <w:rFonts w:ascii="Times New Roman" w:hAnsi="Times New Roman" w:cs="Times New Roman"/>
              </w:rPr>
            </w:pPr>
            <w:r w:rsidRPr="002F5EE0">
              <w:rPr>
                <w:rFonts w:ascii="Times New Roman" w:eastAsia="Times New Roman" w:hAnsi="Times New Roman" w:cs="Times New Roman"/>
                <w:sz w:val="24"/>
                <w:szCs w:val="24"/>
              </w:rPr>
              <w:t xml:space="preserve">З метою уникнення прогалин у регулюванні порядку розрахунку ціни природного газу за якою постачальник «останньої надії» має реалізовувати обсяги потреб для споживачів природного газу, а саме у період з 12.09.2023 – дня набрання чинності розпорядження Кабінету Міністрів України від 12.09.2023 № 793-р «Про визначення товариства з обмеженою відповідальністю «Газопостачальна компанія «Нафтогаз </w:t>
            </w:r>
            <w:proofErr w:type="spellStart"/>
            <w:r w:rsidRPr="002F5EE0">
              <w:rPr>
                <w:rFonts w:ascii="Times New Roman" w:eastAsia="Times New Roman" w:hAnsi="Times New Roman" w:cs="Times New Roman"/>
                <w:sz w:val="24"/>
                <w:szCs w:val="24"/>
              </w:rPr>
              <w:t>України</w:t>
            </w:r>
            <w:proofErr w:type="spellEnd"/>
            <w:r w:rsidRPr="002F5EE0">
              <w:rPr>
                <w:rFonts w:ascii="Times New Roman" w:eastAsia="Times New Roman" w:hAnsi="Times New Roman" w:cs="Times New Roman"/>
                <w:sz w:val="24"/>
                <w:szCs w:val="24"/>
              </w:rPr>
              <w:t>» постачальником «</w:t>
            </w:r>
            <w:proofErr w:type="spellStart"/>
            <w:r w:rsidRPr="002F5EE0">
              <w:rPr>
                <w:rFonts w:ascii="Times New Roman" w:eastAsia="Times New Roman" w:hAnsi="Times New Roman" w:cs="Times New Roman"/>
                <w:sz w:val="24"/>
                <w:szCs w:val="24"/>
              </w:rPr>
              <w:t>останньоі</w:t>
            </w:r>
            <w:proofErr w:type="spellEnd"/>
            <w:r w:rsidRPr="002F5EE0">
              <w:rPr>
                <w:rFonts w:ascii="Times New Roman" w:eastAsia="Times New Roman" w:hAnsi="Times New Roman" w:cs="Times New Roman"/>
                <w:sz w:val="24"/>
                <w:szCs w:val="24"/>
              </w:rPr>
              <w:t xml:space="preserve">̈ </w:t>
            </w:r>
            <w:proofErr w:type="spellStart"/>
            <w:r w:rsidRPr="002F5EE0">
              <w:rPr>
                <w:rFonts w:ascii="Times New Roman" w:eastAsia="Times New Roman" w:hAnsi="Times New Roman" w:cs="Times New Roman"/>
                <w:sz w:val="24"/>
                <w:szCs w:val="24"/>
              </w:rPr>
              <w:t>надіі</w:t>
            </w:r>
            <w:proofErr w:type="spellEnd"/>
            <w:r w:rsidRPr="002F5EE0">
              <w:rPr>
                <w:rFonts w:ascii="Times New Roman" w:eastAsia="Times New Roman" w:hAnsi="Times New Roman" w:cs="Times New Roman"/>
                <w:sz w:val="24"/>
                <w:szCs w:val="24"/>
              </w:rPr>
              <w:t>̈» та до дати набрання чинності постанови НКРЕКП «Про внесення зміни до Правил постачання природного газу».</w:t>
            </w:r>
          </w:p>
        </w:tc>
        <w:tc>
          <w:tcPr>
            <w:tcW w:w="3976" w:type="dxa"/>
          </w:tcPr>
          <w:p w:rsidR="00D72A57" w:rsidRPr="00C408F3" w:rsidRDefault="002B5792" w:rsidP="00636401">
            <w:pPr>
              <w:ind w:firstLine="709"/>
              <w:jc w:val="both"/>
            </w:pPr>
            <w:r w:rsidRPr="00574A30">
              <w:rPr>
                <w:rFonts w:ascii="Times New Roman" w:eastAsia="Times New Roman" w:hAnsi="Times New Roman" w:cs="Times New Roman"/>
                <w:b/>
                <w:sz w:val="24"/>
                <w:szCs w:val="24"/>
              </w:rPr>
              <w:t xml:space="preserve">Попередньо </w:t>
            </w:r>
            <w:r w:rsidR="00636401">
              <w:rPr>
                <w:rFonts w:ascii="Times New Roman" w:eastAsia="Times New Roman" w:hAnsi="Times New Roman" w:cs="Times New Roman"/>
                <w:b/>
                <w:sz w:val="24"/>
                <w:szCs w:val="24"/>
              </w:rPr>
              <w:t>приймається</w:t>
            </w:r>
          </w:p>
        </w:tc>
      </w:tr>
    </w:tbl>
    <w:p w:rsidR="006127F6" w:rsidRDefault="006127F6"/>
    <w:p w:rsidR="00960186" w:rsidRPr="00B379C0" w:rsidRDefault="00960186"/>
    <w:p w:rsidR="007B3522" w:rsidRDefault="002B5792">
      <w:pPr>
        <w:spacing w:after="0" w:line="240" w:lineRule="auto"/>
        <w:rPr>
          <w:rFonts w:ascii="Times New Roman" w:eastAsia="Times New Roman" w:hAnsi="Times New Roman" w:cs="Times New Roman"/>
          <w:b/>
          <w:sz w:val="28"/>
          <w:szCs w:val="28"/>
        </w:rPr>
      </w:pPr>
      <w:bookmarkStart w:id="2" w:name="_heading=h.1fob9te" w:colFirst="0" w:colLast="0"/>
      <w:bookmarkEnd w:id="2"/>
      <w:r w:rsidRPr="00B379C0">
        <w:rPr>
          <w:rFonts w:ascii="Times New Roman" w:eastAsia="Times New Roman" w:hAnsi="Times New Roman" w:cs="Times New Roman"/>
          <w:b/>
          <w:sz w:val="28"/>
          <w:szCs w:val="28"/>
        </w:rPr>
        <w:t xml:space="preserve">Директор Департаменту                                                                  </w:t>
      </w:r>
      <w:r w:rsidR="00960186">
        <w:rPr>
          <w:rFonts w:ascii="Times New Roman" w:eastAsia="Times New Roman" w:hAnsi="Times New Roman" w:cs="Times New Roman"/>
          <w:b/>
          <w:sz w:val="28"/>
          <w:szCs w:val="28"/>
        </w:rPr>
        <w:t xml:space="preserve">                             </w:t>
      </w:r>
      <w:r w:rsidRPr="00B379C0">
        <w:rPr>
          <w:rFonts w:ascii="Times New Roman" w:eastAsia="Times New Roman" w:hAnsi="Times New Roman" w:cs="Times New Roman"/>
          <w:b/>
          <w:sz w:val="28"/>
          <w:szCs w:val="28"/>
        </w:rPr>
        <w:t xml:space="preserve">   </w:t>
      </w:r>
      <w:r w:rsidR="00960186">
        <w:rPr>
          <w:rFonts w:ascii="Times New Roman" w:eastAsia="Times New Roman" w:hAnsi="Times New Roman" w:cs="Times New Roman"/>
          <w:b/>
          <w:sz w:val="28"/>
          <w:szCs w:val="28"/>
        </w:rPr>
        <w:t xml:space="preserve">                   </w:t>
      </w:r>
      <w:r w:rsidRPr="00B379C0">
        <w:rPr>
          <w:rFonts w:ascii="Times New Roman" w:eastAsia="Times New Roman" w:hAnsi="Times New Roman" w:cs="Times New Roman"/>
          <w:b/>
          <w:sz w:val="28"/>
          <w:szCs w:val="28"/>
        </w:rPr>
        <w:t xml:space="preserve">  О</w:t>
      </w:r>
      <w:r w:rsidR="00960186">
        <w:rPr>
          <w:rFonts w:ascii="Times New Roman" w:eastAsia="Times New Roman" w:hAnsi="Times New Roman" w:cs="Times New Roman"/>
          <w:b/>
          <w:sz w:val="28"/>
          <w:szCs w:val="28"/>
        </w:rPr>
        <w:t>лександр</w:t>
      </w:r>
      <w:r w:rsidRPr="00B379C0">
        <w:rPr>
          <w:rFonts w:ascii="Times New Roman" w:eastAsia="Times New Roman" w:hAnsi="Times New Roman" w:cs="Times New Roman"/>
          <w:b/>
          <w:sz w:val="28"/>
          <w:szCs w:val="28"/>
        </w:rPr>
        <w:t xml:space="preserve"> КОСЯНЧУК</w:t>
      </w:r>
    </w:p>
    <w:sectPr w:rsidR="007B3522">
      <w:footerReference w:type="default" r:id="rId7"/>
      <w:pgSz w:w="16838" w:h="11906" w:orient="landscape"/>
      <w:pgMar w:top="1135"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C3B" w:rsidRDefault="006B7C3B">
      <w:pPr>
        <w:spacing w:after="0" w:line="240" w:lineRule="auto"/>
      </w:pPr>
      <w:r>
        <w:separator/>
      </w:r>
    </w:p>
  </w:endnote>
  <w:endnote w:type="continuationSeparator" w:id="0">
    <w:p w:rsidR="006B7C3B" w:rsidRDefault="006B7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22" w:rsidRDefault="002B579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C6E65">
      <w:rPr>
        <w:noProof/>
        <w:color w:val="000000"/>
      </w:rPr>
      <w:t>4</w:t>
    </w:r>
    <w:r>
      <w:rPr>
        <w:color w:val="000000"/>
      </w:rPr>
      <w:fldChar w:fldCharType="end"/>
    </w:r>
  </w:p>
  <w:p w:rsidR="007B3522" w:rsidRDefault="007B3522">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C3B" w:rsidRDefault="006B7C3B">
      <w:pPr>
        <w:spacing w:after="0" w:line="240" w:lineRule="auto"/>
      </w:pPr>
      <w:r>
        <w:separator/>
      </w:r>
    </w:p>
  </w:footnote>
  <w:footnote w:type="continuationSeparator" w:id="0">
    <w:p w:rsidR="006B7C3B" w:rsidRDefault="006B7C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522"/>
    <w:rsid w:val="00073758"/>
    <w:rsid w:val="000F5F20"/>
    <w:rsid w:val="00160517"/>
    <w:rsid w:val="00160677"/>
    <w:rsid w:val="00211EAD"/>
    <w:rsid w:val="002B5792"/>
    <w:rsid w:val="002F5EE0"/>
    <w:rsid w:val="00322286"/>
    <w:rsid w:val="00432E91"/>
    <w:rsid w:val="004639BA"/>
    <w:rsid w:val="00493A56"/>
    <w:rsid w:val="004D05DC"/>
    <w:rsid w:val="00542038"/>
    <w:rsid w:val="00560E3D"/>
    <w:rsid w:val="00574A30"/>
    <w:rsid w:val="006127F6"/>
    <w:rsid w:val="00636401"/>
    <w:rsid w:val="006B7C3B"/>
    <w:rsid w:val="007B3522"/>
    <w:rsid w:val="008B4314"/>
    <w:rsid w:val="008C6E65"/>
    <w:rsid w:val="00960186"/>
    <w:rsid w:val="009C7D5D"/>
    <w:rsid w:val="00A30549"/>
    <w:rsid w:val="00AA5547"/>
    <w:rsid w:val="00AA617A"/>
    <w:rsid w:val="00B17B59"/>
    <w:rsid w:val="00B379C0"/>
    <w:rsid w:val="00BA66A6"/>
    <w:rsid w:val="00BD69EF"/>
    <w:rsid w:val="00C408F3"/>
    <w:rsid w:val="00CA0484"/>
    <w:rsid w:val="00CA6741"/>
    <w:rsid w:val="00CE3700"/>
    <w:rsid w:val="00D72A57"/>
    <w:rsid w:val="00EA7220"/>
    <w:rsid w:val="00ED733D"/>
    <w:rsid w:val="00EE4B2B"/>
    <w:rsid w:val="00F46324"/>
    <w:rsid w:val="00FE76CA"/>
    <w:rsid w:val="00FF72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342C"/>
  <w15:docId w15:val="{347A0638-0570-4496-A109-8CC798C8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4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a4">
    <w:name w:val="Table Grid"/>
    <w:basedOn w:val="a1"/>
    <w:uiPriority w:val="39"/>
    <w:rsid w:val="00CE2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paragraph" w:styleId="a7">
    <w:name w:val="header"/>
    <w:basedOn w:val="a"/>
    <w:link w:val="a8"/>
    <w:uiPriority w:val="99"/>
    <w:unhideWhenUsed/>
    <w:rsid w:val="0084371A"/>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84371A"/>
  </w:style>
  <w:style w:type="paragraph" w:styleId="a9">
    <w:name w:val="footer"/>
    <w:basedOn w:val="a"/>
    <w:link w:val="aa"/>
    <w:uiPriority w:val="99"/>
    <w:unhideWhenUsed/>
    <w:rsid w:val="0084371A"/>
    <w:pPr>
      <w:tabs>
        <w:tab w:val="center" w:pos="4677"/>
        <w:tab w:val="right" w:pos="9355"/>
      </w:tabs>
      <w:spacing w:after="0" w:line="240" w:lineRule="auto"/>
    </w:pPr>
  </w:style>
  <w:style w:type="character" w:customStyle="1" w:styleId="aa">
    <w:name w:val="Нижній колонтитул Знак"/>
    <w:basedOn w:val="a0"/>
    <w:link w:val="a9"/>
    <w:uiPriority w:val="99"/>
    <w:rsid w:val="0084371A"/>
  </w:style>
  <w:style w:type="paragraph" w:styleId="ab">
    <w:name w:val="Balloon Text"/>
    <w:basedOn w:val="a"/>
    <w:link w:val="ac"/>
    <w:uiPriority w:val="99"/>
    <w:semiHidden/>
    <w:unhideWhenUsed/>
    <w:rsid w:val="0084371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84371A"/>
    <w:rPr>
      <w:rFonts w:ascii="Segoe UI" w:hAnsi="Segoe UI" w:cs="Segoe UI"/>
      <w:sz w:val="18"/>
      <w:szCs w:val="18"/>
    </w:r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ітки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 w:type="paragraph" w:customStyle="1" w:styleId="rvps2">
    <w:name w:val="rvps2"/>
    <w:basedOn w:val="a"/>
    <w:rsid w:val="00F46324"/>
    <w:pPr>
      <w:spacing w:before="100" w:beforeAutospacing="1" w:after="100" w:afterAutospacing="1" w:line="240" w:lineRule="auto"/>
    </w:pPr>
    <w:rPr>
      <w:rFonts w:ascii="Times New Roman" w:hAnsi="Times New Roman" w:cs="Times New Roman"/>
      <w:sz w:val="24"/>
      <w:szCs w:val="24"/>
    </w:rPr>
  </w:style>
  <w:style w:type="character" w:customStyle="1" w:styleId="fontstyle01">
    <w:name w:val="fontstyle01"/>
    <w:basedOn w:val="a0"/>
    <w:rsid w:val="00A30549"/>
    <w:rPr>
      <w:rFonts w:ascii="TimesNewRomanPSMT" w:hAnsi="TimesNewRomanPSMT" w:hint="default"/>
      <w:b w:val="0"/>
      <w:bCs w:val="0"/>
      <w:i w:val="0"/>
      <w:iCs w:val="0"/>
      <w:color w:val="000000"/>
      <w:sz w:val="22"/>
      <w:szCs w:val="22"/>
    </w:rPr>
  </w:style>
  <w:style w:type="character" w:customStyle="1" w:styleId="fontstyle21">
    <w:name w:val="fontstyle21"/>
    <w:basedOn w:val="a0"/>
    <w:rsid w:val="00A30549"/>
    <w:rPr>
      <w:rFonts w:ascii="TimesNewRomanPS-BoldItalicMT" w:hAnsi="TimesNewRomanPS-BoldItalicMT" w:hint="default"/>
      <w:b/>
      <w:bCs/>
      <w:i/>
      <w:iCs/>
      <w:color w:val="000000"/>
      <w:sz w:val="22"/>
      <w:szCs w:val="22"/>
    </w:rPr>
  </w:style>
  <w:style w:type="paragraph" w:styleId="af1">
    <w:name w:val="No Spacing"/>
    <w:uiPriority w:val="1"/>
    <w:qFormat/>
    <w:rsid w:val="00160677"/>
    <w:pPr>
      <w:spacing w:after="0" w:line="240" w:lineRule="auto"/>
    </w:pPr>
    <w:rPr>
      <w:rFonts w:asciiTheme="minorHAnsi" w:eastAsiaTheme="minorHAnsi" w:hAnsiTheme="minorHAnsi" w:cstheme="minorBidi"/>
      <w:lang w:val="ru-RU" w:eastAsia="en-US"/>
    </w:rPr>
  </w:style>
  <w:style w:type="paragraph" w:customStyle="1" w:styleId="rtejustify">
    <w:name w:val="rtejustify"/>
    <w:basedOn w:val="a"/>
    <w:rsid w:val="00574A30"/>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unhideWhenUsed/>
    <w:rsid w:val="00C408F3"/>
    <w:rPr>
      <w:color w:val="0563C1" w:themeColor="hyperlink"/>
      <w:u w:val="single"/>
    </w:rPr>
  </w:style>
  <w:style w:type="character" w:customStyle="1" w:styleId="UnresolvedMention">
    <w:name w:val="Unresolved Mention"/>
    <w:basedOn w:val="a0"/>
    <w:uiPriority w:val="99"/>
    <w:semiHidden/>
    <w:unhideWhenUsed/>
    <w:rsid w:val="00C40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397561">
      <w:bodyDiv w:val="1"/>
      <w:marLeft w:val="0"/>
      <w:marRight w:val="0"/>
      <w:marTop w:val="0"/>
      <w:marBottom w:val="0"/>
      <w:divBdr>
        <w:top w:val="none" w:sz="0" w:space="0" w:color="auto"/>
        <w:left w:val="none" w:sz="0" w:space="0" w:color="auto"/>
        <w:bottom w:val="none" w:sz="0" w:space="0" w:color="auto"/>
        <w:right w:val="none" w:sz="0" w:space="0" w:color="auto"/>
      </w:divBdr>
    </w:div>
    <w:div w:id="1206603437">
      <w:bodyDiv w:val="1"/>
      <w:marLeft w:val="0"/>
      <w:marRight w:val="0"/>
      <w:marTop w:val="0"/>
      <w:marBottom w:val="0"/>
      <w:divBdr>
        <w:top w:val="none" w:sz="0" w:space="0" w:color="auto"/>
        <w:left w:val="none" w:sz="0" w:space="0" w:color="auto"/>
        <w:bottom w:val="none" w:sz="0" w:space="0" w:color="auto"/>
        <w:right w:val="none" w:sz="0" w:space="0" w:color="auto"/>
      </w:divBdr>
    </w:div>
    <w:div w:id="2009477763">
      <w:bodyDiv w:val="1"/>
      <w:marLeft w:val="0"/>
      <w:marRight w:val="0"/>
      <w:marTop w:val="0"/>
      <w:marBottom w:val="0"/>
      <w:divBdr>
        <w:top w:val="none" w:sz="0" w:space="0" w:color="auto"/>
        <w:left w:val="none" w:sz="0" w:space="0" w:color="auto"/>
        <w:bottom w:val="none" w:sz="0" w:space="0" w:color="auto"/>
        <w:right w:val="none" w:sz="0" w:space="0" w:color="auto"/>
      </w:divBdr>
    </w:div>
    <w:div w:id="2019498780">
      <w:bodyDiv w:val="1"/>
      <w:marLeft w:val="0"/>
      <w:marRight w:val="0"/>
      <w:marTop w:val="0"/>
      <w:marBottom w:val="0"/>
      <w:divBdr>
        <w:top w:val="none" w:sz="0" w:space="0" w:color="auto"/>
        <w:left w:val="none" w:sz="0" w:space="0" w:color="auto"/>
        <w:bottom w:val="none" w:sz="0" w:space="0" w:color="auto"/>
        <w:right w:val="none" w:sz="0" w:space="0" w:color="auto"/>
      </w:divBdr>
    </w:div>
    <w:div w:id="2087650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Vse8220Us3afgEkfjtwmtZdCHA==">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5212</Words>
  <Characters>2972</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Ірина Даниленко</cp:lastModifiedBy>
  <cp:revision>2</cp:revision>
  <cp:lastPrinted>2023-08-23T08:56:00Z</cp:lastPrinted>
  <dcterms:created xsi:type="dcterms:W3CDTF">2023-10-11T11:28:00Z</dcterms:created>
  <dcterms:modified xsi:type="dcterms:W3CDTF">2023-10-11T11:28:00Z</dcterms:modified>
</cp:coreProperties>
</file>