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D5689" w14:textId="4AE6FFED" w:rsidR="001224D8" w:rsidRPr="00CD1800" w:rsidRDefault="00395774" w:rsidP="001224D8">
      <w:pPr>
        <w:autoSpaceDE w:val="0"/>
        <w:autoSpaceDN w:val="0"/>
        <w:adjustRightInd w:val="0"/>
        <w:spacing w:after="0" w:line="240" w:lineRule="auto"/>
        <w:jc w:val="center"/>
        <w:rPr>
          <w:rFonts w:ascii="Times New Roman" w:eastAsia="Times New Roman" w:hAnsi="Times New Roman" w:cs="Times New Roman"/>
          <w:b/>
          <w:sz w:val="27"/>
          <w:szCs w:val="27"/>
          <w:lang w:val="uk-UA" w:eastAsia="ru-RU"/>
        </w:rPr>
      </w:pPr>
      <w:r w:rsidRPr="00CD1800">
        <w:rPr>
          <w:rFonts w:ascii="Times New Roman" w:eastAsia="Times New Roman" w:hAnsi="Times New Roman" w:cs="Times New Roman"/>
          <w:b/>
          <w:sz w:val="27"/>
          <w:szCs w:val="27"/>
          <w:lang w:val="uk-UA" w:eastAsia="ru-RU"/>
        </w:rPr>
        <w:t>Узагальнені зауваження та пропозиції до про</w:t>
      </w:r>
      <w:r w:rsidR="00A8751A" w:rsidRPr="00CD1800">
        <w:rPr>
          <w:rFonts w:ascii="Times New Roman" w:eastAsia="Times New Roman" w:hAnsi="Times New Roman" w:cs="Times New Roman"/>
          <w:b/>
          <w:sz w:val="27"/>
          <w:szCs w:val="27"/>
          <w:lang w:val="uk-UA" w:eastAsia="ru-RU"/>
        </w:rPr>
        <w:t>є</w:t>
      </w:r>
      <w:r w:rsidRPr="00CD1800">
        <w:rPr>
          <w:rFonts w:ascii="Times New Roman" w:eastAsia="Times New Roman" w:hAnsi="Times New Roman" w:cs="Times New Roman"/>
          <w:b/>
          <w:sz w:val="27"/>
          <w:szCs w:val="27"/>
          <w:lang w:val="uk-UA" w:eastAsia="ru-RU"/>
        </w:rPr>
        <w:t>кту</w:t>
      </w:r>
      <w:r w:rsidR="001224D8" w:rsidRPr="00CD1800">
        <w:rPr>
          <w:rFonts w:ascii="Times New Roman" w:eastAsia="Times New Roman" w:hAnsi="Times New Roman" w:cs="Times New Roman"/>
          <w:b/>
          <w:sz w:val="27"/>
          <w:szCs w:val="27"/>
          <w:lang w:val="uk-UA" w:eastAsia="ru-RU"/>
        </w:rPr>
        <w:t xml:space="preserve"> постанови НКРЕКП </w:t>
      </w:r>
    </w:p>
    <w:p w14:paraId="3F75A3B6" w14:textId="77777777" w:rsidR="008C5BA8" w:rsidRPr="00CD1800" w:rsidRDefault="001224D8" w:rsidP="001224D8">
      <w:pPr>
        <w:autoSpaceDE w:val="0"/>
        <w:autoSpaceDN w:val="0"/>
        <w:adjustRightInd w:val="0"/>
        <w:spacing w:after="0" w:line="240" w:lineRule="auto"/>
        <w:jc w:val="center"/>
        <w:rPr>
          <w:rFonts w:ascii="Times New Roman" w:eastAsia="Times New Roman" w:hAnsi="Times New Roman" w:cs="Times New Roman"/>
          <w:b/>
          <w:sz w:val="27"/>
          <w:szCs w:val="27"/>
          <w:lang w:val="uk-UA" w:eastAsia="ru-RU"/>
        </w:rPr>
      </w:pPr>
      <w:r w:rsidRPr="00CD1800">
        <w:rPr>
          <w:rFonts w:ascii="Times New Roman" w:eastAsia="Times New Roman" w:hAnsi="Times New Roman" w:cs="Times New Roman"/>
          <w:b/>
          <w:sz w:val="27"/>
          <w:szCs w:val="27"/>
          <w:lang w:val="uk-UA" w:eastAsia="ru-RU"/>
        </w:rPr>
        <w:t>«Про внесення змін до Порядку розрахунку та встановлення ставки внесків на регулювання»</w:t>
      </w:r>
      <w:r w:rsidR="00395774" w:rsidRPr="00CD1800">
        <w:rPr>
          <w:rFonts w:ascii="Times New Roman" w:eastAsia="Times New Roman" w:hAnsi="Times New Roman" w:cs="Times New Roman"/>
          <w:b/>
          <w:sz w:val="27"/>
          <w:szCs w:val="27"/>
          <w:lang w:val="uk-UA" w:eastAsia="ru-RU"/>
        </w:rPr>
        <w:t xml:space="preserve">, </w:t>
      </w:r>
    </w:p>
    <w:p w14:paraId="70394AA4" w14:textId="3C5FC5EE" w:rsidR="00510788" w:rsidRPr="00CD1800" w:rsidRDefault="00395774" w:rsidP="001224D8">
      <w:pPr>
        <w:autoSpaceDE w:val="0"/>
        <w:autoSpaceDN w:val="0"/>
        <w:adjustRightInd w:val="0"/>
        <w:spacing w:after="0" w:line="240" w:lineRule="auto"/>
        <w:jc w:val="center"/>
        <w:rPr>
          <w:rFonts w:ascii="Times New Roman" w:eastAsia="Times New Roman" w:hAnsi="Times New Roman" w:cs="Times New Roman"/>
          <w:b/>
          <w:sz w:val="27"/>
          <w:szCs w:val="27"/>
          <w:lang w:val="uk-UA" w:eastAsia="ru-RU"/>
        </w:rPr>
      </w:pPr>
      <w:r w:rsidRPr="00CD1800">
        <w:rPr>
          <w:rFonts w:ascii="Times New Roman" w:eastAsia="Times New Roman" w:hAnsi="Times New Roman" w:cs="Times New Roman"/>
          <w:b/>
          <w:sz w:val="27"/>
          <w:szCs w:val="27"/>
          <w:lang w:val="uk-UA" w:eastAsia="ru-RU"/>
        </w:rPr>
        <w:t>що має ознаки регуляторного акта</w:t>
      </w:r>
    </w:p>
    <w:tbl>
      <w:tblPr>
        <w:tblStyle w:val="11"/>
        <w:tblW w:w="15588" w:type="dxa"/>
        <w:tblLook w:val="04A0" w:firstRow="1" w:lastRow="0" w:firstColumn="1" w:lastColumn="0" w:noHBand="0" w:noVBand="1"/>
      </w:tblPr>
      <w:tblGrid>
        <w:gridCol w:w="5240"/>
        <w:gridCol w:w="5245"/>
        <w:gridCol w:w="5103"/>
      </w:tblGrid>
      <w:tr w:rsidR="00B32D55" w:rsidRPr="00CD1800" w14:paraId="610F4117" w14:textId="77777777" w:rsidTr="004F169A">
        <w:trPr>
          <w:trHeight w:val="1345"/>
        </w:trPr>
        <w:tc>
          <w:tcPr>
            <w:tcW w:w="5240" w:type="dxa"/>
            <w:tcBorders>
              <w:bottom w:val="single" w:sz="4" w:space="0" w:color="auto"/>
            </w:tcBorders>
            <w:vAlign w:val="center"/>
          </w:tcPr>
          <w:p w14:paraId="0421DA9E" w14:textId="42829C42" w:rsidR="00B32D55" w:rsidRPr="00CD1800" w:rsidRDefault="00B32D55" w:rsidP="00BB60DB">
            <w:pPr>
              <w:pStyle w:val="a8"/>
              <w:jc w:val="center"/>
              <w:rPr>
                <w:rFonts w:ascii="Times New Roman" w:hAnsi="Times New Roman" w:cs="Times New Roman"/>
                <w:sz w:val="26"/>
                <w:szCs w:val="26"/>
                <w:lang w:val="uk-UA" w:eastAsia="ru-RU"/>
              </w:rPr>
            </w:pPr>
            <w:r w:rsidRPr="00CD1800">
              <w:rPr>
                <w:rFonts w:ascii="Times New Roman" w:hAnsi="Times New Roman" w:cs="Times New Roman"/>
                <w:sz w:val="26"/>
                <w:szCs w:val="26"/>
                <w:lang w:val="uk-UA" w:eastAsia="ru-RU"/>
              </w:rPr>
              <w:t>Редакція про</w:t>
            </w:r>
            <w:r w:rsidR="00A8751A" w:rsidRPr="00CD1800">
              <w:rPr>
                <w:rFonts w:ascii="Times New Roman" w:hAnsi="Times New Roman" w:cs="Times New Roman"/>
                <w:sz w:val="26"/>
                <w:szCs w:val="26"/>
                <w:lang w:val="uk-UA" w:eastAsia="ru-RU"/>
              </w:rPr>
              <w:t>є</w:t>
            </w:r>
            <w:r w:rsidRPr="00CD1800">
              <w:rPr>
                <w:rFonts w:ascii="Times New Roman" w:hAnsi="Times New Roman" w:cs="Times New Roman"/>
                <w:sz w:val="26"/>
                <w:szCs w:val="26"/>
                <w:lang w:val="uk-UA" w:eastAsia="ru-RU"/>
              </w:rPr>
              <w:t>кту рішення НКРЕКП</w:t>
            </w:r>
          </w:p>
        </w:tc>
        <w:tc>
          <w:tcPr>
            <w:tcW w:w="5245" w:type="dxa"/>
            <w:tcBorders>
              <w:bottom w:val="single" w:sz="4" w:space="0" w:color="auto"/>
            </w:tcBorders>
            <w:vAlign w:val="center"/>
          </w:tcPr>
          <w:p w14:paraId="21CC8E88" w14:textId="5CCAC1DF" w:rsidR="00B32D55" w:rsidRPr="00CD1800" w:rsidRDefault="00B32D55" w:rsidP="00BB60DB">
            <w:pPr>
              <w:pStyle w:val="a8"/>
              <w:jc w:val="center"/>
              <w:rPr>
                <w:rFonts w:ascii="Times New Roman" w:hAnsi="Times New Roman" w:cs="Times New Roman"/>
                <w:sz w:val="26"/>
                <w:szCs w:val="26"/>
                <w:lang w:val="uk-UA" w:eastAsia="ru-RU"/>
              </w:rPr>
            </w:pPr>
            <w:r w:rsidRPr="00CD1800">
              <w:rPr>
                <w:rFonts w:ascii="Times New Roman" w:hAnsi="Times New Roman" w:cs="Times New Roman"/>
                <w:sz w:val="26"/>
                <w:szCs w:val="26"/>
                <w:lang w:val="uk-UA" w:eastAsia="ru-RU"/>
              </w:rPr>
              <w:t>Зауваження та пропозиції до про</w:t>
            </w:r>
            <w:r w:rsidR="00A8751A" w:rsidRPr="00CD1800">
              <w:rPr>
                <w:rFonts w:ascii="Times New Roman" w:hAnsi="Times New Roman" w:cs="Times New Roman"/>
                <w:sz w:val="26"/>
                <w:szCs w:val="26"/>
                <w:lang w:val="uk-UA" w:eastAsia="ru-RU"/>
              </w:rPr>
              <w:t>є</w:t>
            </w:r>
            <w:r w:rsidRPr="00CD1800">
              <w:rPr>
                <w:rFonts w:ascii="Times New Roman" w:hAnsi="Times New Roman" w:cs="Times New Roman"/>
                <w:sz w:val="26"/>
                <w:szCs w:val="26"/>
                <w:lang w:val="uk-UA" w:eastAsia="ru-RU"/>
              </w:rPr>
              <w:t>кту рішення НКРЕКП</w:t>
            </w:r>
          </w:p>
        </w:tc>
        <w:tc>
          <w:tcPr>
            <w:tcW w:w="5103" w:type="dxa"/>
            <w:tcBorders>
              <w:bottom w:val="single" w:sz="4" w:space="0" w:color="auto"/>
            </w:tcBorders>
            <w:vAlign w:val="center"/>
          </w:tcPr>
          <w:p w14:paraId="3F84B48C" w14:textId="4EDE2325" w:rsidR="00B32D55" w:rsidRPr="00CD1800" w:rsidRDefault="00974B4E" w:rsidP="00BB60DB">
            <w:pPr>
              <w:pStyle w:val="a8"/>
              <w:jc w:val="center"/>
              <w:rPr>
                <w:rFonts w:ascii="Times New Roman" w:hAnsi="Times New Roman" w:cs="Times New Roman"/>
                <w:sz w:val="26"/>
                <w:szCs w:val="26"/>
                <w:lang w:val="uk-UA" w:eastAsia="ru-RU"/>
              </w:rPr>
            </w:pPr>
            <w:r>
              <w:rPr>
                <w:rFonts w:ascii="Times New Roman" w:hAnsi="Times New Roman" w:cs="Times New Roman"/>
                <w:sz w:val="26"/>
                <w:szCs w:val="26"/>
                <w:lang w:val="uk-UA" w:eastAsia="ru-RU"/>
              </w:rPr>
              <w:t>О</w:t>
            </w:r>
            <w:r w:rsidR="00B32D55" w:rsidRPr="00CD1800">
              <w:rPr>
                <w:rFonts w:ascii="Times New Roman" w:hAnsi="Times New Roman" w:cs="Times New Roman"/>
                <w:sz w:val="26"/>
                <w:szCs w:val="26"/>
                <w:lang w:val="uk-UA" w:eastAsia="ru-RU"/>
              </w:rPr>
              <w:t>бґрунтування</w:t>
            </w:r>
            <w:r>
              <w:rPr>
                <w:rFonts w:ascii="Times New Roman" w:hAnsi="Times New Roman" w:cs="Times New Roman"/>
                <w:sz w:val="26"/>
                <w:szCs w:val="26"/>
                <w:lang w:val="uk-UA" w:eastAsia="ru-RU"/>
              </w:rPr>
              <w:t xml:space="preserve"> НКРЕКП </w:t>
            </w:r>
            <w:r w:rsidR="00B32D55" w:rsidRPr="00CD1800">
              <w:rPr>
                <w:rFonts w:ascii="Times New Roman" w:hAnsi="Times New Roman" w:cs="Times New Roman"/>
                <w:sz w:val="26"/>
                <w:szCs w:val="26"/>
                <w:lang w:val="uk-UA" w:eastAsia="ru-RU"/>
              </w:rPr>
              <w:t>щодо прийняття або відхилення</w:t>
            </w:r>
            <w:r>
              <w:rPr>
                <w:rFonts w:ascii="Times New Roman" w:hAnsi="Times New Roman" w:cs="Times New Roman"/>
                <w:sz w:val="26"/>
                <w:szCs w:val="26"/>
                <w:lang w:val="uk-UA" w:eastAsia="ru-RU"/>
              </w:rPr>
              <w:t xml:space="preserve"> зауважень та пропозицій</w:t>
            </w:r>
          </w:p>
        </w:tc>
      </w:tr>
      <w:tr w:rsidR="00EC2F26" w:rsidRPr="00CD1800" w14:paraId="449B70F8" w14:textId="77777777" w:rsidTr="004F169A">
        <w:tc>
          <w:tcPr>
            <w:tcW w:w="5240" w:type="dxa"/>
            <w:tcBorders>
              <w:top w:val="single" w:sz="4" w:space="0" w:color="auto"/>
              <w:left w:val="single" w:sz="4" w:space="0" w:color="auto"/>
              <w:bottom w:val="nil"/>
              <w:right w:val="single" w:sz="4" w:space="0" w:color="auto"/>
            </w:tcBorders>
          </w:tcPr>
          <w:p w14:paraId="06AC777D" w14:textId="77777777" w:rsidR="00EC2F26" w:rsidRPr="00CD1800" w:rsidRDefault="00EC2F26" w:rsidP="003C6D51">
            <w:pPr>
              <w:rPr>
                <w:rFonts w:ascii="Times New Roman" w:eastAsia="Times New Roman" w:hAnsi="Times New Roman" w:cs="Times New Roman"/>
                <w:sz w:val="26"/>
                <w:szCs w:val="26"/>
                <w:lang w:val="uk-UA" w:eastAsia="ru-RU"/>
              </w:rPr>
            </w:pPr>
          </w:p>
        </w:tc>
        <w:tc>
          <w:tcPr>
            <w:tcW w:w="5245" w:type="dxa"/>
            <w:tcBorders>
              <w:top w:val="single" w:sz="4" w:space="0" w:color="auto"/>
              <w:left w:val="single" w:sz="4" w:space="0" w:color="auto"/>
              <w:bottom w:val="nil"/>
              <w:right w:val="single" w:sz="4" w:space="0" w:color="auto"/>
            </w:tcBorders>
          </w:tcPr>
          <w:p w14:paraId="2170B235" w14:textId="6FA76856" w:rsidR="000C7EC9" w:rsidRPr="00CD1800" w:rsidRDefault="000C7EC9" w:rsidP="003C6D51">
            <w:pPr>
              <w:rPr>
                <w:rFonts w:ascii="Times New Roman" w:eastAsia="Times New Roman" w:hAnsi="Times New Roman" w:cs="Times New Roman"/>
                <w:b/>
                <w:sz w:val="26"/>
                <w:szCs w:val="26"/>
                <w:lang w:val="uk-UA" w:eastAsia="ru-RU"/>
              </w:rPr>
            </w:pPr>
            <w:r w:rsidRPr="00CD1800">
              <w:rPr>
                <w:rFonts w:ascii="Times New Roman" w:eastAsia="Times New Roman" w:hAnsi="Times New Roman" w:cs="Times New Roman"/>
                <w:b/>
                <w:sz w:val="26"/>
                <w:szCs w:val="26"/>
                <w:lang w:val="uk-UA" w:eastAsia="ru-RU"/>
              </w:rPr>
              <w:t>Сектор НКРЕКП у Закарпатській області</w:t>
            </w:r>
          </w:p>
        </w:tc>
        <w:tc>
          <w:tcPr>
            <w:tcW w:w="5103" w:type="dxa"/>
            <w:tcBorders>
              <w:top w:val="single" w:sz="4" w:space="0" w:color="auto"/>
              <w:left w:val="single" w:sz="4" w:space="0" w:color="auto"/>
              <w:bottom w:val="nil"/>
              <w:right w:val="single" w:sz="4" w:space="0" w:color="auto"/>
            </w:tcBorders>
          </w:tcPr>
          <w:p w14:paraId="7B714CC7" w14:textId="77777777" w:rsidR="00EC2F26" w:rsidRPr="00CD1800" w:rsidRDefault="00EC2F26" w:rsidP="003C6D51">
            <w:pPr>
              <w:pStyle w:val="a8"/>
              <w:rPr>
                <w:rFonts w:ascii="Times New Roman" w:hAnsi="Times New Roman"/>
                <w:sz w:val="26"/>
                <w:szCs w:val="26"/>
                <w:lang w:val="uk-UA"/>
              </w:rPr>
            </w:pPr>
          </w:p>
        </w:tc>
      </w:tr>
      <w:tr w:rsidR="00482BB7" w:rsidRPr="008740EB" w14:paraId="792A90DA" w14:textId="77777777" w:rsidTr="004F169A">
        <w:tc>
          <w:tcPr>
            <w:tcW w:w="5240" w:type="dxa"/>
            <w:tcBorders>
              <w:top w:val="nil"/>
            </w:tcBorders>
          </w:tcPr>
          <w:p w14:paraId="4FD8B274" w14:textId="50F00C13" w:rsidR="00482BB7" w:rsidRPr="00CD1800" w:rsidRDefault="00E023AC" w:rsidP="00482BB7">
            <w:pPr>
              <w:rPr>
                <w:rFonts w:ascii="Times New Roman" w:eastAsia="Times New Roman" w:hAnsi="Times New Roman" w:cs="Times New Roman"/>
                <w:sz w:val="26"/>
                <w:szCs w:val="26"/>
                <w:lang w:val="uk-UA" w:eastAsia="ru-RU"/>
              </w:rPr>
            </w:pPr>
            <w:r w:rsidRPr="00CD1800">
              <w:rPr>
                <w:rFonts w:ascii="Times New Roman" w:eastAsia="Times New Roman" w:hAnsi="Times New Roman" w:cs="Times New Roman"/>
                <w:sz w:val="26"/>
                <w:szCs w:val="26"/>
                <w:lang w:val="uk-UA" w:eastAsia="ru-RU"/>
              </w:rPr>
              <w:t>В</w:t>
            </w:r>
            <w:r w:rsidR="00305F41" w:rsidRPr="00CD1800">
              <w:rPr>
                <w:rFonts w:ascii="Times New Roman" w:eastAsia="Times New Roman" w:hAnsi="Times New Roman" w:cs="Times New Roman"/>
                <w:sz w:val="26"/>
                <w:szCs w:val="26"/>
                <w:lang w:val="uk-UA" w:eastAsia="ru-RU"/>
              </w:rPr>
              <w:t>ідсутній</w:t>
            </w:r>
          </w:p>
        </w:tc>
        <w:tc>
          <w:tcPr>
            <w:tcW w:w="5245" w:type="dxa"/>
            <w:tcBorders>
              <w:top w:val="nil"/>
            </w:tcBorders>
          </w:tcPr>
          <w:p w14:paraId="4742E6BB" w14:textId="72F80A1A" w:rsidR="00482BB7" w:rsidRPr="00CD1800" w:rsidRDefault="00482BB7" w:rsidP="00E2066B">
            <w:pPr>
              <w:pStyle w:val="a8"/>
              <w:jc w:val="both"/>
              <w:rPr>
                <w:rFonts w:ascii="Times New Roman" w:eastAsia="Times New Roman" w:hAnsi="Times New Roman" w:cs="Times New Roman"/>
                <w:b/>
                <w:sz w:val="26"/>
                <w:szCs w:val="26"/>
                <w:lang w:val="uk-UA" w:eastAsia="ru-RU"/>
              </w:rPr>
            </w:pPr>
            <w:r w:rsidRPr="00CD1800">
              <w:rPr>
                <w:rFonts w:ascii="Times New Roman" w:hAnsi="Times New Roman" w:cs="Times New Roman"/>
                <w:sz w:val="26"/>
                <w:szCs w:val="26"/>
                <w:lang w:val="uk-UA"/>
              </w:rPr>
              <w:t>Замінити по тексту Порядку розрахунку та встановлення ставки внесків на регулювання словосполучення «</w:t>
            </w:r>
            <w:bookmarkStart w:id="0" w:name="w1_6"/>
            <w:r w:rsidRPr="00CD1800">
              <w:rPr>
                <w:rFonts w:ascii="Times New Roman" w:hAnsi="Times New Roman"/>
                <w:sz w:val="26"/>
                <w:szCs w:val="26"/>
                <w:lang w:val="uk-UA"/>
              </w:rPr>
              <w:fldChar w:fldCharType="begin"/>
            </w:r>
            <w:r w:rsidRPr="00CD1800">
              <w:rPr>
                <w:rFonts w:ascii="Times New Roman" w:hAnsi="Times New Roman" w:cs="Times New Roman"/>
                <w:sz w:val="26"/>
                <w:szCs w:val="26"/>
                <w:lang w:val="uk-UA"/>
              </w:rPr>
              <w:instrText xml:space="preserve"> HYPERLINK "https://zakon.rada.gov.ua/laws/show/v0491874-17?find=1&amp;text=%D1%81%D1%82%D1%80%D1%83%D0%BA%D1%82%D1%83%D1%80" \l "w1_7" </w:instrText>
            </w:r>
            <w:r w:rsidRPr="00CD1800">
              <w:rPr>
                <w:rFonts w:ascii="Times New Roman" w:hAnsi="Times New Roman"/>
                <w:sz w:val="26"/>
                <w:szCs w:val="26"/>
                <w:lang w:val="uk-UA"/>
              </w:rPr>
              <w:fldChar w:fldCharType="separate"/>
            </w:r>
            <w:r w:rsidRPr="00CD1800">
              <w:rPr>
                <w:rStyle w:val="ae"/>
                <w:rFonts w:ascii="Times New Roman" w:hAnsi="Times New Roman" w:cs="Times New Roman"/>
                <w:color w:val="auto"/>
                <w:sz w:val="26"/>
                <w:szCs w:val="26"/>
                <w:u w:val="none"/>
                <w:lang w:val="uk-UA"/>
              </w:rPr>
              <w:t>структур</w:t>
            </w:r>
            <w:r w:rsidRPr="00CD1800">
              <w:rPr>
                <w:rFonts w:ascii="Times New Roman" w:hAnsi="Times New Roman"/>
                <w:sz w:val="26"/>
                <w:szCs w:val="26"/>
                <w:lang w:val="uk-UA"/>
              </w:rPr>
              <w:fldChar w:fldCharType="end"/>
            </w:r>
            <w:bookmarkEnd w:id="0"/>
            <w:r w:rsidRPr="00CD1800">
              <w:rPr>
                <w:rFonts w:ascii="Times New Roman" w:hAnsi="Times New Roman" w:cs="Times New Roman"/>
                <w:sz w:val="26"/>
                <w:szCs w:val="26"/>
                <w:lang w:val="uk-UA"/>
              </w:rPr>
              <w:t>н</w:t>
            </w:r>
            <w:r w:rsidRPr="00CD1800">
              <w:rPr>
                <w:rFonts w:ascii="Times New Roman" w:hAnsi="Times New Roman" w:cs="Times New Roman"/>
                <w:color w:val="333333"/>
                <w:sz w:val="26"/>
                <w:szCs w:val="26"/>
                <w:shd w:val="clear" w:color="auto" w:fill="FFFFFF"/>
                <w:lang w:val="uk-UA"/>
              </w:rPr>
              <w:t>ий підрозділ НКРЕКП на територіях» словосполученням «</w:t>
            </w:r>
            <w:r w:rsidRPr="00CD1800">
              <w:rPr>
                <w:rFonts w:ascii="Times New Roman" w:hAnsi="Times New Roman" w:cs="Times New Roman"/>
                <w:b/>
                <w:color w:val="333333"/>
                <w:sz w:val="26"/>
                <w:szCs w:val="26"/>
                <w:shd w:val="clear" w:color="auto" w:fill="FFFFFF"/>
                <w:lang w:val="uk-UA"/>
              </w:rPr>
              <w:t>територіальний орган НКРЕКП</w:t>
            </w:r>
            <w:r w:rsidRPr="00CD1800">
              <w:rPr>
                <w:rFonts w:ascii="Times New Roman" w:hAnsi="Times New Roman" w:cs="Times New Roman"/>
                <w:color w:val="333333"/>
                <w:sz w:val="26"/>
                <w:szCs w:val="26"/>
                <w:shd w:val="clear" w:color="auto" w:fill="FFFFFF"/>
                <w:lang w:val="uk-UA"/>
              </w:rPr>
              <w:t>» у всіх відмінках</w:t>
            </w:r>
          </w:p>
        </w:tc>
        <w:tc>
          <w:tcPr>
            <w:tcW w:w="5103" w:type="dxa"/>
            <w:tcBorders>
              <w:top w:val="nil"/>
            </w:tcBorders>
          </w:tcPr>
          <w:p w14:paraId="504181D1" w14:textId="2FA9CC19" w:rsidR="00482BB7" w:rsidRPr="00ED4C92" w:rsidRDefault="00ED4C92" w:rsidP="00482BB7">
            <w:pPr>
              <w:pStyle w:val="a8"/>
              <w:rPr>
                <w:rFonts w:ascii="Times New Roman" w:hAnsi="Times New Roman" w:cs="Times New Roman"/>
                <w:b/>
                <w:iCs/>
                <w:color w:val="000000" w:themeColor="text1"/>
                <w:sz w:val="26"/>
                <w:szCs w:val="26"/>
                <w:shd w:val="clear" w:color="auto" w:fill="FFFFFF"/>
                <w:lang w:val="uk-UA"/>
              </w:rPr>
            </w:pPr>
            <w:r>
              <w:rPr>
                <w:rFonts w:ascii="Times New Roman" w:hAnsi="Times New Roman" w:cs="Times New Roman"/>
                <w:b/>
                <w:iCs/>
                <w:color w:val="000000" w:themeColor="text1"/>
                <w:sz w:val="26"/>
                <w:szCs w:val="26"/>
                <w:shd w:val="clear" w:color="auto" w:fill="FFFFFF"/>
                <w:lang w:val="uk-UA"/>
              </w:rPr>
              <w:t>Не враховано</w:t>
            </w:r>
          </w:p>
          <w:p w14:paraId="6C9A5E8F" w14:textId="5FCECE06" w:rsidR="00D80363" w:rsidRPr="00CD1800" w:rsidRDefault="00ED4C92" w:rsidP="00D80363">
            <w:pPr>
              <w:pStyle w:val="a8"/>
              <w:jc w:val="both"/>
              <w:rPr>
                <w:rFonts w:ascii="Times New Roman" w:hAnsi="Times New Roman" w:cs="Times New Roman"/>
                <w:color w:val="000000" w:themeColor="text1"/>
                <w:sz w:val="26"/>
                <w:szCs w:val="26"/>
                <w:lang w:val="uk-UA"/>
              </w:rPr>
            </w:pPr>
            <w:r w:rsidRPr="004465ED">
              <w:rPr>
                <w:rStyle w:val="rvts0"/>
                <w:rFonts w:ascii="Times New Roman" w:hAnsi="Times New Roman" w:cs="Times New Roman"/>
                <w:sz w:val="26"/>
                <w:szCs w:val="26"/>
                <w:lang w:val="uk-UA"/>
              </w:rPr>
              <w:t xml:space="preserve">Згідно з частиною </w:t>
            </w:r>
            <w:r w:rsidR="00D80363" w:rsidRPr="00ED4C92">
              <w:rPr>
                <w:rStyle w:val="rvts0"/>
                <w:rFonts w:ascii="Times New Roman" w:hAnsi="Times New Roman" w:cs="Times New Roman"/>
                <w:sz w:val="26"/>
                <w:szCs w:val="26"/>
                <w:lang w:val="uk-UA"/>
              </w:rPr>
              <w:t>4 статті 1 З</w:t>
            </w:r>
            <w:r w:rsidR="009D1F10" w:rsidRPr="00ED4C92">
              <w:rPr>
                <w:rStyle w:val="rvts0"/>
                <w:rFonts w:ascii="Times New Roman" w:hAnsi="Times New Roman" w:cs="Times New Roman"/>
                <w:sz w:val="26"/>
                <w:szCs w:val="26"/>
                <w:lang w:val="uk-UA"/>
              </w:rPr>
              <w:t>акону</w:t>
            </w:r>
            <w:r w:rsidR="009D1F10" w:rsidRPr="00ED4C92">
              <w:rPr>
                <w:rStyle w:val="rvts0"/>
                <w:rFonts w:ascii="Times New Roman" w:hAnsi="Times New Roman" w:cs="Times New Roman"/>
                <w:lang w:val="uk-UA"/>
              </w:rPr>
              <w:t xml:space="preserve"> </w:t>
            </w:r>
            <w:r w:rsidR="00D80363" w:rsidRPr="00ED4C92">
              <w:rPr>
                <w:rStyle w:val="rvts0"/>
                <w:rFonts w:ascii="Times New Roman" w:hAnsi="Times New Roman" w:cs="Times New Roman"/>
                <w:sz w:val="26"/>
                <w:szCs w:val="26"/>
                <w:lang w:val="uk-UA"/>
              </w:rPr>
              <w:t>У</w:t>
            </w:r>
            <w:r w:rsidR="009D1F10" w:rsidRPr="00ED4C92">
              <w:rPr>
                <w:rStyle w:val="rvts0"/>
                <w:rFonts w:ascii="Times New Roman" w:hAnsi="Times New Roman" w:cs="Times New Roman"/>
                <w:sz w:val="26"/>
                <w:szCs w:val="26"/>
                <w:lang w:val="uk-UA"/>
              </w:rPr>
              <w:t>країни</w:t>
            </w:r>
            <w:r w:rsidR="00D80363" w:rsidRPr="00ED4C92">
              <w:rPr>
                <w:rStyle w:val="rvts0"/>
                <w:rFonts w:ascii="Times New Roman" w:hAnsi="Times New Roman" w:cs="Times New Roman"/>
                <w:sz w:val="26"/>
                <w:szCs w:val="26"/>
                <w:lang w:val="uk-UA"/>
              </w:rPr>
              <w:t xml:space="preserve"> «Про </w:t>
            </w:r>
            <w:r w:rsidR="00864205" w:rsidRPr="00ED4C92">
              <w:rPr>
                <w:rStyle w:val="rvts23"/>
                <w:rFonts w:ascii="Times New Roman" w:hAnsi="Times New Roman" w:cs="Times New Roman"/>
                <w:sz w:val="26"/>
                <w:szCs w:val="26"/>
                <w:lang w:val="uk-UA"/>
              </w:rPr>
              <w:t>Національну комісію, що здійснює державне регулювання у сферах енергетики та комунальних</w:t>
            </w:r>
            <w:r w:rsidR="00864205" w:rsidRPr="00CD1800">
              <w:rPr>
                <w:rStyle w:val="rvts23"/>
                <w:rFonts w:ascii="Times New Roman" w:hAnsi="Times New Roman" w:cs="Times New Roman"/>
                <w:sz w:val="26"/>
                <w:szCs w:val="26"/>
                <w:lang w:val="uk-UA"/>
              </w:rPr>
              <w:t xml:space="preserve"> послуг</w:t>
            </w:r>
            <w:r w:rsidR="00D80363" w:rsidRPr="00CD1800">
              <w:rPr>
                <w:rStyle w:val="rvts0"/>
                <w:rFonts w:ascii="Times New Roman" w:hAnsi="Times New Roman" w:cs="Times New Roman"/>
                <w:sz w:val="26"/>
                <w:szCs w:val="26"/>
                <w:lang w:val="uk-UA"/>
              </w:rPr>
              <w:t>»</w:t>
            </w:r>
            <w:r w:rsidR="0036493E">
              <w:rPr>
                <w:rStyle w:val="rvts0"/>
                <w:rFonts w:ascii="Times New Roman" w:hAnsi="Times New Roman" w:cs="Times New Roman"/>
                <w:sz w:val="26"/>
                <w:szCs w:val="26"/>
                <w:lang w:val="uk-UA"/>
              </w:rPr>
              <w:t xml:space="preserve"> (далі – Закон про НКРЕКП)</w:t>
            </w:r>
            <w:r w:rsidR="00D80363" w:rsidRPr="00CD1800">
              <w:rPr>
                <w:rStyle w:val="rvts0"/>
                <w:rFonts w:ascii="Times New Roman" w:hAnsi="Times New Roman" w:cs="Times New Roman"/>
                <w:sz w:val="26"/>
                <w:szCs w:val="26"/>
                <w:lang w:val="uk-UA"/>
              </w:rPr>
              <w:t xml:space="preserve"> територіальні органи Регулятора утворюються в Автономній Республіці Крим, областях, містах Києві та Севастополі за його рішенням як структурні підрозділи, що не мають статусу юридичної особи.</w:t>
            </w:r>
          </w:p>
        </w:tc>
      </w:tr>
      <w:tr w:rsidR="004F169A" w:rsidRPr="00CD1800" w14:paraId="0923FAD7" w14:textId="77777777" w:rsidTr="004F169A">
        <w:tc>
          <w:tcPr>
            <w:tcW w:w="15588" w:type="dxa"/>
            <w:gridSpan w:val="3"/>
            <w:tcBorders>
              <w:top w:val="single" w:sz="4" w:space="0" w:color="auto"/>
              <w:left w:val="single" w:sz="4" w:space="0" w:color="auto"/>
              <w:bottom w:val="single" w:sz="4" w:space="0" w:color="auto"/>
              <w:right w:val="single" w:sz="4" w:space="0" w:color="auto"/>
            </w:tcBorders>
            <w:shd w:val="clear" w:color="auto" w:fill="auto"/>
          </w:tcPr>
          <w:p w14:paraId="41482E46" w14:textId="77777777" w:rsidR="004F169A" w:rsidRPr="00CD1800" w:rsidRDefault="004F169A" w:rsidP="00616730">
            <w:pPr>
              <w:pStyle w:val="a8"/>
              <w:jc w:val="center"/>
              <w:rPr>
                <w:rFonts w:ascii="Times New Roman" w:hAnsi="Times New Roman"/>
                <w:sz w:val="26"/>
                <w:szCs w:val="26"/>
                <w:lang w:val="uk-UA" w:eastAsia="ru-RU"/>
              </w:rPr>
            </w:pPr>
            <w:r w:rsidRPr="00CD1800">
              <w:rPr>
                <w:rFonts w:ascii="Times New Roman" w:hAnsi="Times New Roman" w:cs="Times New Roman"/>
                <w:b/>
                <w:sz w:val="26"/>
                <w:szCs w:val="26"/>
                <w:lang w:val="uk-UA"/>
              </w:rPr>
              <w:t>Пояснення щодо заповнення форми звітності № 20-НКРЕКП (квартальна) «Звіт про сплату внеску на регулювання» (додаток 2)</w:t>
            </w:r>
          </w:p>
        </w:tc>
      </w:tr>
      <w:tr w:rsidR="00643605" w:rsidRPr="008740EB" w14:paraId="3A94BD28" w14:textId="77777777" w:rsidTr="004F169A">
        <w:tc>
          <w:tcPr>
            <w:tcW w:w="5240" w:type="dxa"/>
            <w:tcBorders>
              <w:bottom w:val="single" w:sz="4" w:space="0" w:color="auto"/>
            </w:tcBorders>
          </w:tcPr>
          <w:p w14:paraId="7EEF2C05" w14:textId="1B995A1B" w:rsidR="00643605" w:rsidRDefault="0087442B" w:rsidP="008C748C">
            <w:pPr>
              <w:pStyle w:val="a8"/>
              <w:jc w:val="both"/>
              <w:rPr>
                <w:rFonts w:ascii="Times New Roman" w:hAnsi="Times New Roman" w:cs="Times New Roman"/>
                <w:b/>
                <w:strike/>
                <w:sz w:val="26"/>
                <w:szCs w:val="26"/>
                <w:lang w:val="uk-UA" w:eastAsia="uk-UA"/>
              </w:rPr>
            </w:pPr>
            <w:r w:rsidRPr="00CD1800">
              <w:rPr>
                <w:rFonts w:ascii="Times New Roman" w:hAnsi="Times New Roman" w:cs="Times New Roman"/>
                <w:sz w:val="26"/>
                <w:szCs w:val="26"/>
                <w:lang w:val="uk-UA" w:eastAsia="uk-UA"/>
              </w:rPr>
              <w:t>4</w:t>
            </w:r>
            <w:r w:rsidR="00643605" w:rsidRPr="00CD1800">
              <w:rPr>
                <w:rFonts w:ascii="Times New Roman" w:hAnsi="Times New Roman" w:cs="Times New Roman"/>
                <w:sz w:val="26"/>
                <w:szCs w:val="26"/>
                <w:lang w:val="uk-UA" w:eastAsia="uk-UA"/>
              </w:rPr>
              <w:t xml:space="preserve">. Форма звітності № 20-НКРЕКП (квартальна) подається </w:t>
            </w:r>
            <w:r w:rsidR="00643605" w:rsidRPr="00CD1800">
              <w:rPr>
                <w:rFonts w:ascii="Times New Roman" w:hAnsi="Times New Roman" w:cs="Times New Roman"/>
                <w:b/>
                <w:sz w:val="26"/>
                <w:szCs w:val="26"/>
                <w:lang w:val="uk-UA" w:eastAsia="uk-UA"/>
              </w:rPr>
              <w:t xml:space="preserve">у електронній формі </w:t>
            </w:r>
            <w:r w:rsidR="00643605" w:rsidRPr="00CD1800">
              <w:rPr>
                <w:rFonts w:ascii="Times New Roman" w:hAnsi="Times New Roman" w:cs="Times New Roman"/>
                <w:b/>
                <w:sz w:val="26"/>
                <w:szCs w:val="26"/>
                <w:lang w:val="uk-UA"/>
              </w:rPr>
              <w:t>з</w:t>
            </w:r>
            <w:r w:rsidR="00643605" w:rsidRPr="00CD1800">
              <w:rPr>
                <w:rStyle w:val="rvts0"/>
                <w:rFonts w:ascii="Times New Roman" w:hAnsi="Times New Roman" w:cs="Times New Roman"/>
                <w:b/>
                <w:sz w:val="26"/>
                <w:szCs w:val="26"/>
                <w:lang w:val="uk-UA"/>
              </w:rPr>
              <w:t xml:space="preserve"> </w:t>
            </w:r>
            <w:r w:rsidR="00643605" w:rsidRPr="00CD1800">
              <w:rPr>
                <w:rFonts w:ascii="Times New Roman" w:hAnsi="Times New Roman" w:cs="Times New Roman"/>
                <w:b/>
                <w:sz w:val="26"/>
                <w:szCs w:val="26"/>
                <w:lang w:val="uk-UA"/>
              </w:rPr>
              <w:t xml:space="preserve">накладенням кваліфікованого електронного підпису </w:t>
            </w:r>
            <w:r w:rsidR="00643605" w:rsidRPr="00CD1800">
              <w:rPr>
                <w:rFonts w:ascii="Times New Roman" w:hAnsi="Times New Roman" w:cs="Times New Roman"/>
                <w:b/>
                <w:sz w:val="26"/>
                <w:szCs w:val="26"/>
                <w:shd w:val="clear" w:color="auto" w:fill="FFFFFF"/>
                <w:lang w:val="uk-UA"/>
              </w:rPr>
              <w:t xml:space="preserve">керівника (власника) ліцензіата (або іншої уповноваженої особи) </w:t>
            </w:r>
            <w:r w:rsidR="00643605" w:rsidRPr="00CD1800">
              <w:rPr>
                <w:rFonts w:ascii="Times New Roman" w:hAnsi="Times New Roman" w:cs="Times New Roman"/>
                <w:b/>
                <w:sz w:val="26"/>
                <w:szCs w:val="26"/>
                <w:lang w:val="uk-UA"/>
              </w:rPr>
              <w:t>та/або кваліфікованої електронної печатки ліцензіата</w:t>
            </w:r>
            <w:r w:rsidR="00643605" w:rsidRPr="00CD1800">
              <w:rPr>
                <w:rFonts w:ascii="Times New Roman" w:hAnsi="Times New Roman" w:cs="Times New Roman"/>
                <w:b/>
                <w:sz w:val="26"/>
                <w:szCs w:val="26"/>
                <w:lang w:val="uk-UA" w:eastAsia="uk-UA"/>
              </w:rPr>
              <w:t xml:space="preserve"> </w:t>
            </w:r>
            <w:r w:rsidR="00643605" w:rsidRPr="00CD1800">
              <w:rPr>
                <w:rFonts w:ascii="Times New Roman" w:hAnsi="Times New Roman" w:cs="Times New Roman"/>
                <w:b/>
                <w:sz w:val="26"/>
                <w:szCs w:val="26"/>
                <w:lang w:val="uk-UA"/>
              </w:rPr>
              <w:t>з</w:t>
            </w:r>
            <w:r w:rsidR="00643605" w:rsidRPr="00CD1800">
              <w:rPr>
                <w:rStyle w:val="rvts0"/>
                <w:rFonts w:ascii="Times New Roman" w:hAnsi="Times New Roman" w:cs="Times New Roman"/>
                <w:b/>
                <w:sz w:val="26"/>
                <w:szCs w:val="26"/>
                <w:lang w:val="uk-UA"/>
              </w:rPr>
              <w:t xml:space="preserve"> </w:t>
            </w:r>
            <w:r w:rsidR="00643605" w:rsidRPr="00CD1800">
              <w:rPr>
                <w:rFonts w:ascii="Times New Roman" w:hAnsi="Times New Roman" w:cs="Times New Roman"/>
                <w:b/>
                <w:sz w:val="26"/>
                <w:szCs w:val="26"/>
                <w:lang w:val="uk-UA"/>
              </w:rPr>
              <w:t xml:space="preserve">дотриманням норм </w:t>
            </w:r>
            <w:r w:rsidR="00643605" w:rsidRPr="00CD1800">
              <w:rPr>
                <w:rFonts w:ascii="Times New Roman" w:hAnsi="Times New Roman" w:cs="Times New Roman"/>
                <w:b/>
                <w:color w:val="000000"/>
                <w:sz w:val="26"/>
                <w:szCs w:val="26"/>
                <w:lang w:val="uk-UA"/>
              </w:rPr>
              <w:t>законів України «</w:t>
            </w:r>
            <w:r w:rsidR="00643605" w:rsidRPr="00CD1800">
              <w:rPr>
                <w:rStyle w:val="rvts23"/>
                <w:rFonts w:ascii="Times New Roman" w:hAnsi="Times New Roman" w:cs="Times New Roman"/>
                <w:b/>
                <w:sz w:val="26"/>
                <w:szCs w:val="26"/>
                <w:lang w:val="uk-UA"/>
              </w:rPr>
              <w:t>Про електронні документи та електронний документообіг</w:t>
            </w:r>
            <w:r w:rsidR="00643605" w:rsidRPr="00CD1800">
              <w:rPr>
                <w:rFonts w:ascii="Times New Roman" w:hAnsi="Times New Roman" w:cs="Times New Roman"/>
                <w:b/>
                <w:color w:val="000000"/>
                <w:sz w:val="26"/>
                <w:szCs w:val="26"/>
                <w:lang w:val="uk-UA"/>
              </w:rPr>
              <w:t xml:space="preserve">» та «Про електронні довірчі послуги» </w:t>
            </w:r>
            <w:r w:rsidR="00643605" w:rsidRPr="00CD1800">
              <w:rPr>
                <w:rFonts w:ascii="Times New Roman" w:hAnsi="Times New Roman" w:cs="Times New Roman"/>
                <w:b/>
                <w:sz w:val="26"/>
                <w:szCs w:val="26"/>
                <w:lang w:val="uk-UA" w:eastAsia="uk-UA"/>
              </w:rPr>
              <w:t xml:space="preserve">за адресами електронної пошти, </w:t>
            </w:r>
            <w:r w:rsidR="00643605" w:rsidRPr="00ED4C92">
              <w:rPr>
                <w:rFonts w:ascii="Times New Roman" w:hAnsi="Times New Roman" w:cs="Times New Roman"/>
                <w:b/>
                <w:strike/>
                <w:sz w:val="26"/>
                <w:szCs w:val="26"/>
                <w:lang w:val="uk-UA" w:eastAsia="uk-UA"/>
              </w:rPr>
              <w:t>що закріплені за відповідними структурними підрозділами НКРЕКП на території.</w:t>
            </w:r>
          </w:p>
          <w:p w14:paraId="380F1DA0" w14:textId="3F8189C2" w:rsidR="00643605" w:rsidRPr="00CD1800" w:rsidRDefault="00ED4C92" w:rsidP="004F169A">
            <w:pPr>
              <w:pStyle w:val="a8"/>
              <w:jc w:val="both"/>
              <w:rPr>
                <w:rFonts w:ascii="Times New Roman" w:eastAsia="Times New Roman" w:hAnsi="Times New Roman" w:cs="Times New Roman"/>
                <w:sz w:val="26"/>
                <w:szCs w:val="26"/>
                <w:lang w:val="uk-UA" w:eastAsia="ru-RU"/>
              </w:rPr>
            </w:pPr>
            <w:r w:rsidRPr="00ED4C92">
              <w:rPr>
                <w:rFonts w:ascii="Times New Roman" w:hAnsi="Times New Roman" w:cs="Times New Roman"/>
                <w:bCs/>
                <w:sz w:val="26"/>
                <w:szCs w:val="26"/>
                <w:lang w:val="uk-UA" w:eastAsia="uk-UA"/>
              </w:rPr>
              <w:t>…</w:t>
            </w:r>
            <w:r>
              <w:rPr>
                <w:rFonts w:ascii="Times New Roman" w:hAnsi="Times New Roman" w:cs="Times New Roman"/>
                <w:sz w:val="26"/>
                <w:szCs w:val="26"/>
                <w:lang w:val="uk-UA"/>
              </w:rPr>
              <w:t xml:space="preserve"> </w:t>
            </w:r>
          </w:p>
        </w:tc>
        <w:tc>
          <w:tcPr>
            <w:tcW w:w="5245" w:type="dxa"/>
            <w:tcBorders>
              <w:bottom w:val="single" w:sz="4" w:space="0" w:color="auto"/>
            </w:tcBorders>
          </w:tcPr>
          <w:p w14:paraId="36F0461D" w14:textId="03C05488" w:rsidR="00FE4D3C" w:rsidRPr="00CD1800" w:rsidRDefault="00BE087A" w:rsidP="008C748C">
            <w:pPr>
              <w:pStyle w:val="a8"/>
              <w:jc w:val="both"/>
              <w:rPr>
                <w:rFonts w:ascii="Times New Roman" w:eastAsia="Times New Roman" w:hAnsi="Times New Roman" w:cs="Times New Roman"/>
                <w:sz w:val="26"/>
                <w:szCs w:val="26"/>
                <w:lang w:val="uk-UA" w:eastAsia="ru-RU"/>
              </w:rPr>
            </w:pPr>
            <w:r w:rsidRPr="00CD1800">
              <w:rPr>
                <w:rFonts w:ascii="Times New Roman" w:hAnsi="Times New Roman" w:cs="Times New Roman"/>
                <w:sz w:val="26"/>
                <w:szCs w:val="26"/>
                <w:lang w:val="uk-UA"/>
              </w:rPr>
              <w:t>4</w:t>
            </w:r>
            <w:r w:rsidR="0095684C" w:rsidRPr="00CD1800">
              <w:rPr>
                <w:rFonts w:ascii="Times New Roman" w:hAnsi="Times New Roman" w:cs="Times New Roman"/>
                <w:sz w:val="26"/>
                <w:szCs w:val="26"/>
                <w:lang w:val="uk-UA"/>
              </w:rPr>
              <w:t xml:space="preserve">. Форма звітності № 20-НКРЕКП (квартальна) подається у електронній формі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норм законів України «Про електронні документи та електронний документообіг» та «Про електронні довірчі послуги» за адресами електронної пошти </w:t>
            </w:r>
            <w:r w:rsidR="0095684C" w:rsidRPr="00CD1800">
              <w:rPr>
                <w:rFonts w:ascii="Times New Roman" w:hAnsi="Times New Roman" w:cs="Times New Roman"/>
                <w:b/>
                <w:sz w:val="26"/>
                <w:szCs w:val="26"/>
                <w:lang w:val="uk-UA"/>
              </w:rPr>
              <w:t>територіальних органів НКРЕКП, зазначених, зокрема, на офіційному вебсайті НКРЕКП</w:t>
            </w:r>
            <w:r w:rsidR="00ED4C92">
              <w:rPr>
                <w:rFonts w:ascii="Times New Roman" w:hAnsi="Times New Roman" w:cs="Times New Roman"/>
                <w:b/>
                <w:sz w:val="26"/>
                <w:szCs w:val="26"/>
                <w:lang w:val="uk-UA"/>
              </w:rPr>
              <w:t>.</w:t>
            </w:r>
          </w:p>
        </w:tc>
        <w:tc>
          <w:tcPr>
            <w:tcW w:w="5103" w:type="dxa"/>
            <w:tcBorders>
              <w:bottom w:val="single" w:sz="4" w:space="0" w:color="auto"/>
            </w:tcBorders>
          </w:tcPr>
          <w:p w14:paraId="57ED0D5B" w14:textId="5933AB9D" w:rsidR="000B5485" w:rsidRPr="00ED4C92" w:rsidRDefault="00ED4C92" w:rsidP="000B5485">
            <w:pPr>
              <w:pStyle w:val="a8"/>
              <w:rPr>
                <w:rFonts w:ascii="Times New Roman" w:hAnsi="Times New Roman"/>
                <w:b/>
                <w:bCs/>
                <w:iCs/>
                <w:sz w:val="26"/>
                <w:szCs w:val="26"/>
                <w:lang w:val="uk-UA" w:eastAsia="ru-RU"/>
              </w:rPr>
            </w:pPr>
            <w:r w:rsidRPr="00ED4C92">
              <w:rPr>
                <w:rFonts w:ascii="Times New Roman" w:hAnsi="Times New Roman"/>
                <w:b/>
                <w:bCs/>
                <w:iCs/>
                <w:sz w:val="26"/>
                <w:szCs w:val="26"/>
                <w:lang w:val="uk-UA" w:eastAsia="ru-RU"/>
              </w:rPr>
              <w:t>Враховано частково у такій редакції:</w:t>
            </w:r>
          </w:p>
          <w:p w14:paraId="3ABE88D9" w14:textId="3A328769" w:rsidR="00A859D9" w:rsidRPr="00CD1800" w:rsidRDefault="009639B8" w:rsidP="004F169A">
            <w:pPr>
              <w:pStyle w:val="a8"/>
              <w:jc w:val="both"/>
              <w:rPr>
                <w:rFonts w:ascii="Times New Roman" w:hAnsi="Times New Roman"/>
                <w:color w:val="000000" w:themeColor="text1"/>
                <w:sz w:val="26"/>
                <w:szCs w:val="26"/>
                <w:lang w:val="uk-UA"/>
              </w:rPr>
            </w:pPr>
            <w:r w:rsidRPr="00CD1800">
              <w:rPr>
                <w:rFonts w:ascii="Times New Roman" w:hAnsi="Times New Roman" w:cs="Times New Roman"/>
                <w:sz w:val="26"/>
                <w:szCs w:val="26"/>
                <w:lang w:val="uk-UA" w:eastAsia="uk-UA"/>
              </w:rPr>
              <w:t>4.</w:t>
            </w:r>
            <w:r w:rsidRPr="00CD1800">
              <w:rPr>
                <w:lang w:val="uk-UA" w:eastAsia="uk-UA"/>
              </w:rPr>
              <w:t xml:space="preserve"> </w:t>
            </w:r>
            <w:r w:rsidR="00FE7711" w:rsidRPr="00CD1800">
              <w:rPr>
                <w:rFonts w:ascii="Times New Roman" w:hAnsi="Times New Roman" w:cs="Times New Roman"/>
                <w:sz w:val="26"/>
                <w:szCs w:val="26"/>
                <w:lang w:val="uk-UA" w:eastAsia="uk-UA"/>
              </w:rPr>
              <w:t xml:space="preserve">Форма звітності № 20-НКРЕКП (квартальна) подається </w:t>
            </w:r>
            <w:r w:rsidR="00ED4C92" w:rsidRPr="00ED4C92">
              <w:rPr>
                <w:rFonts w:ascii="Times New Roman" w:hAnsi="Times New Roman" w:cs="Times New Roman"/>
                <w:sz w:val="26"/>
                <w:szCs w:val="26"/>
                <w:lang w:val="uk-UA" w:eastAsia="uk-UA"/>
              </w:rPr>
              <w:t>в</w:t>
            </w:r>
            <w:r w:rsidR="00FE7711" w:rsidRPr="00ED4C92">
              <w:rPr>
                <w:rFonts w:ascii="Times New Roman" w:hAnsi="Times New Roman" w:cs="Times New Roman"/>
                <w:sz w:val="26"/>
                <w:szCs w:val="26"/>
                <w:lang w:val="uk-UA" w:eastAsia="uk-UA"/>
              </w:rPr>
              <w:t xml:space="preserve"> електронній формі </w:t>
            </w:r>
            <w:r w:rsidR="00FE7711" w:rsidRPr="00ED4C92">
              <w:rPr>
                <w:rFonts w:ascii="Times New Roman" w:hAnsi="Times New Roman" w:cs="Times New Roman"/>
                <w:sz w:val="26"/>
                <w:szCs w:val="26"/>
                <w:lang w:val="uk-UA"/>
              </w:rPr>
              <w:t>з</w:t>
            </w:r>
            <w:r w:rsidR="00FE7711" w:rsidRPr="00ED4C92">
              <w:rPr>
                <w:rStyle w:val="rvts0"/>
                <w:rFonts w:ascii="Times New Roman" w:hAnsi="Times New Roman" w:cs="Times New Roman"/>
                <w:sz w:val="26"/>
                <w:szCs w:val="26"/>
                <w:lang w:val="uk-UA"/>
              </w:rPr>
              <w:t xml:space="preserve"> </w:t>
            </w:r>
            <w:r w:rsidR="00FE7711" w:rsidRPr="00ED4C92">
              <w:rPr>
                <w:rFonts w:ascii="Times New Roman" w:hAnsi="Times New Roman" w:cs="Times New Roman"/>
                <w:sz w:val="26"/>
                <w:szCs w:val="26"/>
                <w:lang w:val="uk-UA"/>
              </w:rPr>
              <w:t xml:space="preserve">накладенням кваліфікованого електронного підпису </w:t>
            </w:r>
            <w:r w:rsidR="00FE7711" w:rsidRPr="00ED4C92">
              <w:rPr>
                <w:rFonts w:ascii="Times New Roman" w:hAnsi="Times New Roman" w:cs="Times New Roman"/>
                <w:sz w:val="26"/>
                <w:szCs w:val="26"/>
                <w:shd w:val="clear" w:color="auto" w:fill="FFFFFF"/>
                <w:lang w:val="uk-UA"/>
              </w:rPr>
              <w:t xml:space="preserve">керівника (власника) ліцензіата (або іншої уповноваженої особи) </w:t>
            </w:r>
            <w:r w:rsidR="00FE7711" w:rsidRPr="00ED4C92">
              <w:rPr>
                <w:rFonts w:ascii="Times New Roman" w:hAnsi="Times New Roman" w:cs="Times New Roman"/>
                <w:sz w:val="26"/>
                <w:szCs w:val="26"/>
                <w:lang w:val="uk-UA"/>
              </w:rPr>
              <w:t>та/або кваліфікованої електронної печатки ліцензіата</w:t>
            </w:r>
            <w:r w:rsidR="00FE7711" w:rsidRPr="00ED4C92">
              <w:rPr>
                <w:rFonts w:ascii="Times New Roman" w:hAnsi="Times New Roman" w:cs="Times New Roman"/>
                <w:sz w:val="26"/>
                <w:szCs w:val="26"/>
                <w:lang w:val="uk-UA" w:eastAsia="uk-UA"/>
              </w:rPr>
              <w:t xml:space="preserve"> </w:t>
            </w:r>
            <w:r w:rsidR="00FE7711" w:rsidRPr="00ED4C92">
              <w:rPr>
                <w:rFonts w:ascii="Times New Roman" w:hAnsi="Times New Roman" w:cs="Times New Roman"/>
                <w:sz w:val="26"/>
                <w:szCs w:val="26"/>
                <w:lang w:val="uk-UA"/>
              </w:rPr>
              <w:t>з</w:t>
            </w:r>
            <w:r w:rsidR="00FE7711" w:rsidRPr="00ED4C92">
              <w:rPr>
                <w:rStyle w:val="rvts0"/>
                <w:rFonts w:ascii="Times New Roman" w:hAnsi="Times New Roman" w:cs="Times New Roman"/>
                <w:sz w:val="26"/>
                <w:szCs w:val="26"/>
                <w:lang w:val="uk-UA"/>
              </w:rPr>
              <w:t xml:space="preserve"> </w:t>
            </w:r>
            <w:r w:rsidR="00FE7711" w:rsidRPr="00ED4C92">
              <w:rPr>
                <w:rFonts w:ascii="Times New Roman" w:hAnsi="Times New Roman" w:cs="Times New Roman"/>
                <w:sz w:val="26"/>
                <w:szCs w:val="26"/>
                <w:lang w:val="uk-UA"/>
              </w:rPr>
              <w:t xml:space="preserve">дотриманням норм </w:t>
            </w:r>
            <w:r w:rsidR="00FE7711" w:rsidRPr="00ED4C92">
              <w:rPr>
                <w:rFonts w:ascii="Times New Roman" w:hAnsi="Times New Roman" w:cs="Times New Roman"/>
                <w:color w:val="000000"/>
                <w:sz w:val="26"/>
                <w:szCs w:val="26"/>
                <w:lang w:val="uk-UA"/>
              </w:rPr>
              <w:t>законів України «</w:t>
            </w:r>
            <w:r w:rsidR="00FE7711" w:rsidRPr="00ED4C92">
              <w:rPr>
                <w:rStyle w:val="rvts23"/>
                <w:rFonts w:ascii="Times New Roman" w:hAnsi="Times New Roman" w:cs="Times New Roman"/>
                <w:sz w:val="26"/>
                <w:szCs w:val="26"/>
                <w:lang w:val="uk-UA"/>
              </w:rPr>
              <w:t>Про електронні документи та електронний документообіг</w:t>
            </w:r>
            <w:r w:rsidR="00FE7711" w:rsidRPr="00ED4C92">
              <w:rPr>
                <w:rFonts w:ascii="Times New Roman" w:hAnsi="Times New Roman" w:cs="Times New Roman"/>
                <w:color w:val="000000"/>
                <w:sz w:val="26"/>
                <w:szCs w:val="26"/>
                <w:lang w:val="uk-UA"/>
              </w:rPr>
              <w:t xml:space="preserve">» та «Про електронні довірчі послуги» </w:t>
            </w:r>
            <w:bookmarkStart w:id="1" w:name="_Hlk146618418"/>
            <w:r w:rsidR="00ED4C92">
              <w:rPr>
                <w:rFonts w:ascii="Times New Roman" w:hAnsi="Times New Roman" w:cs="Times New Roman"/>
                <w:b/>
                <w:bCs/>
                <w:sz w:val="26"/>
                <w:szCs w:val="26"/>
                <w:lang w:val="uk-UA" w:eastAsia="uk-UA"/>
              </w:rPr>
              <w:t>на</w:t>
            </w:r>
            <w:r w:rsidR="00FE7711" w:rsidRPr="00ED4C92">
              <w:rPr>
                <w:rFonts w:ascii="Times New Roman" w:hAnsi="Times New Roman" w:cs="Times New Roman"/>
                <w:b/>
                <w:bCs/>
                <w:sz w:val="26"/>
                <w:szCs w:val="26"/>
                <w:lang w:val="uk-UA" w:eastAsia="uk-UA"/>
              </w:rPr>
              <w:t xml:space="preserve"> </w:t>
            </w:r>
            <w:r w:rsidR="00ED4C92" w:rsidRPr="00ED4C92">
              <w:rPr>
                <w:rFonts w:ascii="Times New Roman" w:hAnsi="Times New Roman" w:cs="Times New Roman"/>
                <w:b/>
                <w:bCs/>
                <w:sz w:val="26"/>
                <w:szCs w:val="26"/>
                <w:lang w:val="uk-UA" w:eastAsia="uk-UA"/>
              </w:rPr>
              <w:t>адреси електронної пошти територіальних</w:t>
            </w:r>
            <w:r w:rsidR="00ED4C92" w:rsidRPr="00350B12">
              <w:rPr>
                <w:b/>
                <w:bCs/>
                <w:lang w:val="uk-UA"/>
              </w:rPr>
              <w:t xml:space="preserve"> </w:t>
            </w:r>
            <w:r w:rsidR="00ED4C92" w:rsidRPr="00ED4C92">
              <w:rPr>
                <w:rFonts w:ascii="Times New Roman" w:hAnsi="Times New Roman" w:cs="Times New Roman"/>
                <w:b/>
                <w:bCs/>
                <w:sz w:val="26"/>
                <w:szCs w:val="26"/>
                <w:lang w:val="uk-UA" w:eastAsia="uk-UA"/>
              </w:rPr>
              <w:t>підрозділів НКРЕКП</w:t>
            </w:r>
            <w:r w:rsidR="00ED4C92">
              <w:rPr>
                <w:rFonts w:ascii="Times New Roman" w:hAnsi="Times New Roman" w:cs="Times New Roman"/>
                <w:b/>
                <w:bCs/>
                <w:sz w:val="26"/>
                <w:szCs w:val="26"/>
                <w:lang w:val="uk-UA" w:eastAsia="uk-UA"/>
              </w:rPr>
              <w:t>,</w:t>
            </w:r>
            <w:r w:rsidR="00ED4C92" w:rsidRPr="00ED4C92">
              <w:rPr>
                <w:rFonts w:ascii="Times New Roman" w:hAnsi="Times New Roman" w:cs="Times New Roman"/>
                <w:b/>
                <w:bCs/>
                <w:sz w:val="26"/>
                <w:szCs w:val="26"/>
                <w:lang w:val="uk-UA"/>
              </w:rPr>
              <w:t xml:space="preserve"> </w:t>
            </w:r>
            <w:r w:rsidR="00ED4C92">
              <w:rPr>
                <w:rFonts w:ascii="Times New Roman" w:hAnsi="Times New Roman" w:cs="Times New Roman"/>
                <w:b/>
                <w:bCs/>
                <w:sz w:val="26"/>
                <w:szCs w:val="26"/>
                <w:lang w:val="uk-UA"/>
              </w:rPr>
              <w:t>зазначені</w:t>
            </w:r>
            <w:r w:rsidR="006D3A29" w:rsidRPr="00ED4C92">
              <w:rPr>
                <w:rFonts w:ascii="Times New Roman" w:hAnsi="Times New Roman" w:cs="Times New Roman"/>
                <w:b/>
                <w:bCs/>
                <w:sz w:val="26"/>
                <w:szCs w:val="26"/>
                <w:lang w:val="uk-UA"/>
              </w:rPr>
              <w:t xml:space="preserve"> на офіційному вебсайті НКРЕКП</w:t>
            </w:r>
            <w:r w:rsidR="006D3A29" w:rsidRPr="00ED4C92">
              <w:rPr>
                <w:rFonts w:ascii="Times New Roman" w:hAnsi="Times New Roman" w:cs="Times New Roman"/>
                <w:b/>
                <w:bCs/>
                <w:sz w:val="26"/>
                <w:szCs w:val="26"/>
                <w:lang w:val="uk-UA" w:eastAsia="uk-UA"/>
              </w:rPr>
              <w:t>.</w:t>
            </w:r>
            <w:bookmarkEnd w:id="1"/>
          </w:p>
        </w:tc>
      </w:tr>
      <w:tr w:rsidR="00DD2A26" w:rsidRPr="00CD1800" w14:paraId="5E044451" w14:textId="77777777" w:rsidTr="004F169A">
        <w:tc>
          <w:tcPr>
            <w:tcW w:w="5240" w:type="dxa"/>
            <w:tcBorders>
              <w:top w:val="single" w:sz="4" w:space="0" w:color="auto"/>
              <w:left w:val="single" w:sz="4" w:space="0" w:color="auto"/>
              <w:bottom w:val="nil"/>
              <w:right w:val="single" w:sz="4" w:space="0" w:color="auto"/>
            </w:tcBorders>
          </w:tcPr>
          <w:p w14:paraId="14CB84C0" w14:textId="5A9059D5" w:rsidR="00DD2A26" w:rsidRPr="00CD1800" w:rsidRDefault="000A269E" w:rsidP="008C748C">
            <w:pPr>
              <w:pStyle w:val="a8"/>
              <w:jc w:val="both"/>
              <w:rPr>
                <w:rFonts w:ascii="Times New Roman" w:hAnsi="Times New Roman"/>
                <w:sz w:val="26"/>
                <w:szCs w:val="26"/>
                <w:lang w:val="uk-UA"/>
              </w:rPr>
            </w:pPr>
            <w:r w:rsidRPr="00CD1800">
              <w:rPr>
                <w:lang w:val="uk-UA"/>
              </w:rPr>
              <w:lastRenderedPageBreak/>
              <w:br w:type="page"/>
            </w:r>
          </w:p>
        </w:tc>
        <w:tc>
          <w:tcPr>
            <w:tcW w:w="5245" w:type="dxa"/>
            <w:tcBorders>
              <w:top w:val="single" w:sz="4" w:space="0" w:color="auto"/>
              <w:left w:val="single" w:sz="4" w:space="0" w:color="auto"/>
              <w:bottom w:val="nil"/>
              <w:right w:val="single" w:sz="4" w:space="0" w:color="auto"/>
            </w:tcBorders>
          </w:tcPr>
          <w:p w14:paraId="5EB06DF9" w14:textId="5F668CBA" w:rsidR="00DD2A26" w:rsidRPr="00CD1800" w:rsidRDefault="005109BE" w:rsidP="003D608F">
            <w:pPr>
              <w:pStyle w:val="a8"/>
              <w:jc w:val="center"/>
              <w:rPr>
                <w:rFonts w:ascii="Times New Roman" w:hAnsi="Times New Roman"/>
                <w:b/>
                <w:sz w:val="26"/>
                <w:szCs w:val="26"/>
                <w:lang w:val="uk-UA"/>
              </w:rPr>
            </w:pPr>
            <w:r w:rsidRPr="00CD1800">
              <w:rPr>
                <w:rFonts w:ascii="Times New Roman" w:hAnsi="Times New Roman"/>
                <w:b/>
                <w:sz w:val="26"/>
                <w:szCs w:val="26"/>
                <w:lang w:val="uk-UA"/>
              </w:rPr>
              <w:t>П</w:t>
            </w:r>
            <w:r w:rsidR="003D608F" w:rsidRPr="00CD1800">
              <w:rPr>
                <w:rFonts w:ascii="Times New Roman" w:hAnsi="Times New Roman"/>
                <w:b/>
                <w:sz w:val="26"/>
                <w:szCs w:val="26"/>
                <w:lang w:val="uk-UA"/>
              </w:rPr>
              <w:t>Р</w:t>
            </w:r>
            <w:r w:rsidRPr="00CD1800">
              <w:rPr>
                <w:rFonts w:ascii="Times New Roman" w:hAnsi="Times New Roman"/>
                <w:b/>
                <w:sz w:val="26"/>
                <w:szCs w:val="26"/>
                <w:lang w:val="uk-UA"/>
              </w:rPr>
              <w:t>АТ «АКЦІОНЕРНА КОМПАНІЯ «КИЇВВОДОКАНАЛ»</w:t>
            </w:r>
          </w:p>
        </w:tc>
        <w:tc>
          <w:tcPr>
            <w:tcW w:w="5103" w:type="dxa"/>
            <w:tcBorders>
              <w:top w:val="single" w:sz="4" w:space="0" w:color="auto"/>
              <w:left w:val="single" w:sz="4" w:space="0" w:color="auto"/>
              <w:bottom w:val="nil"/>
              <w:right w:val="single" w:sz="4" w:space="0" w:color="auto"/>
            </w:tcBorders>
          </w:tcPr>
          <w:p w14:paraId="3177DA73" w14:textId="77777777" w:rsidR="00DD2A26" w:rsidRPr="00CD1800" w:rsidRDefault="00DD2A26" w:rsidP="003C6D51">
            <w:pPr>
              <w:pStyle w:val="a8"/>
              <w:rPr>
                <w:rFonts w:ascii="Times New Roman" w:hAnsi="Times New Roman"/>
                <w:color w:val="000000" w:themeColor="text1"/>
                <w:sz w:val="26"/>
                <w:szCs w:val="26"/>
                <w:lang w:val="uk-UA"/>
              </w:rPr>
            </w:pPr>
          </w:p>
        </w:tc>
      </w:tr>
      <w:tr w:rsidR="00DD2A26" w:rsidRPr="00CD1800" w14:paraId="56F1E7B8" w14:textId="77777777" w:rsidTr="004F169A">
        <w:tc>
          <w:tcPr>
            <w:tcW w:w="5240" w:type="dxa"/>
            <w:tcBorders>
              <w:top w:val="nil"/>
            </w:tcBorders>
          </w:tcPr>
          <w:p w14:paraId="0D0A524D" w14:textId="2E2F03DF" w:rsidR="00444B24" w:rsidRPr="00CD1800" w:rsidRDefault="00AE66A8" w:rsidP="005D74CF">
            <w:pPr>
              <w:pStyle w:val="a8"/>
              <w:jc w:val="both"/>
              <w:rPr>
                <w:rFonts w:ascii="Times New Roman" w:hAnsi="Times New Roman" w:cs="Times New Roman"/>
                <w:sz w:val="26"/>
                <w:szCs w:val="26"/>
                <w:lang w:val="uk-UA"/>
              </w:rPr>
            </w:pPr>
            <w:r w:rsidRPr="00CD1800">
              <w:rPr>
                <w:rFonts w:ascii="Times New Roman" w:hAnsi="Times New Roman" w:cs="Times New Roman"/>
                <w:sz w:val="26"/>
                <w:szCs w:val="26"/>
                <w:lang w:val="uk-UA"/>
              </w:rPr>
              <w:t>2</w:t>
            </w:r>
            <w:r w:rsidR="00444B24" w:rsidRPr="00CD1800">
              <w:rPr>
                <w:rFonts w:ascii="Times New Roman" w:hAnsi="Times New Roman" w:cs="Times New Roman"/>
                <w:sz w:val="26"/>
                <w:szCs w:val="26"/>
                <w:lang w:val="uk-UA"/>
              </w:rPr>
              <w:t>. Внески на регулювання сплачуються суб'єктами господарювання, які зазначені в Реєстрі суб'єктів господарювання, що провадять діяльність у сферах енергетики та комунальних послуг, діяльність яких регулюється Регулятором незалежно від форм власності (далі - платники внеску), зокрема:</w:t>
            </w:r>
          </w:p>
          <w:p w14:paraId="60041409" w14:textId="77777777" w:rsidR="00444B24" w:rsidRPr="00CD1800" w:rsidRDefault="00444B24" w:rsidP="00340791">
            <w:pPr>
              <w:pStyle w:val="a8"/>
              <w:jc w:val="both"/>
              <w:rPr>
                <w:rFonts w:ascii="Times New Roman" w:hAnsi="Times New Roman" w:cs="Times New Roman"/>
                <w:b/>
                <w:sz w:val="26"/>
                <w:szCs w:val="26"/>
                <w:lang w:val="uk-UA"/>
              </w:rPr>
            </w:pPr>
            <w:r w:rsidRPr="00CD1800">
              <w:rPr>
                <w:rFonts w:ascii="Times New Roman" w:hAnsi="Times New Roman" w:cs="Times New Roman"/>
                <w:sz w:val="26"/>
                <w:szCs w:val="26"/>
                <w:lang w:val="uk-UA"/>
              </w:rPr>
              <w:t xml:space="preserve">з виробництва, передачі, розподілу, </w:t>
            </w:r>
            <w:r w:rsidRPr="00CD1800">
              <w:rPr>
                <w:rFonts w:ascii="Times New Roman" w:hAnsi="Times New Roman" w:cs="Times New Roman"/>
                <w:b/>
                <w:sz w:val="26"/>
                <w:szCs w:val="26"/>
                <w:lang w:val="uk-UA"/>
              </w:rPr>
              <w:t xml:space="preserve">розподілу малими системами розподілу, </w:t>
            </w:r>
            <w:r w:rsidRPr="00CD1800">
              <w:rPr>
                <w:rFonts w:ascii="Times New Roman" w:hAnsi="Times New Roman" w:cs="Times New Roman"/>
                <w:sz w:val="26"/>
                <w:szCs w:val="26"/>
                <w:lang w:val="uk-UA"/>
              </w:rPr>
              <w:t>постачання електричної енергії, зберігання енергії</w:t>
            </w:r>
            <w:r w:rsidRPr="00CD1800">
              <w:rPr>
                <w:rFonts w:ascii="Times New Roman" w:hAnsi="Times New Roman" w:cs="Times New Roman"/>
                <w:b/>
                <w:sz w:val="26"/>
                <w:szCs w:val="26"/>
                <w:lang w:val="uk-UA"/>
              </w:rPr>
              <w:t>; агрегації</w:t>
            </w:r>
          </w:p>
          <w:p w14:paraId="5FA57A68" w14:textId="0E54C2BB" w:rsidR="00DD2A26" w:rsidRPr="00CD1800" w:rsidRDefault="00ED4C92" w:rsidP="005D74CF">
            <w:pPr>
              <w:pStyle w:val="a8"/>
              <w:rPr>
                <w:rFonts w:ascii="Times New Roman" w:hAnsi="Times New Roman" w:cs="Times New Roman"/>
                <w:sz w:val="26"/>
                <w:szCs w:val="26"/>
                <w:lang w:val="uk-UA"/>
              </w:rPr>
            </w:pPr>
            <w:r>
              <w:rPr>
                <w:rFonts w:ascii="Times New Roman" w:hAnsi="Times New Roman" w:cs="Times New Roman"/>
                <w:sz w:val="26"/>
                <w:szCs w:val="26"/>
                <w:lang w:val="uk-UA"/>
              </w:rPr>
              <w:t>…</w:t>
            </w:r>
          </w:p>
        </w:tc>
        <w:tc>
          <w:tcPr>
            <w:tcW w:w="5245" w:type="dxa"/>
            <w:tcBorders>
              <w:top w:val="nil"/>
            </w:tcBorders>
          </w:tcPr>
          <w:p w14:paraId="50152C9C" w14:textId="4E4C7F49" w:rsidR="00444B24" w:rsidRPr="00CD1800" w:rsidRDefault="00AE66A8" w:rsidP="00340791">
            <w:pPr>
              <w:pStyle w:val="a8"/>
              <w:jc w:val="both"/>
              <w:rPr>
                <w:rFonts w:ascii="Times New Roman" w:eastAsia="Times New Roman" w:hAnsi="Times New Roman" w:cs="Times New Roman"/>
                <w:sz w:val="26"/>
                <w:szCs w:val="26"/>
                <w:lang w:val="uk-UA" w:eastAsia="uk-UA"/>
              </w:rPr>
            </w:pPr>
            <w:r w:rsidRPr="00CD1800">
              <w:rPr>
                <w:rFonts w:ascii="Times New Roman" w:eastAsia="Times New Roman" w:hAnsi="Times New Roman" w:cs="Times New Roman"/>
                <w:sz w:val="26"/>
                <w:szCs w:val="26"/>
                <w:lang w:val="uk-UA" w:eastAsia="uk-UA"/>
              </w:rPr>
              <w:t>2</w:t>
            </w:r>
            <w:r w:rsidR="00444B24" w:rsidRPr="00CD1800">
              <w:rPr>
                <w:rFonts w:ascii="Times New Roman" w:eastAsia="Times New Roman" w:hAnsi="Times New Roman" w:cs="Times New Roman"/>
                <w:sz w:val="26"/>
                <w:szCs w:val="26"/>
                <w:lang w:val="uk-UA" w:eastAsia="uk-UA"/>
              </w:rPr>
              <w:t>. Внески на регулювання сплачуються суб'єктами господарювання, які зазначені в Реєстрі суб'єктів господарювання, що провадять діяльність у сферах енергетики та комунальних послуг, діяльність яких регулюється Регулятором незалежно від форм власності (далі - платники внеску), зокрема:</w:t>
            </w:r>
          </w:p>
          <w:p w14:paraId="575D2F8B" w14:textId="77777777" w:rsidR="00444B24" w:rsidRPr="00CD1800" w:rsidRDefault="00444B24" w:rsidP="00340791">
            <w:pPr>
              <w:pStyle w:val="a8"/>
              <w:jc w:val="both"/>
              <w:rPr>
                <w:rFonts w:ascii="Times New Roman" w:eastAsia="Times New Roman" w:hAnsi="Times New Roman" w:cs="Times New Roman"/>
                <w:sz w:val="26"/>
                <w:szCs w:val="26"/>
                <w:lang w:val="uk-UA" w:eastAsia="uk-UA"/>
              </w:rPr>
            </w:pPr>
            <w:r w:rsidRPr="00CD1800">
              <w:rPr>
                <w:rFonts w:ascii="Times New Roman" w:eastAsia="Times New Roman" w:hAnsi="Times New Roman" w:cs="Times New Roman"/>
                <w:sz w:val="26"/>
                <w:szCs w:val="26"/>
                <w:lang w:val="uk-UA" w:eastAsia="uk-UA"/>
              </w:rPr>
              <w:t>з виробництва, передачі, розподілу, розподілу малими системами розподілу, постачання електричної енергії, зберігання енергії; агрегації</w:t>
            </w:r>
          </w:p>
          <w:p w14:paraId="6A6B98E5" w14:textId="77777777" w:rsidR="00444B24" w:rsidRPr="00CD1800" w:rsidRDefault="00444B24" w:rsidP="005D74CF">
            <w:pPr>
              <w:pStyle w:val="a8"/>
              <w:rPr>
                <w:rFonts w:ascii="Times New Roman" w:eastAsia="Times New Roman" w:hAnsi="Times New Roman" w:cs="Times New Roman"/>
                <w:sz w:val="26"/>
                <w:szCs w:val="26"/>
                <w:lang w:val="uk-UA" w:eastAsia="uk-UA"/>
              </w:rPr>
            </w:pPr>
            <w:r w:rsidRPr="00CD1800">
              <w:rPr>
                <w:rFonts w:ascii="Times New Roman" w:eastAsia="Times New Roman" w:hAnsi="Times New Roman" w:cs="Times New Roman"/>
                <w:sz w:val="26"/>
                <w:szCs w:val="26"/>
                <w:lang w:val="uk-UA" w:eastAsia="uk-UA"/>
              </w:rPr>
              <w:t>(текст)</w:t>
            </w:r>
          </w:p>
          <w:p w14:paraId="3CD5814D" w14:textId="77777777" w:rsidR="00444B24" w:rsidRPr="00CD1800" w:rsidRDefault="00444B24" w:rsidP="005D74CF">
            <w:pPr>
              <w:pStyle w:val="a8"/>
              <w:rPr>
                <w:rFonts w:ascii="Times New Roman" w:eastAsia="Times New Roman" w:hAnsi="Times New Roman" w:cs="Times New Roman"/>
                <w:sz w:val="26"/>
                <w:szCs w:val="26"/>
                <w:lang w:val="uk-UA" w:eastAsia="uk-UA"/>
              </w:rPr>
            </w:pPr>
          </w:p>
          <w:p w14:paraId="3F84E48F" w14:textId="193AF316" w:rsidR="00DD2A26" w:rsidRPr="00CD1800" w:rsidRDefault="005D74CF" w:rsidP="005D74CF">
            <w:pPr>
              <w:pStyle w:val="a8"/>
              <w:jc w:val="both"/>
              <w:rPr>
                <w:rFonts w:ascii="Times New Roman" w:eastAsia="Times New Roman" w:hAnsi="Times New Roman" w:cs="Times New Roman"/>
                <w:b/>
                <w:sz w:val="26"/>
                <w:szCs w:val="26"/>
                <w:lang w:val="uk-UA" w:eastAsia="uk-UA"/>
              </w:rPr>
            </w:pPr>
            <w:r w:rsidRPr="00CD1800">
              <w:rPr>
                <w:rFonts w:ascii="Times New Roman" w:eastAsia="Times New Roman" w:hAnsi="Times New Roman" w:cs="Times New Roman"/>
                <w:b/>
                <w:sz w:val="26"/>
                <w:szCs w:val="26"/>
                <w:lang w:val="uk-UA" w:eastAsia="uk-UA"/>
              </w:rPr>
              <w:t xml:space="preserve">     </w:t>
            </w:r>
            <w:r w:rsidR="00444B24" w:rsidRPr="00CD1800">
              <w:rPr>
                <w:rFonts w:ascii="Times New Roman" w:eastAsia="Times New Roman" w:hAnsi="Times New Roman" w:cs="Times New Roman"/>
                <w:b/>
                <w:sz w:val="26"/>
                <w:szCs w:val="26"/>
                <w:lang w:val="uk-UA" w:eastAsia="uk-UA"/>
              </w:rPr>
              <w:t>У разі якщо ліцензіат здійснює діяльність в умовах відсутності економічно обґрунтованого тарифу, а також за умови збиткового результату ліцензованого виду діяльності, внесок на регулювання не нараховується та не сплачується за даний період</w:t>
            </w:r>
            <w:r w:rsidR="00ED4C92">
              <w:rPr>
                <w:rFonts w:ascii="Times New Roman" w:eastAsia="Times New Roman" w:hAnsi="Times New Roman" w:cs="Times New Roman"/>
                <w:b/>
                <w:sz w:val="26"/>
                <w:szCs w:val="26"/>
                <w:lang w:val="uk-UA" w:eastAsia="uk-UA"/>
              </w:rPr>
              <w:t>.</w:t>
            </w:r>
          </w:p>
          <w:p w14:paraId="6A55CB35" w14:textId="3D63FA44" w:rsidR="00AC1690" w:rsidRPr="00CD1800" w:rsidRDefault="00AC1690" w:rsidP="005D74CF">
            <w:pPr>
              <w:pStyle w:val="a8"/>
              <w:jc w:val="both"/>
              <w:rPr>
                <w:rFonts w:ascii="Times New Roman" w:hAnsi="Times New Roman" w:cs="Times New Roman"/>
                <w:sz w:val="26"/>
                <w:szCs w:val="26"/>
                <w:lang w:val="uk-UA"/>
              </w:rPr>
            </w:pPr>
          </w:p>
        </w:tc>
        <w:tc>
          <w:tcPr>
            <w:tcW w:w="5103" w:type="dxa"/>
            <w:tcBorders>
              <w:top w:val="nil"/>
            </w:tcBorders>
          </w:tcPr>
          <w:p w14:paraId="1FCBE22D" w14:textId="1F3D7F19" w:rsidR="006E64A2" w:rsidRPr="0036493E" w:rsidRDefault="00ED4C92" w:rsidP="005C7C25">
            <w:pPr>
              <w:pStyle w:val="a8"/>
              <w:jc w:val="both"/>
              <w:rPr>
                <w:rFonts w:ascii="Times New Roman" w:hAnsi="Times New Roman" w:cs="Times New Roman"/>
                <w:b/>
                <w:bCs/>
                <w:iCs/>
                <w:sz w:val="26"/>
                <w:szCs w:val="26"/>
                <w:lang w:val="uk-UA"/>
              </w:rPr>
            </w:pPr>
            <w:r w:rsidRPr="0036493E">
              <w:rPr>
                <w:rFonts w:ascii="Times New Roman" w:hAnsi="Times New Roman" w:cs="Times New Roman"/>
                <w:b/>
                <w:bCs/>
                <w:iCs/>
                <w:sz w:val="26"/>
                <w:szCs w:val="26"/>
                <w:lang w:val="uk-UA"/>
              </w:rPr>
              <w:t>Не враховано</w:t>
            </w:r>
          </w:p>
          <w:p w14:paraId="0EC01288" w14:textId="77777777" w:rsidR="0064487C" w:rsidRDefault="008D48CB" w:rsidP="0036493E">
            <w:pPr>
              <w:pStyle w:val="a8"/>
              <w:jc w:val="both"/>
              <w:rPr>
                <w:rStyle w:val="rvts0"/>
                <w:rFonts w:ascii="Times New Roman" w:hAnsi="Times New Roman" w:cs="Times New Roman"/>
                <w:sz w:val="26"/>
                <w:szCs w:val="26"/>
                <w:lang w:val="uk-UA"/>
              </w:rPr>
            </w:pPr>
            <w:r>
              <w:rPr>
                <w:rStyle w:val="rvts0"/>
                <w:rFonts w:ascii="Times New Roman" w:hAnsi="Times New Roman" w:cs="Times New Roman"/>
                <w:sz w:val="26"/>
                <w:szCs w:val="26"/>
                <w:lang w:val="uk-UA"/>
              </w:rPr>
              <w:t xml:space="preserve">Згідно зі статтею 34 Закону України «Про правотворчу діяльність» норми права, що містяться у нормативно-правовому акті, мають відповідати нормативно-правовим актам вищої юридичної сили, та до нормативно-правового акта включаються лише ті норми права, що стосуються його предмета регулювання. </w:t>
            </w:r>
          </w:p>
          <w:p w14:paraId="0AC5809D" w14:textId="04B0D3F5" w:rsidR="0036493E" w:rsidRDefault="0036493E" w:rsidP="0036493E">
            <w:pPr>
              <w:pStyle w:val="a8"/>
              <w:jc w:val="both"/>
              <w:rPr>
                <w:rStyle w:val="rvts0"/>
                <w:rFonts w:ascii="Times New Roman" w:hAnsi="Times New Roman" w:cs="Times New Roman"/>
                <w:sz w:val="26"/>
                <w:szCs w:val="26"/>
                <w:lang w:val="uk-UA"/>
              </w:rPr>
            </w:pPr>
            <w:r w:rsidRPr="0036493E">
              <w:rPr>
                <w:rStyle w:val="rvts0"/>
                <w:rFonts w:ascii="Times New Roman" w:hAnsi="Times New Roman" w:cs="Times New Roman"/>
                <w:sz w:val="26"/>
                <w:szCs w:val="26"/>
                <w:lang w:val="uk-UA"/>
              </w:rPr>
              <w:t xml:space="preserve">Порядок сплати внесків визначений статтею 13 Закону </w:t>
            </w:r>
            <w:r>
              <w:rPr>
                <w:rStyle w:val="rvts0"/>
                <w:rFonts w:ascii="Times New Roman" w:hAnsi="Times New Roman"/>
                <w:sz w:val="26"/>
                <w:szCs w:val="26"/>
                <w:lang w:val="uk-UA"/>
              </w:rPr>
              <w:t>про НКРЕКП, згідно з якою</w:t>
            </w:r>
            <w:r w:rsidRPr="0036493E">
              <w:rPr>
                <w:rStyle w:val="rvts0"/>
                <w:rFonts w:ascii="Times New Roman" w:hAnsi="Times New Roman"/>
                <w:sz w:val="26"/>
                <w:szCs w:val="26"/>
                <w:lang w:val="uk-UA"/>
              </w:rPr>
              <w:t xml:space="preserve"> </w:t>
            </w:r>
            <w:r>
              <w:rPr>
                <w:rStyle w:val="rvts0"/>
                <w:rFonts w:ascii="Times New Roman" w:hAnsi="Times New Roman"/>
                <w:sz w:val="26"/>
                <w:szCs w:val="26"/>
                <w:lang w:val="uk-UA"/>
              </w:rPr>
              <w:t>п</w:t>
            </w:r>
            <w:r w:rsidRPr="0036493E">
              <w:rPr>
                <w:rStyle w:val="rvts0"/>
                <w:rFonts w:ascii="Times New Roman" w:hAnsi="Times New Roman"/>
                <w:sz w:val="26"/>
                <w:szCs w:val="26"/>
                <w:lang w:val="uk-UA"/>
              </w:rPr>
              <w:t>латниками внесків на регулювання є суб'єкти господарювання, що провадять діяльність у сферах енергетики та комунальних послуг, визначену статтею 2 цього Закону</w:t>
            </w:r>
            <w:r>
              <w:rPr>
                <w:rStyle w:val="rvts0"/>
                <w:rFonts w:ascii="Times New Roman" w:hAnsi="Times New Roman"/>
                <w:sz w:val="26"/>
                <w:szCs w:val="26"/>
                <w:lang w:val="uk-UA"/>
              </w:rPr>
              <w:t>, а б</w:t>
            </w:r>
            <w:r w:rsidRPr="0036493E">
              <w:rPr>
                <w:rStyle w:val="rvts0"/>
                <w:rFonts w:ascii="Times New Roman" w:hAnsi="Times New Roman"/>
                <w:sz w:val="26"/>
                <w:szCs w:val="26"/>
                <w:lang w:val="uk-UA"/>
              </w:rPr>
              <w:t>азою нарахування внеску на регулювання є чистий дохід платників внеску на регулювання від діяльності, що регулюється Регулятором, за звітний квартал.</w:t>
            </w:r>
          </w:p>
          <w:p w14:paraId="4EC588EA" w14:textId="271F9978" w:rsidR="00DC026D" w:rsidRPr="0036493E" w:rsidRDefault="00DC026D" w:rsidP="0036493E">
            <w:pPr>
              <w:pStyle w:val="a8"/>
              <w:jc w:val="both"/>
              <w:rPr>
                <w:rStyle w:val="rvts0"/>
                <w:rFonts w:ascii="Times New Roman" w:hAnsi="Times New Roman"/>
                <w:sz w:val="26"/>
                <w:szCs w:val="26"/>
                <w:lang w:val="uk-UA"/>
              </w:rPr>
            </w:pPr>
            <w:r>
              <w:rPr>
                <w:rStyle w:val="rvts0"/>
                <w:rFonts w:ascii="Times New Roman" w:hAnsi="Times New Roman"/>
                <w:sz w:val="26"/>
                <w:szCs w:val="26"/>
                <w:lang w:val="uk-UA"/>
              </w:rPr>
              <w:t xml:space="preserve">При цьому, законодавством не передбачено причинно-наслідковий зв’язок сплати внесків з </w:t>
            </w:r>
            <w:r w:rsidR="008D48CB">
              <w:rPr>
                <w:rStyle w:val="rvts0"/>
                <w:rFonts w:ascii="Times New Roman" w:hAnsi="Times New Roman"/>
                <w:sz w:val="26"/>
                <w:szCs w:val="26"/>
                <w:lang w:val="uk-UA"/>
              </w:rPr>
              <w:t xml:space="preserve"> діючими</w:t>
            </w:r>
            <w:r>
              <w:rPr>
                <w:rStyle w:val="rvts0"/>
                <w:rFonts w:ascii="Times New Roman" w:hAnsi="Times New Roman"/>
                <w:sz w:val="26"/>
                <w:szCs w:val="26"/>
                <w:lang w:val="uk-UA"/>
              </w:rPr>
              <w:t xml:space="preserve"> тариф</w:t>
            </w:r>
            <w:r w:rsidR="008D48CB">
              <w:rPr>
                <w:rStyle w:val="rvts0"/>
                <w:rFonts w:ascii="Times New Roman" w:hAnsi="Times New Roman"/>
                <w:sz w:val="26"/>
                <w:szCs w:val="26"/>
                <w:lang w:val="uk-UA"/>
              </w:rPr>
              <w:t>ами, зокрема на комунальні послуги</w:t>
            </w:r>
            <w:r>
              <w:rPr>
                <w:rStyle w:val="rvts0"/>
                <w:rFonts w:ascii="Times New Roman" w:hAnsi="Times New Roman"/>
                <w:sz w:val="26"/>
                <w:szCs w:val="26"/>
                <w:lang w:val="uk-UA"/>
              </w:rPr>
              <w:t>.</w:t>
            </w:r>
          </w:p>
          <w:p w14:paraId="0B62B04D" w14:textId="024F5DD9" w:rsidR="0087609A" w:rsidRPr="008D48CB" w:rsidRDefault="008D48CB" w:rsidP="0036493E">
            <w:pPr>
              <w:pStyle w:val="a8"/>
              <w:jc w:val="both"/>
              <w:rPr>
                <w:rFonts w:ascii="Times New Roman" w:hAnsi="Times New Roman" w:cs="Times New Roman"/>
                <w:color w:val="000000" w:themeColor="text1"/>
                <w:sz w:val="26"/>
                <w:szCs w:val="26"/>
                <w:lang w:val="uk-UA" w:eastAsia="ru-RU"/>
              </w:rPr>
            </w:pPr>
            <w:r>
              <w:rPr>
                <w:rStyle w:val="rvts0"/>
              </w:rPr>
              <w:t xml:space="preserve"> </w:t>
            </w:r>
          </w:p>
          <w:p w14:paraId="360FA08B" w14:textId="77777777" w:rsidR="00D42713" w:rsidRPr="00CD1800" w:rsidRDefault="00D42713" w:rsidP="0005182B">
            <w:pPr>
              <w:pStyle w:val="a8"/>
              <w:rPr>
                <w:rFonts w:ascii="Times New Roman" w:hAnsi="Times New Roman" w:cs="Times New Roman"/>
                <w:color w:val="000000" w:themeColor="text1"/>
                <w:sz w:val="26"/>
                <w:szCs w:val="26"/>
                <w:lang w:val="uk-UA"/>
              </w:rPr>
            </w:pPr>
          </w:p>
          <w:p w14:paraId="7861B1E0" w14:textId="54FB85F0" w:rsidR="00D42713" w:rsidRPr="00CD1800" w:rsidRDefault="00D42713" w:rsidP="00AE66A8">
            <w:pPr>
              <w:pStyle w:val="2"/>
              <w:outlineLvl w:val="1"/>
              <w:rPr>
                <w:color w:val="000000" w:themeColor="text1"/>
                <w:sz w:val="26"/>
                <w:szCs w:val="26"/>
                <w:lang w:val="uk-UA"/>
              </w:rPr>
            </w:pPr>
          </w:p>
        </w:tc>
      </w:tr>
    </w:tbl>
    <w:p w14:paraId="261B9750" w14:textId="77777777" w:rsidR="00AC1690" w:rsidRPr="00CD1800" w:rsidRDefault="00AC1690">
      <w:pPr>
        <w:rPr>
          <w:lang w:val="uk-UA"/>
        </w:rPr>
      </w:pPr>
      <w:r w:rsidRPr="00CD1800">
        <w:rPr>
          <w:lang w:val="uk-UA"/>
        </w:rPr>
        <w:br w:type="page"/>
      </w:r>
    </w:p>
    <w:tbl>
      <w:tblPr>
        <w:tblStyle w:val="11"/>
        <w:tblW w:w="0" w:type="auto"/>
        <w:tblLook w:val="04A0" w:firstRow="1" w:lastRow="0" w:firstColumn="1" w:lastColumn="0" w:noHBand="0" w:noVBand="1"/>
      </w:tblPr>
      <w:tblGrid>
        <w:gridCol w:w="5161"/>
        <w:gridCol w:w="5240"/>
        <w:gridCol w:w="5067"/>
      </w:tblGrid>
      <w:tr w:rsidR="00223A10" w:rsidRPr="00CD1800" w14:paraId="568C44ED" w14:textId="77777777" w:rsidTr="00340791">
        <w:tc>
          <w:tcPr>
            <w:tcW w:w="5240" w:type="dxa"/>
            <w:tcBorders>
              <w:top w:val="single" w:sz="4" w:space="0" w:color="auto"/>
              <w:left w:val="single" w:sz="4" w:space="0" w:color="auto"/>
              <w:bottom w:val="nil"/>
              <w:right w:val="single" w:sz="4" w:space="0" w:color="auto"/>
            </w:tcBorders>
          </w:tcPr>
          <w:p w14:paraId="293C4885" w14:textId="68412454" w:rsidR="00223A10" w:rsidRPr="00CD1800" w:rsidRDefault="00223A10" w:rsidP="00223A10">
            <w:pPr>
              <w:rPr>
                <w:rFonts w:ascii="Times New Roman" w:eastAsia="Times New Roman" w:hAnsi="Times New Roman" w:cs="Times New Roman"/>
                <w:sz w:val="26"/>
                <w:szCs w:val="26"/>
                <w:lang w:val="uk-UA" w:eastAsia="ru-RU"/>
              </w:rPr>
            </w:pPr>
          </w:p>
        </w:tc>
        <w:tc>
          <w:tcPr>
            <w:tcW w:w="5245" w:type="dxa"/>
            <w:tcBorders>
              <w:top w:val="single" w:sz="4" w:space="0" w:color="auto"/>
              <w:left w:val="single" w:sz="4" w:space="0" w:color="auto"/>
              <w:bottom w:val="nil"/>
              <w:right w:val="single" w:sz="4" w:space="0" w:color="auto"/>
            </w:tcBorders>
          </w:tcPr>
          <w:p w14:paraId="08B6DC87" w14:textId="0FDC4C9F" w:rsidR="00223A10" w:rsidRPr="00CD1800" w:rsidRDefault="00223A10" w:rsidP="00223A10">
            <w:pPr>
              <w:jc w:val="center"/>
              <w:rPr>
                <w:rFonts w:ascii="Times New Roman" w:eastAsia="Times New Roman" w:hAnsi="Times New Roman" w:cs="Times New Roman"/>
                <w:b/>
                <w:sz w:val="26"/>
                <w:szCs w:val="26"/>
                <w:lang w:val="uk-UA" w:eastAsia="ru-RU"/>
              </w:rPr>
            </w:pPr>
            <w:r w:rsidRPr="00CD1800">
              <w:rPr>
                <w:rFonts w:ascii="Times New Roman" w:eastAsia="Times New Roman" w:hAnsi="Times New Roman" w:cs="Times New Roman"/>
                <w:b/>
                <w:sz w:val="26"/>
                <w:szCs w:val="26"/>
                <w:lang w:val="uk-UA" w:eastAsia="ru-RU"/>
              </w:rPr>
              <w:t>КП «КИЇВТЕПЛОЕНЕРГО»</w:t>
            </w:r>
          </w:p>
        </w:tc>
        <w:tc>
          <w:tcPr>
            <w:tcW w:w="4819" w:type="dxa"/>
            <w:tcBorders>
              <w:top w:val="single" w:sz="4" w:space="0" w:color="auto"/>
              <w:left w:val="single" w:sz="4" w:space="0" w:color="auto"/>
              <w:bottom w:val="nil"/>
              <w:right w:val="single" w:sz="4" w:space="0" w:color="auto"/>
            </w:tcBorders>
          </w:tcPr>
          <w:p w14:paraId="6A36E216" w14:textId="2FD78891" w:rsidR="00223A10" w:rsidRPr="00CD1800" w:rsidRDefault="00223A10" w:rsidP="00223A10">
            <w:pPr>
              <w:pStyle w:val="a8"/>
              <w:rPr>
                <w:rFonts w:ascii="Times New Roman" w:hAnsi="Times New Roman"/>
                <w:bCs/>
                <w:color w:val="333333"/>
                <w:sz w:val="26"/>
                <w:szCs w:val="26"/>
                <w:shd w:val="clear" w:color="auto" w:fill="FFFFFF"/>
                <w:lang w:val="uk-UA"/>
              </w:rPr>
            </w:pPr>
          </w:p>
        </w:tc>
      </w:tr>
      <w:tr w:rsidR="00223A10" w:rsidRPr="00CD1800" w14:paraId="36F76477" w14:textId="77777777" w:rsidTr="00340791">
        <w:tc>
          <w:tcPr>
            <w:tcW w:w="5240" w:type="dxa"/>
            <w:tcBorders>
              <w:top w:val="single" w:sz="4" w:space="0" w:color="auto"/>
            </w:tcBorders>
          </w:tcPr>
          <w:p w14:paraId="58EE9D73" w14:textId="533FC5FF" w:rsidR="00223A10" w:rsidRPr="00CD1800" w:rsidRDefault="00223A10" w:rsidP="00223A10">
            <w:pPr>
              <w:pStyle w:val="a8"/>
              <w:rPr>
                <w:rFonts w:ascii="Times New Roman" w:hAnsi="Times New Roman"/>
                <w:sz w:val="26"/>
                <w:szCs w:val="26"/>
                <w:lang w:val="uk-UA" w:eastAsia="uk-UA"/>
              </w:rPr>
            </w:pPr>
            <w:r w:rsidRPr="00CD1800">
              <w:rPr>
                <w:rFonts w:ascii="Times New Roman" w:eastAsia="Times New Roman" w:hAnsi="Times New Roman" w:cs="Times New Roman"/>
                <w:sz w:val="26"/>
                <w:szCs w:val="26"/>
                <w:lang w:val="uk-UA" w:eastAsia="ru-RU"/>
              </w:rPr>
              <w:t>Відсутній</w:t>
            </w:r>
          </w:p>
        </w:tc>
        <w:tc>
          <w:tcPr>
            <w:tcW w:w="5245" w:type="dxa"/>
            <w:tcBorders>
              <w:top w:val="single" w:sz="4" w:space="0" w:color="auto"/>
            </w:tcBorders>
          </w:tcPr>
          <w:p w14:paraId="551B2728" w14:textId="74F86404" w:rsidR="00223A10" w:rsidRPr="00CD1800" w:rsidRDefault="00223A10" w:rsidP="00411EE6">
            <w:pPr>
              <w:pStyle w:val="a8"/>
              <w:jc w:val="both"/>
              <w:rPr>
                <w:rFonts w:ascii="Times New Roman" w:hAnsi="Times New Roman" w:cs="Times New Roman"/>
                <w:sz w:val="26"/>
                <w:szCs w:val="26"/>
                <w:lang w:val="uk-UA"/>
              </w:rPr>
            </w:pPr>
            <w:r w:rsidRPr="00CD1800">
              <w:rPr>
                <w:rStyle w:val="fontstyle01"/>
                <w:rFonts w:ascii="Times New Roman" w:hAnsi="Times New Roman" w:cs="Times New Roman"/>
                <w:color w:val="auto"/>
                <w:sz w:val="26"/>
                <w:szCs w:val="26"/>
                <w:lang w:val="uk-UA"/>
              </w:rPr>
              <w:t xml:space="preserve">Зазначити в </w:t>
            </w:r>
            <w:proofErr w:type="spellStart"/>
            <w:r w:rsidRPr="00CD1800">
              <w:rPr>
                <w:rStyle w:val="fontstyle01"/>
                <w:rFonts w:ascii="Times New Roman" w:hAnsi="Times New Roman" w:cs="Times New Roman"/>
                <w:color w:val="auto"/>
                <w:sz w:val="26"/>
                <w:szCs w:val="26"/>
                <w:lang w:val="uk-UA"/>
              </w:rPr>
              <w:t>проєкті</w:t>
            </w:r>
            <w:proofErr w:type="spellEnd"/>
            <w:r w:rsidRPr="00CD1800">
              <w:rPr>
                <w:rStyle w:val="fontstyle01"/>
                <w:rFonts w:ascii="Times New Roman" w:hAnsi="Times New Roman" w:cs="Times New Roman"/>
                <w:color w:val="auto"/>
                <w:sz w:val="26"/>
                <w:szCs w:val="26"/>
                <w:lang w:val="uk-UA"/>
              </w:rPr>
              <w:t xml:space="preserve"> Постанови конкретну адресу електронної пошти, на яку</w:t>
            </w:r>
            <w:r w:rsidRPr="00CD1800">
              <w:rPr>
                <w:rFonts w:ascii="Times New Roman" w:hAnsi="Times New Roman" w:cs="Times New Roman"/>
                <w:sz w:val="26"/>
                <w:szCs w:val="26"/>
                <w:lang w:val="uk-UA"/>
              </w:rPr>
              <w:br/>
            </w:r>
            <w:r w:rsidRPr="00CD1800">
              <w:rPr>
                <w:rStyle w:val="fontstyle01"/>
                <w:rFonts w:ascii="Times New Roman" w:hAnsi="Times New Roman" w:cs="Times New Roman"/>
                <w:color w:val="auto"/>
                <w:sz w:val="26"/>
                <w:szCs w:val="26"/>
                <w:lang w:val="uk-UA"/>
              </w:rPr>
              <w:t>необхідно направляти форму звітності 20-НКРЕКП, аналогічно звітам 4 та 4а</w:t>
            </w:r>
            <w:r w:rsidR="00411EE6" w:rsidRPr="00CD1800">
              <w:rPr>
                <w:rStyle w:val="fontstyle01"/>
                <w:rFonts w:ascii="Times New Roman" w:hAnsi="Times New Roman" w:cs="Times New Roman"/>
                <w:color w:val="auto"/>
                <w:sz w:val="26"/>
                <w:szCs w:val="26"/>
                <w:lang w:val="uk-UA"/>
              </w:rPr>
              <w:t>-</w:t>
            </w:r>
            <w:r w:rsidRPr="00CD1800">
              <w:rPr>
                <w:rStyle w:val="fontstyle01"/>
                <w:rFonts w:ascii="Times New Roman" w:hAnsi="Times New Roman" w:cs="Times New Roman"/>
                <w:color w:val="auto"/>
                <w:sz w:val="26"/>
                <w:szCs w:val="26"/>
                <w:lang w:val="uk-UA"/>
              </w:rPr>
              <w:t>НКРЕКП (Постанова НКРЕКП від 28.02.2019 № 282 (зі змінами).</w:t>
            </w:r>
          </w:p>
        </w:tc>
        <w:tc>
          <w:tcPr>
            <w:tcW w:w="4819" w:type="dxa"/>
            <w:tcBorders>
              <w:top w:val="single" w:sz="4" w:space="0" w:color="auto"/>
            </w:tcBorders>
          </w:tcPr>
          <w:p w14:paraId="131752D2" w14:textId="2A7E498D" w:rsidR="00BA353A" w:rsidRPr="008D48CB" w:rsidRDefault="008D48CB" w:rsidP="009E25BB">
            <w:pPr>
              <w:pStyle w:val="a8"/>
              <w:rPr>
                <w:rFonts w:ascii="Times New Roman" w:hAnsi="Times New Roman" w:cs="Times New Roman"/>
                <w:b/>
                <w:bCs/>
                <w:iCs/>
                <w:sz w:val="26"/>
                <w:szCs w:val="26"/>
                <w:lang w:val="uk-UA"/>
              </w:rPr>
            </w:pPr>
            <w:r w:rsidRPr="008D48CB">
              <w:rPr>
                <w:rFonts w:ascii="Times New Roman" w:hAnsi="Times New Roman" w:cs="Times New Roman"/>
                <w:b/>
                <w:bCs/>
                <w:iCs/>
                <w:sz w:val="26"/>
                <w:szCs w:val="26"/>
                <w:lang w:val="uk-UA"/>
              </w:rPr>
              <w:t>Не враховано</w:t>
            </w:r>
          </w:p>
          <w:p w14:paraId="0DBA1655" w14:textId="6005D123" w:rsidR="005B093A" w:rsidRPr="00CD1800" w:rsidRDefault="007A021E" w:rsidP="00E92963">
            <w:pPr>
              <w:pStyle w:val="a8"/>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НКРЕКП має свої </w:t>
            </w:r>
            <w:r w:rsidRPr="007A021E">
              <w:rPr>
                <w:rFonts w:ascii="Times New Roman" w:hAnsi="Times New Roman" w:cs="Times New Roman"/>
                <w:sz w:val="26"/>
                <w:szCs w:val="26"/>
                <w:lang w:val="uk-UA"/>
              </w:rPr>
              <w:t>структурн</w:t>
            </w:r>
            <w:r>
              <w:rPr>
                <w:rFonts w:ascii="Times New Roman" w:hAnsi="Times New Roman" w:cs="Times New Roman"/>
                <w:sz w:val="26"/>
                <w:szCs w:val="26"/>
                <w:lang w:val="uk-UA"/>
              </w:rPr>
              <w:t>і</w:t>
            </w:r>
            <w:r w:rsidRPr="007A021E">
              <w:rPr>
                <w:rFonts w:ascii="Times New Roman" w:hAnsi="Times New Roman" w:cs="Times New Roman"/>
                <w:sz w:val="26"/>
                <w:szCs w:val="26"/>
                <w:lang w:val="uk-UA"/>
              </w:rPr>
              <w:t xml:space="preserve"> підрозділ</w:t>
            </w:r>
            <w:r>
              <w:rPr>
                <w:rFonts w:ascii="Times New Roman" w:hAnsi="Times New Roman" w:cs="Times New Roman"/>
                <w:sz w:val="26"/>
                <w:szCs w:val="26"/>
                <w:lang w:val="uk-UA"/>
              </w:rPr>
              <w:t>и</w:t>
            </w:r>
            <w:r w:rsidRPr="007A021E">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7A021E">
              <w:rPr>
                <w:rFonts w:ascii="Times New Roman" w:hAnsi="Times New Roman" w:cs="Times New Roman"/>
                <w:sz w:val="26"/>
                <w:szCs w:val="26"/>
                <w:lang w:val="uk-UA"/>
              </w:rPr>
              <w:t xml:space="preserve"> на територі</w:t>
            </w:r>
            <w:r>
              <w:rPr>
                <w:rFonts w:ascii="Times New Roman" w:hAnsi="Times New Roman" w:cs="Times New Roman"/>
                <w:sz w:val="26"/>
                <w:szCs w:val="26"/>
                <w:lang w:val="uk-UA"/>
              </w:rPr>
              <w:t>ї усіх областей України.  Зазначення їх електронних адрес у Порядку є недоцільним, оскільки буде перевантажувати Порядок інформацією, яка на сьогодні міститься</w:t>
            </w:r>
            <w:r w:rsidR="00A1606E" w:rsidRPr="00CD1800">
              <w:rPr>
                <w:rFonts w:ascii="Times New Roman" w:hAnsi="Times New Roman" w:cs="Times New Roman"/>
                <w:sz w:val="26"/>
                <w:szCs w:val="26"/>
                <w:lang w:val="uk-UA"/>
              </w:rPr>
              <w:t xml:space="preserve"> на офіційному вебсайті НКРЕКП</w:t>
            </w:r>
            <w:r w:rsidR="00650AC9" w:rsidRPr="00CD1800">
              <w:rPr>
                <w:rFonts w:ascii="Times New Roman" w:hAnsi="Times New Roman" w:cs="Times New Roman"/>
                <w:sz w:val="26"/>
                <w:szCs w:val="26"/>
                <w:lang w:val="uk-UA"/>
              </w:rPr>
              <w:t>.</w:t>
            </w:r>
            <w:r w:rsidR="00256B3F" w:rsidRPr="00CD1800">
              <w:rPr>
                <w:rFonts w:ascii="Times New Roman" w:hAnsi="Times New Roman" w:cs="Times New Roman"/>
                <w:sz w:val="26"/>
                <w:szCs w:val="26"/>
                <w:lang w:val="uk-UA"/>
              </w:rPr>
              <w:t xml:space="preserve"> </w:t>
            </w:r>
            <w:r w:rsidR="005D0946" w:rsidRPr="00CD1800">
              <w:rPr>
                <w:rFonts w:ascii="Times New Roman" w:hAnsi="Times New Roman" w:cs="Times New Roman"/>
                <w:sz w:val="26"/>
                <w:szCs w:val="26"/>
                <w:lang w:val="uk-UA"/>
              </w:rPr>
              <w:t xml:space="preserve"> </w:t>
            </w:r>
          </w:p>
        </w:tc>
      </w:tr>
      <w:tr w:rsidR="00223A10" w:rsidRPr="00CD1800" w14:paraId="0ECB42AB" w14:textId="77777777" w:rsidTr="00340791">
        <w:tc>
          <w:tcPr>
            <w:tcW w:w="5240" w:type="dxa"/>
            <w:tcBorders>
              <w:bottom w:val="single" w:sz="4" w:space="0" w:color="auto"/>
            </w:tcBorders>
          </w:tcPr>
          <w:p w14:paraId="788E2F99" w14:textId="19762B2A" w:rsidR="00223A10" w:rsidRPr="00CD1800" w:rsidRDefault="00223A10" w:rsidP="00223A10">
            <w:pPr>
              <w:pStyle w:val="a8"/>
              <w:rPr>
                <w:rFonts w:ascii="Times New Roman" w:hAnsi="Times New Roman"/>
                <w:sz w:val="26"/>
                <w:szCs w:val="26"/>
                <w:lang w:val="uk-UA" w:eastAsia="uk-UA"/>
              </w:rPr>
            </w:pPr>
            <w:r w:rsidRPr="00CD1800">
              <w:rPr>
                <w:rFonts w:ascii="Times New Roman" w:eastAsia="Times New Roman" w:hAnsi="Times New Roman" w:cs="Times New Roman"/>
                <w:sz w:val="26"/>
                <w:szCs w:val="26"/>
                <w:lang w:val="uk-UA" w:eastAsia="ru-RU"/>
              </w:rPr>
              <w:t>Відсутній</w:t>
            </w:r>
          </w:p>
        </w:tc>
        <w:tc>
          <w:tcPr>
            <w:tcW w:w="5245" w:type="dxa"/>
            <w:tcBorders>
              <w:bottom w:val="single" w:sz="4" w:space="0" w:color="auto"/>
            </w:tcBorders>
          </w:tcPr>
          <w:p w14:paraId="01C4F7B9" w14:textId="165DCB88" w:rsidR="00223A10" w:rsidRPr="00CD1800" w:rsidRDefault="00223A10" w:rsidP="0036070A">
            <w:pPr>
              <w:pStyle w:val="a8"/>
              <w:jc w:val="both"/>
              <w:rPr>
                <w:rFonts w:ascii="Times New Roman" w:hAnsi="Times New Roman" w:cs="Times New Roman"/>
                <w:sz w:val="26"/>
                <w:szCs w:val="26"/>
                <w:lang w:val="uk-UA"/>
              </w:rPr>
            </w:pPr>
            <w:r w:rsidRPr="00CD1800">
              <w:rPr>
                <w:rStyle w:val="fontstyle01"/>
                <w:rFonts w:ascii="Times New Roman" w:hAnsi="Times New Roman" w:cs="Times New Roman"/>
                <w:color w:val="auto"/>
                <w:sz w:val="26"/>
                <w:szCs w:val="26"/>
                <w:lang w:val="uk-UA"/>
              </w:rPr>
              <w:t xml:space="preserve">У </w:t>
            </w:r>
            <w:proofErr w:type="spellStart"/>
            <w:r w:rsidRPr="00CD1800">
              <w:rPr>
                <w:rStyle w:val="fontstyle01"/>
                <w:rFonts w:ascii="Times New Roman" w:hAnsi="Times New Roman" w:cs="Times New Roman"/>
                <w:color w:val="auto"/>
                <w:sz w:val="26"/>
                <w:szCs w:val="26"/>
                <w:lang w:val="uk-UA"/>
              </w:rPr>
              <w:t>проєкті</w:t>
            </w:r>
            <w:proofErr w:type="spellEnd"/>
            <w:r w:rsidRPr="00CD1800">
              <w:rPr>
                <w:rStyle w:val="fontstyle01"/>
                <w:rFonts w:ascii="Times New Roman" w:hAnsi="Times New Roman" w:cs="Times New Roman"/>
                <w:color w:val="auto"/>
                <w:sz w:val="26"/>
                <w:szCs w:val="26"/>
                <w:lang w:val="uk-UA"/>
              </w:rPr>
              <w:t xml:space="preserve"> Постанови передбачити вимогу щодо направлення автоматичного</w:t>
            </w:r>
            <w:r w:rsidRPr="00CD1800">
              <w:rPr>
                <w:rFonts w:ascii="Times New Roman" w:hAnsi="Times New Roman" w:cs="Times New Roman"/>
                <w:sz w:val="26"/>
                <w:szCs w:val="26"/>
                <w:lang w:val="uk-UA"/>
              </w:rPr>
              <w:br/>
            </w:r>
            <w:r w:rsidRPr="00CD1800">
              <w:rPr>
                <w:rStyle w:val="fontstyle01"/>
                <w:rFonts w:ascii="Times New Roman" w:hAnsi="Times New Roman" w:cs="Times New Roman"/>
                <w:color w:val="auto"/>
                <w:sz w:val="26"/>
                <w:szCs w:val="26"/>
                <w:lang w:val="uk-UA"/>
              </w:rPr>
              <w:t>підтвердження щодо отримання звіту та наявності вкладеної форми звітності</w:t>
            </w:r>
            <w:r w:rsidRPr="00CD1800">
              <w:rPr>
                <w:rFonts w:ascii="Times New Roman" w:hAnsi="Times New Roman" w:cs="Times New Roman"/>
                <w:sz w:val="26"/>
                <w:szCs w:val="26"/>
                <w:lang w:val="uk-UA"/>
              </w:rPr>
              <w:br/>
            </w:r>
            <w:r w:rsidRPr="00CD1800">
              <w:rPr>
                <w:rStyle w:val="fontstyle01"/>
                <w:rFonts w:ascii="Times New Roman" w:hAnsi="Times New Roman" w:cs="Times New Roman"/>
                <w:color w:val="auto"/>
                <w:sz w:val="26"/>
                <w:szCs w:val="26"/>
                <w:lang w:val="uk-UA"/>
              </w:rPr>
              <w:t>за відповідний звітний період, у день його отримання НКРЕКП.</w:t>
            </w:r>
          </w:p>
        </w:tc>
        <w:tc>
          <w:tcPr>
            <w:tcW w:w="4819" w:type="dxa"/>
            <w:tcBorders>
              <w:bottom w:val="single" w:sz="4" w:space="0" w:color="auto"/>
            </w:tcBorders>
          </w:tcPr>
          <w:p w14:paraId="6589FD92" w14:textId="2FCE0480" w:rsidR="00223A10" w:rsidRPr="007A021E" w:rsidRDefault="007A021E" w:rsidP="00223A10">
            <w:pPr>
              <w:pStyle w:val="a8"/>
              <w:rPr>
                <w:rFonts w:ascii="Times New Roman" w:hAnsi="Times New Roman" w:cs="Times New Roman"/>
                <w:b/>
                <w:bCs/>
                <w:iCs/>
                <w:sz w:val="26"/>
                <w:szCs w:val="26"/>
                <w:lang w:val="uk-UA" w:eastAsia="ru-RU"/>
              </w:rPr>
            </w:pPr>
            <w:r>
              <w:rPr>
                <w:rFonts w:ascii="Times New Roman" w:hAnsi="Times New Roman" w:cs="Times New Roman"/>
                <w:b/>
                <w:bCs/>
                <w:iCs/>
                <w:sz w:val="26"/>
                <w:szCs w:val="26"/>
                <w:lang w:val="uk-UA" w:eastAsia="ru-RU"/>
              </w:rPr>
              <w:t>Не враховано</w:t>
            </w:r>
          </w:p>
          <w:p w14:paraId="7C60207C" w14:textId="42062141" w:rsidR="00270F55" w:rsidRPr="00CD1800" w:rsidRDefault="00D467D8" w:rsidP="00250E70">
            <w:pPr>
              <w:pStyle w:val="a8"/>
              <w:jc w:val="both"/>
              <w:rPr>
                <w:rFonts w:ascii="Times New Roman" w:hAnsi="Times New Roman" w:cs="Times New Roman"/>
                <w:sz w:val="26"/>
                <w:szCs w:val="26"/>
                <w:highlight w:val="yellow"/>
                <w:lang w:val="uk-UA" w:eastAsia="ru-RU"/>
              </w:rPr>
            </w:pPr>
            <w:r w:rsidRPr="00AA5D75">
              <w:rPr>
                <w:rFonts w:ascii="Times New Roman" w:hAnsi="Times New Roman" w:cs="Times New Roman"/>
                <w:sz w:val="26"/>
                <w:szCs w:val="26"/>
                <w:lang w:val="uk-UA" w:eastAsia="ru-RU"/>
              </w:rPr>
              <w:t xml:space="preserve">Для </w:t>
            </w:r>
            <w:r w:rsidR="008F0BD9" w:rsidRPr="00AA5D75">
              <w:rPr>
                <w:rFonts w:ascii="Times New Roman" w:hAnsi="Times New Roman" w:cs="Times New Roman"/>
                <w:sz w:val="26"/>
                <w:szCs w:val="26"/>
                <w:lang w:val="uk-UA" w:eastAsia="ru-RU"/>
              </w:rPr>
              <w:t xml:space="preserve">автоматизованого способу </w:t>
            </w:r>
            <w:r w:rsidR="006C36AB" w:rsidRPr="00AA5D75">
              <w:rPr>
                <w:rFonts w:ascii="Times New Roman" w:hAnsi="Times New Roman" w:cs="Times New Roman"/>
                <w:sz w:val="26"/>
                <w:szCs w:val="26"/>
                <w:lang w:val="uk-UA" w:eastAsia="ru-RU"/>
              </w:rPr>
              <w:t>надходження</w:t>
            </w:r>
            <w:r w:rsidRPr="00AA5D75">
              <w:rPr>
                <w:rFonts w:ascii="Times New Roman" w:hAnsi="Times New Roman" w:cs="Times New Roman"/>
                <w:sz w:val="26"/>
                <w:szCs w:val="26"/>
                <w:lang w:val="uk-UA" w:eastAsia="ru-RU"/>
              </w:rPr>
              <w:t xml:space="preserve"> </w:t>
            </w:r>
            <w:r w:rsidR="00403C2F" w:rsidRPr="00AA5D75">
              <w:rPr>
                <w:rFonts w:ascii="Times New Roman" w:hAnsi="Times New Roman" w:cs="Times New Roman"/>
                <w:sz w:val="26"/>
                <w:szCs w:val="26"/>
                <w:lang w:val="uk-UA" w:eastAsia="ru-RU"/>
              </w:rPr>
              <w:t>на електронну пошту</w:t>
            </w:r>
            <w:r w:rsidR="00A863F4" w:rsidRPr="00AA5D75">
              <w:rPr>
                <w:rFonts w:ascii="Times New Roman" w:hAnsi="Times New Roman" w:cs="Times New Roman"/>
                <w:sz w:val="26"/>
                <w:szCs w:val="26"/>
                <w:lang w:val="uk-UA" w:eastAsia="ru-RU"/>
              </w:rPr>
              <w:t xml:space="preserve"> інформаці</w:t>
            </w:r>
            <w:r w:rsidR="00F20BBD" w:rsidRPr="00AA5D75">
              <w:rPr>
                <w:rFonts w:ascii="Times New Roman" w:hAnsi="Times New Roman" w:cs="Times New Roman"/>
                <w:sz w:val="26"/>
                <w:szCs w:val="26"/>
                <w:lang w:val="uk-UA" w:eastAsia="ru-RU"/>
              </w:rPr>
              <w:t>ї</w:t>
            </w:r>
            <w:r w:rsidR="00403C2F" w:rsidRPr="00AA5D75">
              <w:rPr>
                <w:rFonts w:ascii="Times New Roman" w:hAnsi="Times New Roman" w:cs="Times New Roman"/>
                <w:sz w:val="26"/>
                <w:szCs w:val="26"/>
                <w:lang w:val="uk-UA" w:eastAsia="ru-RU"/>
              </w:rPr>
              <w:t xml:space="preserve"> </w:t>
            </w:r>
            <w:r w:rsidR="00250E70" w:rsidRPr="00AA5D75">
              <w:rPr>
                <w:rFonts w:ascii="Times New Roman" w:hAnsi="Times New Roman" w:cs="Times New Roman"/>
                <w:sz w:val="26"/>
                <w:szCs w:val="26"/>
                <w:lang w:val="uk-UA" w:eastAsia="ru-RU"/>
              </w:rPr>
              <w:t xml:space="preserve">щодо отримання </w:t>
            </w:r>
            <w:r w:rsidR="00D47562" w:rsidRPr="00AA5D75">
              <w:rPr>
                <w:rFonts w:ascii="Times New Roman" w:hAnsi="Times New Roman" w:cs="Times New Roman"/>
                <w:sz w:val="26"/>
                <w:szCs w:val="26"/>
                <w:lang w:val="uk-UA" w:eastAsia="ru-RU"/>
              </w:rPr>
              <w:t xml:space="preserve">структурним підрозділом НКРЕКП на території </w:t>
            </w:r>
            <w:r w:rsidR="00250E70" w:rsidRPr="00AA5D75">
              <w:rPr>
                <w:rFonts w:ascii="Times New Roman" w:hAnsi="Times New Roman" w:cs="Times New Roman"/>
                <w:sz w:val="26"/>
                <w:szCs w:val="26"/>
                <w:lang w:val="uk-UA" w:eastAsia="ru-RU"/>
              </w:rPr>
              <w:t>звітності</w:t>
            </w:r>
            <w:r w:rsidR="00A863F4" w:rsidRPr="00AA5D75">
              <w:rPr>
                <w:rFonts w:ascii="Times New Roman" w:hAnsi="Times New Roman" w:cs="Times New Roman"/>
                <w:sz w:val="26"/>
                <w:szCs w:val="26"/>
                <w:lang w:val="uk-UA" w:eastAsia="ru-RU"/>
              </w:rPr>
              <w:t>,</w:t>
            </w:r>
            <w:r w:rsidR="00181315" w:rsidRPr="00AA5D75">
              <w:rPr>
                <w:rFonts w:ascii="Times New Roman" w:hAnsi="Times New Roman" w:cs="Times New Roman"/>
                <w:sz w:val="26"/>
                <w:szCs w:val="26"/>
                <w:lang w:val="uk-UA" w:eastAsia="ru-RU"/>
              </w:rPr>
              <w:t xml:space="preserve"> </w:t>
            </w:r>
            <w:r w:rsidR="001018CA" w:rsidRPr="00AA5D75">
              <w:rPr>
                <w:rFonts w:ascii="Times New Roman" w:hAnsi="Times New Roman" w:cs="Times New Roman"/>
                <w:sz w:val="26"/>
                <w:szCs w:val="26"/>
                <w:lang w:val="uk-UA" w:eastAsia="ru-RU"/>
              </w:rPr>
              <w:t xml:space="preserve">рекомендуємо </w:t>
            </w:r>
            <w:r w:rsidR="000F5030" w:rsidRPr="00AA5D75">
              <w:rPr>
                <w:rFonts w:ascii="Times New Roman" w:hAnsi="Times New Roman" w:cs="Times New Roman"/>
                <w:sz w:val="26"/>
                <w:szCs w:val="26"/>
                <w:lang w:val="uk-UA" w:eastAsia="ru-RU"/>
              </w:rPr>
              <w:t>налаштувати</w:t>
            </w:r>
            <w:r w:rsidR="00E24276" w:rsidRPr="00AA5D75">
              <w:rPr>
                <w:rFonts w:ascii="Times New Roman" w:hAnsi="Times New Roman" w:cs="Times New Roman"/>
                <w:sz w:val="26"/>
                <w:szCs w:val="26"/>
                <w:lang w:val="uk-UA" w:eastAsia="ru-RU"/>
              </w:rPr>
              <w:t xml:space="preserve"> електронну пошту </w:t>
            </w:r>
            <w:r w:rsidR="00704956" w:rsidRPr="00AA5D75">
              <w:rPr>
                <w:rFonts w:ascii="Times New Roman" w:hAnsi="Times New Roman" w:cs="Times New Roman"/>
                <w:sz w:val="26"/>
                <w:szCs w:val="26"/>
                <w:lang w:val="uk-UA" w:eastAsia="ru-RU"/>
              </w:rPr>
              <w:t>(</w:t>
            </w:r>
            <w:r w:rsidR="000F5030" w:rsidRPr="00AA5D75">
              <w:rPr>
                <w:rFonts w:ascii="Times New Roman" w:hAnsi="Times New Roman" w:cs="Times New Roman"/>
                <w:sz w:val="26"/>
                <w:szCs w:val="26"/>
                <w:lang w:val="uk-UA" w:eastAsia="ru-RU"/>
              </w:rPr>
              <w:t>поштовий</w:t>
            </w:r>
            <w:r w:rsidR="0057378D" w:rsidRPr="00AA5D75">
              <w:rPr>
                <w:rFonts w:ascii="Times New Roman" w:hAnsi="Times New Roman" w:cs="Times New Roman"/>
                <w:sz w:val="26"/>
                <w:szCs w:val="26"/>
                <w:lang w:val="uk-UA" w:eastAsia="ru-RU"/>
              </w:rPr>
              <w:t xml:space="preserve"> </w:t>
            </w:r>
            <w:r w:rsidR="000F5030" w:rsidRPr="00AA5D75">
              <w:rPr>
                <w:rFonts w:ascii="Times New Roman" w:hAnsi="Times New Roman" w:cs="Times New Roman"/>
                <w:sz w:val="26"/>
                <w:szCs w:val="26"/>
                <w:lang w:val="uk-UA" w:eastAsia="ru-RU"/>
              </w:rPr>
              <w:t>клієнт</w:t>
            </w:r>
            <w:r w:rsidR="00704956" w:rsidRPr="00AA5D75">
              <w:rPr>
                <w:rFonts w:ascii="Times New Roman" w:hAnsi="Times New Roman" w:cs="Times New Roman"/>
                <w:sz w:val="26"/>
                <w:szCs w:val="26"/>
                <w:lang w:val="uk-UA" w:eastAsia="ru-RU"/>
              </w:rPr>
              <w:t>)</w:t>
            </w:r>
            <w:r w:rsidR="000F5030" w:rsidRPr="00AA5D75">
              <w:rPr>
                <w:rFonts w:ascii="Times New Roman" w:hAnsi="Times New Roman" w:cs="Times New Roman"/>
                <w:sz w:val="26"/>
                <w:szCs w:val="26"/>
                <w:lang w:val="uk-UA" w:eastAsia="ru-RU"/>
              </w:rPr>
              <w:t xml:space="preserve"> на </w:t>
            </w:r>
            <w:r w:rsidR="00A82AE1" w:rsidRPr="00AA5D75">
              <w:rPr>
                <w:rFonts w:ascii="Times New Roman" w:hAnsi="Times New Roman" w:cs="Times New Roman"/>
                <w:sz w:val="26"/>
                <w:szCs w:val="26"/>
                <w:lang w:val="uk-UA" w:eastAsia="ru-RU"/>
              </w:rPr>
              <w:t>отримання</w:t>
            </w:r>
            <w:r w:rsidR="0077723D" w:rsidRPr="00AA5D75">
              <w:rPr>
                <w:rFonts w:ascii="Times New Roman" w:hAnsi="Times New Roman" w:cs="Times New Roman"/>
                <w:sz w:val="26"/>
                <w:szCs w:val="26"/>
                <w:lang w:val="uk-UA" w:eastAsia="ru-RU"/>
              </w:rPr>
              <w:t xml:space="preserve"> повідомлення про </w:t>
            </w:r>
            <w:r w:rsidR="004A3FFA" w:rsidRPr="00AA5D75">
              <w:rPr>
                <w:rFonts w:ascii="Times New Roman" w:hAnsi="Times New Roman" w:cs="Times New Roman"/>
                <w:sz w:val="26"/>
                <w:szCs w:val="26"/>
                <w:lang w:val="uk-UA" w:eastAsia="ru-RU"/>
              </w:rPr>
              <w:t>доставк</w:t>
            </w:r>
            <w:r w:rsidR="0077723D" w:rsidRPr="00AA5D75">
              <w:rPr>
                <w:rFonts w:ascii="Times New Roman" w:hAnsi="Times New Roman" w:cs="Times New Roman"/>
                <w:sz w:val="26"/>
                <w:szCs w:val="26"/>
                <w:lang w:val="uk-UA" w:eastAsia="ru-RU"/>
              </w:rPr>
              <w:t>у</w:t>
            </w:r>
            <w:r w:rsidR="00C952E7" w:rsidRPr="00AA5D75">
              <w:rPr>
                <w:rFonts w:ascii="Times New Roman" w:hAnsi="Times New Roman" w:cs="Times New Roman"/>
                <w:sz w:val="26"/>
                <w:szCs w:val="26"/>
                <w:lang w:val="uk-UA" w:eastAsia="ru-RU"/>
              </w:rPr>
              <w:t xml:space="preserve"> та </w:t>
            </w:r>
            <w:r w:rsidR="00483D91" w:rsidRPr="00AA5D75">
              <w:rPr>
                <w:rFonts w:ascii="Times New Roman" w:hAnsi="Times New Roman" w:cs="Times New Roman"/>
                <w:sz w:val="26"/>
                <w:szCs w:val="26"/>
                <w:lang w:val="uk-UA" w:eastAsia="ru-RU"/>
              </w:rPr>
              <w:t>прочитання</w:t>
            </w:r>
            <w:r w:rsidR="000F5030" w:rsidRPr="00AA5D75">
              <w:rPr>
                <w:rFonts w:ascii="Times New Roman" w:hAnsi="Times New Roman" w:cs="Times New Roman"/>
                <w:sz w:val="26"/>
                <w:szCs w:val="26"/>
                <w:lang w:val="uk-UA" w:eastAsia="ru-RU"/>
              </w:rPr>
              <w:t xml:space="preserve"> від</w:t>
            </w:r>
            <w:r w:rsidR="00250E70" w:rsidRPr="00AA5D75">
              <w:rPr>
                <w:rFonts w:ascii="Times New Roman" w:hAnsi="Times New Roman" w:cs="Times New Roman"/>
                <w:sz w:val="26"/>
                <w:szCs w:val="26"/>
                <w:lang w:val="uk-UA" w:eastAsia="ru-RU"/>
              </w:rPr>
              <w:t>правленого</w:t>
            </w:r>
            <w:r w:rsidR="000F5030" w:rsidRPr="00AA5D75">
              <w:rPr>
                <w:rFonts w:ascii="Times New Roman" w:hAnsi="Times New Roman" w:cs="Times New Roman"/>
                <w:sz w:val="26"/>
                <w:szCs w:val="26"/>
                <w:lang w:val="uk-UA" w:eastAsia="ru-RU"/>
              </w:rPr>
              <w:t xml:space="preserve"> листа.</w:t>
            </w:r>
            <w:r w:rsidR="000F5030" w:rsidRPr="00CD1800">
              <w:rPr>
                <w:rFonts w:ascii="Times New Roman" w:hAnsi="Times New Roman" w:cs="Times New Roman"/>
                <w:sz w:val="26"/>
                <w:szCs w:val="26"/>
                <w:lang w:val="uk-UA" w:eastAsia="ru-RU"/>
              </w:rPr>
              <w:t xml:space="preserve"> </w:t>
            </w:r>
          </w:p>
        </w:tc>
      </w:tr>
      <w:tr w:rsidR="00223A10" w:rsidRPr="00CD1800" w14:paraId="58FFDD87" w14:textId="77777777" w:rsidTr="00340791">
        <w:tc>
          <w:tcPr>
            <w:tcW w:w="5240" w:type="dxa"/>
            <w:tcBorders>
              <w:top w:val="single" w:sz="4" w:space="0" w:color="auto"/>
              <w:left w:val="single" w:sz="4" w:space="0" w:color="auto"/>
              <w:bottom w:val="nil"/>
              <w:right w:val="single" w:sz="4" w:space="0" w:color="auto"/>
            </w:tcBorders>
          </w:tcPr>
          <w:p w14:paraId="3D9EF804" w14:textId="77777777" w:rsidR="00223A10" w:rsidRPr="00CD1800" w:rsidRDefault="00223A10" w:rsidP="00223A10">
            <w:pPr>
              <w:pStyle w:val="a8"/>
              <w:rPr>
                <w:rFonts w:ascii="Times New Roman" w:hAnsi="Times New Roman"/>
                <w:sz w:val="26"/>
                <w:szCs w:val="26"/>
                <w:lang w:val="uk-UA" w:eastAsia="uk-UA"/>
              </w:rPr>
            </w:pPr>
          </w:p>
        </w:tc>
        <w:tc>
          <w:tcPr>
            <w:tcW w:w="5245" w:type="dxa"/>
            <w:tcBorders>
              <w:top w:val="single" w:sz="4" w:space="0" w:color="auto"/>
              <w:left w:val="single" w:sz="4" w:space="0" w:color="auto"/>
              <w:bottom w:val="nil"/>
              <w:right w:val="single" w:sz="4" w:space="0" w:color="auto"/>
            </w:tcBorders>
          </w:tcPr>
          <w:p w14:paraId="169D8F91" w14:textId="6A44B093" w:rsidR="00223A10" w:rsidRPr="00CD1800" w:rsidRDefault="0057448F" w:rsidP="00456403">
            <w:pPr>
              <w:pStyle w:val="a8"/>
              <w:jc w:val="center"/>
              <w:rPr>
                <w:rFonts w:ascii="Times New Roman" w:hAnsi="Times New Roman" w:cs="Times New Roman"/>
                <w:b/>
                <w:sz w:val="26"/>
                <w:szCs w:val="26"/>
                <w:lang w:val="uk-UA" w:eastAsia="ru-RU"/>
              </w:rPr>
            </w:pPr>
            <w:r w:rsidRPr="00CD1800">
              <w:rPr>
                <w:rFonts w:ascii="Times New Roman" w:hAnsi="Times New Roman" w:cs="Times New Roman"/>
                <w:b/>
                <w:sz w:val="26"/>
                <w:szCs w:val="26"/>
                <w:lang w:val="uk-UA" w:eastAsia="ru-RU"/>
              </w:rPr>
              <w:t>ТОВ «ДНІПРОВСЬКІ ЕНЕРГЕТИЧНІ ПОСЛУГИ»</w:t>
            </w:r>
          </w:p>
        </w:tc>
        <w:tc>
          <w:tcPr>
            <w:tcW w:w="4819" w:type="dxa"/>
            <w:tcBorders>
              <w:top w:val="single" w:sz="4" w:space="0" w:color="auto"/>
              <w:left w:val="single" w:sz="4" w:space="0" w:color="auto"/>
              <w:bottom w:val="nil"/>
              <w:right w:val="single" w:sz="4" w:space="0" w:color="auto"/>
            </w:tcBorders>
          </w:tcPr>
          <w:p w14:paraId="3599668C" w14:textId="77777777" w:rsidR="00223A10" w:rsidRPr="00CD1800" w:rsidRDefault="00223A10" w:rsidP="00223A10">
            <w:pPr>
              <w:pStyle w:val="a8"/>
              <w:rPr>
                <w:rFonts w:ascii="Times New Roman" w:hAnsi="Times New Roman"/>
                <w:sz w:val="26"/>
                <w:szCs w:val="26"/>
                <w:lang w:val="uk-UA" w:eastAsia="ru-RU"/>
              </w:rPr>
            </w:pPr>
          </w:p>
        </w:tc>
      </w:tr>
      <w:tr w:rsidR="00521F36" w:rsidRPr="00CD1800" w14:paraId="194A9AE2" w14:textId="77777777" w:rsidTr="00ED52AC">
        <w:tc>
          <w:tcPr>
            <w:tcW w:w="5240" w:type="dxa"/>
            <w:tcBorders>
              <w:top w:val="nil"/>
              <w:left w:val="single" w:sz="4" w:space="0" w:color="auto"/>
              <w:bottom w:val="single" w:sz="4" w:space="0" w:color="auto"/>
              <w:right w:val="single" w:sz="4" w:space="0" w:color="auto"/>
            </w:tcBorders>
            <w:shd w:val="clear" w:color="auto" w:fill="FFFFFF" w:themeFill="background1"/>
          </w:tcPr>
          <w:p w14:paraId="15E63965" w14:textId="090871E9" w:rsidR="00521F36" w:rsidRPr="0080196B" w:rsidRDefault="00A644B2" w:rsidP="00B32500">
            <w:pPr>
              <w:pStyle w:val="a8"/>
              <w:jc w:val="both"/>
              <w:rPr>
                <w:rFonts w:ascii="Times New Roman" w:hAnsi="Times New Roman" w:cs="Times New Roman"/>
                <w:sz w:val="26"/>
                <w:szCs w:val="26"/>
                <w:lang w:val="uk-UA"/>
              </w:rPr>
            </w:pPr>
            <w:r w:rsidRPr="0080196B">
              <w:rPr>
                <w:rFonts w:ascii="Times New Roman" w:hAnsi="Times New Roman" w:cs="Times New Roman"/>
                <w:sz w:val="26"/>
                <w:szCs w:val="26"/>
                <w:lang w:val="uk-UA"/>
              </w:rPr>
              <w:t>2</w:t>
            </w:r>
            <w:r w:rsidR="00521F36" w:rsidRPr="0080196B">
              <w:rPr>
                <w:rFonts w:ascii="Times New Roman" w:hAnsi="Times New Roman" w:cs="Times New Roman"/>
                <w:sz w:val="26"/>
                <w:szCs w:val="26"/>
                <w:lang w:val="uk-UA"/>
              </w:rPr>
              <w:t>. Внески на регулювання сплачуються суб'єктами господарювання, які зазначені в Реєстрі суб'єктів господарювання, що провадять діяльність у сферах енергетики та комунальних послуг, діяльність яких регулюється Регулятором незалежно від форм власності (далі - платники внеску), зокрема:</w:t>
            </w:r>
          </w:p>
          <w:p w14:paraId="3C349D9A" w14:textId="64F7C022" w:rsidR="00521F36" w:rsidRPr="0080196B" w:rsidRDefault="00521F36" w:rsidP="00ED52AC">
            <w:pPr>
              <w:pStyle w:val="a8"/>
              <w:jc w:val="both"/>
              <w:rPr>
                <w:rFonts w:ascii="Times New Roman" w:hAnsi="Times New Roman" w:cs="Times New Roman"/>
                <w:b/>
                <w:sz w:val="26"/>
                <w:szCs w:val="26"/>
                <w:lang w:val="uk-UA"/>
              </w:rPr>
            </w:pPr>
            <w:r w:rsidRPr="0080196B">
              <w:rPr>
                <w:rFonts w:ascii="Times New Roman" w:hAnsi="Times New Roman" w:cs="Times New Roman"/>
                <w:sz w:val="26"/>
                <w:szCs w:val="26"/>
                <w:lang w:val="uk-UA"/>
              </w:rPr>
              <w:t xml:space="preserve">з виробництва, передачі, розподілу, </w:t>
            </w:r>
            <w:r w:rsidRPr="0080196B">
              <w:rPr>
                <w:rFonts w:ascii="Times New Roman" w:hAnsi="Times New Roman" w:cs="Times New Roman"/>
                <w:b/>
                <w:sz w:val="26"/>
                <w:szCs w:val="26"/>
                <w:lang w:val="uk-UA"/>
              </w:rPr>
              <w:t xml:space="preserve">розподілу малими системами розподілу, </w:t>
            </w:r>
            <w:r w:rsidRPr="0080196B">
              <w:rPr>
                <w:rFonts w:ascii="Times New Roman" w:hAnsi="Times New Roman" w:cs="Times New Roman"/>
                <w:sz w:val="26"/>
                <w:szCs w:val="26"/>
                <w:lang w:val="uk-UA"/>
              </w:rPr>
              <w:t>постачання електричної енергії, зберігання енергії</w:t>
            </w:r>
            <w:r w:rsidRPr="0080196B">
              <w:rPr>
                <w:rFonts w:ascii="Times New Roman" w:hAnsi="Times New Roman" w:cs="Times New Roman"/>
                <w:b/>
                <w:sz w:val="26"/>
                <w:szCs w:val="26"/>
                <w:lang w:val="uk-UA"/>
              </w:rPr>
              <w:t>; агрегації</w:t>
            </w:r>
            <w:r w:rsidR="007A021E" w:rsidRPr="0080196B">
              <w:rPr>
                <w:rFonts w:ascii="Times New Roman" w:hAnsi="Times New Roman" w:cs="Times New Roman"/>
                <w:b/>
                <w:sz w:val="26"/>
                <w:szCs w:val="26"/>
                <w:lang w:val="uk-UA"/>
              </w:rPr>
              <w:t>;</w:t>
            </w:r>
          </w:p>
          <w:p w14:paraId="0ADDC8C8" w14:textId="09A50928" w:rsidR="00521F36" w:rsidRPr="00CD1800" w:rsidRDefault="007A021E" w:rsidP="00ED52AC">
            <w:pPr>
              <w:pStyle w:val="a8"/>
              <w:rPr>
                <w:rFonts w:ascii="Times New Roman" w:hAnsi="Times New Roman"/>
                <w:sz w:val="26"/>
                <w:szCs w:val="26"/>
                <w:lang w:val="uk-UA" w:eastAsia="uk-UA"/>
              </w:rPr>
            </w:pPr>
            <w:r w:rsidRPr="0080196B">
              <w:rPr>
                <w:rFonts w:ascii="Times New Roman" w:hAnsi="Times New Roman" w:cs="Times New Roman"/>
                <w:sz w:val="26"/>
                <w:szCs w:val="26"/>
                <w:lang w:val="uk-UA"/>
              </w:rPr>
              <w:t>…</w:t>
            </w:r>
          </w:p>
        </w:tc>
        <w:tc>
          <w:tcPr>
            <w:tcW w:w="5245" w:type="dxa"/>
            <w:tcBorders>
              <w:top w:val="nil"/>
              <w:left w:val="single" w:sz="4" w:space="0" w:color="auto"/>
              <w:bottom w:val="single" w:sz="4" w:space="0" w:color="auto"/>
              <w:right w:val="single" w:sz="4" w:space="0" w:color="auto"/>
            </w:tcBorders>
          </w:tcPr>
          <w:p w14:paraId="22CF6F9F" w14:textId="77777777" w:rsidR="00521F36" w:rsidRPr="00CD1800" w:rsidRDefault="00521F36" w:rsidP="00A644B2">
            <w:pPr>
              <w:pStyle w:val="a8"/>
              <w:jc w:val="both"/>
              <w:rPr>
                <w:rFonts w:ascii="Times New Roman" w:hAnsi="Times New Roman" w:cs="Times New Roman"/>
                <w:sz w:val="26"/>
                <w:szCs w:val="26"/>
                <w:lang w:val="uk-UA"/>
              </w:rPr>
            </w:pPr>
            <w:r w:rsidRPr="00CD1800">
              <w:rPr>
                <w:rFonts w:ascii="Times New Roman" w:hAnsi="Times New Roman" w:cs="Times New Roman"/>
                <w:bCs/>
                <w:sz w:val="26"/>
                <w:szCs w:val="26"/>
                <w:lang w:val="uk-UA"/>
              </w:rPr>
              <w:t>2.</w:t>
            </w:r>
            <w:r w:rsidRPr="00CD1800">
              <w:rPr>
                <w:rFonts w:ascii="Times New Roman" w:hAnsi="Times New Roman" w:cs="Times New Roman"/>
                <w:sz w:val="26"/>
                <w:szCs w:val="26"/>
                <w:lang w:val="uk-UA"/>
              </w:rPr>
              <w:t xml:space="preserve"> Внески на регулювання сплачуються суб'єктами господарювання, які зазначені в Реєстрі суб'єктів господарювання, що провадять діяльність у сферах енергетики та комунальних послуг, діяльність яких регулюється Регулятором незалежно від форм власності (далі - платники внеску), зокрема:</w:t>
            </w:r>
          </w:p>
          <w:p w14:paraId="323299EC" w14:textId="77777777" w:rsidR="00521F36" w:rsidRPr="00CD1800" w:rsidRDefault="00521F36" w:rsidP="0090480B">
            <w:pPr>
              <w:pStyle w:val="a8"/>
              <w:jc w:val="both"/>
              <w:rPr>
                <w:rFonts w:ascii="Times New Roman" w:hAnsi="Times New Roman" w:cs="Times New Roman"/>
                <w:sz w:val="26"/>
                <w:szCs w:val="26"/>
                <w:lang w:val="uk-UA"/>
              </w:rPr>
            </w:pPr>
            <w:r w:rsidRPr="00CD1800">
              <w:rPr>
                <w:rFonts w:ascii="Times New Roman" w:hAnsi="Times New Roman" w:cs="Times New Roman"/>
                <w:sz w:val="26"/>
                <w:szCs w:val="26"/>
                <w:lang w:val="uk-UA"/>
              </w:rPr>
              <w:t>з виробництва, передачі, розподілу, розподілу малими системами розподілу, постачання електричної енергії, зберігання енергії</w:t>
            </w:r>
            <w:r w:rsidRPr="00CD1800">
              <w:rPr>
                <w:rFonts w:ascii="Times New Roman" w:hAnsi="Times New Roman" w:cs="Times New Roman"/>
                <w:b/>
                <w:bCs/>
                <w:sz w:val="26"/>
                <w:szCs w:val="26"/>
                <w:lang w:val="uk-UA"/>
              </w:rPr>
              <w:t>, агрегації;</w:t>
            </w:r>
          </w:p>
          <w:p w14:paraId="644FE846" w14:textId="7CA6AF4F" w:rsidR="00433188" w:rsidRPr="00CD1800" w:rsidRDefault="00A644B2" w:rsidP="00A644B2">
            <w:pPr>
              <w:pStyle w:val="a8"/>
              <w:rPr>
                <w:rFonts w:ascii="Times New Roman" w:eastAsia="Times New Roman" w:hAnsi="Times New Roman" w:cs="Times New Roman"/>
                <w:b/>
                <w:sz w:val="26"/>
                <w:szCs w:val="26"/>
                <w:lang w:val="uk-UA" w:eastAsia="ru-RU"/>
              </w:rPr>
            </w:pPr>
            <w:r w:rsidRPr="00CD1800">
              <w:rPr>
                <w:rFonts w:ascii="Times New Roman" w:hAnsi="Times New Roman" w:cs="Times New Roman"/>
                <w:sz w:val="26"/>
                <w:szCs w:val="26"/>
                <w:lang w:val="uk-UA"/>
              </w:rPr>
              <w:t>…</w:t>
            </w:r>
          </w:p>
          <w:p w14:paraId="16D9B0A9" w14:textId="77777777" w:rsidR="00AF1A4E" w:rsidRPr="00CD1800" w:rsidRDefault="00AF1A4E" w:rsidP="00A644B2">
            <w:pPr>
              <w:pStyle w:val="a8"/>
              <w:rPr>
                <w:rFonts w:ascii="Times New Roman" w:eastAsia="Times New Roman" w:hAnsi="Times New Roman" w:cs="Times New Roman"/>
                <w:b/>
                <w:sz w:val="26"/>
                <w:szCs w:val="26"/>
                <w:lang w:val="uk-UA" w:eastAsia="ru-RU"/>
              </w:rPr>
            </w:pPr>
          </w:p>
          <w:p w14:paraId="796C54A7" w14:textId="4A360E91" w:rsidR="0065738D" w:rsidRPr="00CD1800" w:rsidRDefault="0065738D" w:rsidP="00A644B2">
            <w:pPr>
              <w:pStyle w:val="a8"/>
              <w:rPr>
                <w:rFonts w:ascii="Times New Roman" w:eastAsia="Times New Roman" w:hAnsi="Times New Roman" w:cs="Times New Roman"/>
                <w:b/>
                <w:sz w:val="26"/>
                <w:szCs w:val="26"/>
                <w:lang w:val="uk-UA" w:eastAsia="ru-RU"/>
              </w:rPr>
            </w:pPr>
          </w:p>
        </w:tc>
        <w:tc>
          <w:tcPr>
            <w:tcW w:w="4819" w:type="dxa"/>
            <w:tcBorders>
              <w:top w:val="nil"/>
              <w:left w:val="single" w:sz="4" w:space="0" w:color="auto"/>
              <w:bottom w:val="single" w:sz="4" w:space="0" w:color="auto"/>
              <w:right w:val="single" w:sz="4" w:space="0" w:color="auto"/>
            </w:tcBorders>
          </w:tcPr>
          <w:p w14:paraId="4BF88D1E" w14:textId="219DD027" w:rsidR="00521F36" w:rsidRPr="007A021E" w:rsidRDefault="007A021E" w:rsidP="00521F36">
            <w:pPr>
              <w:pStyle w:val="a8"/>
              <w:rPr>
                <w:rFonts w:ascii="Times New Roman" w:hAnsi="Times New Roman"/>
                <w:b/>
                <w:bCs/>
                <w:iCs/>
                <w:sz w:val="26"/>
                <w:szCs w:val="26"/>
                <w:lang w:val="uk-UA" w:eastAsia="ru-RU"/>
              </w:rPr>
            </w:pPr>
            <w:r w:rsidRPr="007A021E">
              <w:rPr>
                <w:rFonts w:ascii="Times New Roman" w:hAnsi="Times New Roman"/>
                <w:b/>
                <w:bCs/>
                <w:iCs/>
                <w:sz w:val="26"/>
                <w:szCs w:val="26"/>
                <w:lang w:val="uk-UA" w:eastAsia="ru-RU"/>
              </w:rPr>
              <w:t>Враховані технічні правки</w:t>
            </w:r>
          </w:p>
        </w:tc>
      </w:tr>
      <w:tr w:rsidR="00D11585" w:rsidRPr="00CD1800" w14:paraId="063AEB42" w14:textId="77777777" w:rsidTr="00D11585">
        <w:tc>
          <w:tcPr>
            <w:tcW w:w="15304" w:type="dxa"/>
            <w:gridSpan w:val="3"/>
            <w:tcBorders>
              <w:top w:val="single" w:sz="4" w:space="0" w:color="auto"/>
              <w:left w:val="single" w:sz="4" w:space="0" w:color="auto"/>
              <w:bottom w:val="single" w:sz="4" w:space="0" w:color="auto"/>
              <w:right w:val="single" w:sz="4" w:space="0" w:color="auto"/>
            </w:tcBorders>
          </w:tcPr>
          <w:p w14:paraId="3164E1E5" w14:textId="3204A98F" w:rsidR="00D11585" w:rsidRPr="00CD1800" w:rsidRDefault="00D11585" w:rsidP="00D11585">
            <w:pPr>
              <w:pStyle w:val="a8"/>
              <w:jc w:val="center"/>
              <w:rPr>
                <w:rFonts w:ascii="Times New Roman" w:hAnsi="Times New Roman"/>
                <w:sz w:val="26"/>
                <w:szCs w:val="26"/>
                <w:lang w:val="uk-UA" w:eastAsia="ru-RU"/>
              </w:rPr>
            </w:pPr>
            <w:bookmarkStart w:id="2" w:name="85"/>
            <w:r w:rsidRPr="00CD1800">
              <w:rPr>
                <w:rFonts w:ascii="Times New Roman" w:hAnsi="Times New Roman" w:cs="Times New Roman"/>
                <w:b/>
                <w:sz w:val="26"/>
                <w:szCs w:val="26"/>
                <w:lang w:val="uk-UA"/>
              </w:rPr>
              <w:lastRenderedPageBreak/>
              <w:t>Додаток 2 до Порядку розрахунку та встановлення ставки внесків на регулювання</w:t>
            </w:r>
            <w:bookmarkStart w:id="3" w:name="86"/>
            <w:bookmarkEnd w:id="2"/>
            <w:r w:rsidRPr="00CD1800">
              <w:rPr>
                <w:rFonts w:ascii="Times New Roman" w:hAnsi="Times New Roman" w:cs="Times New Roman"/>
                <w:b/>
                <w:sz w:val="26"/>
                <w:szCs w:val="26"/>
                <w:lang w:val="uk-UA"/>
              </w:rPr>
              <w:t xml:space="preserve"> «Звіт про сплату внеску на регулювання</w:t>
            </w:r>
            <w:bookmarkEnd w:id="3"/>
            <w:r w:rsidRPr="00CD1800">
              <w:rPr>
                <w:rFonts w:ascii="Times New Roman" w:hAnsi="Times New Roman" w:cs="Times New Roman"/>
                <w:b/>
                <w:sz w:val="26"/>
                <w:szCs w:val="26"/>
                <w:lang w:val="uk-UA"/>
              </w:rPr>
              <w:t>»</w:t>
            </w:r>
          </w:p>
        </w:tc>
      </w:tr>
      <w:tr w:rsidR="00D815D7" w:rsidRPr="00CD1800" w14:paraId="12916460" w14:textId="77777777" w:rsidTr="00F47092">
        <w:trPr>
          <w:trHeight w:val="2974"/>
        </w:trPr>
        <w:tc>
          <w:tcPr>
            <w:tcW w:w="5240" w:type="dxa"/>
            <w:tcBorders>
              <w:top w:val="single" w:sz="4" w:space="0" w:color="auto"/>
              <w:left w:val="single" w:sz="4" w:space="0" w:color="auto"/>
              <w:bottom w:val="single" w:sz="4" w:space="0" w:color="auto"/>
              <w:right w:val="single" w:sz="4" w:space="0" w:color="auto"/>
            </w:tcBorders>
          </w:tcPr>
          <w:p w14:paraId="45271567" w14:textId="6FFF708E" w:rsidR="00D815D7" w:rsidRPr="00CD1800" w:rsidRDefault="00D67428" w:rsidP="008D7506">
            <w:pPr>
              <w:pStyle w:val="a8"/>
              <w:jc w:val="both"/>
              <w:rPr>
                <w:rFonts w:ascii="Times New Roman" w:hAnsi="Times New Roman"/>
                <w:sz w:val="26"/>
                <w:szCs w:val="26"/>
                <w:lang w:val="uk-UA"/>
              </w:rPr>
            </w:pPr>
            <w:r w:rsidRPr="00CD1800">
              <w:rPr>
                <w:rFonts w:ascii="Times New Roman" w:eastAsia="Times New Roman" w:hAnsi="Times New Roman" w:cs="Times New Roman"/>
                <w:sz w:val="26"/>
                <w:szCs w:val="26"/>
                <w:lang w:val="uk-UA" w:eastAsia="ru-RU"/>
              </w:rPr>
              <w:t>Відсутній</w:t>
            </w:r>
          </w:p>
        </w:tc>
        <w:tc>
          <w:tcPr>
            <w:tcW w:w="5245" w:type="dxa"/>
            <w:tcBorders>
              <w:top w:val="single" w:sz="4" w:space="0" w:color="auto"/>
              <w:left w:val="single" w:sz="4" w:space="0" w:color="auto"/>
              <w:bottom w:val="single" w:sz="4" w:space="0" w:color="auto"/>
              <w:right w:val="single" w:sz="4" w:space="0" w:color="auto"/>
            </w:tcBorders>
          </w:tcPr>
          <w:tbl>
            <w:tblPr>
              <w:tblW w:w="4851" w:type="dxa"/>
              <w:tblCellSpacing w:w="0" w:type="auto"/>
              <w:tblLook w:val="04A0" w:firstRow="1" w:lastRow="0" w:firstColumn="1" w:lastColumn="0" w:noHBand="0" w:noVBand="1"/>
            </w:tblPr>
            <w:tblGrid>
              <w:gridCol w:w="1408"/>
              <w:gridCol w:w="1316"/>
              <w:gridCol w:w="2127"/>
            </w:tblGrid>
            <w:tr w:rsidR="0086779A" w:rsidRPr="00CD1800" w14:paraId="3665FFB4" w14:textId="77777777" w:rsidTr="007A021E">
              <w:trPr>
                <w:trHeight w:val="120"/>
                <w:tblCellSpacing w:w="0" w:type="auto"/>
              </w:trPr>
              <w:tc>
                <w:tcPr>
                  <w:tcW w:w="1449" w:type="dxa"/>
                  <w:vAlign w:val="center"/>
                </w:tcPr>
                <w:p w14:paraId="5F742309" w14:textId="77777777" w:rsidR="0086779A" w:rsidRPr="00CD1800" w:rsidRDefault="0086779A" w:rsidP="00FE6530">
                  <w:pPr>
                    <w:pStyle w:val="a8"/>
                    <w:rPr>
                      <w:rFonts w:ascii="Times New Roman" w:hAnsi="Times New Roman"/>
                      <w:sz w:val="20"/>
                      <w:szCs w:val="20"/>
                      <w:lang w:val="uk-UA"/>
                    </w:rPr>
                  </w:pPr>
                  <w:bookmarkStart w:id="4" w:name="_Hlk146622599"/>
                  <w:r w:rsidRPr="00CD1800">
                    <w:rPr>
                      <w:rFonts w:ascii="Times New Roman" w:hAnsi="Times New Roman"/>
                      <w:sz w:val="20"/>
                      <w:szCs w:val="20"/>
                      <w:lang w:val="uk-UA"/>
                    </w:rPr>
                    <w:t>Керівник платника внеску</w:t>
                  </w:r>
                </w:p>
              </w:tc>
              <w:tc>
                <w:tcPr>
                  <w:tcW w:w="1160" w:type="dxa"/>
                  <w:vAlign w:val="center"/>
                </w:tcPr>
                <w:p w14:paraId="05710CBB" w14:textId="77777777" w:rsidR="0086779A" w:rsidRPr="00CD1800" w:rsidRDefault="0086779A" w:rsidP="00FE6530">
                  <w:pPr>
                    <w:pStyle w:val="a8"/>
                    <w:jc w:val="center"/>
                    <w:rPr>
                      <w:rFonts w:ascii="Times New Roman" w:hAnsi="Times New Roman"/>
                      <w:b/>
                      <w:bCs/>
                      <w:strike/>
                      <w:sz w:val="20"/>
                      <w:szCs w:val="20"/>
                      <w:lang w:val="uk-UA"/>
                    </w:rPr>
                  </w:pPr>
                  <w:r w:rsidRPr="00CD1800">
                    <w:rPr>
                      <w:rFonts w:ascii="Times New Roman" w:hAnsi="Times New Roman"/>
                      <w:b/>
                      <w:bCs/>
                      <w:strike/>
                      <w:sz w:val="20"/>
                      <w:szCs w:val="20"/>
                      <w:lang w:val="uk-UA"/>
                    </w:rPr>
                    <w:t>___________</w:t>
                  </w:r>
                  <w:r w:rsidRPr="00CD1800">
                    <w:rPr>
                      <w:rFonts w:ascii="Times New Roman" w:hAnsi="Times New Roman"/>
                      <w:b/>
                      <w:bCs/>
                      <w:strike/>
                      <w:sz w:val="20"/>
                      <w:szCs w:val="20"/>
                      <w:lang w:val="uk-UA"/>
                    </w:rPr>
                    <w:br/>
                    <w:t>(підпис)</w:t>
                  </w:r>
                </w:p>
                <w:p w14:paraId="5D020A18" w14:textId="7922D7E6" w:rsidR="0086779A" w:rsidRPr="00CD1800" w:rsidRDefault="0086779A" w:rsidP="00FE6530">
                  <w:pPr>
                    <w:pStyle w:val="a8"/>
                    <w:jc w:val="center"/>
                    <w:rPr>
                      <w:rFonts w:ascii="Times New Roman" w:hAnsi="Times New Roman"/>
                      <w:sz w:val="20"/>
                      <w:szCs w:val="20"/>
                      <w:lang w:val="uk-UA"/>
                    </w:rPr>
                  </w:pPr>
                  <w:r w:rsidRPr="00CD1800">
                    <w:rPr>
                      <w:rFonts w:ascii="Times New Roman" w:hAnsi="Times New Roman"/>
                      <w:b/>
                      <w:bCs/>
                      <w:strike/>
                      <w:sz w:val="20"/>
                      <w:szCs w:val="20"/>
                      <w:lang w:val="uk-UA"/>
                    </w:rPr>
                    <w:t>М. П.</w:t>
                  </w:r>
                  <w:r w:rsidRPr="00CD1800">
                    <w:rPr>
                      <w:rFonts w:ascii="Times New Roman" w:hAnsi="Times New Roman"/>
                      <w:b/>
                      <w:bCs/>
                      <w:strike/>
                      <w:sz w:val="20"/>
                      <w:szCs w:val="20"/>
                      <w:lang w:val="uk-UA"/>
                    </w:rPr>
                    <w:br/>
                    <w:t>(у разі наявності)</w:t>
                  </w:r>
                </w:p>
              </w:tc>
              <w:tc>
                <w:tcPr>
                  <w:tcW w:w="2242" w:type="dxa"/>
                  <w:vAlign w:val="center"/>
                </w:tcPr>
                <w:p w14:paraId="324A2259" w14:textId="77777777" w:rsidR="0086779A" w:rsidRPr="00CD1800" w:rsidRDefault="0086779A" w:rsidP="00FE6530">
                  <w:pPr>
                    <w:pStyle w:val="a8"/>
                    <w:jc w:val="center"/>
                    <w:rPr>
                      <w:rFonts w:ascii="Times New Roman" w:hAnsi="Times New Roman"/>
                      <w:sz w:val="20"/>
                      <w:szCs w:val="20"/>
                      <w:lang w:val="uk-UA"/>
                    </w:rPr>
                  </w:pPr>
                  <w:r w:rsidRPr="00CD1800">
                    <w:rPr>
                      <w:rFonts w:ascii="Times New Roman" w:hAnsi="Times New Roman"/>
                      <w:sz w:val="20"/>
                      <w:szCs w:val="20"/>
                      <w:lang w:val="uk-UA"/>
                    </w:rPr>
                    <w:t>___________</w:t>
                  </w:r>
                  <w:r w:rsidRPr="00CD1800">
                    <w:rPr>
                      <w:rFonts w:ascii="Times New Roman" w:hAnsi="Times New Roman"/>
                      <w:sz w:val="20"/>
                      <w:szCs w:val="20"/>
                      <w:lang w:val="uk-UA"/>
                    </w:rPr>
                    <w:br/>
                    <w:t>(ініціали, прізвище)</w:t>
                  </w:r>
                </w:p>
                <w:p w14:paraId="61146BD3" w14:textId="77777777" w:rsidR="0086779A" w:rsidRPr="00CD1800" w:rsidRDefault="0086779A" w:rsidP="00FE6530">
                  <w:pPr>
                    <w:pStyle w:val="a8"/>
                    <w:jc w:val="center"/>
                    <w:rPr>
                      <w:rFonts w:ascii="Times New Roman" w:hAnsi="Times New Roman"/>
                      <w:sz w:val="20"/>
                      <w:szCs w:val="20"/>
                      <w:lang w:val="uk-UA"/>
                    </w:rPr>
                  </w:pPr>
                </w:p>
                <w:p w14:paraId="67796008" w14:textId="77777777" w:rsidR="0086779A" w:rsidRPr="00CD1800" w:rsidRDefault="0086779A" w:rsidP="00FE6530">
                  <w:pPr>
                    <w:pStyle w:val="a8"/>
                    <w:jc w:val="center"/>
                    <w:rPr>
                      <w:rFonts w:ascii="Times New Roman" w:hAnsi="Times New Roman"/>
                      <w:sz w:val="20"/>
                      <w:szCs w:val="20"/>
                      <w:lang w:val="uk-UA"/>
                    </w:rPr>
                  </w:pPr>
                </w:p>
              </w:tc>
            </w:tr>
            <w:tr w:rsidR="0086779A" w:rsidRPr="00CD1800" w14:paraId="78205EFD" w14:textId="77777777" w:rsidTr="007A021E">
              <w:trPr>
                <w:trHeight w:val="120"/>
                <w:tblCellSpacing w:w="0" w:type="auto"/>
              </w:trPr>
              <w:tc>
                <w:tcPr>
                  <w:tcW w:w="1449" w:type="dxa"/>
                  <w:vAlign w:val="center"/>
                </w:tcPr>
                <w:p w14:paraId="020F6C58" w14:textId="77777777" w:rsidR="0086779A" w:rsidRPr="00CD1800" w:rsidRDefault="0086779A" w:rsidP="00FE6530">
                  <w:pPr>
                    <w:pStyle w:val="a8"/>
                    <w:rPr>
                      <w:rFonts w:ascii="Times New Roman" w:hAnsi="Times New Roman"/>
                      <w:b/>
                      <w:bCs/>
                      <w:strike/>
                      <w:sz w:val="20"/>
                      <w:szCs w:val="20"/>
                      <w:lang w:val="uk-UA"/>
                    </w:rPr>
                  </w:pPr>
                  <w:r w:rsidRPr="00CD1800">
                    <w:rPr>
                      <w:rFonts w:ascii="Times New Roman" w:hAnsi="Times New Roman"/>
                      <w:b/>
                      <w:bCs/>
                      <w:strike/>
                      <w:sz w:val="20"/>
                      <w:szCs w:val="20"/>
                      <w:lang w:val="uk-UA"/>
                    </w:rPr>
                    <w:t>Головний бухгалтер платника внеску</w:t>
                  </w:r>
                </w:p>
              </w:tc>
              <w:tc>
                <w:tcPr>
                  <w:tcW w:w="1160" w:type="dxa"/>
                  <w:vAlign w:val="center"/>
                </w:tcPr>
                <w:p w14:paraId="24BC182E" w14:textId="77777777" w:rsidR="0086779A" w:rsidRPr="00CD1800" w:rsidRDefault="0086779A" w:rsidP="00FE6530">
                  <w:pPr>
                    <w:pStyle w:val="a8"/>
                    <w:jc w:val="center"/>
                    <w:rPr>
                      <w:rFonts w:ascii="Times New Roman" w:hAnsi="Times New Roman"/>
                      <w:b/>
                      <w:bCs/>
                      <w:strike/>
                      <w:sz w:val="20"/>
                      <w:szCs w:val="20"/>
                      <w:lang w:val="uk-UA"/>
                    </w:rPr>
                  </w:pPr>
                  <w:r w:rsidRPr="00CD1800">
                    <w:rPr>
                      <w:rFonts w:ascii="Times New Roman" w:hAnsi="Times New Roman"/>
                      <w:b/>
                      <w:bCs/>
                      <w:strike/>
                      <w:sz w:val="20"/>
                      <w:szCs w:val="20"/>
                      <w:lang w:val="uk-UA"/>
                    </w:rPr>
                    <w:t>___________</w:t>
                  </w:r>
                  <w:r w:rsidRPr="00CD1800">
                    <w:rPr>
                      <w:rFonts w:ascii="Times New Roman" w:hAnsi="Times New Roman"/>
                      <w:b/>
                      <w:bCs/>
                      <w:strike/>
                      <w:sz w:val="20"/>
                      <w:szCs w:val="20"/>
                      <w:lang w:val="uk-UA"/>
                    </w:rPr>
                    <w:br/>
                    <w:t xml:space="preserve"> (підпис)</w:t>
                  </w:r>
                </w:p>
              </w:tc>
              <w:tc>
                <w:tcPr>
                  <w:tcW w:w="2242" w:type="dxa"/>
                  <w:vAlign w:val="center"/>
                </w:tcPr>
                <w:p w14:paraId="5EF856A2" w14:textId="77777777" w:rsidR="0086779A" w:rsidRPr="00CD1800" w:rsidRDefault="0086779A" w:rsidP="00FE6530">
                  <w:pPr>
                    <w:pStyle w:val="a8"/>
                    <w:jc w:val="center"/>
                    <w:rPr>
                      <w:rFonts w:ascii="Times New Roman" w:hAnsi="Times New Roman"/>
                      <w:b/>
                      <w:bCs/>
                      <w:strike/>
                      <w:sz w:val="20"/>
                      <w:szCs w:val="20"/>
                      <w:lang w:val="uk-UA"/>
                    </w:rPr>
                  </w:pPr>
                  <w:r w:rsidRPr="00CD1800">
                    <w:rPr>
                      <w:rFonts w:ascii="Times New Roman" w:hAnsi="Times New Roman"/>
                      <w:b/>
                      <w:bCs/>
                      <w:strike/>
                      <w:sz w:val="20"/>
                      <w:szCs w:val="20"/>
                      <w:lang w:val="uk-UA"/>
                    </w:rPr>
                    <w:t>___________</w:t>
                  </w:r>
                  <w:r w:rsidRPr="00CD1800">
                    <w:rPr>
                      <w:rFonts w:ascii="Times New Roman" w:hAnsi="Times New Roman"/>
                      <w:b/>
                      <w:bCs/>
                      <w:strike/>
                      <w:sz w:val="20"/>
                      <w:szCs w:val="20"/>
                      <w:lang w:val="uk-UA"/>
                    </w:rPr>
                    <w:br/>
                    <w:t>(ініціали, прізвище)</w:t>
                  </w:r>
                </w:p>
              </w:tc>
            </w:tr>
            <w:tr w:rsidR="0086779A" w:rsidRPr="00CD1800" w14:paraId="5DE35D9C" w14:textId="77777777" w:rsidTr="0086779A">
              <w:trPr>
                <w:trHeight w:val="120"/>
                <w:tblCellSpacing w:w="0" w:type="auto"/>
              </w:trPr>
              <w:tc>
                <w:tcPr>
                  <w:tcW w:w="4851" w:type="dxa"/>
                  <w:gridSpan w:val="3"/>
                  <w:vAlign w:val="center"/>
                </w:tcPr>
                <w:p w14:paraId="0CE8FD75" w14:textId="77777777" w:rsidR="0086779A" w:rsidRPr="00CD1800" w:rsidRDefault="0086779A" w:rsidP="00FE6530">
                  <w:pPr>
                    <w:pStyle w:val="a8"/>
                    <w:rPr>
                      <w:rFonts w:ascii="Times New Roman" w:hAnsi="Times New Roman"/>
                      <w:sz w:val="20"/>
                      <w:szCs w:val="20"/>
                      <w:lang w:val="uk-UA"/>
                    </w:rPr>
                  </w:pPr>
                </w:p>
                <w:p w14:paraId="61503A8F" w14:textId="77777777" w:rsidR="0086779A" w:rsidRPr="00CD1800" w:rsidRDefault="0086779A" w:rsidP="00FE6530">
                  <w:pPr>
                    <w:pStyle w:val="a8"/>
                    <w:rPr>
                      <w:rFonts w:ascii="Times New Roman" w:hAnsi="Times New Roman"/>
                      <w:sz w:val="20"/>
                      <w:szCs w:val="20"/>
                      <w:lang w:val="uk-UA"/>
                    </w:rPr>
                  </w:pPr>
                  <w:r w:rsidRPr="00CD1800">
                    <w:rPr>
                      <w:rFonts w:ascii="Times New Roman" w:hAnsi="Times New Roman"/>
                      <w:sz w:val="20"/>
                      <w:szCs w:val="20"/>
                      <w:lang w:val="uk-UA"/>
                    </w:rPr>
                    <w:t>Виконавець:_________________</w:t>
                  </w:r>
                </w:p>
              </w:tc>
            </w:tr>
            <w:tr w:rsidR="0086779A" w:rsidRPr="00CD1800" w14:paraId="205BCA6F" w14:textId="77777777" w:rsidTr="007A021E">
              <w:trPr>
                <w:trHeight w:val="120"/>
                <w:tblCellSpacing w:w="0" w:type="auto"/>
              </w:trPr>
              <w:tc>
                <w:tcPr>
                  <w:tcW w:w="1449" w:type="dxa"/>
                  <w:vAlign w:val="center"/>
                </w:tcPr>
                <w:p w14:paraId="768B0575" w14:textId="77777777" w:rsidR="0086779A" w:rsidRPr="00CD1800" w:rsidRDefault="0086779A" w:rsidP="00FE6530">
                  <w:pPr>
                    <w:pStyle w:val="a8"/>
                    <w:rPr>
                      <w:rFonts w:ascii="Times New Roman" w:hAnsi="Times New Roman"/>
                      <w:sz w:val="20"/>
                      <w:szCs w:val="20"/>
                      <w:lang w:val="uk-UA"/>
                    </w:rPr>
                  </w:pPr>
                  <w:r w:rsidRPr="00CD1800">
                    <w:rPr>
                      <w:rFonts w:ascii="Times New Roman" w:hAnsi="Times New Roman"/>
                      <w:sz w:val="20"/>
                      <w:szCs w:val="20"/>
                      <w:lang w:val="uk-UA"/>
                    </w:rPr>
                    <w:t>Телефон:</w:t>
                  </w:r>
                </w:p>
              </w:tc>
              <w:tc>
                <w:tcPr>
                  <w:tcW w:w="1160" w:type="dxa"/>
                  <w:vAlign w:val="center"/>
                </w:tcPr>
                <w:p w14:paraId="4E5D46E6" w14:textId="77777777" w:rsidR="0086779A" w:rsidRPr="00CD1800" w:rsidRDefault="0086779A" w:rsidP="00FE6530">
                  <w:pPr>
                    <w:pStyle w:val="a8"/>
                    <w:rPr>
                      <w:rFonts w:ascii="Times New Roman" w:hAnsi="Times New Roman"/>
                      <w:sz w:val="20"/>
                      <w:szCs w:val="20"/>
                      <w:lang w:val="uk-UA"/>
                    </w:rPr>
                  </w:pPr>
                </w:p>
              </w:tc>
              <w:tc>
                <w:tcPr>
                  <w:tcW w:w="2242" w:type="dxa"/>
                  <w:vAlign w:val="center"/>
                </w:tcPr>
                <w:p w14:paraId="6B75C6E2" w14:textId="77777777" w:rsidR="0086779A" w:rsidRPr="00CD1800" w:rsidRDefault="0086779A" w:rsidP="008D7506">
                  <w:pPr>
                    <w:pStyle w:val="a8"/>
                    <w:rPr>
                      <w:rFonts w:ascii="Times New Roman" w:hAnsi="Times New Roman"/>
                      <w:sz w:val="20"/>
                      <w:szCs w:val="20"/>
                      <w:lang w:val="uk-UA"/>
                    </w:rPr>
                  </w:pPr>
                  <w:r w:rsidRPr="00CD1800">
                    <w:rPr>
                      <w:rFonts w:ascii="Times New Roman" w:hAnsi="Times New Roman"/>
                      <w:sz w:val="20"/>
                      <w:szCs w:val="20"/>
                      <w:lang w:val="uk-UA"/>
                    </w:rPr>
                    <w:t>E-</w:t>
                  </w:r>
                  <w:proofErr w:type="spellStart"/>
                  <w:r w:rsidRPr="00CD1800">
                    <w:rPr>
                      <w:rFonts w:ascii="Times New Roman" w:hAnsi="Times New Roman"/>
                      <w:sz w:val="20"/>
                      <w:szCs w:val="20"/>
                      <w:lang w:val="uk-UA"/>
                    </w:rPr>
                    <w:t>mail</w:t>
                  </w:r>
                  <w:proofErr w:type="spellEnd"/>
                  <w:r w:rsidRPr="00CD1800">
                    <w:rPr>
                      <w:rFonts w:ascii="Times New Roman" w:hAnsi="Times New Roman"/>
                      <w:sz w:val="20"/>
                      <w:szCs w:val="20"/>
                      <w:lang w:val="uk-UA"/>
                    </w:rPr>
                    <w:t>:</w:t>
                  </w:r>
                </w:p>
              </w:tc>
            </w:tr>
            <w:tr w:rsidR="0086779A" w:rsidRPr="00CD1800" w14:paraId="5C22D44C" w14:textId="77777777" w:rsidTr="007A021E">
              <w:trPr>
                <w:trHeight w:val="120"/>
                <w:tblCellSpacing w:w="0" w:type="auto"/>
              </w:trPr>
              <w:tc>
                <w:tcPr>
                  <w:tcW w:w="1449" w:type="dxa"/>
                  <w:vAlign w:val="center"/>
                </w:tcPr>
                <w:p w14:paraId="7C71C163" w14:textId="77777777" w:rsidR="0086779A" w:rsidRPr="00CD1800" w:rsidRDefault="0086779A" w:rsidP="00FE6530">
                  <w:pPr>
                    <w:pStyle w:val="a8"/>
                    <w:rPr>
                      <w:rFonts w:ascii="Times New Roman" w:hAnsi="Times New Roman"/>
                      <w:sz w:val="20"/>
                      <w:szCs w:val="20"/>
                      <w:lang w:val="uk-UA"/>
                    </w:rPr>
                  </w:pPr>
                </w:p>
              </w:tc>
              <w:tc>
                <w:tcPr>
                  <w:tcW w:w="1160" w:type="dxa"/>
                  <w:vAlign w:val="center"/>
                </w:tcPr>
                <w:p w14:paraId="3314F498" w14:textId="77777777" w:rsidR="0086779A" w:rsidRPr="00CD1800" w:rsidRDefault="0086779A" w:rsidP="00FE6530">
                  <w:pPr>
                    <w:pStyle w:val="a8"/>
                    <w:rPr>
                      <w:rFonts w:ascii="Times New Roman" w:hAnsi="Times New Roman"/>
                      <w:sz w:val="20"/>
                      <w:szCs w:val="20"/>
                      <w:lang w:val="uk-UA"/>
                    </w:rPr>
                  </w:pPr>
                </w:p>
              </w:tc>
              <w:tc>
                <w:tcPr>
                  <w:tcW w:w="2242" w:type="dxa"/>
                  <w:vAlign w:val="center"/>
                </w:tcPr>
                <w:p w14:paraId="45F827FC" w14:textId="77777777" w:rsidR="0086779A" w:rsidRPr="00CD1800" w:rsidRDefault="0086779A" w:rsidP="00FE6530">
                  <w:pPr>
                    <w:pStyle w:val="a8"/>
                    <w:rPr>
                      <w:rFonts w:ascii="Times New Roman" w:hAnsi="Times New Roman"/>
                      <w:sz w:val="20"/>
                      <w:szCs w:val="20"/>
                      <w:lang w:val="uk-UA"/>
                    </w:rPr>
                  </w:pPr>
                </w:p>
              </w:tc>
            </w:tr>
            <w:bookmarkEnd w:id="4"/>
          </w:tbl>
          <w:p w14:paraId="076CF414" w14:textId="77777777" w:rsidR="00D815D7" w:rsidRPr="00CD1800" w:rsidRDefault="00D815D7" w:rsidP="00A644B2">
            <w:pPr>
              <w:pStyle w:val="a8"/>
              <w:jc w:val="both"/>
              <w:rPr>
                <w:rFonts w:ascii="Times New Roman" w:hAnsi="Times New Roman"/>
                <w:b/>
                <w:bCs/>
                <w:sz w:val="26"/>
                <w:szCs w:val="26"/>
                <w:lang w:val="uk-UA"/>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062F8ABF" w14:textId="445EC6C0" w:rsidR="00D815D7" w:rsidRDefault="007A021E" w:rsidP="00521F36">
            <w:pPr>
              <w:pStyle w:val="a8"/>
              <w:rPr>
                <w:rFonts w:ascii="Times New Roman" w:hAnsi="Times New Roman"/>
                <w:b/>
                <w:bCs/>
                <w:iCs/>
                <w:sz w:val="26"/>
                <w:szCs w:val="26"/>
                <w:lang w:val="uk-UA" w:eastAsia="ru-RU"/>
              </w:rPr>
            </w:pPr>
            <w:r w:rsidRPr="007A021E">
              <w:rPr>
                <w:rFonts w:ascii="Times New Roman" w:hAnsi="Times New Roman"/>
                <w:b/>
                <w:bCs/>
                <w:iCs/>
                <w:sz w:val="26"/>
                <w:szCs w:val="26"/>
                <w:lang w:val="uk-UA" w:eastAsia="ru-RU"/>
              </w:rPr>
              <w:t>Враховано</w:t>
            </w:r>
            <w:r w:rsidR="00856798">
              <w:rPr>
                <w:rFonts w:ascii="Times New Roman" w:hAnsi="Times New Roman"/>
                <w:b/>
                <w:bCs/>
                <w:iCs/>
                <w:sz w:val="26"/>
                <w:szCs w:val="26"/>
                <w:lang w:val="uk-UA" w:eastAsia="ru-RU"/>
              </w:rPr>
              <w:t xml:space="preserve"> у такій редакції:</w:t>
            </w:r>
          </w:p>
          <w:tbl>
            <w:tblPr>
              <w:tblW w:w="4851" w:type="dxa"/>
              <w:tblCellSpacing w:w="0" w:type="auto"/>
              <w:tblLook w:val="04A0" w:firstRow="1" w:lastRow="0" w:firstColumn="1" w:lastColumn="0" w:noHBand="0" w:noVBand="1"/>
            </w:tblPr>
            <w:tblGrid>
              <w:gridCol w:w="1449"/>
              <w:gridCol w:w="1160"/>
              <w:gridCol w:w="2242"/>
            </w:tblGrid>
            <w:tr w:rsidR="007A021E" w:rsidRPr="00CD1800" w14:paraId="1ACD142D" w14:textId="77777777" w:rsidTr="0010512D">
              <w:trPr>
                <w:trHeight w:val="120"/>
                <w:tblCellSpacing w:w="0" w:type="auto"/>
              </w:trPr>
              <w:tc>
                <w:tcPr>
                  <w:tcW w:w="1449" w:type="dxa"/>
                  <w:vAlign w:val="center"/>
                </w:tcPr>
                <w:p w14:paraId="32D21E31" w14:textId="77777777" w:rsidR="007A021E" w:rsidRPr="00CD1800" w:rsidRDefault="007A021E" w:rsidP="007A021E">
                  <w:pPr>
                    <w:pStyle w:val="a8"/>
                    <w:rPr>
                      <w:rFonts w:ascii="Times New Roman" w:hAnsi="Times New Roman"/>
                      <w:sz w:val="20"/>
                      <w:szCs w:val="20"/>
                      <w:lang w:val="uk-UA"/>
                    </w:rPr>
                  </w:pPr>
                  <w:r w:rsidRPr="00CD1800">
                    <w:rPr>
                      <w:rFonts w:ascii="Times New Roman" w:hAnsi="Times New Roman"/>
                      <w:sz w:val="20"/>
                      <w:szCs w:val="20"/>
                      <w:lang w:val="uk-UA"/>
                    </w:rPr>
                    <w:t>Керівник платника внеску</w:t>
                  </w:r>
                </w:p>
              </w:tc>
              <w:tc>
                <w:tcPr>
                  <w:tcW w:w="1160" w:type="dxa"/>
                  <w:vAlign w:val="center"/>
                </w:tcPr>
                <w:p w14:paraId="57349F07" w14:textId="1AFA195C" w:rsidR="007A021E" w:rsidRPr="00CD1800" w:rsidRDefault="00D11946" w:rsidP="00D11946">
                  <w:pPr>
                    <w:pStyle w:val="a8"/>
                    <w:jc w:val="center"/>
                    <w:rPr>
                      <w:rFonts w:ascii="Times New Roman" w:hAnsi="Times New Roman"/>
                      <w:sz w:val="20"/>
                      <w:szCs w:val="20"/>
                      <w:lang w:val="uk-UA"/>
                    </w:rPr>
                  </w:pPr>
                  <w:r>
                    <w:rPr>
                      <w:rFonts w:ascii="Times New Roman" w:hAnsi="Times New Roman"/>
                      <w:b/>
                      <w:bCs/>
                      <w:strike/>
                      <w:sz w:val="20"/>
                      <w:szCs w:val="20"/>
                      <w:lang w:val="uk-UA"/>
                    </w:rPr>
                    <w:t xml:space="preserve"> </w:t>
                  </w:r>
                </w:p>
              </w:tc>
              <w:tc>
                <w:tcPr>
                  <w:tcW w:w="2242" w:type="dxa"/>
                  <w:vAlign w:val="center"/>
                </w:tcPr>
                <w:p w14:paraId="18C5BEAA" w14:textId="77777777" w:rsidR="007A021E" w:rsidRPr="00CD1800" w:rsidRDefault="007A021E" w:rsidP="007A021E">
                  <w:pPr>
                    <w:pStyle w:val="a8"/>
                    <w:jc w:val="center"/>
                    <w:rPr>
                      <w:rFonts w:ascii="Times New Roman" w:hAnsi="Times New Roman"/>
                      <w:sz w:val="20"/>
                      <w:szCs w:val="20"/>
                      <w:lang w:val="uk-UA"/>
                    </w:rPr>
                  </w:pPr>
                  <w:r w:rsidRPr="00CD1800">
                    <w:rPr>
                      <w:rFonts w:ascii="Times New Roman" w:hAnsi="Times New Roman"/>
                      <w:sz w:val="20"/>
                      <w:szCs w:val="20"/>
                      <w:lang w:val="uk-UA"/>
                    </w:rPr>
                    <w:t>___________</w:t>
                  </w:r>
                  <w:r w:rsidRPr="00CD1800">
                    <w:rPr>
                      <w:rFonts w:ascii="Times New Roman" w:hAnsi="Times New Roman"/>
                      <w:sz w:val="20"/>
                      <w:szCs w:val="20"/>
                      <w:lang w:val="uk-UA"/>
                    </w:rPr>
                    <w:br/>
                    <w:t>(ініціали, прізвище)</w:t>
                  </w:r>
                </w:p>
                <w:p w14:paraId="7530418B" w14:textId="77777777" w:rsidR="007A021E" w:rsidRPr="00CD1800" w:rsidRDefault="007A021E" w:rsidP="007A021E">
                  <w:pPr>
                    <w:pStyle w:val="a8"/>
                    <w:jc w:val="center"/>
                    <w:rPr>
                      <w:rFonts w:ascii="Times New Roman" w:hAnsi="Times New Roman"/>
                      <w:sz w:val="20"/>
                      <w:szCs w:val="20"/>
                      <w:lang w:val="uk-UA"/>
                    </w:rPr>
                  </w:pPr>
                </w:p>
                <w:p w14:paraId="574F5DC4" w14:textId="77777777" w:rsidR="007A021E" w:rsidRPr="00CD1800" w:rsidRDefault="007A021E" w:rsidP="007A021E">
                  <w:pPr>
                    <w:pStyle w:val="a8"/>
                    <w:jc w:val="center"/>
                    <w:rPr>
                      <w:rFonts w:ascii="Times New Roman" w:hAnsi="Times New Roman"/>
                      <w:sz w:val="20"/>
                      <w:szCs w:val="20"/>
                      <w:lang w:val="uk-UA"/>
                    </w:rPr>
                  </w:pPr>
                </w:p>
              </w:tc>
            </w:tr>
            <w:tr w:rsidR="007A021E" w:rsidRPr="00CD1800" w14:paraId="1070FDFA" w14:textId="77777777" w:rsidTr="0010512D">
              <w:trPr>
                <w:trHeight w:val="120"/>
                <w:tblCellSpacing w:w="0" w:type="auto"/>
              </w:trPr>
              <w:tc>
                <w:tcPr>
                  <w:tcW w:w="1449" w:type="dxa"/>
                  <w:vAlign w:val="center"/>
                </w:tcPr>
                <w:p w14:paraId="488BD25F" w14:textId="5C8490AA" w:rsidR="007A021E" w:rsidRPr="00CD1800" w:rsidRDefault="00D11946" w:rsidP="007A021E">
                  <w:pPr>
                    <w:pStyle w:val="a8"/>
                    <w:rPr>
                      <w:rFonts w:ascii="Times New Roman" w:hAnsi="Times New Roman"/>
                      <w:b/>
                      <w:bCs/>
                      <w:strike/>
                      <w:sz w:val="20"/>
                      <w:szCs w:val="20"/>
                      <w:lang w:val="uk-UA"/>
                    </w:rPr>
                  </w:pPr>
                  <w:r>
                    <w:rPr>
                      <w:rFonts w:ascii="Times New Roman" w:hAnsi="Times New Roman"/>
                      <w:b/>
                      <w:bCs/>
                      <w:strike/>
                      <w:sz w:val="20"/>
                      <w:szCs w:val="20"/>
                      <w:lang w:val="uk-UA"/>
                    </w:rPr>
                    <w:t xml:space="preserve"> </w:t>
                  </w:r>
                </w:p>
              </w:tc>
              <w:tc>
                <w:tcPr>
                  <w:tcW w:w="1160" w:type="dxa"/>
                  <w:vAlign w:val="center"/>
                </w:tcPr>
                <w:p w14:paraId="3712600D" w14:textId="1CE63DD0" w:rsidR="007A021E" w:rsidRPr="00CD1800" w:rsidRDefault="00D11946" w:rsidP="007A021E">
                  <w:pPr>
                    <w:pStyle w:val="a8"/>
                    <w:jc w:val="center"/>
                    <w:rPr>
                      <w:rFonts w:ascii="Times New Roman" w:hAnsi="Times New Roman"/>
                      <w:b/>
                      <w:bCs/>
                      <w:strike/>
                      <w:sz w:val="20"/>
                      <w:szCs w:val="20"/>
                      <w:lang w:val="uk-UA"/>
                    </w:rPr>
                  </w:pPr>
                  <w:r>
                    <w:rPr>
                      <w:rFonts w:ascii="Times New Roman" w:hAnsi="Times New Roman"/>
                      <w:b/>
                      <w:bCs/>
                      <w:strike/>
                      <w:sz w:val="20"/>
                      <w:szCs w:val="20"/>
                      <w:lang w:val="uk-UA"/>
                    </w:rPr>
                    <w:t xml:space="preserve"> </w:t>
                  </w:r>
                </w:p>
              </w:tc>
              <w:tc>
                <w:tcPr>
                  <w:tcW w:w="2242" w:type="dxa"/>
                  <w:vAlign w:val="center"/>
                </w:tcPr>
                <w:p w14:paraId="56FBAEE2" w14:textId="51AB2AF7" w:rsidR="007A021E" w:rsidRPr="00CD1800" w:rsidRDefault="00D11946" w:rsidP="007A021E">
                  <w:pPr>
                    <w:pStyle w:val="a8"/>
                    <w:jc w:val="center"/>
                    <w:rPr>
                      <w:rFonts w:ascii="Times New Roman" w:hAnsi="Times New Roman"/>
                      <w:b/>
                      <w:bCs/>
                      <w:strike/>
                      <w:sz w:val="20"/>
                      <w:szCs w:val="20"/>
                      <w:lang w:val="uk-UA"/>
                    </w:rPr>
                  </w:pPr>
                  <w:r>
                    <w:rPr>
                      <w:rFonts w:ascii="Times New Roman" w:hAnsi="Times New Roman"/>
                      <w:b/>
                      <w:bCs/>
                      <w:strike/>
                      <w:sz w:val="20"/>
                      <w:szCs w:val="20"/>
                      <w:lang w:val="uk-UA"/>
                    </w:rPr>
                    <w:t xml:space="preserve">  </w:t>
                  </w:r>
                </w:p>
              </w:tc>
            </w:tr>
            <w:tr w:rsidR="007A021E" w:rsidRPr="00CD1800" w14:paraId="0DB434B4" w14:textId="77777777" w:rsidTr="0010512D">
              <w:trPr>
                <w:trHeight w:val="120"/>
                <w:tblCellSpacing w:w="0" w:type="auto"/>
              </w:trPr>
              <w:tc>
                <w:tcPr>
                  <w:tcW w:w="4851" w:type="dxa"/>
                  <w:gridSpan w:val="3"/>
                  <w:vAlign w:val="center"/>
                </w:tcPr>
                <w:p w14:paraId="59CC2C8C" w14:textId="77777777" w:rsidR="007A021E" w:rsidRPr="00CD1800" w:rsidRDefault="007A021E" w:rsidP="007A021E">
                  <w:pPr>
                    <w:pStyle w:val="a8"/>
                    <w:rPr>
                      <w:rFonts w:ascii="Times New Roman" w:hAnsi="Times New Roman"/>
                      <w:sz w:val="20"/>
                      <w:szCs w:val="20"/>
                      <w:lang w:val="uk-UA"/>
                    </w:rPr>
                  </w:pPr>
                </w:p>
                <w:p w14:paraId="08D5D0B4" w14:textId="77777777" w:rsidR="007A021E" w:rsidRPr="00CD1800" w:rsidRDefault="007A021E" w:rsidP="007A021E">
                  <w:pPr>
                    <w:pStyle w:val="a8"/>
                    <w:rPr>
                      <w:rFonts w:ascii="Times New Roman" w:hAnsi="Times New Roman"/>
                      <w:sz w:val="20"/>
                      <w:szCs w:val="20"/>
                      <w:lang w:val="uk-UA"/>
                    </w:rPr>
                  </w:pPr>
                  <w:r w:rsidRPr="00CD1800">
                    <w:rPr>
                      <w:rFonts w:ascii="Times New Roman" w:hAnsi="Times New Roman"/>
                      <w:sz w:val="20"/>
                      <w:szCs w:val="20"/>
                      <w:lang w:val="uk-UA"/>
                    </w:rPr>
                    <w:t>Виконавець:_________________</w:t>
                  </w:r>
                </w:p>
              </w:tc>
            </w:tr>
            <w:tr w:rsidR="007A021E" w:rsidRPr="00CD1800" w14:paraId="5D3B9ECB" w14:textId="77777777" w:rsidTr="0010512D">
              <w:trPr>
                <w:trHeight w:val="120"/>
                <w:tblCellSpacing w:w="0" w:type="auto"/>
              </w:trPr>
              <w:tc>
                <w:tcPr>
                  <w:tcW w:w="1449" w:type="dxa"/>
                  <w:vAlign w:val="center"/>
                </w:tcPr>
                <w:p w14:paraId="5556906A" w14:textId="77777777" w:rsidR="007A021E" w:rsidRPr="00CD1800" w:rsidRDefault="007A021E" w:rsidP="007A021E">
                  <w:pPr>
                    <w:pStyle w:val="a8"/>
                    <w:rPr>
                      <w:rFonts w:ascii="Times New Roman" w:hAnsi="Times New Roman"/>
                      <w:sz w:val="20"/>
                      <w:szCs w:val="20"/>
                      <w:lang w:val="uk-UA"/>
                    </w:rPr>
                  </w:pPr>
                  <w:r w:rsidRPr="00CD1800">
                    <w:rPr>
                      <w:rFonts w:ascii="Times New Roman" w:hAnsi="Times New Roman"/>
                      <w:sz w:val="20"/>
                      <w:szCs w:val="20"/>
                      <w:lang w:val="uk-UA"/>
                    </w:rPr>
                    <w:t>Телефон:</w:t>
                  </w:r>
                </w:p>
              </w:tc>
              <w:tc>
                <w:tcPr>
                  <w:tcW w:w="1160" w:type="dxa"/>
                  <w:vAlign w:val="center"/>
                </w:tcPr>
                <w:p w14:paraId="74EF2718" w14:textId="77777777" w:rsidR="007A021E" w:rsidRPr="00CD1800" w:rsidRDefault="007A021E" w:rsidP="007A021E">
                  <w:pPr>
                    <w:pStyle w:val="a8"/>
                    <w:rPr>
                      <w:rFonts w:ascii="Times New Roman" w:hAnsi="Times New Roman"/>
                      <w:sz w:val="20"/>
                      <w:szCs w:val="20"/>
                      <w:lang w:val="uk-UA"/>
                    </w:rPr>
                  </w:pPr>
                </w:p>
              </w:tc>
              <w:tc>
                <w:tcPr>
                  <w:tcW w:w="2242" w:type="dxa"/>
                  <w:vAlign w:val="center"/>
                </w:tcPr>
                <w:p w14:paraId="15BBB5D6" w14:textId="77777777" w:rsidR="007A021E" w:rsidRPr="00CD1800" w:rsidRDefault="007A021E" w:rsidP="007A021E">
                  <w:pPr>
                    <w:pStyle w:val="a8"/>
                    <w:rPr>
                      <w:rFonts w:ascii="Times New Roman" w:hAnsi="Times New Roman"/>
                      <w:sz w:val="20"/>
                      <w:szCs w:val="20"/>
                      <w:lang w:val="uk-UA"/>
                    </w:rPr>
                  </w:pPr>
                  <w:r w:rsidRPr="00CD1800">
                    <w:rPr>
                      <w:rFonts w:ascii="Times New Roman" w:hAnsi="Times New Roman"/>
                      <w:sz w:val="20"/>
                      <w:szCs w:val="20"/>
                      <w:lang w:val="uk-UA"/>
                    </w:rPr>
                    <w:t>E-</w:t>
                  </w:r>
                  <w:proofErr w:type="spellStart"/>
                  <w:r w:rsidRPr="00CD1800">
                    <w:rPr>
                      <w:rFonts w:ascii="Times New Roman" w:hAnsi="Times New Roman"/>
                      <w:sz w:val="20"/>
                      <w:szCs w:val="20"/>
                      <w:lang w:val="uk-UA"/>
                    </w:rPr>
                    <w:t>mail</w:t>
                  </w:r>
                  <w:proofErr w:type="spellEnd"/>
                  <w:r w:rsidRPr="00CD1800">
                    <w:rPr>
                      <w:rFonts w:ascii="Times New Roman" w:hAnsi="Times New Roman"/>
                      <w:sz w:val="20"/>
                      <w:szCs w:val="20"/>
                      <w:lang w:val="uk-UA"/>
                    </w:rPr>
                    <w:t>:</w:t>
                  </w:r>
                </w:p>
              </w:tc>
            </w:tr>
            <w:tr w:rsidR="007A021E" w:rsidRPr="00CD1800" w14:paraId="52015B73" w14:textId="77777777" w:rsidTr="0010512D">
              <w:trPr>
                <w:trHeight w:val="120"/>
                <w:tblCellSpacing w:w="0" w:type="auto"/>
              </w:trPr>
              <w:tc>
                <w:tcPr>
                  <w:tcW w:w="1449" w:type="dxa"/>
                  <w:vAlign w:val="center"/>
                </w:tcPr>
                <w:p w14:paraId="5347B999" w14:textId="77777777" w:rsidR="007A021E" w:rsidRPr="00CD1800" w:rsidRDefault="007A021E" w:rsidP="007A021E">
                  <w:pPr>
                    <w:pStyle w:val="a8"/>
                    <w:rPr>
                      <w:rFonts w:ascii="Times New Roman" w:hAnsi="Times New Roman"/>
                      <w:sz w:val="20"/>
                      <w:szCs w:val="20"/>
                      <w:lang w:val="uk-UA"/>
                    </w:rPr>
                  </w:pPr>
                </w:p>
              </w:tc>
              <w:tc>
                <w:tcPr>
                  <w:tcW w:w="1160" w:type="dxa"/>
                  <w:vAlign w:val="center"/>
                </w:tcPr>
                <w:p w14:paraId="01A7F2FC" w14:textId="77777777" w:rsidR="007A021E" w:rsidRPr="00CD1800" w:rsidRDefault="007A021E" w:rsidP="007A021E">
                  <w:pPr>
                    <w:pStyle w:val="a8"/>
                    <w:rPr>
                      <w:rFonts w:ascii="Times New Roman" w:hAnsi="Times New Roman"/>
                      <w:sz w:val="20"/>
                      <w:szCs w:val="20"/>
                      <w:lang w:val="uk-UA"/>
                    </w:rPr>
                  </w:pPr>
                </w:p>
              </w:tc>
              <w:tc>
                <w:tcPr>
                  <w:tcW w:w="2242" w:type="dxa"/>
                  <w:vAlign w:val="center"/>
                </w:tcPr>
                <w:p w14:paraId="23215D34" w14:textId="77777777" w:rsidR="007A021E" w:rsidRPr="00CD1800" w:rsidRDefault="007A021E" w:rsidP="007A021E">
                  <w:pPr>
                    <w:pStyle w:val="a8"/>
                    <w:rPr>
                      <w:rFonts w:ascii="Times New Roman" w:hAnsi="Times New Roman"/>
                      <w:sz w:val="20"/>
                      <w:szCs w:val="20"/>
                      <w:lang w:val="uk-UA"/>
                    </w:rPr>
                  </w:pPr>
                </w:p>
              </w:tc>
            </w:tr>
          </w:tbl>
          <w:p w14:paraId="79DC46B4" w14:textId="168364CD" w:rsidR="007A021E" w:rsidRPr="007A021E" w:rsidRDefault="007A021E" w:rsidP="00521F36">
            <w:pPr>
              <w:pStyle w:val="a8"/>
              <w:rPr>
                <w:rFonts w:ascii="Times New Roman" w:hAnsi="Times New Roman"/>
                <w:b/>
                <w:bCs/>
                <w:iCs/>
                <w:sz w:val="26"/>
                <w:szCs w:val="26"/>
                <w:highlight w:val="yellow"/>
                <w:lang w:val="uk-UA" w:eastAsia="ru-RU"/>
              </w:rPr>
            </w:pPr>
          </w:p>
        </w:tc>
      </w:tr>
      <w:tr w:rsidR="00D11585" w:rsidRPr="00CD1800" w14:paraId="551812FA" w14:textId="77777777" w:rsidTr="00D11585">
        <w:tc>
          <w:tcPr>
            <w:tcW w:w="15304" w:type="dxa"/>
            <w:gridSpan w:val="3"/>
            <w:tcBorders>
              <w:top w:val="single" w:sz="4" w:space="0" w:color="auto"/>
              <w:left w:val="single" w:sz="4" w:space="0" w:color="auto"/>
              <w:bottom w:val="single" w:sz="4" w:space="0" w:color="auto"/>
              <w:right w:val="single" w:sz="4" w:space="0" w:color="auto"/>
            </w:tcBorders>
            <w:shd w:val="clear" w:color="auto" w:fill="auto"/>
          </w:tcPr>
          <w:p w14:paraId="5BA7F2BD" w14:textId="414F4088" w:rsidR="00D11585" w:rsidRPr="00CD1800" w:rsidRDefault="00D11585" w:rsidP="00D11585">
            <w:pPr>
              <w:pStyle w:val="a8"/>
              <w:jc w:val="center"/>
              <w:rPr>
                <w:rFonts w:ascii="Times New Roman" w:hAnsi="Times New Roman"/>
                <w:sz w:val="26"/>
                <w:szCs w:val="26"/>
                <w:lang w:val="uk-UA" w:eastAsia="ru-RU"/>
              </w:rPr>
            </w:pPr>
            <w:r w:rsidRPr="00CD1800">
              <w:rPr>
                <w:rFonts w:ascii="Times New Roman" w:hAnsi="Times New Roman" w:cs="Times New Roman"/>
                <w:b/>
                <w:sz w:val="26"/>
                <w:szCs w:val="26"/>
                <w:lang w:val="uk-UA"/>
              </w:rPr>
              <w:t>Пояснення щодо заповнення форми звітності № 20-НКРЕКП (квартальна) «Звіт про сплату внеску на регулювання»</w:t>
            </w:r>
            <w:r w:rsidR="00B74669" w:rsidRPr="00CD1800">
              <w:rPr>
                <w:rFonts w:ascii="Times New Roman" w:hAnsi="Times New Roman" w:cs="Times New Roman"/>
                <w:b/>
                <w:sz w:val="26"/>
                <w:szCs w:val="26"/>
                <w:lang w:val="uk-UA"/>
              </w:rPr>
              <w:t xml:space="preserve"> (додаток</w:t>
            </w:r>
            <w:r w:rsidR="00E6015F" w:rsidRPr="00CD1800">
              <w:rPr>
                <w:rFonts w:ascii="Times New Roman" w:hAnsi="Times New Roman" w:cs="Times New Roman"/>
                <w:b/>
                <w:sz w:val="26"/>
                <w:szCs w:val="26"/>
                <w:lang w:val="uk-UA"/>
              </w:rPr>
              <w:t xml:space="preserve"> 2)</w:t>
            </w:r>
          </w:p>
        </w:tc>
      </w:tr>
      <w:tr w:rsidR="007D4943" w:rsidRPr="00CD1800" w14:paraId="272AEAFB" w14:textId="77777777" w:rsidTr="00D11585">
        <w:tc>
          <w:tcPr>
            <w:tcW w:w="5240" w:type="dxa"/>
            <w:tcBorders>
              <w:top w:val="single" w:sz="4" w:space="0" w:color="auto"/>
              <w:left w:val="single" w:sz="4" w:space="0" w:color="auto"/>
              <w:bottom w:val="single" w:sz="4" w:space="0" w:color="auto"/>
              <w:right w:val="single" w:sz="4" w:space="0" w:color="auto"/>
            </w:tcBorders>
          </w:tcPr>
          <w:p w14:paraId="5534D15F" w14:textId="41411C0C" w:rsidR="007D4943" w:rsidRPr="00CD1800" w:rsidRDefault="00143F7D" w:rsidP="007D4943">
            <w:pPr>
              <w:pStyle w:val="a8"/>
              <w:jc w:val="both"/>
              <w:rPr>
                <w:rFonts w:ascii="Times New Roman" w:hAnsi="Times New Roman"/>
                <w:sz w:val="26"/>
                <w:szCs w:val="26"/>
                <w:lang w:val="uk-UA"/>
              </w:rPr>
            </w:pPr>
            <w:r w:rsidRPr="00CD1800">
              <w:rPr>
                <w:rFonts w:ascii="Times New Roman" w:eastAsia="Times New Roman" w:hAnsi="Times New Roman" w:cs="Times New Roman"/>
                <w:sz w:val="26"/>
                <w:szCs w:val="26"/>
                <w:lang w:val="uk-UA" w:eastAsia="ru-RU"/>
              </w:rPr>
              <w:t>Відсутній</w:t>
            </w:r>
          </w:p>
        </w:tc>
        <w:tc>
          <w:tcPr>
            <w:tcW w:w="5245" w:type="dxa"/>
            <w:tcBorders>
              <w:top w:val="single" w:sz="4" w:space="0" w:color="auto"/>
              <w:left w:val="single" w:sz="4" w:space="0" w:color="auto"/>
              <w:bottom w:val="single" w:sz="4" w:space="0" w:color="auto"/>
              <w:right w:val="single" w:sz="4" w:space="0" w:color="auto"/>
            </w:tcBorders>
          </w:tcPr>
          <w:p w14:paraId="66510CA4" w14:textId="3E5650B4" w:rsidR="007D4943" w:rsidRPr="00CD1800" w:rsidRDefault="005B6900" w:rsidP="007D4943">
            <w:pPr>
              <w:pStyle w:val="a8"/>
              <w:jc w:val="both"/>
              <w:rPr>
                <w:rFonts w:ascii="Times New Roman" w:hAnsi="Times New Roman" w:cs="Times New Roman"/>
                <w:b/>
                <w:bCs/>
                <w:sz w:val="26"/>
                <w:szCs w:val="26"/>
                <w:lang w:val="uk-UA"/>
              </w:rPr>
            </w:pPr>
            <w:r w:rsidRPr="00CD1800">
              <w:rPr>
                <w:rFonts w:ascii="Times New Roman" w:hAnsi="Times New Roman" w:cs="Times New Roman"/>
                <w:sz w:val="26"/>
                <w:szCs w:val="26"/>
                <w:lang w:val="uk-UA"/>
              </w:rPr>
              <w:t xml:space="preserve">2. Форму звітності № 20-НКРЕКП (квартальна) подають платники внеску щокварталу не пізніше другого робочого дня після встановленого строку сплати, в якому сплачується внесок на регулювання </w:t>
            </w:r>
            <w:r w:rsidRPr="00CD1800">
              <w:rPr>
                <w:rFonts w:ascii="Times New Roman" w:hAnsi="Times New Roman" w:cs="Times New Roman"/>
                <w:b/>
                <w:bCs/>
                <w:strike/>
                <w:sz w:val="26"/>
                <w:szCs w:val="26"/>
                <w:lang w:val="uk-UA"/>
              </w:rPr>
              <w:t xml:space="preserve">на паперових носіях </w:t>
            </w:r>
            <w:r w:rsidRPr="00856798">
              <w:rPr>
                <w:rFonts w:ascii="Times New Roman" w:hAnsi="Times New Roman" w:cs="Times New Roman"/>
                <w:b/>
                <w:bCs/>
                <w:strike/>
                <w:sz w:val="26"/>
                <w:szCs w:val="26"/>
                <w:lang w:val="uk-UA"/>
              </w:rPr>
              <w:t>та електронною поштою</w:t>
            </w:r>
            <w:r w:rsidRPr="00CD1800">
              <w:rPr>
                <w:rFonts w:ascii="Times New Roman" w:hAnsi="Times New Roman" w:cs="Times New Roman"/>
                <w:sz w:val="26"/>
                <w:szCs w:val="26"/>
                <w:lang w:val="uk-UA"/>
              </w:rPr>
              <w:t xml:space="preserve"> до структурного підрозділу НКРЕКП на території за місцезнаходженням платника внеску, та забезпечують достовірність інформації, наведеної у звіті.</w:t>
            </w:r>
          </w:p>
        </w:tc>
        <w:tc>
          <w:tcPr>
            <w:tcW w:w="4819" w:type="dxa"/>
            <w:tcBorders>
              <w:top w:val="single" w:sz="4" w:space="0" w:color="auto"/>
              <w:left w:val="single" w:sz="4" w:space="0" w:color="auto"/>
              <w:bottom w:val="single" w:sz="4" w:space="0" w:color="auto"/>
              <w:right w:val="single" w:sz="4" w:space="0" w:color="auto"/>
            </w:tcBorders>
          </w:tcPr>
          <w:p w14:paraId="009135C8" w14:textId="1E694F57" w:rsidR="007D4943" w:rsidRPr="004465ED" w:rsidRDefault="00856798" w:rsidP="007D4943">
            <w:pPr>
              <w:pStyle w:val="a8"/>
              <w:rPr>
                <w:rFonts w:ascii="Times New Roman" w:hAnsi="Times New Roman"/>
                <w:b/>
                <w:bCs/>
                <w:iCs/>
                <w:sz w:val="26"/>
                <w:szCs w:val="26"/>
                <w:lang w:val="uk-UA" w:eastAsia="ru-RU"/>
              </w:rPr>
            </w:pPr>
            <w:r w:rsidRPr="004465ED">
              <w:rPr>
                <w:rFonts w:ascii="Times New Roman" w:hAnsi="Times New Roman"/>
                <w:b/>
                <w:bCs/>
                <w:iCs/>
                <w:sz w:val="26"/>
                <w:szCs w:val="26"/>
                <w:lang w:val="uk-UA" w:eastAsia="ru-RU"/>
              </w:rPr>
              <w:t>В</w:t>
            </w:r>
            <w:r w:rsidR="00877E7A" w:rsidRPr="004465ED">
              <w:rPr>
                <w:rFonts w:ascii="Times New Roman" w:hAnsi="Times New Roman"/>
                <w:b/>
                <w:bCs/>
                <w:iCs/>
                <w:sz w:val="26"/>
                <w:szCs w:val="26"/>
                <w:lang w:val="uk-UA" w:eastAsia="ru-RU"/>
              </w:rPr>
              <w:t xml:space="preserve">раховано у </w:t>
            </w:r>
            <w:r w:rsidRPr="004465ED">
              <w:rPr>
                <w:rFonts w:ascii="Times New Roman" w:hAnsi="Times New Roman"/>
                <w:b/>
                <w:bCs/>
                <w:iCs/>
                <w:sz w:val="26"/>
                <w:szCs w:val="26"/>
                <w:lang w:val="uk-UA" w:eastAsia="ru-RU"/>
              </w:rPr>
              <w:t xml:space="preserve">такій </w:t>
            </w:r>
            <w:r w:rsidR="00877E7A" w:rsidRPr="004465ED">
              <w:rPr>
                <w:rFonts w:ascii="Times New Roman" w:hAnsi="Times New Roman"/>
                <w:b/>
                <w:bCs/>
                <w:iCs/>
                <w:sz w:val="26"/>
                <w:szCs w:val="26"/>
                <w:lang w:val="uk-UA" w:eastAsia="ru-RU"/>
              </w:rPr>
              <w:t xml:space="preserve">редакції: </w:t>
            </w:r>
          </w:p>
          <w:p w14:paraId="4E5ED555" w14:textId="5A997313" w:rsidR="009C6EA6" w:rsidRPr="00CD1800" w:rsidRDefault="002D58BC" w:rsidP="00854132">
            <w:pPr>
              <w:pStyle w:val="a8"/>
              <w:jc w:val="both"/>
              <w:rPr>
                <w:rFonts w:ascii="Times New Roman" w:hAnsi="Times New Roman"/>
                <w:sz w:val="26"/>
                <w:szCs w:val="26"/>
                <w:lang w:val="uk-UA" w:eastAsia="ru-RU"/>
              </w:rPr>
            </w:pPr>
            <w:r w:rsidRPr="004465ED">
              <w:rPr>
                <w:rFonts w:ascii="Times New Roman" w:hAnsi="Times New Roman" w:cs="Times New Roman"/>
                <w:sz w:val="26"/>
                <w:szCs w:val="26"/>
                <w:lang w:val="uk-UA"/>
              </w:rPr>
              <w:t>2. Ф</w:t>
            </w:r>
            <w:r w:rsidR="009C6EA6" w:rsidRPr="004465ED">
              <w:rPr>
                <w:rFonts w:ascii="Times New Roman" w:hAnsi="Times New Roman" w:cs="Times New Roman"/>
                <w:sz w:val="26"/>
                <w:szCs w:val="26"/>
                <w:lang w:val="uk-UA"/>
              </w:rPr>
              <w:t xml:space="preserve">орму звітності № 20-НКРЕКП (квартальна) подають платники внеску щокварталу не пізніше другого робочого дня після встановленого строку сплати, в якому сплачується внесок на регулювання </w:t>
            </w:r>
            <w:r w:rsidR="00304DBF" w:rsidRPr="004465ED">
              <w:rPr>
                <w:rFonts w:ascii="Times New Roman" w:hAnsi="Times New Roman" w:cs="Times New Roman"/>
                <w:b/>
                <w:sz w:val="26"/>
                <w:szCs w:val="26"/>
                <w:lang w:val="uk-UA"/>
              </w:rPr>
              <w:t>в</w:t>
            </w:r>
            <w:r w:rsidR="00052DEB" w:rsidRPr="004465ED">
              <w:rPr>
                <w:rFonts w:ascii="Times New Roman" w:hAnsi="Times New Roman" w:cs="Times New Roman"/>
                <w:b/>
                <w:sz w:val="26"/>
                <w:szCs w:val="26"/>
                <w:lang w:val="uk-UA"/>
              </w:rPr>
              <w:t xml:space="preserve"> електронній формі</w:t>
            </w:r>
            <w:r w:rsidR="009C6EA6" w:rsidRPr="004465ED">
              <w:rPr>
                <w:rFonts w:ascii="Times New Roman" w:hAnsi="Times New Roman" w:cs="Times New Roman"/>
                <w:sz w:val="26"/>
                <w:szCs w:val="26"/>
                <w:lang w:val="uk-UA"/>
              </w:rPr>
              <w:t xml:space="preserve"> до </w:t>
            </w:r>
            <w:r w:rsidR="005F2BEC" w:rsidRPr="004465ED">
              <w:rPr>
                <w:rFonts w:ascii="Times New Roman" w:hAnsi="Times New Roman" w:cs="Times New Roman"/>
                <w:sz w:val="26"/>
                <w:szCs w:val="26"/>
                <w:lang w:val="uk-UA"/>
              </w:rPr>
              <w:t xml:space="preserve">структурного підрозділу НКРЕКП на території </w:t>
            </w:r>
            <w:r w:rsidR="009C6EA6" w:rsidRPr="004465ED">
              <w:rPr>
                <w:rFonts w:ascii="Times New Roman" w:hAnsi="Times New Roman" w:cs="Times New Roman"/>
                <w:sz w:val="26"/>
                <w:szCs w:val="26"/>
                <w:lang w:val="uk-UA"/>
              </w:rPr>
              <w:t>за місцезнаходженням платника внеску, та забезпечують достовірність інформації, наведеної у звіті.</w:t>
            </w:r>
          </w:p>
        </w:tc>
      </w:tr>
    </w:tbl>
    <w:p w14:paraId="14A24DAA" w14:textId="77777777" w:rsidR="00AC1690" w:rsidRPr="00CD1800" w:rsidRDefault="00AC1690">
      <w:pPr>
        <w:rPr>
          <w:lang w:val="uk-UA"/>
        </w:rPr>
      </w:pPr>
      <w:r w:rsidRPr="00CD1800">
        <w:rPr>
          <w:lang w:val="uk-UA"/>
        </w:rPr>
        <w:br w:type="page"/>
      </w:r>
    </w:p>
    <w:tbl>
      <w:tblPr>
        <w:tblStyle w:val="11"/>
        <w:tblW w:w="0" w:type="auto"/>
        <w:tblLook w:val="04A0" w:firstRow="1" w:lastRow="0" w:firstColumn="1" w:lastColumn="0" w:noHBand="0" w:noVBand="1"/>
      </w:tblPr>
      <w:tblGrid>
        <w:gridCol w:w="5240"/>
        <w:gridCol w:w="5245"/>
        <w:gridCol w:w="4819"/>
      </w:tblGrid>
      <w:tr w:rsidR="002F572B" w:rsidRPr="008740EB" w14:paraId="3F4716B9" w14:textId="77777777" w:rsidTr="00340791">
        <w:tc>
          <w:tcPr>
            <w:tcW w:w="5240" w:type="dxa"/>
            <w:tcBorders>
              <w:top w:val="single" w:sz="4" w:space="0" w:color="auto"/>
              <w:left w:val="single" w:sz="4" w:space="0" w:color="auto"/>
              <w:bottom w:val="single" w:sz="4" w:space="0" w:color="auto"/>
              <w:right w:val="single" w:sz="4" w:space="0" w:color="auto"/>
            </w:tcBorders>
          </w:tcPr>
          <w:p w14:paraId="2284A2EF" w14:textId="5EF676FB" w:rsidR="002F572B" w:rsidRPr="00CD1800" w:rsidRDefault="00143F7D" w:rsidP="002F572B">
            <w:pPr>
              <w:pStyle w:val="a8"/>
              <w:jc w:val="both"/>
              <w:rPr>
                <w:rFonts w:ascii="Times New Roman" w:hAnsi="Times New Roman"/>
                <w:sz w:val="26"/>
                <w:szCs w:val="26"/>
                <w:lang w:val="uk-UA"/>
              </w:rPr>
            </w:pPr>
            <w:r w:rsidRPr="00CD1800">
              <w:rPr>
                <w:rFonts w:ascii="Times New Roman" w:eastAsia="Times New Roman" w:hAnsi="Times New Roman" w:cs="Times New Roman"/>
                <w:sz w:val="26"/>
                <w:szCs w:val="26"/>
                <w:lang w:val="uk-UA" w:eastAsia="ru-RU"/>
              </w:rPr>
              <w:lastRenderedPageBreak/>
              <w:t>Відсутній</w:t>
            </w:r>
          </w:p>
        </w:tc>
        <w:tc>
          <w:tcPr>
            <w:tcW w:w="5245" w:type="dxa"/>
            <w:tcBorders>
              <w:top w:val="single" w:sz="4" w:space="0" w:color="auto"/>
              <w:left w:val="single" w:sz="4" w:space="0" w:color="auto"/>
              <w:bottom w:val="single" w:sz="4" w:space="0" w:color="auto"/>
              <w:right w:val="single" w:sz="4" w:space="0" w:color="auto"/>
            </w:tcBorders>
          </w:tcPr>
          <w:p w14:paraId="556B60C6" w14:textId="0E2BC8AA" w:rsidR="002F572B" w:rsidRPr="00CD1800" w:rsidRDefault="002F572B" w:rsidP="002F572B">
            <w:pPr>
              <w:pStyle w:val="a8"/>
              <w:jc w:val="both"/>
              <w:rPr>
                <w:rFonts w:ascii="Times New Roman" w:hAnsi="Times New Roman" w:cs="Times New Roman"/>
                <w:sz w:val="26"/>
                <w:szCs w:val="26"/>
                <w:lang w:val="uk-UA"/>
              </w:rPr>
            </w:pPr>
            <w:r w:rsidRPr="00CD1800">
              <w:rPr>
                <w:rFonts w:ascii="Times New Roman" w:hAnsi="Times New Roman" w:cs="Times New Roman"/>
                <w:sz w:val="26"/>
                <w:szCs w:val="26"/>
                <w:lang w:val="uk-UA"/>
              </w:rPr>
              <w:t xml:space="preserve">3. </w:t>
            </w:r>
            <w:r w:rsidRPr="00CD1800">
              <w:rPr>
                <w:rFonts w:ascii="Times New Roman" w:hAnsi="Times New Roman" w:cs="Times New Roman"/>
                <w:b/>
                <w:bCs/>
                <w:strike/>
                <w:sz w:val="26"/>
                <w:szCs w:val="26"/>
                <w:lang w:val="uk-UA"/>
              </w:rPr>
              <w:t>Форма звітності № 20-НКРЕКП (квартальна) підписується керівником та головним бухгалтером платника внеску та скріплюється печаткою.</w:t>
            </w:r>
            <w:r w:rsidRPr="00CD1800">
              <w:rPr>
                <w:rFonts w:ascii="Times New Roman" w:hAnsi="Times New Roman" w:cs="Times New Roman"/>
                <w:sz w:val="26"/>
                <w:szCs w:val="26"/>
                <w:lang w:val="uk-UA"/>
              </w:rPr>
              <w:t xml:space="preserve"> У звіті </w:t>
            </w:r>
            <w:r w:rsidRPr="00CD1800">
              <w:rPr>
                <w:rFonts w:ascii="Times New Roman" w:hAnsi="Times New Roman" w:cs="Times New Roman"/>
                <w:b/>
                <w:bCs/>
                <w:sz w:val="26"/>
                <w:szCs w:val="26"/>
                <w:lang w:val="uk-UA"/>
              </w:rPr>
              <w:t xml:space="preserve">зазначається прізвище та ініціали особи, яка накладає на звіт </w:t>
            </w:r>
            <w:r w:rsidRPr="00CD1800">
              <w:rPr>
                <w:rFonts w:ascii="Times New Roman" w:hAnsi="Times New Roman" w:cs="Times New Roman"/>
                <w:b/>
                <w:sz w:val="26"/>
                <w:szCs w:val="26"/>
                <w:lang w:val="uk-UA"/>
              </w:rPr>
              <w:t>кваліфікований електронний підпис та/або кваліфіковану електронну печатку ліцензіата</w:t>
            </w:r>
            <w:r w:rsidRPr="00CD1800">
              <w:rPr>
                <w:rFonts w:ascii="Times New Roman" w:hAnsi="Times New Roman" w:cs="Times New Roman"/>
                <w:sz w:val="26"/>
                <w:szCs w:val="26"/>
                <w:lang w:val="uk-UA"/>
              </w:rPr>
              <w:t>, прізвище виконавця, номер телефону, факсу та адреса електронної пошти.</w:t>
            </w:r>
          </w:p>
        </w:tc>
        <w:tc>
          <w:tcPr>
            <w:tcW w:w="4819" w:type="dxa"/>
            <w:tcBorders>
              <w:top w:val="single" w:sz="4" w:space="0" w:color="auto"/>
              <w:left w:val="single" w:sz="4" w:space="0" w:color="auto"/>
              <w:bottom w:val="single" w:sz="4" w:space="0" w:color="auto"/>
              <w:right w:val="single" w:sz="4" w:space="0" w:color="auto"/>
            </w:tcBorders>
          </w:tcPr>
          <w:p w14:paraId="3E1CB586" w14:textId="12E68EDB" w:rsidR="002F572B" w:rsidRPr="00856798" w:rsidRDefault="00856798" w:rsidP="002F572B">
            <w:pPr>
              <w:pStyle w:val="a8"/>
              <w:rPr>
                <w:rFonts w:ascii="Times New Roman" w:hAnsi="Times New Roman"/>
                <w:b/>
                <w:bCs/>
                <w:iCs/>
                <w:sz w:val="26"/>
                <w:szCs w:val="26"/>
                <w:lang w:val="uk-UA" w:eastAsia="ru-RU"/>
              </w:rPr>
            </w:pPr>
            <w:r w:rsidRPr="00856798">
              <w:rPr>
                <w:rFonts w:ascii="Times New Roman" w:hAnsi="Times New Roman"/>
                <w:b/>
                <w:bCs/>
                <w:iCs/>
                <w:sz w:val="26"/>
                <w:szCs w:val="26"/>
                <w:lang w:val="uk-UA" w:eastAsia="ru-RU"/>
              </w:rPr>
              <w:t>Враховано у такій редакції:</w:t>
            </w:r>
          </w:p>
          <w:p w14:paraId="136C5D61" w14:textId="6BDF2BCC" w:rsidR="00E26DA7" w:rsidRPr="00CD1800" w:rsidRDefault="00856798" w:rsidP="00350B12">
            <w:pPr>
              <w:pStyle w:val="a8"/>
              <w:jc w:val="both"/>
              <w:rPr>
                <w:rFonts w:ascii="Times New Roman" w:hAnsi="Times New Roman" w:cs="Times New Roman"/>
                <w:sz w:val="26"/>
                <w:szCs w:val="26"/>
                <w:highlight w:val="yellow"/>
                <w:lang w:val="uk-UA" w:eastAsia="ru-RU"/>
              </w:rPr>
            </w:pPr>
            <w:bookmarkStart w:id="5" w:name="_Hlk146624100"/>
            <w:r w:rsidRPr="00856798">
              <w:rPr>
                <w:rFonts w:ascii="Times New Roman" w:hAnsi="Times New Roman" w:cs="Times New Roman"/>
                <w:sz w:val="26"/>
                <w:szCs w:val="26"/>
                <w:lang w:val="uk-UA" w:eastAsia="ru-RU"/>
              </w:rPr>
              <w:t>3. У звіті зазначається прізвище та ініціали особи, яка накладає на звіт кваліфікований електронний підпис та/або кваліфіковану електронну печатку ліцензіата, прізвище виконавця, номер телефону</w:t>
            </w:r>
            <w:bookmarkStart w:id="6" w:name="_GoBack"/>
            <w:bookmarkEnd w:id="6"/>
            <w:r w:rsidR="0001029F">
              <w:rPr>
                <w:rFonts w:ascii="Times New Roman" w:hAnsi="Times New Roman" w:cs="Times New Roman"/>
                <w:sz w:val="26"/>
                <w:szCs w:val="26"/>
                <w:lang w:val="uk-UA" w:eastAsia="ru-RU"/>
              </w:rPr>
              <w:t xml:space="preserve"> </w:t>
            </w:r>
            <w:r w:rsidRPr="00856798">
              <w:rPr>
                <w:rFonts w:ascii="Times New Roman" w:hAnsi="Times New Roman" w:cs="Times New Roman"/>
                <w:sz w:val="26"/>
                <w:szCs w:val="26"/>
                <w:lang w:val="uk-UA" w:eastAsia="ru-RU"/>
              </w:rPr>
              <w:t>та адреса електронної пошти.</w:t>
            </w:r>
            <w:bookmarkEnd w:id="5"/>
          </w:p>
        </w:tc>
      </w:tr>
      <w:tr w:rsidR="00F12AD5" w:rsidRPr="00CD1800" w14:paraId="5371EF6C" w14:textId="77777777" w:rsidTr="00363218">
        <w:tc>
          <w:tcPr>
            <w:tcW w:w="5240" w:type="dxa"/>
            <w:tcBorders>
              <w:top w:val="single" w:sz="4" w:space="0" w:color="auto"/>
              <w:left w:val="single" w:sz="4" w:space="0" w:color="auto"/>
              <w:bottom w:val="single" w:sz="4" w:space="0" w:color="auto"/>
              <w:right w:val="single" w:sz="4" w:space="0" w:color="auto"/>
            </w:tcBorders>
          </w:tcPr>
          <w:p w14:paraId="3AF6A8C1" w14:textId="77777777" w:rsidR="00F12AD5" w:rsidRPr="00CD1800" w:rsidRDefault="00F12AD5" w:rsidP="00F12AD5">
            <w:pPr>
              <w:pStyle w:val="a8"/>
              <w:jc w:val="both"/>
              <w:rPr>
                <w:rFonts w:ascii="Times New Roman" w:hAnsi="Times New Roman" w:cs="Times New Roman"/>
                <w:b/>
                <w:sz w:val="26"/>
                <w:szCs w:val="26"/>
                <w:lang w:val="uk-UA" w:eastAsia="uk-UA"/>
              </w:rPr>
            </w:pPr>
            <w:r w:rsidRPr="00CD1800">
              <w:rPr>
                <w:rFonts w:ascii="Times New Roman" w:hAnsi="Times New Roman" w:cs="Times New Roman"/>
                <w:sz w:val="26"/>
                <w:szCs w:val="26"/>
                <w:lang w:val="uk-UA" w:eastAsia="uk-UA"/>
              </w:rPr>
              <w:t xml:space="preserve">4. Форма звітності № 20-НКРЕКП (квартальна) подається </w:t>
            </w:r>
            <w:r w:rsidRPr="00CD1800">
              <w:rPr>
                <w:rFonts w:ascii="Times New Roman" w:hAnsi="Times New Roman" w:cs="Times New Roman"/>
                <w:b/>
                <w:sz w:val="26"/>
                <w:szCs w:val="26"/>
                <w:lang w:val="uk-UA" w:eastAsia="uk-UA"/>
              </w:rPr>
              <w:t xml:space="preserve">у електронній формі </w:t>
            </w:r>
            <w:r w:rsidRPr="00CD1800">
              <w:rPr>
                <w:rFonts w:ascii="Times New Roman" w:hAnsi="Times New Roman" w:cs="Times New Roman"/>
                <w:b/>
                <w:sz w:val="26"/>
                <w:szCs w:val="26"/>
                <w:lang w:val="uk-UA"/>
              </w:rPr>
              <w:t>з</w:t>
            </w:r>
            <w:r w:rsidRPr="00CD1800">
              <w:rPr>
                <w:rStyle w:val="rvts0"/>
                <w:rFonts w:ascii="Times New Roman" w:hAnsi="Times New Roman" w:cs="Times New Roman"/>
                <w:b/>
                <w:sz w:val="26"/>
                <w:szCs w:val="26"/>
                <w:lang w:val="uk-UA"/>
              </w:rPr>
              <w:t xml:space="preserve"> </w:t>
            </w:r>
            <w:r w:rsidRPr="00CD1800">
              <w:rPr>
                <w:rFonts w:ascii="Times New Roman" w:hAnsi="Times New Roman" w:cs="Times New Roman"/>
                <w:b/>
                <w:sz w:val="26"/>
                <w:szCs w:val="26"/>
                <w:lang w:val="uk-UA"/>
              </w:rPr>
              <w:t xml:space="preserve">накладенням кваліфікованого електронного підпису </w:t>
            </w:r>
            <w:r w:rsidRPr="00CD1800">
              <w:rPr>
                <w:rFonts w:ascii="Times New Roman" w:hAnsi="Times New Roman" w:cs="Times New Roman"/>
                <w:b/>
                <w:sz w:val="26"/>
                <w:szCs w:val="26"/>
                <w:shd w:val="clear" w:color="auto" w:fill="FFFFFF"/>
                <w:lang w:val="uk-UA"/>
              </w:rPr>
              <w:t xml:space="preserve">керівника (власника) ліцензіата (або іншої уповноваженої особи) </w:t>
            </w:r>
            <w:r w:rsidRPr="00CD1800">
              <w:rPr>
                <w:rFonts w:ascii="Times New Roman" w:hAnsi="Times New Roman" w:cs="Times New Roman"/>
                <w:b/>
                <w:sz w:val="26"/>
                <w:szCs w:val="26"/>
                <w:lang w:val="uk-UA"/>
              </w:rPr>
              <w:t>та/або кваліфікованої електронної печатки ліцензіата</w:t>
            </w:r>
            <w:r w:rsidRPr="00CD1800">
              <w:rPr>
                <w:rFonts w:ascii="Times New Roman" w:hAnsi="Times New Roman" w:cs="Times New Roman"/>
                <w:b/>
                <w:sz w:val="26"/>
                <w:szCs w:val="26"/>
                <w:lang w:val="uk-UA" w:eastAsia="uk-UA"/>
              </w:rPr>
              <w:t xml:space="preserve"> </w:t>
            </w:r>
            <w:r w:rsidRPr="00CD1800">
              <w:rPr>
                <w:rFonts w:ascii="Times New Roman" w:hAnsi="Times New Roman" w:cs="Times New Roman"/>
                <w:b/>
                <w:sz w:val="26"/>
                <w:szCs w:val="26"/>
                <w:lang w:val="uk-UA"/>
              </w:rPr>
              <w:t>з</w:t>
            </w:r>
            <w:r w:rsidRPr="00CD1800">
              <w:rPr>
                <w:rStyle w:val="rvts0"/>
                <w:rFonts w:ascii="Times New Roman" w:hAnsi="Times New Roman" w:cs="Times New Roman"/>
                <w:b/>
                <w:sz w:val="26"/>
                <w:szCs w:val="26"/>
                <w:lang w:val="uk-UA"/>
              </w:rPr>
              <w:t xml:space="preserve"> </w:t>
            </w:r>
            <w:r w:rsidRPr="00CD1800">
              <w:rPr>
                <w:rFonts w:ascii="Times New Roman" w:hAnsi="Times New Roman" w:cs="Times New Roman"/>
                <w:b/>
                <w:sz w:val="26"/>
                <w:szCs w:val="26"/>
                <w:lang w:val="uk-UA"/>
              </w:rPr>
              <w:t xml:space="preserve">дотриманням норм </w:t>
            </w:r>
            <w:r w:rsidRPr="00CD1800">
              <w:rPr>
                <w:rFonts w:ascii="Times New Roman" w:hAnsi="Times New Roman" w:cs="Times New Roman"/>
                <w:b/>
                <w:color w:val="000000"/>
                <w:sz w:val="26"/>
                <w:szCs w:val="26"/>
                <w:lang w:val="uk-UA"/>
              </w:rPr>
              <w:t>законів України «</w:t>
            </w:r>
            <w:r w:rsidRPr="00CD1800">
              <w:rPr>
                <w:rStyle w:val="rvts23"/>
                <w:rFonts w:ascii="Times New Roman" w:hAnsi="Times New Roman" w:cs="Times New Roman"/>
                <w:b/>
                <w:sz w:val="26"/>
                <w:szCs w:val="26"/>
                <w:lang w:val="uk-UA"/>
              </w:rPr>
              <w:t>Про електронні документи та електронний документообіг</w:t>
            </w:r>
            <w:r w:rsidRPr="00CD1800">
              <w:rPr>
                <w:rFonts w:ascii="Times New Roman" w:hAnsi="Times New Roman" w:cs="Times New Roman"/>
                <w:b/>
                <w:color w:val="000000"/>
                <w:sz w:val="26"/>
                <w:szCs w:val="26"/>
                <w:lang w:val="uk-UA"/>
              </w:rPr>
              <w:t xml:space="preserve">» та «Про електронні довірчі послуги» </w:t>
            </w:r>
            <w:r w:rsidRPr="00CD1800">
              <w:rPr>
                <w:rFonts w:ascii="Times New Roman" w:hAnsi="Times New Roman" w:cs="Times New Roman"/>
                <w:b/>
                <w:sz w:val="26"/>
                <w:szCs w:val="26"/>
                <w:lang w:val="uk-UA" w:eastAsia="uk-UA"/>
              </w:rPr>
              <w:t>за адресами електронної пошти, що закріплені за відповідними структурними підрозділами НКРЕКП на території.</w:t>
            </w:r>
          </w:p>
          <w:p w14:paraId="76BFBCD0" w14:textId="23B4BC32" w:rsidR="00F12AD5" w:rsidRPr="00CD1800" w:rsidRDefault="00F12AD5" w:rsidP="00F12AD5">
            <w:pPr>
              <w:pStyle w:val="a8"/>
              <w:jc w:val="both"/>
              <w:rPr>
                <w:rFonts w:ascii="Times New Roman" w:hAnsi="Times New Roman"/>
                <w:sz w:val="26"/>
                <w:szCs w:val="26"/>
                <w:lang w:val="uk-UA"/>
              </w:rPr>
            </w:pPr>
            <w:r w:rsidRPr="00CD1800">
              <w:rPr>
                <w:rFonts w:ascii="Times New Roman" w:hAnsi="Times New Roman" w:cs="Times New Roman"/>
                <w:sz w:val="26"/>
                <w:szCs w:val="26"/>
                <w:lang w:val="uk-UA"/>
              </w:rPr>
              <w:t>(текст)</w:t>
            </w:r>
          </w:p>
        </w:tc>
        <w:tc>
          <w:tcPr>
            <w:tcW w:w="5245" w:type="dxa"/>
            <w:tcBorders>
              <w:top w:val="single" w:sz="4" w:space="0" w:color="auto"/>
              <w:left w:val="single" w:sz="4" w:space="0" w:color="auto"/>
              <w:bottom w:val="single" w:sz="4" w:space="0" w:color="auto"/>
              <w:right w:val="single" w:sz="4" w:space="0" w:color="auto"/>
            </w:tcBorders>
          </w:tcPr>
          <w:p w14:paraId="0A14FE66" w14:textId="77777777" w:rsidR="00F12AD5" w:rsidRPr="00CD1800" w:rsidRDefault="00F12AD5" w:rsidP="00632090">
            <w:pPr>
              <w:pStyle w:val="a8"/>
              <w:jc w:val="both"/>
              <w:rPr>
                <w:rFonts w:ascii="Times New Roman" w:hAnsi="Times New Roman" w:cs="Times New Roman"/>
                <w:sz w:val="26"/>
                <w:szCs w:val="26"/>
                <w:lang w:val="uk-UA" w:eastAsia="uk-UA"/>
              </w:rPr>
            </w:pPr>
            <w:r w:rsidRPr="00CD1800">
              <w:rPr>
                <w:rFonts w:ascii="Times New Roman" w:hAnsi="Times New Roman" w:cs="Times New Roman"/>
                <w:bCs/>
                <w:sz w:val="26"/>
                <w:szCs w:val="26"/>
                <w:lang w:val="uk-UA" w:eastAsia="uk-UA"/>
              </w:rPr>
              <w:t>4</w:t>
            </w:r>
            <w:r w:rsidRPr="00CD1800">
              <w:rPr>
                <w:rFonts w:ascii="Times New Roman" w:hAnsi="Times New Roman" w:cs="Times New Roman"/>
                <w:sz w:val="26"/>
                <w:szCs w:val="26"/>
                <w:lang w:val="uk-UA" w:eastAsia="uk-UA"/>
              </w:rPr>
              <w:t xml:space="preserve">. Форма звітності № 20-НКРЕКП (квартальна) подається у електронній формі </w:t>
            </w:r>
            <w:r w:rsidRPr="00CD1800">
              <w:rPr>
                <w:rFonts w:ascii="Times New Roman" w:hAnsi="Times New Roman" w:cs="Times New Roman"/>
                <w:sz w:val="26"/>
                <w:szCs w:val="26"/>
                <w:lang w:val="uk-UA"/>
              </w:rPr>
              <w:t>з</w:t>
            </w:r>
            <w:r w:rsidRPr="00CD1800">
              <w:rPr>
                <w:rStyle w:val="rvts0"/>
                <w:rFonts w:ascii="Times New Roman" w:hAnsi="Times New Roman" w:cs="Times New Roman"/>
                <w:sz w:val="26"/>
                <w:szCs w:val="26"/>
                <w:lang w:val="uk-UA"/>
              </w:rPr>
              <w:t xml:space="preserve"> </w:t>
            </w:r>
            <w:r w:rsidRPr="00CD1800">
              <w:rPr>
                <w:rFonts w:ascii="Times New Roman" w:hAnsi="Times New Roman" w:cs="Times New Roman"/>
                <w:sz w:val="26"/>
                <w:szCs w:val="26"/>
                <w:lang w:val="uk-UA"/>
              </w:rPr>
              <w:t xml:space="preserve">накладенням кваліфікованого електронного підпису </w:t>
            </w:r>
            <w:r w:rsidRPr="00CD1800">
              <w:rPr>
                <w:rFonts w:ascii="Times New Roman" w:hAnsi="Times New Roman" w:cs="Times New Roman"/>
                <w:sz w:val="26"/>
                <w:szCs w:val="26"/>
                <w:shd w:val="clear" w:color="auto" w:fill="FFFFFF"/>
                <w:lang w:val="uk-UA"/>
              </w:rPr>
              <w:t xml:space="preserve">керівника (власника) ліцензіата (або іншої уповноваженої особи) </w:t>
            </w:r>
            <w:r w:rsidRPr="00CD1800">
              <w:rPr>
                <w:rFonts w:ascii="Times New Roman" w:hAnsi="Times New Roman" w:cs="Times New Roman"/>
                <w:sz w:val="26"/>
                <w:szCs w:val="26"/>
                <w:lang w:val="uk-UA"/>
              </w:rPr>
              <w:t>та/або кваліфікованої електронної печатки ліцензіата</w:t>
            </w:r>
            <w:r w:rsidRPr="00CD1800">
              <w:rPr>
                <w:rFonts w:ascii="Times New Roman" w:hAnsi="Times New Roman" w:cs="Times New Roman"/>
                <w:sz w:val="26"/>
                <w:szCs w:val="26"/>
                <w:lang w:val="uk-UA" w:eastAsia="uk-UA"/>
              </w:rPr>
              <w:t xml:space="preserve"> </w:t>
            </w:r>
            <w:r w:rsidRPr="00CD1800">
              <w:rPr>
                <w:rFonts w:ascii="Times New Roman" w:hAnsi="Times New Roman" w:cs="Times New Roman"/>
                <w:sz w:val="26"/>
                <w:szCs w:val="26"/>
                <w:lang w:val="uk-UA"/>
              </w:rPr>
              <w:t>з</w:t>
            </w:r>
            <w:r w:rsidRPr="00CD1800">
              <w:rPr>
                <w:rStyle w:val="rvts0"/>
                <w:rFonts w:ascii="Times New Roman" w:hAnsi="Times New Roman" w:cs="Times New Roman"/>
                <w:sz w:val="26"/>
                <w:szCs w:val="26"/>
                <w:lang w:val="uk-UA"/>
              </w:rPr>
              <w:t xml:space="preserve"> </w:t>
            </w:r>
            <w:r w:rsidRPr="00CD1800">
              <w:rPr>
                <w:rFonts w:ascii="Times New Roman" w:hAnsi="Times New Roman" w:cs="Times New Roman"/>
                <w:sz w:val="26"/>
                <w:szCs w:val="26"/>
                <w:lang w:val="uk-UA"/>
              </w:rPr>
              <w:t xml:space="preserve">дотриманням норм </w:t>
            </w:r>
            <w:r w:rsidRPr="00CD1800">
              <w:rPr>
                <w:rFonts w:ascii="Times New Roman" w:hAnsi="Times New Roman" w:cs="Times New Roman"/>
                <w:color w:val="000000"/>
                <w:sz w:val="26"/>
                <w:szCs w:val="26"/>
                <w:lang w:val="uk-UA"/>
              </w:rPr>
              <w:t>законів України «</w:t>
            </w:r>
            <w:r w:rsidRPr="00CD1800">
              <w:rPr>
                <w:rStyle w:val="rvts23"/>
                <w:rFonts w:ascii="Times New Roman" w:hAnsi="Times New Roman" w:cs="Times New Roman"/>
                <w:sz w:val="26"/>
                <w:szCs w:val="26"/>
                <w:lang w:val="uk-UA"/>
              </w:rPr>
              <w:t>Про електронні документи та електронний документообіг</w:t>
            </w:r>
            <w:r w:rsidRPr="00CD1800">
              <w:rPr>
                <w:rFonts w:ascii="Times New Roman" w:hAnsi="Times New Roman" w:cs="Times New Roman"/>
                <w:color w:val="000000"/>
                <w:sz w:val="26"/>
                <w:szCs w:val="26"/>
                <w:lang w:val="uk-UA"/>
              </w:rPr>
              <w:t xml:space="preserve">» та «Про електронні довірчі послуги» </w:t>
            </w:r>
            <w:r w:rsidRPr="00CD1800">
              <w:rPr>
                <w:rFonts w:ascii="Times New Roman" w:hAnsi="Times New Roman" w:cs="Times New Roman"/>
                <w:sz w:val="26"/>
                <w:szCs w:val="26"/>
                <w:lang w:val="uk-UA" w:eastAsia="uk-UA"/>
              </w:rPr>
              <w:t>за адресами електронної пошти, що закріплені за відповідними структурними підрозділами НКРЕКП на території.</w:t>
            </w:r>
          </w:p>
          <w:p w14:paraId="62703EC8" w14:textId="77777777" w:rsidR="00F12AD5" w:rsidRPr="00CD1800" w:rsidRDefault="00F12AD5" w:rsidP="00632090">
            <w:pPr>
              <w:pStyle w:val="a8"/>
              <w:jc w:val="both"/>
              <w:rPr>
                <w:rFonts w:ascii="Times New Roman" w:hAnsi="Times New Roman" w:cs="Times New Roman"/>
                <w:b/>
                <w:bCs/>
                <w:strike/>
                <w:sz w:val="26"/>
                <w:szCs w:val="26"/>
                <w:lang w:val="uk-UA"/>
              </w:rPr>
            </w:pPr>
            <w:r w:rsidRPr="00CD1800">
              <w:rPr>
                <w:rFonts w:ascii="Times New Roman" w:hAnsi="Times New Roman" w:cs="Times New Roman"/>
                <w:b/>
                <w:bCs/>
                <w:strike/>
                <w:sz w:val="26"/>
                <w:szCs w:val="26"/>
                <w:lang w:val="uk-UA"/>
              </w:rPr>
              <w:t>(текст)</w:t>
            </w:r>
          </w:p>
          <w:p w14:paraId="34BB8182" w14:textId="567DC0EC" w:rsidR="00F12AD5" w:rsidRPr="00CD1800" w:rsidRDefault="00F12AD5" w:rsidP="00632090">
            <w:pPr>
              <w:pStyle w:val="a8"/>
              <w:jc w:val="both"/>
              <w:rPr>
                <w:rFonts w:ascii="Times New Roman" w:hAnsi="Times New Roman" w:cs="Times New Roman"/>
                <w:sz w:val="26"/>
                <w:szCs w:val="26"/>
                <w:lang w:val="uk-UA"/>
              </w:rPr>
            </w:pPr>
            <w:r w:rsidRPr="00CD1800">
              <w:rPr>
                <w:rFonts w:ascii="Times New Roman" w:hAnsi="Times New Roman" w:cs="Times New Roman"/>
                <w:b/>
                <w:bCs/>
                <w:sz w:val="26"/>
                <w:szCs w:val="26"/>
                <w:lang w:val="uk-UA" w:eastAsia="uk-UA"/>
              </w:rPr>
              <w:t>Структурний підрозділ</w:t>
            </w:r>
            <w:r w:rsidRPr="00CD1800">
              <w:rPr>
                <w:rFonts w:ascii="Times New Roman" w:hAnsi="Times New Roman" w:cs="Times New Roman"/>
                <w:sz w:val="26"/>
                <w:szCs w:val="26"/>
                <w:lang w:val="uk-UA" w:eastAsia="uk-UA"/>
              </w:rPr>
              <w:t xml:space="preserve"> </w:t>
            </w:r>
            <w:r w:rsidRPr="00CD1800">
              <w:rPr>
                <w:rFonts w:ascii="Times New Roman" w:hAnsi="Times New Roman" w:cs="Times New Roman"/>
                <w:b/>
                <w:bCs/>
                <w:sz w:val="26"/>
                <w:szCs w:val="26"/>
                <w:lang w:val="uk-UA"/>
              </w:rPr>
              <w:t xml:space="preserve">НКРЕКП протягом 10 робочих днів з дня надходження до НКРЕКП форми звітності </w:t>
            </w:r>
            <w:r w:rsidRPr="00CD1800">
              <w:rPr>
                <w:rFonts w:ascii="Times New Roman" w:hAnsi="Times New Roman" w:cs="Times New Roman"/>
                <w:b/>
                <w:bCs/>
                <w:sz w:val="26"/>
                <w:szCs w:val="26"/>
                <w:lang w:val="uk-UA" w:eastAsia="uk-UA"/>
              </w:rPr>
              <w:t>№ 20-НКРЕКП (квартальна)</w:t>
            </w:r>
            <w:r w:rsidRPr="00CD1800">
              <w:rPr>
                <w:rFonts w:ascii="Times New Roman" w:hAnsi="Times New Roman" w:cs="Times New Roman"/>
                <w:b/>
                <w:bCs/>
                <w:sz w:val="26"/>
                <w:szCs w:val="26"/>
                <w:lang w:val="uk-UA"/>
              </w:rPr>
              <w:t xml:space="preserve"> надсилає ліцензіату повідомлення в електронній формі про одержання форми звітності </w:t>
            </w:r>
            <w:r w:rsidR="00FA7F7E" w:rsidRPr="00CD1800">
              <w:rPr>
                <w:rFonts w:ascii="Times New Roman" w:hAnsi="Times New Roman" w:cs="Times New Roman"/>
                <w:b/>
                <w:bCs/>
                <w:sz w:val="26"/>
                <w:szCs w:val="26"/>
                <w:lang w:val="uk-UA"/>
              </w:rPr>
              <w:t xml:space="preserve">                </w:t>
            </w:r>
            <w:r w:rsidRPr="00CD1800">
              <w:rPr>
                <w:rFonts w:ascii="Times New Roman" w:hAnsi="Times New Roman" w:cs="Times New Roman"/>
                <w:b/>
                <w:bCs/>
                <w:sz w:val="26"/>
                <w:szCs w:val="26"/>
                <w:lang w:val="uk-UA" w:eastAsia="uk-UA"/>
              </w:rPr>
              <w:t>№ 20-НКРЕКП</w:t>
            </w:r>
            <w:r w:rsidRPr="00CD1800">
              <w:rPr>
                <w:rFonts w:ascii="Times New Roman" w:hAnsi="Times New Roman" w:cs="Times New Roman"/>
                <w:b/>
                <w:bCs/>
                <w:sz w:val="26"/>
                <w:szCs w:val="26"/>
                <w:lang w:val="uk-UA"/>
              </w:rPr>
              <w:t xml:space="preserve"> </w:t>
            </w:r>
            <w:r w:rsidRPr="00CD1800">
              <w:rPr>
                <w:rFonts w:ascii="Times New Roman" w:hAnsi="Times New Roman" w:cs="Times New Roman"/>
                <w:b/>
                <w:bCs/>
                <w:sz w:val="26"/>
                <w:szCs w:val="26"/>
                <w:lang w:val="uk-UA" w:eastAsia="uk-UA"/>
              </w:rPr>
              <w:t>(квартальна)</w:t>
            </w:r>
            <w:r w:rsidRPr="00CD1800">
              <w:rPr>
                <w:rFonts w:ascii="Times New Roman" w:hAnsi="Times New Roman" w:cs="Times New Roman"/>
                <w:b/>
                <w:bCs/>
                <w:sz w:val="26"/>
                <w:szCs w:val="26"/>
                <w:lang w:val="uk-UA"/>
              </w:rPr>
              <w:t xml:space="preserve">  (на електронну адресу, з якої було надіслано зазначену форму звітності). Датою подання форми звітності </w:t>
            </w:r>
            <w:r w:rsidRPr="00CD1800">
              <w:rPr>
                <w:rFonts w:ascii="Times New Roman" w:hAnsi="Times New Roman" w:cs="Times New Roman"/>
                <w:b/>
                <w:bCs/>
                <w:sz w:val="26"/>
                <w:szCs w:val="26"/>
                <w:lang w:val="uk-UA" w:eastAsia="uk-UA"/>
              </w:rPr>
              <w:t xml:space="preserve">№ 20-НКРЕКП </w:t>
            </w:r>
            <w:r w:rsidRPr="00CD1800">
              <w:rPr>
                <w:rFonts w:ascii="Times New Roman" w:hAnsi="Times New Roman" w:cs="Times New Roman"/>
                <w:b/>
                <w:bCs/>
                <w:sz w:val="26"/>
                <w:szCs w:val="26"/>
                <w:lang w:val="uk-UA" w:eastAsia="uk-UA"/>
              </w:rPr>
              <w:lastRenderedPageBreak/>
              <w:t>(квартальна)</w:t>
            </w:r>
            <w:r w:rsidRPr="00CD1800">
              <w:rPr>
                <w:rFonts w:ascii="Times New Roman" w:hAnsi="Times New Roman" w:cs="Times New Roman"/>
                <w:b/>
                <w:bCs/>
                <w:sz w:val="26"/>
                <w:szCs w:val="26"/>
                <w:lang w:val="uk-UA"/>
              </w:rPr>
              <w:t xml:space="preserve"> вважається дата її надходження до НКРЕКП.</w:t>
            </w:r>
          </w:p>
        </w:tc>
        <w:tc>
          <w:tcPr>
            <w:tcW w:w="4819" w:type="dxa"/>
            <w:tcBorders>
              <w:top w:val="single" w:sz="4" w:space="0" w:color="auto"/>
              <w:left w:val="single" w:sz="4" w:space="0" w:color="auto"/>
              <w:bottom w:val="single" w:sz="4" w:space="0" w:color="auto"/>
              <w:right w:val="single" w:sz="4" w:space="0" w:color="auto"/>
            </w:tcBorders>
          </w:tcPr>
          <w:p w14:paraId="3EFD3445" w14:textId="406C94E6" w:rsidR="00F12AD5" w:rsidRPr="00856798" w:rsidRDefault="00856798" w:rsidP="00F12AD5">
            <w:pPr>
              <w:pStyle w:val="a8"/>
              <w:jc w:val="both"/>
              <w:rPr>
                <w:rFonts w:ascii="Times New Roman" w:hAnsi="Times New Roman"/>
                <w:b/>
                <w:bCs/>
                <w:iCs/>
                <w:sz w:val="26"/>
                <w:szCs w:val="26"/>
                <w:lang w:val="uk-UA" w:eastAsia="ru-RU"/>
              </w:rPr>
            </w:pPr>
            <w:r w:rsidRPr="00856798">
              <w:rPr>
                <w:rFonts w:ascii="Times New Roman" w:hAnsi="Times New Roman"/>
                <w:b/>
                <w:bCs/>
                <w:iCs/>
                <w:sz w:val="26"/>
                <w:szCs w:val="26"/>
                <w:lang w:val="uk-UA" w:eastAsia="ru-RU"/>
              </w:rPr>
              <w:lastRenderedPageBreak/>
              <w:t>Не враховано</w:t>
            </w:r>
          </w:p>
          <w:p w14:paraId="5953DA22" w14:textId="5E2FD78D" w:rsidR="00035F8F" w:rsidRPr="00CD1800" w:rsidRDefault="00D44ADD" w:rsidP="00035F8F">
            <w:pPr>
              <w:pStyle w:val="a8"/>
              <w:jc w:val="both"/>
              <w:rPr>
                <w:rFonts w:ascii="Times New Roman" w:hAnsi="Times New Roman"/>
                <w:sz w:val="26"/>
                <w:szCs w:val="26"/>
                <w:lang w:val="uk-UA" w:eastAsia="ru-RU"/>
              </w:rPr>
            </w:pPr>
            <w:r w:rsidRPr="00CD1800">
              <w:rPr>
                <w:rFonts w:ascii="Times New Roman" w:hAnsi="Times New Roman" w:cs="Times New Roman"/>
                <w:sz w:val="26"/>
                <w:szCs w:val="26"/>
                <w:lang w:val="uk-UA" w:eastAsia="ru-RU"/>
              </w:rPr>
              <w:t xml:space="preserve">Для автоматизованого способу надходження на електронну пошту інформації щодо отримання структурним підрозділом НКРЕКП на території звітності, рекомендуємо налаштувати поштовий клієнт на отримання повідомлення про доставку та прочитання відправленого листа. </w:t>
            </w:r>
            <w:r w:rsidR="00BA343F" w:rsidRPr="00CD1800">
              <w:rPr>
                <w:rFonts w:ascii="Times New Roman" w:hAnsi="Times New Roman" w:cs="Times New Roman"/>
                <w:sz w:val="26"/>
                <w:szCs w:val="26"/>
                <w:lang w:val="uk-UA" w:eastAsia="ru-RU"/>
              </w:rPr>
              <w:t xml:space="preserve"> </w:t>
            </w:r>
            <w:r w:rsidR="001A10CB" w:rsidRPr="00CD1800">
              <w:rPr>
                <w:rFonts w:ascii="Times New Roman" w:hAnsi="Times New Roman"/>
                <w:sz w:val="26"/>
                <w:szCs w:val="26"/>
                <w:lang w:val="uk-UA" w:eastAsia="ru-RU"/>
              </w:rPr>
              <w:t xml:space="preserve">Дата та час </w:t>
            </w:r>
            <w:r w:rsidR="00035F8F" w:rsidRPr="00CD1800">
              <w:rPr>
                <w:rFonts w:ascii="Times New Roman" w:hAnsi="Times New Roman"/>
                <w:sz w:val="26"/>
                <w:szCs w:val="26"/>
                <w:lang w:val="uk-UA" w:eastAsia="ru-RU"/>
              </w:rPr>
              <w:t xml:space="preserve">у електронній пошті при надходженні повідомлення зазначається </w:t>
            </w:r>
            <w:r w:rsidR="00D023C8" w:rsidRPr="00CD1800">
              <w:rPr>
                <w:rFonts w:ascii="Times New Roman" w:hAnsi="Times New Roman"/>
                <w:sz w:val="26"/>
                <w:szCs w:val="26"/>
                <w:lang w:val="uk-UA" w:eastAsia="ru-RU"/>
              </w:rPr>
              <w:t>автоматично</w:t>
            </w:r>
            <w:r w:rsidR="00035F8F" w:rsidRPr="00CD1800">
              <w:rPr>
                <w:rFonts w:ascii="Times New Roman" w:hAnsi="Times New Roman"/>
                <w:sz w:val="26"/>
                <w:szCs w:val="26"/>
                <w:lang w:val="uk-UA" w:eastAsia="ru-RU"/>
              </w:rPr>
              <w:t>.</w:t>
            </w:r>
          </w:p>
          <w:p w14:paraId="7DC44AB6" w14:textId="77777777" w:rsidR="004341D9" w:rsidRPr="00CD1800" w:rsidRDefault="004341D9" w:rsidP="00F12AD5">
            <w:pPr>
              <w:pStyle w:val="a8"/>
              <w:jc w:val="both"/>
              <w:rPr>
                <w:rFonts w:ascii="Times New Roman" w:hAnsi="Times New Roman"/>
                <w:sz w:val="26"/>
                <w:szCs w:val="26"/>
                <w:lang w:val="uk-UA" w:eastAsia="ru-RU"/>
              </w:rPr>
            </w:pPr>
          </w:p>
          <w:p w14:paraId="18641B24" w14:textId="6759DEC6" w:rsidR="004341D9" w:rsidRPr="00CD1800" w:rsidRDefault="004341D9" w:rsidP="00F12AD5">
            <w:pPr>
              <w:pStyle w:val="a8"/>
              <w:jc w:val="both"/>
              <w:rPr>
                <w:rFonts w:ascii="Times New Roman" w:hAnsi="Times New Roman"/>
                <w:sz w:val="26"/>
                <w:szCs w:val="26"/>
                <w:lang w:val="uk-UA" w:eastAsia="ru-RU"/>
              </w:rPr>
            </w:pPr>
          </w:p>
        </w:tc>
      </w:tr>
      <w:tr w:rsidR="00363218" w:rsidRPr="00CD1800" w14:paraId="5F04247F" w14:textId="77777777" w:rsidTr="00363218">
        <w:tc>
          <w:tcPr>
            <w:tcW w:w="15304" w:type="dxa"/>
            <w:gridSpan w:val="3"/>
            <w:tcBorders>
              <w:top w:val="single" w:sz="4" w:space="0" w:color="auto"/>
              <w:left w:val="single" w:sz="4" w:space="0" w:color="auto"/>
              <w:bottom w:val="single" w:sz="4" w:space="0" w:color="auto"/>
              <w:right w:val="single" w:sz="4" w:space="0" w:color="auto"/>
            </w:tcBorders>
          </w:tcPr>
          <w:p w14:paraId="09F6C651" w14:textId="77777777" w:rsidR="00363218" w:rsidRPr="00CD1800" w:rsidRDefault="00363218" w:rsidP="00363218">
            <w:pPr>
              <w:pStyle w:val="a8"/>
              <w:jc w:val="center"/>
              <w:rPr>
                <w:rFonts w:ascii="Times New Roman" w:hAnsi="Times New Roman" w:cs="Times New Roman"/>
                <w:b/>
                <w:sz w:val="26"/>
                <w:szCs w:val="26"/>
                <w:lang w:val="uk-UA"/>
              </w:rPr>
            </w:pPr>
            <w:bookmarkStart w:id="7" w:name="259"/>
            <w:r w:rsidRPr="00CD1800">
              <w:rPr>
                <w:rFonts w:ascii="Times New Roman" w:hAnsi="Times New Roman" w:cs="Times New Roman"/>
                <w:b/>
                <w:sz w:val="26"/>
                <w:szCs w:val="26"/>
                <w:lang w:val="uk-UA"/>
              </w:rPr>
              <w:t>Додаток 3 до Порядку розрахунку та встановлення ставки внесків на регулювання</w:t>
            </w:r>
          </w:p>
          <w:p w14:paraId="318F3C2C" w14:textId="5B22BADC" w:rsidR="00363218" w:rsidRPr="00CD1800" w:rsidRDefault="00363218" w:rsidP="00363218">
            <w:pPr>
              <w:pStyle w:val="a8"/>
              <w:jc w:val="center"/>
              <w:rPr>
                <w:rFonts w:ascii="Times New Roman" w:hAnsi="Times New Roman"/>
                <w:sz w:val="26"/>
                <w:szCs w:val="26"/>
                <w:lang w:val="uk-UA" w:eastAsia="ru-RU"/>
              </w:rPr>
            </w:pPr>
            <w:bookmarkStart w:id="8" w:name="260"/>
            <w:bookmarkEnd w:id="7"/>
            <w:r w:rsidRPr="00CD1800">
              <w:rPr>
                <w:rFonts w:ascii="Times New Roman" w:hAnsi="Times New Roman" w:cs="Times New Roman"/>
                <w:b/>
                <w:sz w:val="26"/>
                <w:szCs w:val="26"/>
                <w:lang w:val="uk-UA"/>
              </w:rPr>
              <w:t>«Зведений звіт про сплату внеску на регулювання</w:t>
            </w:r>
            <w:bookmarkEnd w:id="8"/>
            <w:r w:rsidRPr="00CD1800">
              <w:rPr>
                <w:rFonts w:ascii="Times New Roman" w:hAnsi="Times New Roman" w:cs="Times New Roman"/>
                <w:b/>
                <w:sz w:val="26"/>
                <w:szCs w:val="26"/>
                <w:lang w:val="uk-UA"/>
              </w:rPr>
              <w:t>»</w:t>
            </w:r>
          </w:p>
        </w:tc>
      </w:tr>
      <w:tr w:rsidR="005F7D37" w:rsidRPr="00CD1800" w14:paraId="7315CF0A" w14:textId="77777777" w:rsidTr="00C00821">
        <w:trPr>
          <w:trHeight w:val="5145"/>
        </w:trPr>
        <w:tc>
          <w:tcPr>
            <w:tcW w:w="5240" w:type="dxa"/>
            <w:tcBorders>
              <w:top w:val="single" w:sz="4" w:space="0" w:color="auto"/>
              <w:left w:val="single" w:sz="4" w:space="0" w:color="auto"/>
              <w:bottom w:val="single" w:sz="4" w:space="0" w:color="auto"/>
              <w:right w:val="single" w:sz="4" w:space="0" w:color="auto"/>
            </w:tcBorders>
          </w:tcPr>
          <w:p w14:paraId="43B588ED" w14:textId="150988F4" w:rsidR="005F7D37" w:rsidRPr="00CD1800" w:rsidRDefault="008B3776" w:rsidP="005F7D37">
            <w:pPr>
              <w:pStyle w:val="a8"/>
              <w:rPr>
                <w:rFonts w:ascii="Times New Roman" w:hAnsi="Times New Roman" w:cs="Times New Roman"/>
                <w:sz w:val="26"/>
                <w:szCs w:val="26"/>
                <w:lang w:val="uk-UA"/>
              </w:rPr>
            </w:pPr>
            <w:r w:rsidRPr="00CD1800">
              <w:rPr>
                <w:rFonts w:ascii="Times New Roman" w:hAnsi="Times New Roman" w:cs="Times New Roman"/>
                <w:sz w:val="26"/>
                <w:szCs w:val="26"/>
                <w:lang w:val="uk-UA" w:eastAsia="uk-UA"/>
              </w:rPr>
              <w:t>1</w:t>
            </w:r>
            <w:r w:rsidR="005F7D37" w:rsidRPr="00CD1800">
              <w:rPr>
                <w:rFonts w:ascii="Times New Roman" w:hAnsi="Times New Roman" w:cs="Times New Roman"/>
                <w:sz w:val="26"/>
                <w:szCs w:val="26"/>
                <w:lang w:val="uk-UA" w:eastAsia="uk-UA"/>
              </w:rPr>
              <w:t xml:space="preserve">. </w:t>
            </w:r>
            <w:r w:rsidR="005F7D37" w:rsidRPr="00CD1800">
              <w:rPr>
                <w:rFonts w:ascii="Times New Roman" w:hAnsi="Times New Roman" w:cs="Times New Roman"/>
                <w:sz w:val="26"/>
                <w:szCs w:val="26"/>
                <w:lang w:val="uk-UA"/>
              </w:rPr>
              <w:t xml:space="preserve">Ринок електроенергії: </w:t>
            </w:r>
            <w:r w:rsidR="005F7D37" w:rsidRPr="00CD1800">
              <w:rPr>
                <w:rFonts w:ascii="Times New Roman" w:hAnsi="Times New Roman" w:cs="Times New Roman"/>
                <w:sz w:val="26"/>
                <w:szCs w:val="26"/>
                <w:lang w:val="uk-UA"/>
              </w:rPr>
              <w:br/>
              <w:t>здійснення функцій оператора ринку</w:t>
            </w:r>
          </w:p>
          <w:p w14:paraId="2652CE2E" w14:textId="77777777" w:rsidR="005F7D37" w:rsidRPr="00CD1800" w:rsidRDefault="005F7D37" w:rsidP="005F7D37">
            <w:pPr>
              <w:pStyle w:val="a8"/>
              <w:rPr>
                <w:rFonts w:ascii="Times New Roman" w:hAnsi="Times New Roman" w:cs="Times New Roman"/>
                <w:sz w:val="26"/>
                <w:szCs w:val="26"/>
                <w:lang w:val="uk-UA"/>
              </w:rPr>
            </w:pPr>
            <w:r w:rsidRPr="00CD1800">
              <w:rPr>
                <w:rFonts w:ascii="Times New Roman" w:hAnsi="Times New Roman" w:cs="Times New Roman"/>
                <w:sz w:val="26"/>
                <w:szCs w:val="26"/>
                <w:lang w:val="uk-UA"/>
              </w:rPr>
              <w:t xml:space="preserve">виробництво </w:t>
            </w:r>
            <w:r w:rsidRPr="00CD1800">
              <w:rPr>
                <w:rFonts w:ascii="Times New Roman" w:hAnsi="Times New Roman" w:cs="Times New Roman"/>
                <w:sz w:val="26"/>
                <w:szCs w:val="26"/>
                <w:lang w:val="uk-UA"/>
              </w:rPr>
              <w:br/>
              <w:t xml:space="preserve">передача, здійснення функцій системного оператора </w:t>
            </w:r>
            <w:r w:rsidRPr="00CD1800">
              <w:rPr>
                <w:rFonts w:ascii="Times New Roman" w:hAnsi="Times New Roman" w:cs="Times New Roman"/>
                <w:sz w:val="26"/>
                <w:szCs w:val="26"/>
                <w:lang w:val="uk-UA"/>
              </w:rPr>
              <w:br/>
              <w:t xml:space="preserve">розподіл </w:t>
            </w:r>
            <w:r w:rsidRPr="00CD1800">
              <w:rPr>
                <w:rFonts w:ascii="Times New Roman" w:hAnsi="Times New Roman" w:cs="Times New Roman"/>
                <w:sz w:val="26"/>
                <w:szCs w:val="26"/>
                <w:lang w:val="uk-UA"/>
              </w:rPr>
              <w:br/>
              <w:t>постачання</w:t>
            </w:r>
          </w:p>
          <w:p w14:paraId="51BC8BA2" w14:textId="77777777" w:rsidR="005F7D37" w:rsidRPr="00CD1800" w:rsidRDefault="005F7D37" w:rsidP="005F7D37">
            <w:pPr>
              <w:pStyle w:val="a8"/>
              <w:rPr>
                <w:rFonts w:ascii="Times New Roman" w:hAnsi="Times New Roman" w:cs="Times New Roman"/>
                <w:sz w:val="26"/>
                <w:szCs w:val="26"/>
                <w:lang w:val="uk-UA"/>
              </w:rPr>
            </w:pPr>
            <w:r w:rsidRPr="00CD1800">
              <w:rPr>
                <w:rFonts w:ascii="Times New Roman" w:hAnsi="Times New Roman" w:cs="Times New Roman"/>
                <w:sz w:val="26"/>
                <w:szCs w:val="26"/>
                <w:lang w:val="uk-UA"/>
              </w:rPr>
              <w:t xml:space="preserve">здійснення функцій гарантованого покупця </w:t>
            </w:r>
            <w:r w:rsidRPr="00CD1800">
              <w:rPr>
                <w:rFonts w:ascii="Times New Roman" w:hAnsi="Times New Roman" w:cs="Times New Roman"/>
                <w:sz w:val="26"/>
                <w:szCs w:val="26"/>
                <w:lang w:val="uk-UA"/>
              </w:rPr>
              <w:br/>
              <w:t>перепродаж електричної енергії (трейдерська діяльність)</w:t>
            </w:r>
          </w:p>
          <w:p w14:paraId="4945A649" w14:textId="77777777" w:rsidR="005F7D37" w:rsidRPr="00CD1800" w:rsidRDefault="005F7D37" w:rsidP="005F7D37">
            <w:pPr>
              <w:pStyle w:val="a8"/>
              <w:rPr>
                <w:rFonts w:ascii="Times New Roman" w:hAnsi="Times New Roman" w:cs="Times New Roman"/>
                <w:sz w:val="26"/>
                <w:szCs w:val="26"/>
                <w:lang w:val="uk-UA" w:eastAsia="uk-UA"/>
              </w:rPr>
            </w:pPr>
            <w:r w:rsidRPr="00CD1800">
              <w:rPr>
                <w:rFonts w:ascii="Times New Roman" w:hAnsi="Times New Roman" w:cs="Times New Roman"/>
                <w:sz w:val="26"/>
                <w:szCs w:val="26"/>
                <w:lang w:val="uk-UA" w:eastAsia="uk-UA"/>
              </w:rPr>
              <w:t>зберігання енергії</w:t>
            </w:r>
          </w:p>
          <w:p w14:paraId="10090F98" w14:textId="77777777" w:rsidR="005F7D37" w:rsidRPr="00CD1800" w:rsidRDefault="005F7D37" w:rsidP="005F7D37">
            <w:pPr>
              <w:pStyle w:val="a8"/>
              <w:rPr>
                <w:rFonts w:ascii="Times New Roman" w:hAnsi="Times New Roman" w:cs="Times New Roman"/>
                <w:b/>
                <w:sz w:val="26"/>
                <w:szCs w:val="26"/>
                <w:lang w:val="uk-UA" w:eastAsia="uk-UA"/>
              </w:rPr>
            </w:pPr>
            <w:r w:rsidRPr="00CD1800">
              <w:rPr>
                <w:rFonts w:ascii="Times New Roman" w:hAnsi="Times New Roman" w:cs="Times New Roman"/>
                <w:b/>
                <w:sz w:val="26"/>
                <w:szCs w:val="26"/>
                <w:lang w:val="uk-UA" w:eastAsia="uk-UA"/>
              </w:rPr>
              <w:t>розподілу малими системами розподілу</w:t>
            </w:r>
          </w:p>
          <w:p w14:paraId="3CF90509" w14:textId="46A8023A" w:rsidR="005F7D37" w:rsidRPr="00CD1800" w:rsidRDefault="005F7D37" w:rsidP="005F7D37">
            <w:pPr>
              <w:pStyle w:val="a8"/>
              <w:rPr>
                <w:rFonts w:ascii="Times New Roman" w:hAnsi="Times New Roman" w:cs="Times New Roman"/>
                <w:lang w:val="uk-UA"/>
              </w:rPr>
            </w:pPr>
            <w:r w:rsidRPr="00CD1800">
              <w:rPr>
                <w:rFonts w:ascii="Times New Roman" w:hAnsi="Times New Roman" w:cs="Times New Roman"/>
                <w:b/>
                <w:sz w:val="26"/>
                <w:szCs w:val="26"/>
                <w:lang w:val="uk-UA" w:eastAsia="uk-UA"/>
              </w:rPr>
              <w:t>агрегації</w:t>
            </w:r>
          </w:p>
        </w:tc>
        <w:tc>
          <w:tcPr>
            <w:tcW w:w="5245" w:type="dxa"/>
            <w:tcBorders>
              <w:top w:val="single" w:sz="4" w:space="0" w:color="auto"/>
              <w:left w:val="single" w:sz="4" w:space="0" w:color="auto"/>
              <w:bottom w:val="single" w:sz="4" w:space="0" w:color="auto"/>
              <w:right w:val="single" w:sz="4" w:space="0" w:color="auto"/>
            </w:tcBorders>
          </w:tcPr>
          <w:tbl>
            <w:tblPr>
              <w:tblW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1868"/>
              <w:gridCol w:w="306"/>
              <w:gridCol w:w="306"/>
              <w:gridCol w:w="306"/>
              <w:gridCol w:w="306"/>
              <w:gridCol w:w="306"/>
              <w:gridCol w:w="306"/>
              <w:gridCol w:w="306"/>
              <w:gridCol w:w="306"/>
              <w:gridCol w:w="306"/>
            </w:tblGrid>
            <w:tr w:rsidR="005F7D37" w:rsidRPr="00CD1800" w14:paraId="72AA258C" w14:textId="77777777" w:rsidTr="009B300B">
              <w:trPr>
                <w:trHeight w:val="45"/>
              </w:trPr>
              <w:tc>
                <w:tcPr>
                  <w:tcW w:w="284" w:type="dxa"/>
                  <w:vAlign w:val="center"/>
                </w:tcPr>
                <w:p w14:paraId="0A8CCD2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А</w:t>
                  </w:r>
                </w:p>
              </w:tc>
              <w:tc>
                <w:tcPr>
                  <w:tcW w:w="2133" w:type="dxa"/>
                  <w:vAlign w:val="center"/>
                </w:tcPr>
                <w:p w14:paraId="56A7C0C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Б</w:t>
                  </w:r>
                </w:p>
              </w:tc>
              <w:tc>
                <w:tcPr>
                  <w:tcW w:w="283" w:type="dxa"/>
                  <w:vAlign w:val="center"/>
                </w:tcPr>
                <w:p w14:paraId="7C9BE660"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1</w:t>
                  </w:r>
                </w:p>
              </w:tc>
              <w:tc>
                <w:tcPr>
                  <w:tcW w:w="284" w:type="dxa"/>
                  <w:vAlign w:val="center"/>
                </w:tcPr>
                <w:p w14:paraId="03E1E31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2</w:t>
                  </w:r>
                </w:p>
              </w:tc>
              <w:tc>
                <w:tcPr>
                  <w:tcW w:w="283" w:type="dxa"/>
                  <w:vAlign w:val="center"/>
                </w:tcPr>
                <w:p w14:paraId="0BD0D620"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3</w:t>
                  </w:r>
                </w:p>
              </w:tc>
              <w:tc>
                <w:tcPr>
                  <w:tcW w:w="284" w:type="dxa"/>
                  <w:vAlign w:val="center"/>
                </w:tcPr>
                <w:p w14:paraId="65B3400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4</w:t>
                  </w:r>
                </w:p>
              </w:tc>
              <w:tc>
                <w:tcPr>
                  <w:tcW w:w="283" w:type="dxa"/>
                  <w:vAlign w:val="center"/>
                </w:tcPr>
                <w:p w14:paraId="28ABFB13"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5</w:t>
                  </w:r>
                </w:p>
              </w:tc>
              <w:tc>
                <w:tcPr>
                  <w:tcW w:w="284" w:type="dxa"/>
                  <w:vAlign w:val="center"/>
                </w:tcPr>
                <w:p w14:paraId="68CBDA0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6</w:t>
                  </w:r>
                </w:p>
              </w:tc>
              <w:tc>
                <w:tcPr>
                  <w:tcW w:w="283" w:type="dxa"/>
                  <w:vAlign w:val="center"/>
                </w:tcPr>
                <w:p w14:paraId="6F77F503"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7</w:t>
                  </w:r>
                </w:p>
              </w:tc>
              <w:tc>
                <w:tcPr>
                  <w:tcW w:w="284" w:type="dxa"/>
                  <w:vAlign w:val="center"/>
                </w:tcPr>
                <w:p w14:paraId="67FF7650"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8</w:t>
                  </w:r>
                </w:p>
              </w:tc>
              <w:tc>
                <w:tcPr>
                  <w:tcW w:w="283" w:type="dxa"/>
                  <w:vAlign w:val="center"/>
                </w:tcPr>
                <w:p w14:paraId="4E6ACF93"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9</w:t>
                  </w:r>
                </w:p>
              </w:tc>
            </w:tr>
            <w:tr w:rsidR="005F7D37" w:rsidRPr="00CD1800" w14:paraId="73A92F6C" w14:textId="77777777" w:rsidTr="009B300B">
              <w:trPr>
                <w:trHeight w:val="45"/>
              </w:trPr>
              <w:tc>
                <w:tcPr>
                  <w:tcW w:w="284" w:type="dxa"/>
                  <w:vMerge w:val="restart"/>
                  <w:vAlign w:val="center"/>
                </w:tcPr>
                <w:p w14:paraId="046F6253"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1</w:t>
                  </w:r>
                </w:p>
              </w:tc>
              <w:tc>
                <w:tcPr>
                  <w:tcW w:w="2133" w:type="dxa"/>
                  <w:vAlign w:val="center"/>
                </w:tcPr>
                <w:p w14:paraId="401BC45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b/>
                      <w:i/>
                      <w:sz w:val="18"/>
                      <w:szCs w:val="18"/>
                      <w:lang w:val="uk-UA"/>
                    </w:rPr>
                    <w:t>Ринок електроенергії:</w:t>
                  </w:r>
                </w:p>
              </w:tc>
              <w:tc>
                <w:tcPr>
                  <w:tcW w:w="283" w:type="dxa"/>
                  <w:vAlign w:val="center"/>
                </w:tcPr>
                <w:p w14:paraId="04494F8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0B7C877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4364E9F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11719D5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4EAE44A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0E8BEAD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8BE35B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41EA87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47326713"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52C1F665" w14:textId="77777777" w:rsidTr="009B300B">
              <w:trPr>
                <w:trHeight w:val="45"/>
              </w:trPr>
              <w:tc>
                <w:tcPr>
                  <w:tcW w:w="284" w:type="dxa"/>
                  <w:vMerge/>
                </w:tcPr>
                <w:p w14:paraId="3C8D352D"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103DCB67"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здійснення функцій оператора ринку</w:t>
                  </w:r>
                </w:p>
              </w:tc>
              <w:tc>
                <w:tcPr>
                  <w:tcW w:w="283" w:type="dxa"/>
                  <w:vAlign w:val="center"/>
                </w:tcPr>
                <w:p w14:paraId="2DB0EFE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77F067A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5CC6543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3F9A22F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173D2FA9"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15A2184"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19C4847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31BB0D0"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85AE9A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1E497F88" w14:textId="77777777" w:rsidTr="009B300B">
              <w:trPr>
                <w:trHeight w:val="45"/>
              </w:trPr>
              <w:tc>
                <w:tcPr>
                  <w:tcW w:w="284" w:type="dxa"/>
                  <w:vMerge/>
                </w:tcPr>
                <w:p w14:paraId="761654FC"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51C72EA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виробництво</w:t>
                  </w:r>
                </w:p>
              </w:tc>
              <w:tc>
                <w:tcPr>
                  <w:tcW w:w="283" w:type="dxa"/>
                  <w:vAlign w:val="center"/>
                </w:tcPr>
                <w:p w14:paraId="61556DB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560114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182AE6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3D6A4DD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3238D419"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492D964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4EA06E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51182DE7"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7A5CA2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103D6D48" w14:textId="77777777" w:rsidTr="009B300B">
              <w:trPr>
                <w:trHeight w:val="45"/>
              </w:trPr>
              <w:tc>
                <w:tcPr>
                  <w:tcW w:w="284" w:type="dxa"/>
                  <w:vMerge/>
                </w:tcPr>
                <w:p w14:paraId="04AE48D2"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2D2C4D8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передача, здійснення функцій системного оператора</w:t>
                  </w:r>
                </w:p>
              </w:tc>
              <w:tc>
                <w:tcPr>
                  <w:tcW w:w="283" w:type="dxa"/>
                  <w:vAlign w:val="center"/>
                </w:tcPr>
                <w:p w14:paraId="17A7C29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19E1B0D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0249FD9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B92BA1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6F9C039"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650409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FC9F03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71122DC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6172E80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2298C9A6" w14:textId="77777777" w:rsidTr="009B300B">
              <w:trPr>
                <w:trHeight w:val="45"/>
              </w:trPr>
              <w:tc>
                <w:tcPr>
                  <w:tcW w:w="284" w:type="dxa"/>
                  <w:vMerge/>
                </w:tcPr>
                <w:p w14:paraId="1F9610DD"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5B11C07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розподіл</w:t>
                  </w:r>
                </w:p>
              </w:tc>
              <w:tc>
                <w:tcPr>
                  <w:tcW w:w="283" w:type="dxa"/>
                  <w:vAlign w:val="center"/>
                </w:tcPr>
                <w:p w14:paraId="5312127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775C1D2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3D72F8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1147C157"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08D0D1E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4E11D76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1D81324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0072BFE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4D39199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1412F4FB" w14:textId="77777777" w:rsidTr="009B300B">
              <w:trPr>
                <w:trHeight w:val="45"/>
              </w:trPr>
              <w:tc>
                <w:tcPr>
                  <w:tcW w:w="284" w:type="dxa"/>
                  <w:vMerge/>
                </w:tcPr>
                <w:p w14:paraId="5A7C9EEC"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79E9B7B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постачання</w:t>
                  </w:r>
                </w:p>
              </w:tc>
              <w:tc>
                <w:tcPr>
                  <w:tcW w:w="283" w:type="dxa"/>
                  <w:vAlign w:val="center"/>
                </w:tcPr>
                <w:p w14:paraId="163A14F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4D42283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E0D5E1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1E01E6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6DFA50B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36F788B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5145E26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010C3DA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4DA6D3AA"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2C19B2F8" w14:textId="77777777" w:rsidTr="009B300B">
              <w:trPr>
                <w:trHeight w:val="45"/>
              </w:trPr>
              <w:tc>
                <w:tcPr>
                  <w:tcW w:w="284" w:type="dxa"/>
                  <w:vMerge/>
                </w:tcPr>
                <w:p w14:paraId="364D066B"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43FC0A6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здійснення функцій гарантованого покупця</w:t>
                  </w:r>
                </w:p>
              </w:tc>
              <w:tc>
                <w:tcPr>
                  <w:tcW w:w="283" w:type="dxa"/>
                  <w:vAlign w:val="center"/>
                </w:tcPr>
                <w:p w14:paraId="372872A7"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5C34AF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501F6E1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0D08249"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3A23215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70C37D0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16A0F8CC"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38756FD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0C51759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764B558F" w14:textId="77777777" w:rsidTr="009B300B">
              <w:trPr>
                <w:trHeight w:val="45"/>
              </w:trPr>
              <w:tc>
                <w:tcPr>
                  <w:tcW w:w="284" w:type="dxa"/>
                  <w:vMerge/>
                </w:tcPr>
                <w:p w14:paraId="70F3B101"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4FDA563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перепродаж електричної енергії (трейдерська діяльність)</w:t>
                  </w:r>
                </w:p>
              </w:tc>
              <w:tc>
                <w:tcPr>
                  <w:tcW w:w="283" w:type="dxa"/>
                  <w:vAlign w:val="center"/>
                </w:tcPr>
                <w:p w14:paraId="0629861F"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020B117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DA95FD6"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5CE86A2"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3F0FE95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0787FE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09D0C3E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8F9153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6B0C390"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r w:rsidR="005F7D37" w:rsidRPr="00CD1800" w14:paraId="72483527" w14:textId="77777777" w:rsidTr="009B300B">
              <w:trPr>
                <w:trHeight w:val="45"/>
              </w:trPr>
              <w:tc>
                <w:tcPr>
                  <w:tcW w:w="284" w:type="dxa"/>
                  <w:vMerge/>
                </w:tcPr>
                <w:p w14:paraId="431E3EAB"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7A56F95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зберігання енергії</w:t>
                  </w:r>
                </w:p>
              </w:tc>
              <w:tc>
                <w:tcPr>
                  <w:tcW w:w="283" w:type="dxa"/>
                  <w:vAlign w:val="center"/>
                </w:tcPr>
                <w:p w14:paraId="75A95D6B"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7D71BCCA"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0F649962"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215CEBCB"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04CE7E27"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00CA4283"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6A6652BC"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7280EA82"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56B17E54" w14:textId="77777777" w:rsidR="005F7D37" w:rsidRPr="00CD1800" w:rsidRDefault="005F7D37" w:rsidP="005F7D37">
                  <w:pPr>
                    <w:pStyle w:val="a8"/>
                    <w:rPr>
                      <w:rFonts w:ascii="Times New Roman" w:hAnsi="Times New Roman"/>
                      <w:sz w:val="18"/>
                      <w:szCs w:val="18"/>
                      <w:lang w:val="uk-UA"/>
                    </w:rPr>
                  </w:pPr>
                </w:p>
              </w:tc>
            </w:tr>
            <w:tr w:rsidR="005F7D37" w:rsidRPr="00CD1800" w14:paraId="48CFACBD" w14:textId="77777777" w:rsidTr="009B300B">
              <w:trPr>
                <w:trHeight w:val="45"/>
              </w:trPr>
              <w:tc>
                <w:tcPr>
                  <w:tcW w:w="284" w:type="dxa"/>
                  <w:vMerge/>
                </w:tcPr>
                <w:p w14:paraId="572C14CC"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5126CB39" w14:textId="77777777" w:rsidR="005F7D37" w:rsidRPr="00CD1800" w:rsidRDefault="005F7D37" w:rsidP="005F7D37">
                  <w:pPr>
                    <w:pStyle w:val="a8"/>
                    <w:rPr>
                      <w:rFonts w:ascii="Times New Roman" w:hAnsi="Times New Roman"/>
                      <w:b/>
                      <w:bCs/>
                      <w:sz w:val="18"/>
                      <w:szCs w:val="18"/>
                      <w:lang w:val="uk-UA"/>
                    </w:rPr>
                  </w:pPr>
                  <w:r w:rsidRPr="00CD1800">
                    <w:rPr>
                      <w:rFonts w:ascii="Times New Roman" w:hAnsi="Times New Roman"/>
                      <w:b/>
                      <w:bCs/>
                      <w:sz w:val="18"/>
                      <w:szCs w:val="18"/>
                      <w:lang w:val="uk-UA"/>
                    </w:rPr>
                    <w:t xml:space="preserve">розподіл </w:t>
                  </w:r>
                  <w:r w:rsidRPr="00CD1800">
                    <w:rPr>
                      <w:rFonts w:ascii="Times New Roman" w:hAnsi="Times New Roman"/>
                      <w:sz w:val="18"/>
                      <w:szCs w:val="18"/>
                      <w:lang w:val="uk-UA"/>
                    </w:rPr>
                    <w:t>малими системами розподілу</w:t>
                  </w:r>
                </w:p>
              </w:tc>
              <w:tc>
                <w:tcPr>
                  <w:tcW w:w="283" w:type="dxa"/>
                  <w:vAlign w:val="center"/>
                </w:tcPr>
                <w:p w14:paraId="584F1FE0"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6E86A9DE"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3F2F8D27"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1E46F367"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22F46EEA"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164FDF34"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1132795A" w14:textId="77777777" w:rsidR="005F7D37" w:rsidRPr="00CD1800" w:rsidRDefault="005F7D37" w:rsidP="005F7D37">
                  <w:pPr>
                    <w:pStyle w:val="a8"/>
                    <w:rPr>
                      <w:rFonts w:ascii="Times New Roman" w:hAnsi="Times New Roman"/>
                      <w:sz w:val="18"/>
                      <w:szCs w:val="18"/>
                      <w:lang w:val="uk-UA"/>
                    </w:rPr>
                  </w:pPr>
                </w:p>
              </w:tc>
              <w:tc>
                <w:tcPr>
                  <w:tcW w:w="284" w:type="dxa"/>
                  <w:vAlign w:val="center"/>
                </w:tcPr>
                <w:p w14:paraId="586632A8" w14:textId="77777777" w:rsidR="005F7D37" w:rsidRPr="00CD1800" w:rsidRDefault="005F7D37" w:rsidP="005F7D37">
                  <w:pPr>
                    <w:pStyle w:val="a8"/>
                    <w:rPr>
                      <w:rFonts w:ascii="Times New Roman" w:hAnsi="Times New Roman"/>
                      <w:sz w:val="18"/>
                      <w:szCs w:val="18"/>
                      <w:lang w:val="uk-UA"/>
                    </w:rPr>
                  </w:pPr>
                </w:p>
              </w:tc>
              <w:tc>
                <w:tcPr>
                  <w:tcW w:w="283" w:type="dxa"/>
                  <w:vAlign w:val="center"/>
                </w:tcPr>
                <w:p w14:paraId="63B24360" w14:textId="77777777" w:rsidR="005F7D37" w:rsidRPr="00CD1800" w:rsidRDefault="005F7D37" w:rsidP="005F7D37">
                  <w:pPr>
                    <w:pStyle w:val="a8"/>
                    <w:rPr>
                      <w:rFonts w:ascii="Times New Roman" w:hAnsi="Times New Roman"/>
                      <w:sz w:val="18"/>
                      <w:szCs w:val="18"/>
                      <w:lang w:val="uk-UA"/>
                    </w:rPr>
                  </w:pPr>
                </w:p>
              </w:tc>
            </w:tr>
            <w:tr w:rsidR="005F7D37" w:rsidRPr="00CD1800" w14:paraId="486C410D" w14:textId="77777777" w:rsidTr="009B300B">
              <w:trPr>
                <w:trHeight w:val="45"/>
              </w:trPr>
              <w:tc>
                <w:tcPr>
                  <w:tcW w:w="284" w:type="dxa"/>
                  <w:vMerge/>
                </w:tcPr>
                <w:p w14:paraId="6222B9F5" w14:textId="77777777" w:rsidR="005F7D37" w:rsidRPr="00CD1800" w:rsidRDefault="005F7D37" w:rsidP="005F7D37">
                  <w:pPr>
                    <w:pStyle w:val="a8"/>
                    <w:rPr>
                      <w:rFonts w:ascii="Times New Roman" w:hAnsi="Times New Roman"/>
                      <w:sz w:val="18"/>
                      <w:szCs w:val="18"/>
                      <w:lang w:val="uk-UA"/>
                    </w:rPr>
                  </w:pPr>
                </w:p>
              </w:tc>
              <w:tc>
                <w:tcPr>
                  <w:tcW w:w="2133" w:type="dxa"/>
                  <w:vAlign w:val="center"/>
                </w:tcPr>
                <w:p w14:paraId="6944CA09" w14:textId="77777777" w:rsidR="005F7D37" w:rsidRPr="00CD1800" w:rsidRDefault="005F7D37" w:rsidP="005F7D37">
                  <w:pPr>
                    <w:pStyle w:val="a8"/>
                    <w:rPr>
                      <w:rFonts w:ascii="Times New Roman" w:hAnsi="Times New Roman"/>
                      <w:b/>
                      <w:bCs/>
                      <w:sz w:val="18"/>
                      <w:szCs w:val="18"/>
                      <w:lang w:val="uk-UA"/>
                    </w:rPr>
                  </w:pPr>
                  <w:r w:rsidRPr="00CD1800">
                    <w:rPr>
                      <w:rFonts w:ascii="Times New Roman" w:hAnsi="Times New Roman"/>
                      <w:b/>
                      <w:bCs/>
                      <w:sz w:val="18"/>
                      <w:szCs w:val="18"/>
                      <w:lang w:val="uk-UA"/>
                    </w:rPr>
                    <w:t>агрегація</w:t>
                  </w:r>
                </w:p>
              </w:tc>
              <w:tc>
                <w:tcPr>
                  <w:tcW w:w="283" w:type="dxa"/>
                  <w:vAlign w:val="center"/>
                </w:tcPr>
                <w:p w14:paraId="0F07B9E7"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36738558"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08CF642D"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1742D8B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7A8060BB"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2A0BE2FE"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50FE3E5"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4" w:type="dxa"/>
                  <w:vAlign w:val="center"/>
                </w:tcPr>
                <w:p w14:paraId="6DA695D1"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c>
                <w:tcPr>
                  <w:tcW w:w="283" w:type="dxa"/>
                  <w:vAlign w:val="center"/>
                </w:tcPr>
                <w:p w14:paraId="2ACE53A9" w14:textId="77777777" w:rsidR="005F7D37" w:rsidRPr="00CD1800" w:rsidRDefault="005F7D37" w:rsidP="005F7D37">
                  <w:pPr>
                    <w:pStyle w:val="a8"/>
                    <w:rPr>
                      <w:rFonts w:ascii="Times New Roman" w:hAnsi="Times New Roman"/>
                      <w:sz w:val="18"/>
                      <w:szCs w:val="18"/>
                      <w:lang w:val="uk-UA"/>
                    </w:rPr>
                  </w:pPr>
                  <w:r w:rsidRPr="00CD1800">
                    <w:rPr>
                      <w:rFonts w:ascii="Times New Roman" w:hAnsi="Times New Roman"/>
                      <w:sz w:val="18"/>
                      <w:szCs w:val="18"/>
                      <w:lang w:val="uk-UA"/>
                    </w:rPr>
                    <w:t xml:space="preserve"> </w:t>
                  </w:r>
                </w:p>
              </w:tc>
            </w:tr>
          </w:tbl>
          <w:p w14:paraId="38430F80" w14:textId="7C087493" w:rsidR="005F7D37" w:rsidRPr="00CD1800" w:rsidRDefault="005F7D37" w:rsidP="005F7D37">
            <w:pPr>
              <w:pStyle w:val="a8"/>
              <w:rPr>
                <w:rFonts w:ascii="Times New Roman" w:hAnsi="Times New Roman" w:cs="Times New Roman"/>
                <w:b/>
                <w:bCs/>
                <w:lang w:val="uk-UA"/>
              </w:rPr>
            </w:pPr>
            <w:r w:rsidRPr="00CD1800">
              <w:rPr>
                <w:rFonts w:ascii="Times New Roman" w:hAnsi="Times New Roman" w:cs="Times New Roman"/>
                <w:lang w:val="uk-UA" w:eastAsia="uk-UA"/>
              </w:rPr>
              <w:t>…</w:t>
            </w:r>
          </w:p>
        </w:tc>
        <w:tc>
          <w:tcPr>
            <w:tcW w:w="4819" w:type="dxa"/>
            <w:tcBorders>
              <w:top w:val="single" w:sz="4" w:space="0" w:color="auto"/>
              <w:left w:val="single" w:sz="4" w:space="0" w:color="auto"/>
              <w:bottom w:val="single" w:sz="4" w:space="0" w:color="auto"/>
              <w:right w:val="single" w:sz="4" w:space="0" w:color="auto"/>
            </w:tcBorders>
          </w:tcPr>
          <w:p w14:paraId="132E523E" w14:textId="5D0BF282" w:rsidR="00C457A8" w:rsidRPr="004465ED" w:rsidRDefault="00E24276" w:rsidP="005F7D37">
            <w:pPr>
              <w:pStyle w:val="a8"/>
              <w:jc w:val="both"/>
              <w:rPr>
                <w:rFonts w:ascii="Times New Roman" w:hAnsi="Times New Roman"/>
                <w:b/>
                <w:bCs/>
                <w:iCs/>
                <w:sz w:val="26"/>
                <w:szCs w:val="26"/>
                <w:lang w:val="uk-UA" w:eastAsia="ru-RU"/>
              </w:rPr>
            </w:pPr>
            <w:r w:rsidRPr="007A021E">
              <w:rPr>
                <w:rFonts w:ascii="Times New Roman" w:hAnsi="Times New Roman"/>
                <w:b/>
                <w:bCs/>
                <w:iCs/>
                <w:sz w:val="26"/>
                <w:szCs w:val="26"/>
                <w:lang w:val="uk-UA" w:eastAsia="ru-RU"/>
              </w:rPr>
              <w:t>Враховані технічні правки</w:t>
            </w:r>
            <w:r w:rsidRPr="004465ED">
              <w:rPr>
                <w:rFonts w:ascii="Times New Roman" w:hAnsi="Times New Roman"/>
                <w:b/>
                <w:bCs/>
                <w:iCs/>
                <w:sz w:val="26"/>
                <w:szCs w:val="26"/>
                <w:lang w:val="uk-UA" w:eastAsia="ru-RU"/>
              </w:rPr>
              <w:t xml:space="preserve"> </w:t>
            </w:r>
          </w:p>
        </w:tc>
      </w:tr>
    </w:tbl>
    <w:p w14:paraId="2E73F7DB" w14:textId="77777777" w:rsidR="00C84F82" w:rsidRPr="00CD1800" w:rsidRDefault="00C84F82" w:rsidP="00CB3171">
      <w:pPr>
        <w:spacing w:after="0" w:line="240" w:lineRule="auto"/>
        <w:rPr>
          <w:rFonts w:ascii="Times New Roman" w:eastAsia="Times New Roman" w:hAnsi="Times New Roman" w:cs="Times New Roman"/>
          <w:sz w:val="28"/>
          <w:szCs w:val="28"/>
          <w:lang w:val="uk-UA" w:eastAsia="ru-RU"/>
        </w:rPr>
      </w:pPr>
    </w:p>
    <w:sectPr w:rsidR="00C84F82" w:rsidRPr="00CD1800" w:rsidSect="007D74FD">
      <w:pgSz w:w="16838" w:h="11906" w:orient="landscape" w:code="9"/>
      <w:pgMar w:top="567" w:right="680"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B25B8"/>
    <w:multiLevelType w:val="hybridMultilevel"/>
    <w:tmpl w:val="2ED045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7DB"/>
    <w:rsid w:val="00004168"/>
    <w:rsid w:val="0001029F"/>
    <w:rsid w:val="0001739A"/>
    <w:rsid w:val="00020671"/>
    <w:rsid w:val="00020A4C"/>
    <w:rsid w:val="00022016"/>
    <w:rsid w:val="00023016"/>
    <w:rsid w:val="0003043B"/>
    <w:rsid w:val="0003213F"/>
    <w:rsid w:val="00035F8F"/>
    <w:rsid w:val="000412FE"/>
    <w:rsid w:val="00043B93"/>
    <w:rsid w:val="00045FA6"/>
    <w:rsid w:val="0005182B"/>
    <w:rsid w:val="00052DEB"/>
    <w:rsid w:val="00054F1A"/>
    <w:rsid w:val="00055BD8"/>
    <w:rsid w:val="000730C6"/>
    <w:rsid w:val="000731EB"/>
    <w:rsid w:val="00076690"/>
    <w:rsid w:val="00083350"/>
    <w:rsid w:val="00083F1D"/>
    <w:rsid w:val="000A269E"/>
    <w:rsid w:val="000A7CD4"/>
    <w:rsid w:val="000B3B32"/>
    <w:rsid w:val="000B5485"/>
    <w:rsid w:val="000C225B"/>
    <w:rsid w:val="000C4B73"/>
    <w:rsid w:val="000C5FCA"/>
    <w:rsid w:val="000C7EC9"/>
    <w:rsid w:val="000E3DA6"/>
    <w:rsid w:val="000F11E8"/>
    <w:rsid w:val="000F5030"/>
    <w:rsid w:val="001018CA"/>
    <w:rsid w:val="001029EF"/>
    <w:rsid w:val="00103C03"/>
    <w:rsid w:val="00106338"/>
    <w:rsid w:val="00107B65"/>
    <w:rsid w:val="0011715B"/>
    <w:rsid w:val="001224D8"/>
    <w:rsid w:val="0013176E"/>
    <w:rsid w:val="00133455"/>
    <w:rsid w:val="00143F7D"/>
    <w:rsid w:val="00144127"/>
    <w:rsid w:val="00154FAE"/>
    <w:rsid w:val="00157094"/>
    <w:rsid w:val="001575FF"/>
    <w:rsid w:val="001607DB"/>
    <w:rsid w:val="0016674D"/>
    <w:rsid w:val="001730E6"/>
    <w:rsid w:val="00176D52"/>
    <w:rsid w:val="00181315"/>
    <w:rsid w:val="00182C9F"/>
    <w:rsid w:val="00183AF6"/>
    <w:rsid w:val="00191872"/>
    <w:rsid w:val="001A10CB"/>
    <w:rsid w:val="001A19A0"/>
    <w:rsid w:val="001C59CB"/>
    <w:rsid w:val="001C6F4E"/>
    <w:rsid w:val="001F4D1A"/>
    <w:rsid w:val="001F7903"/>
    <w:rsid w:val="002007F9"/>
    <w:rsid w:val="00214414"/>
    <w:rsid w:val="00215B10"/>
    <w:rsid w:val="00222DFE"/>
    <w:rsid w:val="00223A10"/>
    <w:rsid w:val="0022510D"/>
    <w:rsid w:val="0024112A"/>
    <w:rsid w:val="002436CB"/>
    <w:rsid w:val="00245491"/>
    <w:rsid w:val="00247854"/>
    <w:rsid w:val="00250E70"/>
    <w:rsid w:val="00256B3F"/>
    <w:rsid w:val="00260DD7"/>
    <w:rsid w:val="00270F55"/>
    <w:rsid w:val="00272A0F"/>
    <w:rsid w:val="0028068F"/>
    <w:rsid w:val="00282332"/>
    <w:rsid w:val="0029397C"/>
    <w:rsid w:val="00294D7B"/>
    <w:rsid w:val="002A23CF"/>
    <w:rsid w:val="002A43AF"/>
    <w:rsid w:val="002B2C62"/>
    <w:rsid w:val="002B4FBB"/>
    <w:rsid w:val="002D30E3"/>
    <w:rsid w:val="002D58BC"/>
    <w:rsid w:val="002E01A9"/>
    <w:rsid w:val="002E35BF"/>
    <w:rsid w:val="002F0CA6"/>
    <w:rsid w:val="002F1DD4"/>
    <w:rsid w:val="002F572B"/>
    <w:rsid w:val="00304DBF"/>
    <w:rsid w:val="00305F41"/>
    <w:rsid w:val="00307899"/>
    <w:rsid w:val="00313330"/>
    <w:rsid w:val="00314B35"/>
    <w:rsid w:val="00321363"/>
    <w:rsid w:val="00330064"/>
    <w:rsid w:val="00340069"/>
    <w:rsid w:val="00340791"/>
    <w:rsid w:val="003425D6"/>
    <w:rsid w:val="00346314"/>
    <w:rsid w:val="00350B12"/>
    <w:rsid w:val="00356F08"/>
    <w:rsid w:val="0036070A"/>
    <w:rsid w:val="00360DD2"/>
    <w:rsid w:val="00363218"/>
    <w:rsid w:val="0036493E"/>
    <w:rsid w:val="0036610D"/>
    <w:rsid w:val="00371683"/>
    <w:rsid w:val="003847AF"/>
    <w:rsid w:val="00392E1A"/>
    <w:rsid w:val="00395774"/>
    <w:rsid w:val="00396E16"/>
    <w:rsid w:val="003A5A32"/>
    <w:rsid w:val="003A6D1F"/>
    <w:rsid w:val="003A76C2"/>
    <w:rsid w:val="003C3B37"/>
    <w:rsid w:val="003C6D51"/>
    <w:rsid w:val="003D35F8"/>
    <w:rsid w:val="003D608F"/>
    <w:rsid w:val="003D7AC4"/>
    <w:rsid w:val="003E59B6"/>
    <w:rsid w:val="003F2C63"/>
    <w:rsid w:val="003F7C8F"/>
    <w:rsid w:val="00403C2F"/>
    <w:rsid w:val="00405E43"/>
    <w:rsid w:val="00411EE6"/>
    <w:rsid w:val="00423DCC"/>
    <w:rsid w:val="00430B2E"/>
    <w:rsid w:val="00433188"/>
    <w:rsid w:val="004341D9"/>
    <w:rsid w:val="004345D3"/>
    <w:rsid w:val="00444B24"/>
    <w:rsid w:val="004465ED"/>
    <w:rsid w:val="00456403"/>
    <w:rsid w:val="0046162E"/>
    <w:rsid w:val="004657DC"/>
    <w:rsid w:val="0047487F"/>
    <w:rsid w:val="00482BB7"/>
    <w:rsid w:val="00483D91"/>
    <w:rsid w:val="00491EA8"/>
    <w:rsid w:val="0049398C"/>
    <w:rsid w:val="004A1F7F"/>
    <w:rsid w:val="004A3FFA"/>
    <w:rsid w:val="004B588C"/>
    <w:rsid w:val="004C0B0C"/>
    <w:rsid w:val="004D3830"/>
    <w:rsid w:val="004D3EC5"/>
    <w:rsid w:val="004D4710"/>
    <w:rsid w:val="004D4E15"/>
    <w:rsid w:val="004E2609"/>
    <w:rsid w:val="004E6FD4"/>
    <w:rsid w:val="004F169A"/>
    <w:rsid w:val="00504576"/>
    <w:rsid w:val="00510788"/>
    <w:rsid w:val="005109BE"/>
    <w:rsid w:val="005147EC"/>
    <w:rsid w:val="00521F36"/>
    <w:rsid w:val="00527F62"/>
    <w:rsid w:val="005533DE"/>
    <w:rsid w:val="005539FF"/>
    <w:rsid w:val="0056206E"/>
    <w:rsid w:val="005670EF"/>
    <w:rsid w:val="00570658"/>
    <w:rsid w:val="0057378D"/>
    <w:rsid w:val="00573AC5"/>
    <w:rsid w:val="00574080"/>
    <w:rsid w:val="0057448F"/>
    <w:rsid w:val="005847D9"/>
    <w:rsid w:val="0058799F"/>
    <w:rsid w:val="005926E3"/>
    <w:rsid w:val="005A2516"/>
    <w:rsid w:val="005A2DAE"/>
    <w:rsid w:val="005A77A1"/>
    <w:rsid w:val="005A7ECC"/>
    <w:rsid w:val="005B093A"/>
    <w:rsid w:val="005B3A0D"/>
    <w:rsid w:val="005B3AA7"/>
    <w:rsid w:val="005B6900"/>
    <w:rsid w:val="005C7C25"/>
    <w:rsid w:val="005D0073"/>
    <w:rsid w:val="005D0946"/>
    <w:rsid w:val="005D0F3B"/>
    <w:rsid w:val="005D74CF"/>
    <w:rsid w:val="005E2065"/>
    <w:rsid w:val="005F2BEC"/>
    <w:rsid w:val="005F7D37"/>
    <w:rsid w:val="00602C18"/>
    <w:rsid w:val="00605444"/>
    <w:rsid w:val="00610219"/>
    <w:rsid w:val="00610A65"/>
    <w:rsid w:val="0061366F"/>
    <w:rsid w:val="006151BF"/>
    <w:rsid w:val="00616C54"/>
    <w:rsid w:val="00621F9E"/>
    <w:rsid w:val="00622DB1"/>
    <w:rsid w:val="00632090"/>
    <w:rsid w:val="006345F4"/>
    <w:rsid w:val="00641F28"/>
    <w:rsid w:val="00643605"/>
    <w:rsid w:val="0064487C"/>
    <w:rsid w:val="006453D7"/>
    <w:rsid w:val="00650AC9"/>
    <w:rsid w:val="00655CB1"/>
    <w:rsid w:val="0065738D"/>
    <w:rsid w:val="0066020D"/>
    <w:rsid w:val="00676971"/>
    <w:rsid w:val="006830E9"/>
    <w:rsid w:val="00692BB9"/>
    <w:rsid w:val="00694AC5"/>
    <w:rsid w:val="006B03B5"/>
    <w:rsid w:val="006C36AB"/>
    <w:rsid w:val="006C5BF7"/>
    <w:rsid w:val="006D3A29"/>
    <w:rsid w:val="006D50B2"/>
    <w:rsid w:val="006E4C42"/>
    <w:rsid w:val="006E64A2"/>
    <w:rsid w:val="006F0A98"/>
    <w:rsid w:val="006F36BA"/>
    <w:rsid w:val="0070272D"/>
    <w:rsid w:val="00704956"/>
    <w:rsid w:val="00716490"/>
    <w:rsid w:val="0071727E"/>
    <w:rsid w:val="00730085"/>
    <w:rsid w:val="00742838"/>
    <w:rsid w:val="00746699"/>
    <w:rsid w:val="0074706A"/>
    <w:rsid w:val="00757161"/>
    <w:rsid w:val="0077723D"/>
    <w:rsid w:val="00795A75"/>
    <w:rsid w:val="0079798B"/>
    <w:rsid w:val="007A021E"/>
    <w:rsid w:val="007A6319"/>
    <w:rsid w:val="007A66C3"/>
    <w:rsid w:val="007B3F33"/>
    <w:rsid w:val="007B791E"/>
    <w:rsid w:val="007C0915"/>
    <w:rsid w:val="007C140A"/>
    <w:rsid w:val="007C69CB"/>
    <w:rsid w:val="007D0153"/>
    <w:rsid w:val="007D4943"/>
    <w:rsid w:val="007D6004"/>
    <w:rsid w:val="007D74FD"/>
    <w:rsid w:val="007E2253"/>
    <w:rsid w:val="007F75A8"/>
    <w:rsid w:val="0080196B"/>
    <w:rsid w:val="008118AA"/>
    <w:rsid w:val="00840278"/>
    <w:rsid w:val="00854132"/>
    <w:rsid w:val="00854F11"/>
    <w:rsid w:val="00856798"/>
    <w:rsid w:val="00864205"/>
    <w:rsid w:val="0086779A"/>
    <w:rsid w:val="008740EB"/>
    <w:rsid w:val="0087442B"/>
    <w:rsid w:val="0087609A"/>
    <w:rsid w:val="008769BE"/>
    <w:rsid w:val="00877E7A"/>
    <w:rsid w:val="0088054E"/>
    <w:rsid w:val="00885642"/>
    <w:rsid w:val="008A2543"/>
    <w:rsid w:val="008B3776"/>
    <w:rsid w:val="008C3BC2"/>
    <w:rsid w:val="008C5BA8"/>
    <w:rsid w:val="008C748C"/>
    <w:rsid w:val="008D48CB"/>
    <w:rsid w:val="008D7506"/>
    <w:rsid w:val="008F0BD9"/>
    <w:rsid w:val="0090480B"/>
    <w:rsid w:val="009071DC"/>
    <w:rsid w:val="0091424A"/>
    <w:rsid w:val="00914352"/>
    <w:rsid w:val="00914E9E"/>
    <w:rsid w:val="00920818"/>
    <w:rsid w:val="00925B5C"/>
    <w:rsid w:val="009309D4"/>
    <w:rsid w:val="00930EA7"/>
    <w:rsid w:val="00934CFD"/>
    <w:rsid w:val="009365D2"/>
    <w:rsid w:val="0094630A"/>
    <w:rsid w:val="0095684C"/>
    <w:rsid w:val="00957855"/>
    <w:rsid w:val="00963079"/>
    <w:rsid w:val="009639B8"/>
    <w:rsid w:val="00974B4E"/>
    <w:rsid w:val="00977A32"/>
    <w:rsid w:val="009A70F9"/>
    <w:rsid w:val="009C257D"/>
    <w:rsid w:val="009C6EA6"/>
    <w:rsid w:val="009D1F10"/>
    <w:rsid w:val="009D2F99"/>
    <w:rsid w:val="009E25BB"/>
    <w:rsid w:val="009E357A"/>
    <w:rsid w:val="00A04559"/>
    <w:rsid w:val="00A1606E"/>
    <w:rsid w:val="00A251AF"/>
    <w:rsid w:val="00A45018"/>
    <w:rsid w:val="00A46DFF"/>
    <w:rsid w:val="00A5030E"/>
    <w:rsid w:val="00A512C8"/>
    <w:rsid w:val="00A565E8"/>
    <w:rsid w:val="00A6114D"/>
    <w:rsid w:val="00A62036"/>
    <w:rsid w:val="00A644B2"/>
    <w:rsid w:val="00A82AE1"/>
    <w:rsid w:val="00A83690"/>
    <w:rsid w:val="00A859D9"/>
    <w:rsid w:val="00A863F4"/>
    <w:rsid w:val="00A8751A"/>
    <w:rsid w:val="00A93B19"/>
    <w:rsid w:val="00AA1DAF"/>
    <w:rsid w:val="00AA2A3F"/>
    <w:rsid w:val="00AA5D75"/>
    <w:rsid w:val="00AC1690"/>
    <w:rsid w:val="00AD4D50"/>
    <w:rsid w:val="00AE66A8"/>
    <w:rsid w:val="00AF1A4E"/>
    <w:rsid w:val="00B14E57"/>
    <w:rsid w:val="00B15D11"/>
    <w:rsid w:val="00B15FE3"/>
    <w:rsid w:val="00B32500"/>
    <w:rsid w:val="00B32D55"/>
    <w:rsid w:val="00B53775"/>
    <w:rsid w:val="00B74669"/>
    <w:rsid w:val="00B8411A"/>
    <w:rsid w:val="00B875D5"/>
    <w:rsid w:val="00BA343F"/>
    <w:rsid w:val="00BA353A"/>
    <w:rsid w:val="00BA5A10"/>
    <w:rsid w:val="00BA68A2"/>
    <w:rsid w:val="00BB0EC7"/>
    <w:rsid w:val="00BB55A5"/>
    <w:rsid w:val="00BB60DB"/>
    <w:rsid w:val="00BC6B3B"/>
    <w:rsid w:val="00BE087A"/>
    <w:rsid w:val="00C00821"/>
    <w:rsid w:val="00C029F5"/>
    <w:rsid w:val="00C04BCC"/>
    <w:rsid w:val="00C11612"/>
    <w:rsid w:val="00C11A20"/>
    <w:rsid w:val="00C23F71"/>
    <w:rsid w:val="00C25618"/>
    <w:rsid w:val="00C32485"/>
    <w:rsid w:val="00C337A3"/>
    <w:rsid w:val="00C37C7B"/>
    <w:rsid w:val="00C413F5"/>
    <w:rsid w:val="00C434A7"/>
    <w:rsid w:val="00C457A8"/>
    <w:rsid w:val="00C6085A"/>
    <w:rsid w:val="00C64B68"/>
    <w:rsid w:val="00C7152A"/>
    <w:rsid w:val="00C71E09"/>
    <w:rsid w:val="00C7631B"/>
    <w:rsid w:val="00C84F82"/>
    <w:rsid w:val="00C91564"/>
    <w:rsid w:val="00C93805"/>
    <w:rsid w:val="00C952E7"/>
    <w:rsid w:val="00C9791D"/>
    <w:rsid w:val="00CA4D16"/>
    <w:rsid w:val="00CA52BF"/>
    <w:rsid w:val="00CB0F7E"/>
    <w:rsid w:val="00CB3171"/>
    <w:rsid w:val="00CC0E27"/>
    <w:rsid w:val="00CD1800"/>
    <w:rsid w:val="00CD2042"/>
    <w:rsid w:val="00CD5E4B"/>
    <w:rsid w:val="00CE2B51"/>
    <w:rsid w:val="00CE4C0E"/>
    <w:rsid w:val="00CF1CB2"/>
    <w:rsid w:val="00CF5432"/>
    <w:rsid w:val="00D023C8"/>
    <w:rsid w:val="00D05548"/>
    <w:rsid w:val="00D11585"/>
    <w:rsid w:val="00D11946"/>
    <w:rsid w:val="00D11D2D"/>
    <w:rsid w:val="00D13041"/>
    <w:rsid w:val="00D22DCB"/>
    <w:rsid w:val="00D31CD2"/>
    <w:rsid w:val="00D42713"/>
    <w:rsid w:val="00D44ADD"/>
    <w:rsid w:val="00D45B2C"/>
    <w:rsid w:val="00D45D3B"/>
    <w:rsid w:val="00D467D8"/>
    <w:rsid w:val="00D47562"/>
    <w:rsid w:val="00D56209"/>
    <w:rsid w:val="00D625C1"/>
    <w:rsid w:val="00D65574"/>
    <w:rsid w:val="00D67428"/>
    <w:rsid w:val="00D74767"/>
    <w:rsid w:val="00D77E6A"/>
    <w:rsid w:val="00D80363"/>
    <w:rsid w:val="00D815D7"/>
    <w:rsid w:val="00D87024"/>
    <w:rsid w:val="00D93BB8"/>
    <w:rsid w:val="00DA2243"/>
    <w:rsid w:val="00DB14B1"/>
    <w:rsid w:val="00DB1BFB"/>
    <w:rsid w:val="00DC026D"/>
    <w:rsid w:val="00DC5056"/>
    <w:rsid w:val="00DD2A26"/>
    <w:rsid w:val="00E0052F"/>
    <w:rsid w:val="00E023AC"/>
    <w:rsid w:val="00E2066B"/>
    <w:rsid w:val="00E211C9"/>
    <w:rsid w:val="00E2216F"/>
    <w:rsid w:val="00E24276"/>
    <w:rsid w:val="00E26DA7"/>
    <w:rsid w:val="00E30D97"/>
    <w:rsid w:val="00E325A6"/>
    <w:rsid w:val="00E422E1"/>
    <w:rsid w:val="00E4612E"/>
    <w:rsid w:val="00E513BF"/>
    <w:rsid w:val="00E5378D"/>
    <w:rsid w:val="00E6015F"/>
    <w:rsid w:val="00E6017A"/>
    <w:rsid w:val="00E700BF"/>
    <w:rsid w:val="00E778A3"/>
    <w:rsid w:val="00E779EA"/>
    <w:rsid w:val="00E77F9F"/>
    <w:rsid w:val="00E92963"/>
    <w:rsid w:val="00EB7BD9"/>
    <w:rsid w:val="00EC2F26"/>
    <w:rsid w:val="00EC5881"/>
    <w:rsid w:val="00EC6D0D"/>
    <w:rsid w:val="00ED155B"/>
    <w:rsid w:val="00ED4C92"/>
    <w:rsid w:val="00ED52AC"/>
    <w:rsid w:val="00EF2709"/>
    <w:rsid w:val="00EF404A"/>
    <w:rsid w:val="00EF63F3"/>
    <w:rsid w:val="00EF6C83"/>
    <w:rsid w:val="00EF7526"/>
    <w:rsid w:val="00F045F2"/>
    <w:rsid w:val="00F12AD5"/>
    <w:rsid w:val="00F153CD"/>
    <w:rsid w:val="00F20BBD"/>
    <w:rsid w:val="00F21F17"/>
    <w:rsid w:val="00F303EB"/>
    <w:rsid w:val="00F36CC2"/>
    <w:rsid w:val="00F4083D"/>
    <w:rsid w:val="00F47092"/>
    <w:rsid w:val="00F55C85"/>
    <w:rsid w:val="00F65905"/>
    <w:rsid w:val="00F663D3"/>
    <w:rsid w:val="00F67C74"/>
    <w:rsid w:val="00F84F22"/>
    <w:rsid w:val="00F91C47"/>
    <w:rsid w:val="00FA2F3A"/>
    <w:rsid w:val="00FA7F7E"/>
    <w:rsid w:val="00FB1604"/>
    <w:rsid w:val="00FB2C54"/>
    <w:rsid w:val="00FC7847"/>
    <w:rsid w:val="00FD091E"/>
    <w:rsid w:val="00FD0C23"/>
    <w:rsid w:val="00FD1035"/>
    <w:rsid w:val="00FD3105"/>
    <w:rsid w:val="00FD5382"/>
    <w:rsid w:val="00FE19D3"/>
    <w:rsid w:val="00FE4356"/>
    <w:rsid w:val="00FE4D3C"/>
    <w:rsid w:val="00FE6530"/>
    <w:rsid w:val="00FE7673"/>
    <w:rsid w:val="00FE7711"/>
    <w:rsid w:val="00FE7B41"/>
    <w:rsid w:val="00FF131F"/>
    <w:rsid w:val="00FF3E5D"/>
    <w:rsid w:val="00FF5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D2F48"/>
  <w15:chartTrackingRefBased/>
  <w15:docId w15:val="{2373580A-E19B-41DB-AA46-D0BFEFCD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021E"/>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A251AF"/>
    <w:pPr>
      <w:keepNext/>
      <w:spacing w:after="0" w:line="240" w:lineRule="auto"/>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A251AF"/>
    <w:pPr>
      <w:keepNext/>
      <w:spacing w:after="0" w:line="240" w:lineRule="auto"/>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qFormat/>
    <w:rsid w:val="00A251AF"/>
    <w:pPr>
      <w:keepNext/>
      <w:spacing w:after="0" w:line="240" w:lineRule="auto"/>
      <w:ind w:left="6372"/>
      <w:jc w:val="center"/>
      <w:outlineLvl w:val="2"/>
    </w:pPr>
    <w:rPr>
      <w:rFonts w:ascii="Times New Roman" w:eastAsia="Times New Roman" w:hAnsi="Times New Roman" w:cs="Times New Roman"/>
      <w:sz w:val="28"/>
      <w:szCs w:val="20"/>
      <w:lang w:val="uk-UA" w:eastAsia="ru-RU"/>
    </w:rPr>
  </w:style>
  <w:style w:type="paragraph" w:styleId="4">
    <w:name w:val="heading 4"/>
    <w:basedOn w:val="a"/>
    <w:next w:val="a"/>
    <w:link w:val="40"/>
    <w:qFormat/>
    <w:rsid w:val="00A251AF"/>
    <w:pPr>
      <w:keepNext/>
      <w:spacing w:after="0" w:line="240" w:lineRule="auto"/>
      <w:jc w:val="both"/>
      <w:outlineLvl w:val="3"/>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51AF"/>
    <w:rPr>
      <w:b/>
      <w:sz w:val="28"/>
      <w:lang w:eastAsia="ru-RU"/>
    </w:rPr>
  </w:style>
  <w:style w:type="character" w:customStyle="1" w:styleId="20">
    <w:name w:val="Заголовок 2 Знак"/>
    <w:basedOn w:val="a0"/>
    <w:link w:val="2"/>
    <w:rsid w:val="00A251AF"/>
    <w:rPr>
      <w:sz w:val="28"/>
      <w:lang w:eastAsia="ru-RU"/>
    </w:rPr>
  </w:style>
  <w:style w:type="character" w:customStyle="1" w:styleId="30">
    <w:name w:val="Заголовок 3 Знак"/>
    <w:basedOn w:val="a0"/>
    <w:link w:val="3"/>
    <w:rsid w:val="00A251AF"/>
    <w:rPr>
      <w:sz w:val="28"/>
      <w:lang w:val="uk-UA" w:eastAsia="ru-RU"/>
    </w:rPr>
  </w:style>
  <w:style w:type="character" w:customStyle="1" w:styleId="40">
    <w:name w:val="Заголовок 4 Знак"/>
    <w:basedOn w:val="a0"/>
    <w:link w:val="4"/>
    <w:rsid w:val="00A251AF"/>
    <w:rPr>
      <w:sz w:val="28"/>
      <w:lang w:val="uk-UA" w:eastAsia="ru-RU"/>
    </w:rPr>
  </w:style>
  <w:style w:type="paragraph" w:styleId="a3">
    <w:name w:val="Title"/>
    <w:basedOn w:val="a"/>
    <w:link w:val="a4"/>
    <w:qFormat/>
    <w:rsid w:val="00A251AF"/>
    <w:pPr>
      <w:spacing w:after="0" w:line="240" w:lineRule="auto"/>
      <w:ind w:firstLine="709"/>
      <w:jc w:val="center"/>
    </w:pPr>
    <w:rPr>
      <w:rFonts w:ascii="Times New Roman" w:eastAsia="Times New Roman" w:hAnsi="Times New Roman" w:cs="Times New Roman"/>
      <w:sz w:val="28"/>
      <w:szCs w:val="20"/>
      <w:lang w:val="uk-UA" w:eastAsia="ru-RU"/>
    </w:rPr>
  </w:style>
  <w:style w:type="character" w:customStyle="1" w:styleId="a4">
    <w:name w:val="Назва Знак"/>
    <w:basedOn w:val="a0"/>
    <w:link w:val="a3"/>
    <w:rsid w:val="00A251AF"/>
    <w:rPr>
      <w:sz w:val="28"/>
      <w:lang w:val="uk-UA" w:eastAsia="ru-RU"/>
    </w:rPr>
  </w:style>
  <w:style w:type="paragraph" w:styleId="a5">
    <w:name w:val="Subtitle"/>
    <w:basedOn w:val="a"/>
    <w:link w:val="a6"/>
    <w:qFormat/>
    <w:rsid w:val="00A251AF"/>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6">
    <w:name w:val="Підзаголовок Знак"/>
    <w:basedOn w:val="a0"/>
    <w:link w:val="a5"/>
    <w:rsid w:val="00A251AF"/>
    <w:rPr>
      <w:b/>
      <w:sz w:val="28"/>
      <w:lang w:val="uk-UA" w:eastAsia="ru-RU"/>
    </w:rPr>
  </w:style>
  <w:style w:type="character" w:styleId="a7">
    <w:name w:val="Strong"/>
    <w:qFormat/>
    <w:rsid w:val="00A251AF"/>
    <w:rPr>
      <w:b/>
      <w:bCs/>
    </w:rPr>
  </w:style>
  <w:style w:type="paragraph" w:styleId="a8">
    <w:name w:val="No Spacing"/>
    <w:qFormat/>
    <w:rsid w:val="00A251AF"/>
    <w:rPr>
      <w:rFonts w:ascii="Calibri" w:eastAsia="Calibri" w:hAnsi="Calibri"/>
      <w:sz w:val="22"/>
      <w:szCs w:val="22"/>
    </w:rPr>
  </w:style>
  <w:style w:type="table" w:styleId="a9">
    <w:name w:val="Table Grid"/>
    <w:basedOn w:val="a1"/>
    <w:uiPriority w:val="59"/>
    <w:rsid w:val="00D655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9"/>
    <w:uiPriority w:val="59"/>
    <w:rsid w:val="00B32D5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9380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C93805"/>
    <w:rPr>
      <w:rFonts w:ascii="Segoe UI" w:eastAsiaTheme="minorHAnsi" w:hAnsi="Segoe UI" w:cs="Segoe UI"/>
      <w:sz w:val="18"/>
      <w:szCs w:val="18"/>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uiPriority w:val="99"/>
    <w:unhideWhenUsed/>
    <w:rsid w:val="00EB7B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670EF"/>
  </w:style>
  <w:style w:type="character" w:customStyle="1" w:styleId="rvts23">
    <w:name w:val="rvts23"/>
    <w:rsid w:val="005670EF"/>
  </w:style>
  <w:style w:type="character" w:styleId="ae">
    <w:name w:val="Hyperlink"/>
    <w:uiPriority w:val="99"/>
    <w:semiHidden/>
    <w:unhideWhenUsed/>
    <w:rsid w:val="00482BB7"/>
    <w:rPr>
      <w:color w:val="0000FF"/>
      <w:u w:val="single"/>
    </w:rPr>
  </w:style>
  <w:style w:type="character" w:customStyle="1" w:styleId="fontstyle01">
    <w:name w:val="fontstyle01"/>
    <w:basedOn w:val="a0"/>
    <w:rsid w:val="00E023AC"/>
    <w:rPr>
      <w:rFonts w:ascii="TimesNewRomanPSMT" w:hAnsi="TimesNewRomanPSMT" w:hint="default"/>
      <w:b w:val="0"/>
      <w:bCs w:val="0"/>
      <w:i w:val="0"/>
      <w:iCs w:val="0"/>
      <w:color w:val="000000"/>
      <w:sz w:val="24"/>
      <w:szCs w:val="24"/>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uiPriority w:val="99"/>
    <w:locked/>
    <w:rsid w:val="00E778A3"/>
    <w:rPr>
      <w:sz w:val="24"/>
      <w:szCs w:val="24"/>
      <w:lang w:val="uk-UA" w:eastAsia="uk-UA"/>
    </w:rPr>
  </w:style>
  <w:style w:type="character" w:styleId="af">
    <w:name w:val="annotation reference"/>
    <w:uiPriority w:val="99"/>
    <w:rsid w:val="00C413F5"/>
    <w:rPr>
      <w:sz w:val="16"/>
      <w:szCs w:val="16"/>
    </w:rPr>
  </w:style>
  <w:style w:type="character" w:customStyle="1" w:styleId="xfm68768843">
    <w:name w:val="xfm_68768843"/>
    <w:basedOn w:val="a0"/>
    <w:rsid w:val="005E2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30324">
      <w:bodyDiv w:val="1"/>
      <w:marLeft w:val="0"/>
      <w:marRight w:val="0"/>
      <w:marTop w:val="0"/>
      <w:marBottom w:val="0"/>
      <w:divBdr>
        <w:top w:val="none" w:sz="0" w:space="0" w:color="auto"/>
        <w:left w:val="none" w:sz="0" w:space="0" w:color="auto"/>
        <w:bottom w:val="none" w:sz="0" w:space="0" w:color="auto"/>
        <w:right w:val="none" w:sz="0" w:space="0" w:color="auto"/>
      </w:divBdr>
    </w:div>
    <w:div w:id="694617402">
      <w:bodyDiv w:val="1"/>
      <w:marLeft w:val="0"/>
      <w:marRight w:val="0"/>
      <w:marTop w:val="0"/>
      <w:marBottom w:val="0"/>
      <w:divBdr>
        <w:top w:val="none" w:sz="0" w:space="0" w:color="auto"/>
        <w:left w:val="none" w:sz="0" w:space="0" w:color="auto"/>
        <w:bottom w:val="none" w:sz="0" w:space="0" w:color="auto"/>
        <w:right w:val="none" w:sz="0" w:space="0" w:color="auto"/>
      </w:divBdr>
    </w:div>
    <w:div w:id="1288271957">
      <w:bodyDiv w:val="1"/>
      <w:marLeft w:val="0"/>
      <w:marRight w:val="0"/>
      <w:marTop w:val="0"/>
      <w:marBottom w:val="0"/>
      <w:divBdr>
        <w:top w:val="none" w:sz="0" w:space="0" w:color="auto"/>
        <w:left w:val="none" w:sz="0" w:space="0" w:color="auto"/>
        <w:bottom w:val="none" w:sz="0" w:space="0" w:color="auto"/>
        <w:right w:val="none" w:sz="0" w:space="0" w:color="auto"/>
      </w:divBdr>
    </w:div>
    <w:div w:id="171234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E2ED5-1DA7-4920-9FD7-DD10AFC9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7275</Words>
  <Characters>4148</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Ткачук</dc:creator>
  <cp:keywords/>
  <dc:description/>
  <cp:lastModifiedBy>Світлана Сус-Бойко</cp:lastModifiedBy>
  <cp:revision>12</cp:revision>
  <cp:lastPrinted>2023-09-25T06:25:00Z</cp:lastPrinted>
  <dcterms:created xsi:type="dcterms:W3CDTF">2023-09-26T11:29:00Z</dcterms:created>
  <dcterms:modified xsi:type="dcterms:W3CDTF">2023-09-26T13:26:00Z</dcterms:modified>
</cp:coreProperties>
</file>