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BB6F" w14:textId="77777777" w:rsidR="00812AC7" w:rsidRPr="00D3002A" w:rsidRDefault="00812AC7" w:rsidP="00812AC7">
      <w:pPr>
        <w:jc w:val="center"/>
        <w:rPr>
          <w:rFonts w:eastAsia="Calibri"/>
          <w:b/>
          <w:sz w:val="24"/>
          <w:szCs w:val="24"/>
          <w:lang w:eastAsia="en-US"/>
        </w:rPr>
      </w:pPr>
      <w:r w:rsidRPr="00D3002A">
        <w:rPr>
          <w:rFonts w:eastAsia="Calibri"/>
          <w:b/>
          <w:sz w:val="24"/>
          <w:szCs w:val="24"/>
          <w:lang w:eastAsia="en-US"/>
        </w:rPr>
        <w:t>УЗАГАЛЬНЕНІ ЗАУВАЖЕННЯ</w:t>
      </w:r>
    </w:p>
    <w:p w14:paraId="77643A13" w14:textId="0D0943C1" w:rsidR="0092088B" w:rsidRPr="00D3002A" w:rsidRDefault="00812AC7" w:rsidP="0092088B">
      <w:pPr>
        <w:jc w:val="center"/>
        <w:rPr>
          <w:rFonts w:eastAsia="Calibri"/>
          <w:b/>
          <w:sz w:val="24"/>
          <w:szCs w:val="24"/>
          <w:lang w:eastAsia="en-US"/>
        </w:rPr>
      </w:pPr>
      <w:r w:rsidRPr="00D3002A">
        <w:rPr>
          <w:rFonts w:eastAsia="Calibri"/>
          <w:b/>
          <w:sz w:val="24"/>
          <w:szCs w:val="24"/>
          <w:lang w:eastAsia="en-US"/>
        </w:rPr>
        <w:t>та пропозиції до проекту рішення НКРЕКП, що має ознаки регуляторного акта</w:t>
      </w:r>
      <w:r w:rsidR="00974294" w:rsidRPr="00D3002A">
        <w:rPr>
          <w:rFonts w:eastAsia="Calibri"/>
          <w:b/>
          <w:sz w:val="24"/>
          <w:szCs w:val="24"/>
          <w:lang w:eastAsia="en-US"/>
        </w:rPr>
        <w:t xml:space="preserve"> </w:t>
      </w:r>
      <w:r w:rsidR="0092088B" w:rsidRPr="00D3002A">
        <w:rPr>
          <w:rFonts w:eastAsia="Calibri"/>
          <w:b/>
          <w:sz w:val="24"/>
          <w:szCs w:val="24"/>
          <w:lang w:eastAsia="en-US"/>
        </w:rPr>
        <w:t>– постанов</w:t>
      </w:r>
      <w:r w:rsidR="00764480" w:rsidRPr="00D3002A">
        <w:rPr>
          <w:rFonts w:eastAsia="Calibri"/>
          <w:b/>
          <w:sz w:val="24"/>
          <w:szCs w:val="24"/>
          <w:lang w:eastAsia="en-US"/>
        </w:rPr>
        <w:t>и</w:t>
      </w:r>
      <w:r w:rsidR="0092088B" w:rsidRPr="00D3002A">
        <w:rPr>
          <w:rFonts w:eastAsia="Calibri"/>
          <w:b/>
          <w:sz w:val="24"/>
          <w:szCs w:val="24"/>
          <w:lang w:eastAsia="en-US"/>
        </w:rPr>
        <w:t xml:space="preserve"> НКРЕКП </w:t>
      </w:r>
    </w:p>
    <w:p w14:paraId="5B14F465" w14:textId="77777777" w:rsidR="0092088B" w:rsidRPr="00D3002A" w:rsidRDefault="0092088B" w:rsidP="0092088B">
      <w:pPr>
        <w:jc w:val="center"/>
        <w:rPr>
          <w:rFonts w:eastAsia="Calibri"/>
          <w:b/>
          <w:sz w:val="24"/>
          <w:szCs w:val="24"/>
          <w:lang w:eastAsia="en-US"/>
        </w:rPr>
      </w:pPr>
      <w:r w:rsidRPr="00D3002A">
        <w:rPr>
          <w:rFonts w:eastAsia="Calibri"/>
          <w:b/>
          <w:sz w:val="24"/>
          <w:szCs w:val="24"/>
          <w:lang w:eastAsia="en-US"/>
        </w:rPr>
        <w:t xml:space="preserve">«Про затвердження Змін до Кодексу системи передачі» </w:t>
      </w:r>
    </w:p>
    <w:p w14:paraId="25173E63" w14:textId="607DE09E" w:rsidR="0092088B" w:rsidRPr="00D3002A" w:rsidRDefault="0092088B" w:rsidP="0092088B">
      <w:pPr>
        <w:jc w:val="center"/>
        <w:rPr>
          <w:rFonts w:eastAsia="Calibri"/>
          <w:sz w:val="24"/>
          <w:szCs w:val="24"/>
          <w:lang w:eastAsia="en-US"/>
        </w:rPr>
      </w:pPr>
      <w:r w:rsidRPr="00D3002A">
        <w:rPr>
          <w:rFonts w:eastAsia="Calibri"/>
          <w:sz w:val="24"/>
          <w:szCs w:val="24"/>
          <w:lang w:eastAsia="en-US"/>
        </w:rPr>
        <w:t>(щодо зміни порядку укладення господарських договорів про надання послуг з передачі електричної енергії та про надання послуг з диспетчерського (оперативно-технологічного) управління від моделі «Типова форма договору» до моделі «Договір</w:t>
      </w:r>
      <w:r w:rsidR="00DD07CD" w:rsidRPr="00D3002A">
        <w:rPr>
          <w:rFonts w:eastAsia="Calibri"/>
          <w:sz w:val="24"/>
          <w:szCs w:val="24"/>
          <w:lang w:eastAsia="en-US"/>
        </w:rPr>
        <w:t xml:space="preserve"> </w:t>
      </w:r>
      <w:r w:rsidRPr="00D3002A">
        <w:rPr>
          <w:rFonts w:eastAsia="Calibri"/>
          <w:sz w:val="24"/>
          <w:szCs w:val="24"/>
          <w:lang w:eastAsia="en-US"/>
        </w:rPr>
        <w:t>приєднання» та зміни порядку розрахунків планової вартості цих послуг)</w:t>
      </w:r>
    </w:p>
    <w:p w14:paraId="1ED0C8FB" w14:textId="370939DE" w:rsidR="00463436" w:rsidRPr="00D3002A" w:rsidRDefault="00463436" w:rsidP="00583D32">
      <w:pPr>
        <w:spacing w:after="120"/>
        <w:rPr>
          <w:sz w:val="24"/>
          <w:szCs w:val="24"/>
        </w:rPr>
      </w:pPr>
    </w:p>
    <w:tbl>
      <w:tblPr>
        <w:tblW w:w="1545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6"/>
        <w:gridCol w:w="5386"/>
        <w:gridCol w:w="4820"/>
      </w:tblGrid>
      <w:tr w:rsidR="00D3002A" w:rsidRPr="00D3002A" w14:paraId="1301F1BC" w14:textId="2C054BCB" w:rsidTr="005258BC">
        <w:trPr>
          <w:trHeight w:val="912"/>
        </w:trPr>
        <w:tc>
          <w:tcPr>
            <w:tcW w:w="5246" w:type="dxa"/>
          </w:tcPr>
          <w:p w14:paraId="5BE6362F" w14:textId="77777777" w:rsidR="000E4F35" w:rsidRPr="00D3002A" w:rsidRDefault="000E4F35" w:rsidP="000E4F35">
            <w:pPr>
              <w:jc w:val="center"/>
              <w:rPr>
                <w:b/>
                <w:sz w:val="24"/>
                <w:szCs w:val="24"/>
              </w:rPr>
            </w:pPr>
          </w:p>
          <w:p w14:paraId="2045A152" w14:textId="77777777" w:rsidR="00974294" w:rsidRPr="00D3002A" w:rsidRDefault="00974294" w:rsidP="000E4F35">
            <w:pPr>
              <w:jc w:val="center"/>
              <w:rPr>
                <w:b/>
                <w:sz w:val="24"/>
                <w:szCs w:val="24"/>
              </w:rPr>
            </w:pPr>
            <w:r w:rsidRPr="00D3002A">
              <w:rPr>
                <w:b/>
                <w:sz w:val="24"/>
                <w:szCs w:val="24"/>
              </w:rPr>
              <w:t>Редакція проекту рішення НКРЕКП</w:t>
            </w:r>
          </w:p>
          <w:p w14:paraId="6E2F7F17" w14:textId="5849BF88" w:rsidR="00812AC7" w:rsidRPr="00D3002A" w:rsidRDefault="00812AC7" w:rsidP="00764480">
            <w:pPr>
              <w:spacing w:before="120" w:after="120"/>
              <w:jc w:val="center"/>
              <w:rPr>
                <w:b/>
                <w:sz w:val="24"/>
                <w:szCs w:val="24"/>
              </w:rPr>
            </w:pPr>
          </w:p>
        </w:tc>
        <w:tc>
          <w:tcPr>
            <w:tcW w:w="5386" w:type="dxa"/>
          </w:tcPr>
          <w:p w14:paraId="19D22B41" w14:textId="740840ED" w:rsidR="00812AC7" w:rsidRPr="00D3002A" w:rsidRDefault="00974294" w:rsidP="00764480">
            <w:pPr>
              <w:spacing w:before="120" w:after="120"/>
              <w:jc w:val="center"/>
              <w:rPr>
                <w:b/>
                <w:sz w:val="24"/>
                <w:szCs w:val="24"/>
                <w:lang w:val="ru-RU"/>
              </w:rPr>
            </w:pPr>
            <w:r w:rsidRPr="00D3002A">
              <w:rPr>
                <w:b/>
                <w:sz w:val="24"/>
                <w:szCs w:val="24"/>
              </w:rPr>
              <w:t>Зауваження та пропозиції до проекту рішення НКРЕКП</w:t>
            </w:r>
          </w:p>
        </w:tc>
        <w:tc>
          <w:tcPr>
            <w:tcW w:w="4820" w:type="dxa"/>
          </w:tcPr>
          <w:p w14:paraId="62397D64" w14:textId="788BA53D" w:rsidR="00812AC7" w:rsidRPr="00D3002A" w:rsidRDefault="00974294" w:rsidP="00764480">
            <w:pPr>
              <w:spacing w:before="120" w:after="120"/>
              <w:jc w:val="center"/>
              <w:rPr>
                <w:b/>
                <w:sz w:val="24"/>
                <w:szCs w:val="24"/>
              </w:rPr>
            </w:pPr>
            <w:r w:rsidRPr="00D3002A">
              <w:rPr>
                <w:b/>
                <w:sz w:val="24"/>
                <w:szCs w:val="24"/>
              </w:rPr>
              <w:t>Попередня позиція НКРЕКП щодо наданих зауважень та пропозицій з обґрунтуваннями щодо прийняття або відхилення</w:t>
            </w:r>
          </w:p>
        </w:tc>
      </w:tr>
      <w:tr w:rsidR="00D3002A" w:rsidRPr="00D3002A" w14:paraId="678DB30E" w14:textId="77777777" w:rsidTr="005258BC">
        <w:trPr>
          <w:trHeight w:val="465"/>
        </w:trPr>
        <w:tc>
          <w:tcPr>
            <w:tcW w:w="5246" w:type="dxa"/>
            <w:tcBorders>
              <w:right w:val="single" w:sz="4" w:space="0" w:color="auto"/>
            </w:tcBorders>
          </w:tcPr>
          <w:p w14:paraId="61746789" w14:textId="17C517F1" w:rsidR="00482DBC" w:rsidRPr="00D3002A" w:rsidRDefault="00482DBC" w:rsidP="000E4F35">
            <w:pPr>
              <w:pStyle w:val="TableParagraph"/>
              <w:ind w:hanging="5"/>
              <w:jc w:val="both"/>
              <w:rPr>
                <w:rFonts w:ascii="Times New Roman" w:hAnsi="Times New Roman" w:cs="Times New Roman"/>
                <w:b/>
                <w:sz w:val="24"/>
                <w:szCs w:val="24"/>
              </w:rPr>
            </w:pPr>
            <w:proofErr w:type="spellStart"/>
            <w:r w:rsidRPr="00D3002A">
              <w:rPr>
                <w:rFonts w:ascii="Times New Roman" w:hAnsi="Times New Roman" w:cs="Times New Roman"/>
                <w:b/>
                <w:sz w:val="24"/>
                <w:szCs w:val="24"/>
              </w:rPr>
              <w:t>Проєкт</w:t>
            </w:r>
            <w:proofErr w:type="spellEnd"/>
            <w:r w:rsidRPr="00D3002A">
              <w:rPr>
                <w:rFonts w:ascii="Times New Roman" w:hAnsi="Times New Roman" w:cs="Times New Roman"/>
                <w:b/>
                <w:sz w:val="24"/>
                <w:szCs w:val="24"/>
              </w:rPr>
              <w:t xml:space="preserve"> постанови НКРЕКП «Про затвердження Змін до Кодексу системи передачі»</w:t>
            </w:r>
          </w:p>
        </w:tc>
        <w:tc>
          <w:tcPr>
            <w:tcW w:w="5386" w:type="dxa"/>
            <w:tcBorders>
              <w:left w:val="single" w:sz="4" w:space="0" w:color="auto"/>
            </w:tcBorders>
          </w:tcPr>
          <w:p w14:paraId="49B4E57C" w14:textId="77777777" w:rsidR="00482DBC" w:rsidRPr="00D3002A" w:rsidRDefault="00482DBC" w:rsidP="000E4F35">
            <w:pPr>
              <w:pStyle w:val="TableParagraph"/>
              <w:tabs>
                <w:tab w:val="left" w:pos="3119"/>
                <w:tab w:val="left" w:pos="3261"/>
                <w:tab w:val="left" w:pos="6946"/>
                <w:tab w:val="left" w:pos="7088"/>
              </w:tabs>
              <w:jc w:val="both"/>
              <w:rPr>
                <w:rFonts w:ascii="Times New Roman" w:hAnsi="Times New Roman" w:cs="Times New Roman"/>
                <w:sz w:val="24"/>
                <w:szCs w:val="24"/>
              </w:rPr>
            </w:pPr>
          </w:p>
        </w:tc>
        <w:tc>
          <w:tcPr>
            <w:tcW w:w="4820" w:type="dxa"/>
            <w:tcBorders>
              <w:left w:val="single" w:sz="4" w:space="0" w:color="auto"/>
            </w:tcBorders>
          </w:tcPr>
          <w:p w14:paraId="3BD4A368" w14:textId="77777777" w:rsidR="00482DBC" w:rsidRPr="00D3002A" w:rsidRDefault="00482DBC" w:rsidP="000E4F35">
            <w:pPr>
              <w:pStyle w:val="TableParagraph"/>
              <w:tabs>
                <w:tab w:val="left" w:pos="3119"/>
                <w:tab w:val="left" w:pos="3261"/>
                <w:tab w:val="left" w:pos="6946"/>
                <w:tab w:val="left" w:pos="7088"/>
              </w:tabs>
              <w:jc w:val="both"/>
              <w:rPr>
                <w:rFonts w:ascii="Times New Roman" w:hAnsi="Times New Roman" w:cs="Times New Roman"/>
                <w:sz w:val="24"/>
                <w:szCs w:val="24"/>
              </w:rPr>
            </w:pPr>
          </w:p>
        </w:tc>
      </w:tr>
      <w:tr w:rsidR="00D3002A" w:rsidRPr="00D3002A" w14:paraId="00AEF6C4" w14:textId="77777777" w:rsidTr="005258BC">
        <w:trPr>
          <w:trHeight w:val="465"/>
        </w:trPr>
        <w:tc>
          <w:tcPr>
            <w:tcW w:w="5246" w:type="dxa"/>
            <w:tcBorders>
              <w:right w:val="single" w:sz="4" w:space="0" w:color="auto"/>
            </w:tcBorders>
          </w:tcPr>
          <w:p w14:paraId="5B3C8018" w14:textId="77777777" w:rsidR="00A5320A" w:rsidRPr="00D3002A" w:rsidRDefault="00A5320A" w:rsidP="007D3565">
            <w:pPr>
              <w:pStyle w:val="TableParagraph"/>
              <w:jc w:val="both"/>
              <w:rPr>
                <w:rFonts w:ascii="Times New Roman" w:hAnsi="Times New Roman" w:cs="Times New Roman"/>
                <w:b/>
                <w:sz w:val="24"/>
                <w:szCs w:val="24"/>
              </w:rPr>
            </w:pPr>
          </w:p>
          <w:p w14:paraId="421B1DF7" w14:textId="6BDE69BE" w:rsidR="00482DBC" w:rsidRPr="00D3002A" w:rsidRDefault="00A5320A" w:rsidP="000E4F35">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 xml:space="preserve">2. Оператор системи передачі (далі – ОСП) протягом 2-х робочих днів з дня набрання чинності цією постановою оприлюднює на своєму офіційному </w:t>
            </w:r>
            <w:proofErr w:type="spellStart"/>
            <w:r w:rsidRPr="00D3002A">
              <w:rPr>
                <w:rFonts w:ascii="Times New Roman" w:hAnsi="Times New Roman" w:cs="Times New Roman"/>
                <w:b/>
                <w:sz w:val="24"/>
                <w:szCs w:val="24"/>
              </w:rPr>
              <w:t>вебсайті</w:t>
            </w:r>
            <w:proofErr w:type="spellEnd"/>
            <w:r w:rsidRPr="00D3002A">
              <w:rPr>
                <w:rFonts w:ascii="Times New Roman" w:hAnsi="Times New Roman" w:cs="Times New Roman"/>
                <w:b/>
                <w:sz w:val="24"/>
                <w:szCs w:val="24"/>
              </w:rPr>
              <w:t xml:space="preserve"> редакцію Типового договору про надання послуг з диспетчерського (оперативно-технологічного) управління та Типового договору про надання послуг з передачі електричної енергії з роз’ясненням щодо їх укладення.</w:t>
            </w:r>
          </w:p>
        </w:tc>
        <w:tc>
          <w:tcPr>
            <w:tcW w:w="5386" w:type="dxa"/>
            <w:tcBorders>
              <w:left w:val="single" w:sz="4" w:space="0" w:color="auto"/>
            </w:tcBorders>
          </w:tcPr>
          <w:p w14:paraId="6864A8CE" w14:textId="1C281143" w:rsidR="00026B85" w:rsidRPr="00D3002A" w:rsidRDefault="00026B85" w:rsidP="00026B85">
            <w:pPr>
              <w:jc w:val="both"/>
              <w:rPr>
                <w:rStyle w:val="st42"/>
                <w:b/>
                <w:i/>
                <w:color w:val="auto"/>
                <w:sz w:val="24"/>
                <w:szCs w:val="24"/>
                <w:u w:val="single"/>
              </w:rPr>
            </w:pPr>
            <w:r w:rsidRPr="00D3002A">
              <w:rPr>
                <w:rStyle w:val="st42"/>
                <w:b/>
                <w:i/>
                <w:color w:val="auto"/>
                <w:sz w:val="24"/>
                <w:szCs w:val="24"/>
                <w:u w:val="single"/>
              </w:rPr>
              <w:t>НЕК «УКРЕНЕР</w:t>
            </w:r>
            <w:r w:rsidR="00130E6A" w:rsidRPr="00D3002A">
              <w:rPr>
                <w:rStyle w:val="st42"/>
                <w:b/>
                <w:i/>
                <w:color w:val="auto"/>
                <w:sz w:val="24"/>
                <w:szCs w:val="24"/>
                <w:u w:val="single"/>
              </w:rPr>
              <w:t>Г</w:t>
            </w:r>
            <w:r w:rsidRPr="00D3002A">
              <w:rPr>
                <w:rStyle w:val="st42"/>
                <w:b/>
                <w:i/>
                <w:color w:val="auto"/>
                <w:sz w:val="24"/>
                <w:szCs w:val="24"/>
                <w:u w:val="single"/>
              </w:rPr>
              <w:t>О» лист від 17.08.2023 №01/40376(</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19472/1-23 від 17.08.2023)</w:t>
            </w:r>
          </w:p>
          <w:p w14:paraId="65E8477A" w14:textId="223D4747" w:rsidR="00482DBC" w:rsidRPr="00D3002A" w:rsidRDefault="00A5320A" w:rsidP="000E4F3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2. Оператор системи передачі (далі – ОСП) протягом </w:t>
            </w:r>
            <w:r w:rsidRPr="00D3002A">
              <w:rPr>
                <w:rFonts w:ascii="Times New Roman" w:hAnsi="Times New Roman" w:cs="Times New Roman"/>
                <w:b/>
                <w:sz w:val="24"/>
                <w:szCs w:val="24"/>
              </w:rPr>
              <w:t>10</w:t>
            </w:r>
            <w:r w:rsidRPr="00D3002A">
              <w:rPr>
                <w:rFonts w:ascii="Times New Roman" w:hAnsi="Times New Roman" w:cs="Times New Roman"/>
                <w:bCs/>
                <w:sz w:val="24"/>
                <w:szCs w:val="24"/>
                <w:shd w:val="clear" w:color="auto" w:fill="FFFFFF"/>
              </w:rPr>
              <w:t xml:space="preserve"> робочих днів з дня набрання чинності цією постановою</w:t>
            </w:r>
            <w:r w:rsidRPr="00D3002A">
              <w:rPr>
                <w:rFonts w:ascii="Times New Roman" w:hAnsi="Times New Roman" w:cs="Times New Roman"/>
                <w:sz w:val="24"/>
                <w:szCs w:val="24"/>
              </w:rPr>
              <w:t xml:space="preserve"> оприлюднює на своєму офіційному </w:t>
            </w:r>
            <w:proofErr w:type="spellStart"/>
            <w:r w:rsidRPr="00D3002A">
              <w:rPr>
                <w:rFonts w:ascii="Times New Roman" w:hAnsi="Times New Roman" w:cs="Times New Roman"/>
                <w:sz w:val="24"/>
                <w:szCs w:val="24"/>
              </w:rPr>
              <w:t>вебсайті</w:t>
            </w:r>
            <w:proofErr w:type="spellEnd"/>
            <w:r w:rsidRPr="00D3002A">
              <w:rPr>
                <w:rFonts w:ascii="Times New Roman" w:hAnsi="Times New Roman" w:cs="Times New Roman"/>
                <w:sz w:val="24"/>
                <w:szCs w:val="24"/>
              </w:rPr>
              <w:t xml:space="preserve"> редакцію Типового договору про надання послуг з диспетчерського (оперативно-технологічного) управління та Типового договору про надання послуг з передачі електричної енергії з роз’ясненням </w:t>
            </w:r>
            <w:r w:rsidRPr="00D3002A">
              <w:rPr>
                <w:rFonts w:ascii="Times New Roman" w:hAnsi="Times New Roman" w:cs="Times New Roman"/>
                <w:b/>
                <w:bCs/>
                <w:sz w:val="24"/>
                <w:szCs w:val="24"/>
              </w:rPr>
              <w:t xml:space="preserve">порядку </w:t>
            </w:r>
            <w:r w:rsidRPr="00D3002A">
              <w:rPr>
                <w:rFonts w:ascii="Times New Roman" w:hAnsi="Times New Roman" w:cs="Times New Roman"/>
                <w:bCs/>
                <w:sz w:val="24"/>
                <w:szCs w:val="24"/>
                <w:shd w:val="clear" w:color="auto" w:fill="FFFFFF"/>
              </w:rPr>
              <w:t xml:space="preserve"> </w:t>
            </w:r>
            <w:r w:rsidRPr="00D3002A">
              <w:rPr>
                <w:rFonts w:ascii="Times New Roman" w:hAnsi="Times New Roman" w:cs="Times New Roman"/>
                <w:bCs/>
                <w:strike/>
                <w:sz w:val="24"/>
                <w:szCs w:val="24"/>
                <w:shd w:val="clear" w:color="auto" w:fill="FFFFFF"/>
              </w:rPr>
              <w:t>щодо</w:t>
            </w:r>
            <w:r w:rsidRPr="00D3002A">
              <w:rPr>
                <w:rFonts w:ascii="Times New Roman" w:hAnsi="Times New Roman" w:cs="Times New Roman"/>
                <w:sz w:val="24"/>
                <w:szCs w:val="24"/>
              </w:rPr>
              <w:t xml:space="preserve"> їх укладення.</w:t>
            </w:r>
          </w:p>
          <w:p w14:paraId="1B0AEE10" w14:textId="77777777" w:rsidR="00A5320A" w:rsidRPr="00D3002A" w:rsidRDefault="00A5320A"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1B5880DA" w14:textId="77777777" w:rsidR="007D3565" w:rsidRPr="00D3002A" w:rsidRDefault="00A5320A" w:rsidP="000E4F35">
            <w:pPr>
              <w:pStyle w:val="TableParagraph"/>
              <w:tabs>
                <w:tab w:val="left" w:pos="3119"/>
                <w:tab w:val="left" w:pos="3261"/>
                <w:tab w:val="left" w:pos="6946"/>
                <w:tab w:val="left" w:pos="7088"/>
              </w:tabs>
              <w:jc w:val="both"/>
              <w:rPr>
                <w:rFonts w:ascii="Times New Roman" w:hAnsi="Times New Roman" w:cs="Times New Roman"/>
                <w:i/>
                <w:sz w:val="20"/>
                <w:szCs w:val="20"/>
                <w:u w:val="single"/>
              </w:rPr>
            </w:pPr>
            <w:proofErr w:type="spellStart"/>
            <w:r w:rsidRPr="00D3002A">
              <w:rPr>
                <w:rFonts w:ascii="Times New Roman" w:hAnsi="Times New Roman" w:cs="Times New Roman"/>
                <w:i/>
                <w:sz w:val="20"/>
                <w:szCs w:val="20"/>
                <w:u w:val="single"/>
              </w:rPr>
              <w:t>Обгрунтування</w:t>
            </w:r>
            <w:proofErr w:type="spellEnd"/>
            <w:r w:rsidRPr="00D3002A">
              <w:rPr>
                <w:rFonts w:ascii="Times New Roman" w:hAnsi="Times New Roman" w:cs="Times New Roman"/>
                <w:i/>
                <w:sz w:val="20"/>
                <w:szCs w:val="20"/>
                <w:u w:val="single"/>
              </w:rPr>
              <w:t>:</w:t>
            </w:r>
          </w:p>
          <w:p w14:paraId="25596C91" w14:textId="23B61536" w:rsidR="00A5320A" w:rsidRPr="00D3002A" w:rsidRDefault="00A5320A" w:rsidP="000E4F35">
            <w:pPr>
              <w:pStyle w:val="TableParagraph"/>
              <w:tabs>
                <w:tab w:val="left" w:pos="3119"/>
                <w:tab w:val="left" w:pos="3261"/>
                <w:tab w:val="left" w:pos="6946"/>
                <w:tab w:val="left" w:pos="7088"/>
              </w:tabs>
              <w:jc w:val="both"/>
              <w:rPr>
                <w:rFonts w:ascii="Times New Roman" w:hAnsi="Times New Roman" w:cs="Times New Roman"/>
                <w:i/>
                <w:sz w:val="20"/>
                <w:szCs w:val="20"/>
              </w:rPr>
            </w:pPr>
            <w:r w:rsidRPr="00D3002A">
              <w:rPr>
                <w:rFonts w:ascii="Times New Roman" w:hAnsi="Times New Roman" w:cs="Times New Roman"/>
                <w:i/>
                <w:sz w:val="20"/>
                <w:szCs w:val="20"/>
              </w:rPr>
              <w:t xml:space="preserve"> Враховуючи намір ОСП з 01 січня 2024 приєднатись до багатосторонньої угоди про компенсацію між операторами систем передачі (Договір ІТС), яка визначає правила функціонування механізму компенсації між операторами систем передачі, а також з огляду на те, що тарифи на послуги з передачі електричної енергії та послуги з диспетчерського (оперативно-технологічного) </w:t>
            </w:r>
            <w:r w:rsidRPr="00D3002A">
              <w:rPr>
                <w:rFonts w:ascii="Times New Roman" w:hAnsi="Times New Roman" w:cs="Times New Roman"/>
                <w:i/>
                <w:sz w:val="20"/>
                <w:szCs w:val="20"/>
              </w:rPr>
              <w:lastRenderedPageBreak/>
              <w:t>управління для НЕК «УКРЕНЕРГО» встановлюється на календарний рік (до 31 грудня 2023 року), який враховує вартість нарахування послуг при експорті електричної енергії, пропонуємо відтермінувати набрання чинності змін до КСП, що в свою чергу вимагає внесення змін до порядку укладення нових договорів.</w:t>
            </w:r>
          </w:p>
        </w:tc>
        <w:tc>
          <w:tcPr>
            <w:tcW w:w="4820" w:type="dxa"/>
            <w:tcBorders>
              <w:left w:val="single" w:sz="4" w:space="0" w:color="auto"/>
            </w:tcBorders>
          </w:tcPr>
          <w:p w14:paraId="5CB83AE7" w14:textId="77777777" w:rsidR="00482DBC" w:rsidRPr="00D3002A" w:rsidRDefault="00482DBC"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434E8E99" w14:textId="5AB3D944" w:rsidR="00AA50A3" w:rsidRPr="00D3002A" w:rsidRDefault="00452F98" w:rsidP="000E4F3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Враховано частково</w:t>
            </w:r>
          </w:p>
          <w:p w14:paraId="4294D29C" w14:textId="43FD0C94" w:rsidR="00452F98" w:rsidRPr="00D3002A" w:rsidRDefault="00452F98" w:rsidP="000E4F3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Пропонується наступна редакція</w:t>
            </w:r>
          </w:p>
          <w:p w14:paraId="1CF118F1" w14:textId="21C49DD7" w:rsidR="00452F98" w:rsidRPr="00D3002A" w:rsidRDefault="00452F98" w:rsidP="000E4F35">
            <w:pPr>
              <w:pStyle w:val="TableParagraph"/>
              <w:tabs>
                <w:tab w:val="left" w:pos="3119"/>
                <w:tab w:val="left" w:pos="3261"/>
                <w:tab w:val="left" w:pos="6946"/>
                <w:tab w:val="left" w:pos="7088"/>
              </w:tabs>
              <w:jc w:val="both"/>
              <w:rPr>
                <w:rFonts w:ascii="Times New Roman" w:hAnsi="Times New Roman" w:cs="Times New Roman"/>
                <w:bCs/>
                <w:sz w:val="24"/>
                <w:szCs w:val="24"/>
              </w:rPr>
            </w:pPr>
            <w:r w:rsidRPr="00D3002A">
              <w:rPr>
                <w:rFonts w:ascii="Times New Roman" w:hAnsi="Times New Roman" w:cs="Times New Roman"/>
                <w:sz w:val="24"/>
                <w:szCs w:val="24"/>
              </w:rPr>
              <w:t>«</w:t>
            </w:r>
            <w:r w:rsidRPr="00D3002A">
              <w:rPr>
                <w:rFonts w:ascii="Times New Roman" w:hAnsi="Times New Roman" w:cs="Times New Roman"/>
                <w:bCs/>
                <w:sz w:val="24"/>
                <w:szCs w:val="24"/>
              </w:rPr>
              <w:t xml:space="preserve">2. Оператор системи передачі (далі – ОСП) протягом </w:t>
            </w:r>
            <w:r w:rsidRPr="00D3002A">
              <w:rPr>
                <w:rFonts w:ascii="Times New Roman" w:hAnsi="Times New Roman" w:cs="Times New Roman"/>
                <w:b/>
                <w:bCs/>
                <w:sz w:val="24"/>
                <w:szCs w:val="24"/>
              </w:rPr>
              <w:t>2-х робочих</w:t>
            </w:r>
            <w:r w:rsidRPr="00D3002A">
              <w:rPr>
                <w:rFonts w:ascii="Times New Roman" w:hAnsi="Times New Roman" w:cs="Times New Roman"/>
                <w:bCs/>
                <w:sz w:val="24"/>
                <w:szCs w:val="24"/>
              </w:rPr>
              <w:t xml:space="preserve"> днів з дня набрання чинності цією постановою оприлюднює на своєму офіційному </w:t>
            </w:r>
            <w:proofErr w:type="spellStart"/>
            <w:r w:rsidRPr="00D3002A">
              <w:rPr>
                <w:rFonts w:ascii="Times New Roman" w:hAnsi="Times New Roman" w:cs="Times New Roman"/>
                <w:bCs/>
                <w:sz w:val="24"/>
                <w:szCs w:val="24"/>
              </w:rPr>
              <w:t>вебсайті</w:t>
            </w:r>
            <w:proofErr w:type="spellEnd"/>
            <w:r w:rsidRPr="00D3002A">
              <w:rPr>
                <w:rFonts w:ascii="Times New Roman" w:hAnsi="Times New Roman" w:cs="Times New Roman"/>
                <w:bCs/>
                <w:sz w:val="24"/>
                <w:szCs w:val="24"/>
              </w:rPr>
              <w:t xml:space="preserve"> редакцію Типового договору про надання послуг з диспетчерського (оперативно-технологічного) управління та Типового договору про надання послуг з передачі електричної енергії з роз’ясненням </w:t>
            </w:r>
            <w:r w:rsidRPr="00D3002A">
              <w:rPr>
                <w:rFonts w:ascii="Times New Roman" w:hAnsi="Times New Roman" w:cs="Times New Roman"/>
                <w:b/>
                <w:sz w:val="24"/>
                <w:szCs w:val="24"/>
              </w:rPr>
              <w:t xml:space="preserve">порядку </w:t>
            </w:r>
            <w:r w:rsidRPr="00D3002A">
              <w:rPr>
                <w:rFonts w:ascii="Times New Roman" w:hAnsi="Times New Roman" w:cs="Times New Roman"/>
                <w:bCs/>
                <w:sz w:val="24"/>
                <w:szCs w:val="24"/>
              </w:rPr>
              <w:t>їх укладення.»</w:t>
            </w:r>
          </w:p>
          <w:p w14:paraId="716B5016" w14:textId="77777777" w:rsidR="00AA50A3" w:rsidRPr="00D3002A" w:rsidRDefault="00AA50A3"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3CEC421F" w14:textId="77777777" w:rsidR="00AA50A3" w:rsidRPr="00D3002A" w:rsidRDefault="00AA50A3"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4EB168EA" w14:textId="77777777" w:rsidR="00AA50A3" w:rsidRPr="00D3002A" w:rsidRDefault="00AA50A3"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72A6B65D" w14:textId="795B4D82" w:rsidR="00AA50A3" w:rsidRPr="00D3002A" w:rsidRDefault="00AA50A3" w:rsidP="000E4F35">
            <w:pPr>
              <w:pStyle w:val="TableParagraph"/>
              <w:tabs>
                <w:tab w:val="left" w:pos="3119"/>
                <w:tab w:val="left" w:pos="3261"/>
                <w:tab w:val="left" w:pos="6946"/>
                <w:tab w:val="left" w:pos="7088"/>
              </w:tabs>
              <w:jc w:val="both"/>
              <w:rPr>
                <w:rFonts w:ascii="Times New Roman" w:hAnsi="Times New Roman" w:cs="Times New Roman"/>
                <w:b/>
                <w:sz w:val="24"/>
                <w:szCs w:val="24"/>
              </w:rPr>
            </w:pPr>
          </w:p>
        </w:tc>
      </w:tr>
      <w:tr w:rsidR="00D3002A" w:rsidRPr="00D3002A" w14:paraId="123ED547" w14:textId="77777777" w:rsidTr="005258BC">
        <w:trPr>
          <w:trHeight w:val="465"/>
        </w:trPr>
        <w:tc>
          <w:tcPr>
            <w:tcW w:w="5246" w:type="dxa"/>
            <w:tcBorders>
              <w:right w:val="single" w:sz="4" w:space="0" w:color="auto"/>
            </w:tcBorders>
          </w:tcPr>
          <w:p w14:paraId="75F8E419" w14:textId="77777777" w:rsidR="00CE4B0F" w:rsidRPr="00D3002A" w:rsidRDefault="00CE4B0F" w:rsidP="000E4F35">
            <w:pPr>
              <w:pStyle w:val="TableParagraph"/>
              <w:ind w:hanging="5"/>
              <w:jc w:val="both"/>
              <w:rPr>
                <w:rFonts w:ascii="Times New Roman" w:hAnsi="Times New Roman" w:cs="Times New Roman"/>
                <w:b/>
                <w:sz w:val="24"/>
                <w:szCs w:val="24"/>
              </w:rPr>
            </w:pPr>
          </w:p>
          <w:p w14:paraId="685385DF" w14:textId="77777777" w:rsidR="00CE4B0F" w:rsidRPr="00D3002A" w:rsidRDefault="00CE4B0F" w:rsidP="000E4F35">
            <w:pPr>
              <w:pStyle w:val="TableParagraph"/>
              <w:ind w:hanging="5"/>
              <w:jc w:val="both"/>
              <w:rPr>
                <w:rFonts w:ascii="Times New Roman" w:hAnsi="Times New Roman" w:cs="Times New Roman"/>
                <w:b/>
                <w:sz w:val="24"/>
                <w:szCs w:val="24"/>
              </w:rPr>
            </w:pPr>
          </w:p>
          <w:p w14:paraId="6743A057" w14:textId="77777777" w:rsidR="00CE4B0F" w:rsidRPr="00D3002A" w:rsidRDefault="00CE4B0F" w:rsidP="000E4F35">
            <w:pPr>
              <w:pStyle w:val="TableParagraph"/>
              <w:ind w:hanging="5"/>
              <w:jc w:val="both"/>
              <w:rPr>
                <w:rFonts w:ascii="Times New Roman" w:hAnsi="Times New Roman" w:cs="Times New Roman"/>
                <w:b/>
                <w:sz w:val="24"/>
                <w:szCs w:val="24"/>
              </w:rPr>
            </w:pPr>
          </w:p>
          <w:p w14:paraId="533D5CBF" w14:textId="54503E04" w:rsidR="00482DBC" w:rsidRPr="00D3002A" w:rsidRDefault="00CE4B0F" w:rsidP="000E4F35">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3. ОСП та Користувачам системи передачі, які на день набрання чинності цією постановою мають чинний договір про надання послуг з диспетчерського (оперативно-технологічного) управління та/або договір про надання послуг з передачі електричної енергії (далі – існуючі Користувачі), у строк до 01 січня 2024 року укласти договір про надання послуг з диспетчерського (оперативно-технологічного) управління та/або договір про надання послуг з передачі електричної енергії за спрощеною процедурою приєднання на умовах діючих договорів (індивідуальних характеристик, зазначених в додатках до цих договорів, реквізитів тощо) (далі – спрощена процедура), шляхом підписання заяв-приєднання, які є додатками 1 та 2 до цієї постанови. ОСП протягом 30 днів з дня набрання чинності цією постановою, надати за допомогою сервісу електронного документообігу існуючим Користувачам підписані зі свого боку примірники додаткових угод про припинення дії діючих договорів про надання послуг з диспетчерського (оперативно-</w:t>
            </w:r>
            <w:r w:rsidRPr="00D3002A">
              <w:rPr>
                <w:rFonts w:ascii="Times New Roman" w:hAnsi="Times New Roman" w:cs="Times New Roman"/>
                <w:b/>
                <w:sz w:val="24"/>
                <w:szCs w:val="24"/>
              </w:rPr>
              <w:lastRenderedPageBreak/>
              <w:t>технологічного) управління та/або договорів про надання послуг з передачі електричної енергії, та заяви-приєднання до договорів про надання послуг з диспетчерського (оперативно-технологічного) управління та/або договорів про надання послуг з передачі електричної енергії. Існуючим Користувачам протягом 30 днів з дня отримання від ОСП проєкту додаткової угоди про припинення дії договору та заяви-приєднання повернути їх ОСП підписані зі свого боку.</w:t>
            </w:r>
          </w:p>
        </w:tc>
        <w:tc>
          <w:tcPr>
            <w:tcW w:w="5386" w:type="dxa"/>
            <w:tcBorders>
              <w:left w:val="single" w:sz="4" w:space="0" w:color="auto"/>
            </w:tcBorders>
          </w:tcPr>
          <w:p w14:paraId="692CC7C6" w14:textId="482AF4B5" w:rsidR="00CE4B0F" w:rsidRPr="00D3002A" w:rsidRDefault="00CE4B0F" w:rsidP="00CE4B0F">
            <w:pPr>
              <w:jc w:val="both"/>
              <w:rPr>
                <w:rStyle w:val="st42"/>
                <w:b/>
                <w:i/>
                <w:color w:val="auto"/>
                <w:sz w:val="24"/>
                <w:szCs w:val="24"/>
                <w:u w:val="single"/>
              </w:rPr>
            </w:pPr>
            <w:r w:rsidRPr="00D3002A">
              <w:rPr>
                <w:rStyle w:val="st42"/>
                <w:b/>
                <w:i/>
                <w:color w:val="auto"/>
                <w:sz w:val="24"/>
                <w:szCs w:val="24"/>
                <w:u w:val="single"/>
              </w:rPr>
              <w:lastRenderedPageBreak/>
              <w:t>НЕК «УКРЕНЕР</w:t>
            </w:r>
            <w:r w:rsidR="00130E6A" w:rsidRPr="00D3002A">
              <w:rPr>
                <w:rStyle w:val="st42"/>
                <w:b/>
                <w:i/>
                <w:color w:val="auto"/>
                <w:sz w:val="24"/>
                <w:szCs w:val="24"/>
                <w:u w:val="single"/>
              </w:rPr>
              <w:t>Г</w:t>
            </w:r>
            <w:r w:rsidRPr="00D3002A">
              <w:rPr>
                <w:rStyle w:val="st42"/>
                <w:b/>
                <w:i/>
                <w:color w:val="auto"/>
                <w:sz w:val="24"/>
                <w:szCs w:val="24"/>
                <w:u w:val="single"/>
              </w:rPr>
              <w:t>О» лист від 17.08.2023 №01/40376(</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19472/1-23 від 17.08.2023)</w:t>
            </w:r>
          </w:p>
          <w:p w14:paraId="30578E63" w14:textId="77777777" w:rsidR="00CE4B0F" w:rsidRPr="00D3002A" w:rsidRDefault="00CE4B0F"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06BFC72B" w14:textId="77777777" w:rsidR="00DA01BC" w:rsidRPr="00D3002A" w:rsidRDefault="00DA01BC" w:rsidP="000E4F3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3. ОСП та Користувачам системи передачі, які на день набрання чинності цією постановою мають чинний договір</w:t>
            </w:r>
            <w:r w:rsidRPr="00D3002A">
              <w:rPr>
                <w:rFonts w:ascii="Times New Roman" w:hAnsi="Times New Roman" w:cs="Times New Roman"/>
                <w:b/>
                <w:sz w:val="24"/>
                <w:szCs w:val="24"/>
              </w:rPr>
              <w:t>/або уклали у період до 31 грудня 2023 року (включно)</w:t>
            </w:r>
            <w:r w:rsidRPr="00D3002A">
              <w:rPr>
                <w:rFonts w:ascii="Times New Roman" w:hAnsi="Times New Roman" w:cs="Times New Roman"/>
                <w:sz w:val="24"/>
                <w:szCs w:val="24"/>
              </w:rPr>
              <w:t xml:space="preserve"> про надання послуг з диспетчерського (оперативно-технологічного) управління та/або договір про надання послуг з передачі електричної енергії (далі – існуючі Користувачі), у строк до 01 січня 2024 року укласти договір про надання послуг з диспетчерського (оперативно-технологічного) управління та/або договір про надання послуг з передачі електричної енергії за спрощеною процедурою приєднання на умовах діючих договорів (індивідуальних характеристик, зазначених в додатках до цих договорів, реквізитів тощо) (далі – спрощена процедура), шляхом підписання заяв-приєднання, які є додатками 1 та 2 до цієї постанови. ОСП протягом 30 днів з дня набрання чинності цією постановою, надати за допомогою сервісу електронного документообігу існуючим Користувачам підписані зі свого боку примірники додаткових угод про припинення дії діючих договорів про надання послуг з диспетчерського (оперативно-технологічного) управління та/або договорів про надання послуг з передачі </w:t>
            </w:r>
            <w:r w:rsidRPr="00D3002A">
              <w:rPr>
                <w:rFonts w:ascii="Times New Roman" w:hAnsi="Times New Roman" w:cs="Times New Roman"/>
                <w:sz w:val="24"/>
                <w:szCs w:val="24"/>
              </w:rPr>
              <w:lastRenderedPageBreak/>
              <w:t xml:space="preserve">електричної енергії, та заяви-приєднання до договорів про надання послуг з диспетчерського (оперативно-технологічного) управління та/або договорів про надання послуг з передачі електричної енергії. Існуючим Користувачам протягом 30 днів </w:t>
            </w:r>
            <w:r w:rsidRPr="00D3002A">
              <w:rPr>
                <w:rFonts w:ascii="Times New Roman" w:hAnsi="Times New Roman" w:cs="Times New Roman"/>
                <w:b/>
                <w:bCs/>
                <w:sz w:val="24"/>
                <w:szCs w:val="24"/>
              </w:rPr>
              <w:t>але не пізніше 22 грудня 2023 року</w:t>
            </w:r>
            <w:r w:rsidRPr="00D3002A">
              <w:rPr>
                <w:rFonts w:ascii="Times New Roman" w:hAnsi="Times New Roman" w:cs="Times New Roman"/>
                <w:sz w:val="24"/>
                <w:szCs w:val="24"/>
              </w:rPr>
              <w:t xml:space="preserve"> з дня отримання від ОСП проєкту додаткової угоди про припинення дії договору та заяви-приєднання повернути їх ОСП підписані зі свого боку.</w:t>
            </w:r>
          </w:p>
          <w:p w14:paraId="26EF7F00" w14:textId="77777777" w:rsidR="00DA01BC" w:rsidRPr="00D3002A" w:rsidRDefault="00DA01BC" w:rsidP="000E4F35">
            <w:pPr>
              <w:pStyle w:val="TableParagraph"/>
              <w:tabs>
                <w:tab w:val="left" w:pos="3119"/>
                <w:tab w:val="left" w:pos="3261"/>
                <w:tab w:val="left" w:pos="6946"/>
                <w:tab w:val="left" w:pos="7088"/>
              </w:tabs>
              <w:jc w:val="both"/>
              <w:rPr>
                <w:sz w:val="24"/>
                <w:szCs w:val="24"/>
              </w:rPr>
            </w:pPr>
          </w:p>
          <w:p w14:paraId="741BF748" w14:textId="3372EA0D" w:rsidR="00CE4B0F" w:rsidRPr="00D3002A" w:rsidRDefault="008D7AA5" w:rsidP="000B6100">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i/>
                <w:sz w:val="24"/>
                <w:szCs w:val="24"/>
                <w:u w:val="single"/>
              </w:rPr>
              <w:t>Обґрунтування</w:t>
            </w:r>
            <w:r w:rsidR="000B6100" w:rsidRPr="00D3002A">
              <w:rPr>
                <w:rFonts w:ascii="Times New Roman" w:hAnsi="Times New Roman" w:cs="Times New Roman"/>
                <w:i/>
                <w:sz w:val="24"/>
                <w:szCs w:val="24"/>
                <w:u w:val="single"/>
              </w:rPr>
              <w:t xml:space="preserve"> </w:t>
            </w:r>
            <w:r w:rsidR="00073F16" w:rsidRPr="00D3002A">
              <w:rPr>
                <w:rFonts w:ascii="Times New Roman" w:hAnsi="Times New Roman" w:cs="Times New Roman"/>
                <w:i/>
                <w:sz w:val="24"/>
                <w:szCs w:val="24"/>
                <w:u w:val="single"/>
              </w:rPr>
              <w:t xml:space="preserve">наведено </w:t>
            </w:r>
            <w:r w:rsidR="000B6100" w:rsidRPr="00D3002A">
              <w:rPr>
                <w:rFonts w:ascii="Times New Roman" w:hAnsi="Times New Roman" w:cs="Times New Roman"/>
                <w:i/>
                <w:sz w:val="24"/>
                <w:szCs w:val="24"/>
                <w:u w:val="single"/>
              </w:rPr>
              <w:t>до п.2 проєкту постанови</w:t>
            </w:r>
            <w:r w:rsidR="00CE4B0F" w:rsidRPr="00D3002A">
              <w:rPr>
                <w:rFonts w:ascii="Times New Roman" w:hAnsi="Times New Roman" w:cs="Times New Roman"/>
                <w:i/>
                <w:sz w:val="24"/>
                <w:szCs w:val="24"/>
                <w:u w:val="single"/>
              </w:rPr>
              <w:t xml:space="preserve"> </w:t>
            </w:r>
          </w:p>
        </w:tc>
        <w:tc>
          <w:tcPr>
            <w:tcW w:w="4820" w:type="dxa"/>
            <w:tcBorders>
              <w:left w:val="single" w:sz="4" w:space="0" w:color="auto"/>
            </w:tcBorders>
          </w:tcPr>
          <w:p w14:paraId="5B7DF972" w14:textId="77777777" w:rsidR="00482DBC" w:rsidRPr="00D3002A" w:rsidRDefault="00482DBC"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45389953" w14:textId="77777777" w:rsidR="008C74A3" w:rsidRPr="00D3002A" w:rsidRDefault="008C74A3" w:rsidP="000E4F3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Враховано</w:t>
            </w:r>
          </w:p>
          <w:p w14:paraId="275EEE5A" w14:textId="3CB4E03C" w:rsidR="008C74A3" w:rsidRPr="00D3002A" w:rsidRDefault="00363880" w:rsidP="000E4F3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Пропонується </w:t>
            </w:r>
            <w:r w:rsidR="007D3565" w:rsidRPr="00D3002A">
              <w:rPr>
                <w:rFonts w:ascii="Times New Roman" w:hAnsi="Times New Roman" w:cs="Times New Roman"/>
                <w:b/>
                <w:sz w:val="24"/>
                <w:szCs w:val="24"/>
              </w:rPr>
              <w:t>наступна</w:t>
            </w:r>
            <w:r w:rsidRPr="00D3002A">
              <w:rPr>
                <w:rFonts w:ascii="Times New Roman" w:hAnsi="Times New Roman" w:cs="Times New Roman"/>
                <w:b/>
                <w:sz w:val="24"/>
                <w:szCs w:val="24"/>
              </w:rPr>
              <w:t xml:space="preserve"> редакція</w:t>
            </w:r>
          </w:p>
          <w:p w14:paraId="1153DD74" w14:textId="5DC7C7C6" w:rsidR="00073F16" w:rsidRPr="00D3002A" w:rsidRDefault="00073F16" w:rsidP="00073F16">
            <w:pPr>
              <w:widowControl w:val="0"/>
              <w:jc w:val="both"/>
              <w:rPr>
                <w:rFonts w:ascii="TimesNewRomanPSMT" w:hAnsi="TimesNewRomanPSMT"/>
                <w:sz w:val="24"/>
                <w:szCs w:val="24"/>
                <w:lang w:eastAsia="uk-UA"/>
              </w:rPr>
            </w:pPr>
            <w:r w:rsidRPr="00D3002A">
              <w:rPr>
                <w:rFonts w:ascii="TimesNewRomanPSMT" w:hAnsi="TimesNewRomanPSMT"/>
                <w:sz w:val="24"/>
                <w:szCs w:val="24"/>
                <w:lang w:eastAsia="uk-UA"/>
              </w:rPr>
              <w:t>«3. ОСП та Користувачам системи передачі, які на день набрання чинності цією постановою мають чинний /</w:t>
            </w:r>
            <w:r w:rsidRPr="00D3002A">
              <w:rPr>
                <w:rFonts w:ascii="TimesNewRomanPSMT" w:hAnsi="TimesNewRomanPSMT"/>
                <w:b/>
                <w:bCs/>
                <w:sz w:val="24"/>
                <w:szCs w:val="24"/>
                <w:lang w:eastAsia="uk-UA"/>
              </w:rPr>
              <w:t>або уклали у період до 31 грудня 2023 року (включно)</w:t>
            </w:r>
            <w:r w:rsidRPr="00D3002A">
              <w:rPr>
                <w:rFonts w:ascii="TimesNewRomanPSMT" w:hAnsi="TimesNewRomanPSMT"/>
                <w:sz w:val="24"/>
                <w:szCs w:val="24"/>
                <w:lang w:eastAsia="uk-UA"/>
              </w:rPr>
              <w:t xml:space="preserve"> договір про надання послуг з диспетчерського (оперативно-технологічного) управління (далі – договір ОДУ) та/або договір про надання послуг з передачі електричної енергії (далі – договір на передачу) (далі – існуючі Користувачі), у строк до 01 січня 2024 року укласти договір ОДУ та/або договір на передачу,</w:t>
            </w:r>
            <w:r w:rsidRPr="00D3002A">
              <w:rPr>
                <w:sz w:val="24"/>
                <w:szCs w:val="24"/>
                <w:lang w:eastAsia="uk-UA"/>
              </w:rPr>
              <w:t xml:space="preserve"> </w:t>
            </w:r>
            <w:r w:rsidRPr="00D3002A">
              <w:rPr>
                <w:rFonts w:ascii="TimesNewRomanPSMT" w:hAnsi="TimesNewRomanPSMT"/>
                <w:b/>
                <w:bCs/>
                <w:sz w:val="24"/>
                <w:szCs w:val="24"/>
                <w:lang w:eastAsia="uk-UA"/>
              </w:rPr>
              <w:t>які набирають чинності з 01 січня 2024 року,</w:t>
            </w:r>
            <w:r w:rsidRPr="00D3002A">
              <w:rPr>
                <w:rFonts w:ascii="TimesNewRomanPSMT" w:hAnsi="TimesNewRomanPSMT"/>
                <w:sz w:val="24"/>
                <w:szCs w:val="24"/>
                <w:lang w:eastAsia="uk-UA"/>
              </w:rPr>
              <w:t xml:space="preserve"> за спрощеною процедурою приєднання на умовах діючих договорів (індивідуальних характеристик, зазначених в додатках до цих договорів, реквізитів тощо) (далі – спрощена процедура), шляхом підписання заяв-приєднання, які є додатками 1 та 2 до цієї постанови. ОСП протягом 30 днів з дня набрання чинності цією постановою, надати за допомогою сервісу електронного документообігу існуючим Користувачам підписані зі свого боку примірники додаткових угод про припинення дії діючих договорів ОДУ та/або договорів на </w:t>
            </w:r>
            <w:r w:rsidRPr="00D3002A">
              <w:rPr>
                <w:rFonts w:ascii="TimesNewRomanPSMT" w:hAnsi="TimesNewRomanPSMT"/>
                <w:sz w:val="24"/>
                <w:szCs w:val="24"/>
                <w:lang w:eastAsia="uk-UA"/>
              </w:rPr>
              <w:lastRenderedPageBreak/>
              <w:t xml:space="preserve">передачу, та заяви-приєднання до договорів ОДУ та/або договорів на передачу. Існуючим Користувачам протягом 30 днів </w:t>
            </w:r>
            <w:r w:rsidRPr="00D3002A">
              <w:rPr>
                <w:rFonts w:ascii="TimesNewRomanPSMT" w:hAnsi="TimesNewRomanPSMT"/>
                <w:b/>
                <w:bCs/>
                <w:sz w:val="24"/>
                <w:szCs w:val="24"/>
                <w:lang w:eastAsia="uk-UA"/>
              </w:rPr>
              <w:t>але не пізніше 22 грудня 2023 року</w:t>
            </w:r>
            <w:r w:rsidRPr="00D3002A">
              <w:rPr>
                <w:rFonts w:ascii="TimesNewRomanPSMT" w:hAnsi="TimesNewRomanPSMT"/>
                <w:sz w:val="24"/>
                <w:szCs w:val="24"/>
                <w:lang w:eastAsia="uk-UA"/>
              </w:rPr>
              <w:t xml:space="preserve"> з дня отримання від ОСП проєкту додаткової угоди про припинення дії договору та заяви-приєднання повернути їх ОСП підписані зі свого боку.»</w:t>
            </w:r>
          </w:p>
          <w:p w14:paraId="7FEACD6E" w14:textId="77777777" w:rsidR="008C74A3" w:rsidRPr="00D3002A" w:rsidRDefault="008C74A3" w:rsidP="000E4F35">
            <w:pPr>
              <w:pStyle w:val="TableParagraph"/>
              <w:tabs>
                <w:tab w:val="left" w:pos="3119"/>
                <w:tab w:val="left" w:pos="3261"/>
                <w:tab w:val="left" w:pos="6946"/>
                <w:tab w:val="left" w:pos="7088"/>
              </w:tabs>
              <w:jc w:val="both"/>
              <w:rPr>
                <w:rFonts w:ascii="Times New Roman" w:hAnsi="Times New Roman" w:cs="Times New Roman"/>
                <w:b/>
                <w:sz w:val="24"/>
                <w:szCs w:val="24"/>
              </w:rPr>
            </w:pPr>
          </w:p>
          <w:p w14:paraId="6DD7F3E3" w14:textId="77777777" w:rsidR="008C74A3" w:rsidRPr="00D3002A" w:rsidRDefault="008C74A3" w:rsidP="000E4F35">
            <w:pPr>
              <w:pStyle w:val="TableParagraph"/>
              <w:tabs>
                <w:tab w:val="left" w:pos="3119"/>
                <w:tab w:val="left" w:pos="3261"/>
                <w:tab w:val="left" w:pos="6946"/>
                <w:tab w:val="left" w:pos="7088"/>
              </w:tabs>
              <w:jc w:val="both"/>
              <w:rPr>
                <w:rFonts w:ascii="Times New Roman" w:hAnsi="Times New Roman" w:cs="Times New Roman"/>
                <w:b/>
                <w:sz w:val="24"/>
                <w:szCs w:val="24"/>
              </w:rPr>
            </w:pPr>
          </w:p>
          <w:p w14:paraId="10B44048" w14:textId="77777777" w:rsidR="008C74A3" w:rsidRPr="00D3002A" w:rsidRDefault="008C74A3" w:rsidP="000E4F35">
            <w:pPr>
              <w:pStyle w:val="TableParagraph"/>
              <w:tabs>
                <w:tab w:val="left" w:pos="3119"/>
                <w:tab w:val="left" w:pos="3261"/>
                <w:tab w:val="left" w:pos="6946"/>
                <w:tab w:val="left" w:pos="7088"/>
              </w:tabs>
              <w:jc w:val="both"/>
              <w:rPr>
                <w:rFonts w:ascii="Times New Roman" w:hAnsi="Times New Roman" w:cs="Times New Roman"/>
                <w:b/>
                <w:sz w:val="24"/>
                <w:szCs w:val="24"/>
              </w:rPr>
            </w:pPr>
          </w:p>
          <w:p w14:paraId="6FEA8009" w14:textId="196D27C8" w:rsidR="008C74A3" w:rsidRPr="00D3002A" w:rsidRDefault="008C74A3" w:rsidP="00073F16">
            <w:pPr>
              <w:pStyle w:val="TableParagraph"/>
              <w:tabs>
                <w:tab w:val="left" w:pos="3119"/>
                <w:tab w:val="left" w:pos="3261"/>
                <w:tab w:val="left" w:pos="6946"/>
                <w:tab w:val="left" w:pos="7088"/>
              </w:tabs>
              <w:jc w:val="both"/>
              <w:rPr>
                <w:rFonts w:ascii="Times New Roman" w:hAnsi="Times New Roman" w:cs="Times New Roman"/>
                <w:b/>
                <w:sz w:val="24"/>
                <w:szCs w:val="24"/>
              </w:rPr>
            </w:pPr>
          </w:p>
        </w:tc>
      </w:tr>
      <w:tr w:rsidR="00D3002A" w:rsidRPr="00D3002A" w14:paraId="54426A95" w14:textId="77777777" w:rsidTr="005258BC">
        <w:trPr>
          <w:trHeight w:val="465"/>
        </w:trPr>
        <w:tc>
          <w:tcPr>
            <w:tcW w:w="5246" w:type="dxa"/>
            <w:tcBorders>
              <w:right w:val="single" w:sz="4" w:space="0" w:color="auto"/>
            </w:tcBorders>
          </w:tcPr>
          <w:p w14:paraId="79B5EB55" w14:textId="77777777" w:rsidR="007B3395" w:rsidRPr="00D3002A" w:rsidRDefault="007B3395" w:rsidP="000E4F35">
            <w:pPr>
              <w:pStyle w:val="TableParagraph"/>
              <w:ind w:hanging="5"/>
              <w:jc w:val="both"/>
              <w:rPr>
                <w:rFonts w:ascii="Times New Roman" w:hAnsi="Times New Roman" w:cs="Times New Roman"/>
                <w:sz w:val="24"/>
                <w:szCs w:val="24"/>
              </w:rPr>
            </w:pPr>
          </w:p>
          <w:p w14:paraId="06E82547" w14:textId="54BD3563" w:rsidR="00482DBC" w:rsidRPr="00D3002A" w:rsidRDefault="007B3395" w:rsidP="000E4F35">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4. Після підписання зі сторони існуючого Користувача додаткової угоди про припинення дії договору про надання послуг з диспетчерського (оперативно-технологічного) управління та/або договору про надання послуг з передачі електричної енергії та заяви-приєднання, ОСП у строк до 20 грудня 2023 року направляє такому Користувачу повідомлення про приєднання до договору про надання послуг з диспетчерського (оперативно-технологічного) управління та/або договору про надання послуг з передачі електричної енергії. Договір приєднання буде вважатися укладеним з дати акцепту, зазначеній у повідомленні ОСП про приєднання до договору.</w:t>
            </w:r>
          </w:p>
        </w:tc>
        <w:tc>
          <w:tcPr>
            <w:tcW w:w="5386" w:type="dxa"/>
            <w:tcBorders>
              <w:left w:val="single" w:sz="4" w:space="0" w:color="auto"/>
            </w:tcBorders>
          </w:tcPr>
          <w:p w14:paraId="53245F86" w14:textId="208F837C" w:rsidR="007B3395" w:rsidRPr="00D3002A" w:rsidRDefault="007B3395" w:rsidP="007B3395">
            <w:pPr>
              <w:jc w:val="both"/>
              <w:rPr>
                <w:rStyle w:val="st42"/>
                <w:b/>
                <w:i/>
                <w:color w:val="auto"/>
                <w:sz w:val="24"/>
                <w:szCs w:val="24"/>
                <w:u w:val="single"/>
              </w:rPr>
            </w:pPr>
            <w:r w:rsidRPr="00D3002A">
              <w:rPr>
                <w:rStyle w:val="st42"/>
                <w:b/>
                <w:i/>
                <w:color w:val="auto"/>
                <w:sz w:val="24"/>
                <w:szCs w:val="24"/>
                <w:u w:val="single"/>
              </w:rPr>
              <w:t>НЕК «УКРЕНЕР</w:t>
            </w:r>
            <w:r w:rsidR="00130E6A" w:rsidRPr="00D3002A">
              <w:rPr>
                <w:rStyle w:val="st42"/>
                <w:b/>
                <w:i/>
                <w:color w:val="auto"/>
                <w:sz w:val="24"/>
                <w:szCs w:val="24"/>
                <w:u w:val="single"/>
              </w:rPr>
              <w:t>Г</w:t>
            </w:r>
            <w:r w:rsidRPr="00D3002A">
              <w:rPr>
                <w:rStyle w:val="st42"/>
                <w:b/>
                <w:i/>
                <w:color w:val="auto"/>
                <w:sz w:val="24"/>
                <w:szCs w:val="24"/>
                <w:u w:val="single"/>
              </w:rPr>
              <w:t>О» лист від 17.08.2023 №01/40376(</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19472/1-23 від 17.08.2023)</w:t>
            </w:r>
          </w:p>
          <w:p w14:paraId="639EC807" w14:textId="77777777" w:rsidR="007B3395" w:rsidRPr="00D3002A" w:rsidRDefault="007B3395" w:rsidP="007B3395">
            <w:pPr>
              <w:shd w:val="clear" w:color="auto" w:fill="FFFFFF"/>
              <w:tabs>
                <w:tab w:val="left" w:pos="6946"/>
                <w:tab w:val="left" w:pos="7088"/>
              </w:tabs>
              <w:jc w:val="both"/>
              <w:rPr>
                <w:sz w:val="24"/>
                <w:szCs w:val="24"/>
              </w:rPr>
            </w:pPr>
            <w:r w:rsidRPr="00D3002A">
              <w:rPr>
                <w:sz w:val="24"/>
                <w:szCs w:val="24"/>
              </w:rPr>
              <w:t xml:space="preserve">4. Після підписання зі сторони існуючого Користувача додаткової угоди про припинення дії договору про надання послуг з диспетчерського (оперативно-технологічного) управління та/або договору про надання послуг з передачі електричної енергії та заяви-приєднання, ОСП у строк до </w:t>
            </w:r>
            <w:r w:rsidRPr="00D3002A">
              <w:rPr>
                <w:strike/>
                <w:sz w:val="24"/>
                <w:szCs w:val="24"/>
              </w:rPr>
              <w:t>20</w:t>
            </w:r>
            <w:r w:rsidRPr="00D3002A">
              <w:rPr>
                <w:sz w:val="24"/>
                <w:szCs w:val="24"/>
              </w:rPr>
              <w:t xml:space="preserve"> </w:t>
            </w:r>
            <w:r w:rsidRPr="00D3002A">
              <w:rPr>
                <w:b/>
                <w:bCs/>
                <w:sz w:val="24"/>
                <w:szCs w:val="24"/>
              </w:rPr>
              <w:t xml:space="preserve">29 </w:t>
            </w:r>
            <w:r w:rsidRPr="00D3002A">
              <w:rPr>
                <w:bCs/>
                <w:sz w:val="24"/>
                <w:szCs w:val="24"/>
              </w:rPr>
              <w:t>грудня 2023 року</w:t>
            </w:r>
            <w:r w:rsidRPr="00D3002A">
              <w:rPr>
                <w:sz w:val="24"/>
                <w:szCs w:val="24"/>
              </w:rPr>
              <w:t xml:space="preserve"> направляє такому Користувачу повідомлення про приєднання до договору про надання послуг з диспетчерського (оперативно-технологічного) управління та/або договору про надання послуг з передачі електричної енергії. </w:t>
            </w:r>
            <w:r w:rsidRPr="00D3002A">
              <w:rPr>
                <w:strike/>
                <w:sz w:val="24"/>
                <w:szCs w:val="24"/>
              </w:rPr>
              <w:t xml:space="preserve">Договір приєднання буде вважатися </w:t>
            </w:r>
            <w:r w:rsidRPr="00D3002A">
              <w:rPr>
                <w:strike/>
                <w:sz w:val="24"/>
                <w:szCs w:val="24"/>
                <w:u w:val="single"/>
              </w:rPr>
              <w:t>укладеним з дати акцепту</w:t>
            </w:r>
            <w:r w:rsidRPr="00D3002A">
              <w:rPr>
                <w:strike/>
                <w:sz w:val="24"/>
                <w:szCs w:val="24"/>
              </w:rPr>
              <w:t xml:space="preserve">, зазначеній у повідомленні ОСП про приєднання до договору. </w:t>
            </w:r>
            <w:r w:rsidRPr="00D3002A">
              <w:rPr>
                <w:b/>
                <w:bCs/>
                <w:sz w:val="24"/>
                <w:szCs w:val="24"/>
              </w:rPr>
              <w:t>Договори приєднання, укладені відповідно до цієї постанови, набирають чинності з 01 січня 2024 року</w:t>
            </w:r>
            <w:r w:rsidRPr="00D3002A">
              <w:rPr>
                <w:sz w:val="24"/>
                <w:szCs w:val="24"/>
              </w:rPr>
              <w:t>.</w:t>
            </w:r>
          </w:p>
          <w:p w14:paraId="4A8FE209" w14:textId="77777777" w:rsidR="002914FD" w:rsidRPr="00D3002A" w:rsidRDefault="002914FD" w:rsidP="007B3395">
            <w:pPr>
              <w:shd w:val="clear" w:color="auto" w:fill="FFFFFF"/>
              <w:tabs>
                <w:tab w:val="left" w:pos="6946"/>
                <w:tab w:val="left" w:pos="7088"/>
              </w:tabs>
              <w:jc w:val="both"/>
              <w:rPr>
                <w:sz w:val="24"/>
                <w:szCs w:val="24"/>
              </w:rPr>
            </w:pPr>
          </w:p>
          <w:p w14:paraId="12EACC05" w14:textId="6ECF59AE" w:rsidR="00482DBC" w:rsidRPr="00D3002A" w:rsidRDefault="000B6100" w:rsidP="000E4F35">
            <w:pPr>
              <w:pStyle w:val="TableParagraph"/>
              <w:tabs>
                <w:tab w:val="left" w:pos="3119"/>
                <w:tab w:val="left" w:pos="3261"/>
                <w:tab w:val="left" w:pos="6946"/>
                <w:tab w:val="left" w:pos="7088"/>
              </w:tabs>
              <w:jc w:val="both"/>
              <w:rPr>
                <w:rFonts w:ascii="Times New Roman" w:hAnsi="Times New Roman" w:cs="Times New Roman"/>
                <w:sz w:val="24"/>
                <w:szCs w:val="24"/>
              </w:rPr>
            </w:pPr>
            <w:proofErr w:type="spellStart"/>
            <w:r w:rsidRPr="00D3002A">
              <w:rPr>
                <w:rFonts w:ascii="Times New Roman" w:hAnsi="Times New Roman" w:cs="Times New Roman"/>
                <w:i/>
                <w:sz w:val="24"/>
                <w:szCs w:val="24"/>
                <w:u w:val="single"/>
              </w:rPr>
              <w:t>Див.обгрунтування</w:t>
            </w:r>
            <w:proofErr w:type="spellEnd"/>
            <w:r w:rsidRPr="00D3002A">
              <w:rPr>
                <w:rFonts w:ascii="Times New Roman" w:hAnsi="Times New Roman" w:cs="Times New Roman"/>
                <w:i/>
                <w:sz w:val="24"/>
                <w:szCs w:val="24"/>
                <w:u w:val="single"/>
              </w:rPr>
              <w:t xml:space="preserve"> до п.2 проєкту постанови</w:t>
            </w:r>
          </w:p>
        </w:tc>
        <w:tc>
          <w:tcPr>
            <w:tcW w:w="4820" w:type="dxa"/>
            <w:tcBorders>
              <w:left w:val="single" w:sz="4" w:space="0" w:color="auto"/>
            </w:tcBorders>
          </w:tcPr>
          <w:p w14:paraId="7C0AE43D" w14:textId="600EF89C" w:rsidR="00073F16" w:rsidRPr="00D3002A" w:rsidRDefault="00073F16" w:rsidP="00073F16">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Враховано частково</w:t>
            </w:r>
          </w:p>
          <w:p w14:paraId="48E2F537" w14:textId="3DBF2713" w:rsidR="00073F16" w:rsidRPr="00D3002A" w:rsidRDefault="00073F16" w:rsidP="00073F16">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Пропонується </w:t>
            </w:r>
            <w:r w:rsidR="008D7AA5" w:rsidRPr="00D3002A">
              <w:rPr>
                <w:rFonts w:ascii="Times New Roman" w:hAnsi="Times New Roman" w:cs="Times New Roman"/>
                <w:b/>
                <w:sz w:val="24"/>
                <w:szCs w:val="24"/>
              </w:rPr>
              <w:t>наступна</w:t>
            </w:r>
            <w:r w:rsidRPr="00D3002A">
              <w:rPr>
                <w:rFonts w:ascii="Times New Roman" w:hAnsi="Times New Roman" w:cs="Times New Roman"/>
                <w:b/>
                <w:sz w:val="24"/>
                <w:szCs w:val="24"/>
              </w:rPr>
              <w:t xml:space="preserve"> редакція</w:t>
            </w:r>
          </w:p>
          <w:p w14:paraId="283EB75C" w14:textId="1DFC2AAB" w:rsidR="00073F16" w:rsidRPr="00D3002A" w:rsidRDefault="00073F16" w:rsidP="00073F16">
            <w:pPr>
              <w:widowControl w:val="0"/>
              <w:jc w:val="both"/>
              <w:rPr>
                <w:rFonts w:ascii="TimesNewRomanPSMT" w:hAnsi="TimesNewRomanPSMT"/>
                <w:sz w:val="24"/>
                <w:szCs w:val="24"/>
                <w:lang w:eastAsia="uk-UA"/>
              </w:rPr>
            </w:pPr>
            <w:r w:rsidRPr="00D3002A">
              <w:rPr>
                <w:rFonts w:ascii="TimesNewRomanPSMT" w:hAnsi="TimesNewRomanPSMT"/>
                <w:sz w:val="24"/>
                <w:szCs w:val="24"/>
                <w:lang w:eastAsia="uk-UA"/>
              </w:rPr>
              <w:t xml:space="preserve">«4. Після підписання зі сторони існуючого Користувача додаткової угоди про припинення дії договору ОДУ та/або договору з передачі та заяви-приєднання, ОСП у строк до </w:t>
            </w:r>
            <w:r w:rsidRPr="00D3002A">
              <w:rPr>
                <w:rFonts w:ascii="TimesNewRomanPSMT" w:hAnsi="TimesNewRomanPSMT"/>
                <w:b/>
                <w:bCs/>
                <w:sz w:val="24"/>
                <w:szCs w:val="24"/>
                <w:lang w:eastAsia="uk-UA"/>
              </w:rPr>
              <w:t>29 грудня 2023 року</w:t>
            </w:r>
            <w:r w:rsidRPr="00D3002A">
              <w:rPr>
                <w:rFonts w:ascii="TimesNewRomanPSMT" w:hAnsi="TimesNewRomanPSMT"/>
                <w:sz w:val="24"/>
                <w:szCs w:val="24"/>
                <w:lang w:eastAsia="uk-UA"/>
              </w:rPr>
              <w:t xml:space="preserve"> направляє такому Користувачу повідомлення про приєднання до договору ОДУ та/або договору з передачі.»</w:t>
            </w:r>
          </w:p>
          <w:p w14:paraId="317B8224" w14:textId="77777777" w:rsidR="00482DBC" w:rsidRPr="00D3002A" w:rsidRDefault="00482DBC"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6A3C638F" w14:textId="77777777" w:rsidR="00333508" w:rsidRPr="00D3002A" w:rsidRDefault="00333508"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29C465E7" w14:textId="77777777" w:rsidR="00333508" w:rsidRPr="00D3002A" w:rsidRDefault="00333508" w:rsidP="000E4F35">
            <w:pPr>
              <w:pStyle w:val="TableParagraph"/>
              <w:tabs>
                <w:tab w:val="left" w:pos="3119"/>
                <w:tab w:val="left" w:pos="3261"/>
                <w:tab w:val="left" w:pos="6946"/>
                <w:tab w:val="left" w:pos="7088"/>
              </w:tabs>
              <w:jc w:val="both"/>
              <w:rPr>
                <w:rFonts w:ascii="Times New Roman" w:hAnsi="Times New Roman" w:cs="Times New Roman"/>
                <w:sz w:val="24"/>
                <w:szCs w:val="24"/>
              </w:rPr>
            </w:pPr>
          </w:p>
          <w:p w14:paraId="54A18A45" w14:textId="77777777" w:rsidR="00333508" w:rsidRPr="00D3002A" w:rsidRDefault="00333508" w:rsidP="00073F16">
            <w:pPr>
              <w:pStyle w:val="TableParagraph"/>
              <w:tabs>
                <w:tab w:val="left" w:pos="3119"/>
                <w:tab w:val="left" w:pos="3261"/>
                <w:tab w:val="left" w:pos="6946"/>
                <w:tab w:val="left" w:pos="7088"/>
              </w:tabs>
              <w:jc w:val="both"/>
              <w:rPr>
                <w:rFonts w:ascii="Times New Roman" w:hAnsi="Times New Roman" w:cs="Times New Roman"/>
                <w:sz w:val="24"/>
                <w:szCs w:val="24"/>
              </w:rPr>
            </w:pPr>
          </w:p>
        </w:tc>
      </w:tr>
      <w:tr w:rsidR="00D3002A" w:rsidRPr="00D3002A" w14:paraId="595F2EB5" w14:textId="77777777" w:rsidTr="005258BC">
        <w:trPr>
          <w:trHeight w:val="465"/>
        </w:trPr>
        <w:tc>
          <w:tcPr>
            <w:tcW w:w="5246" w:type="dxa"/>
            <w:tcBorders>
              <w:right w:val="single" w:sz="4" w:space="0" w:color="auto"/>
            </w:tcBorders>
          </w:tcPr>
          <w:p w14:paraId="12FFB717" w14:textId="59A081B7" w:rsidR="00482DBC" w:rsidRPr="00D3002A" w:rsidRDefault="00150D09" w:rsidP="000E4F35">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5. ОСП та існуючим Користувачам після початку дії договорів про надання послуг з диспетчерського (оперативно-технологічного) управління та/або про надання послуг з передачі електричної енергії, укладених за спрощеною процедурою, визначити в додаткових угодах про припинення дії діючих договорів про надання послуг з диспетчерського (оперативно-технологічного) управління та/або договорів про надання послуг з передачі електричної енергії, що після укладення договору приєднання договори про надання послуг з диспетчерського (оперативно-технологічного) управління та/або договори про надання послуг з передачі електричної енергії, укладенні до набрання чинності цією постановою, продовжують діяти в частині регулювання відносин щодо коригування обсягів та вартості наданих послуг, що виникли в період дії цих договорів, заборгованості/переплати за цими договорами з відповідними правами та обов'язками, пов'язаними з такою заборгованістю/переплатою, щодо нарахування пені, неустойки.</w:t>
            </w:r>
          </w:p>
        </w:tc>
        <w:tc>
          <w:tcPr>
            <w:tcW w:w="5386" w:type="dxa"/>
            <w:tcBorders>
              <w:left w:val="single" w:sz="4" w:space="0" w:color="auto"/>
            </w:tcBorders>
          </w:tcPr>
          <w:p w14:paraId="038EB4BA" w14:textId="3CB3E25F" w:rsidR="00150D09" w:rsidRPr="00D3002A" w:rsidRDefault="00150D09" w:rsidP="00150D09">
            <w:pPr>
              <w:jc w:val="both"/>
              <w:rPr>
                <w:rStyle w:val="st42"/>
                <w:b/>
                <w:i/>
                <w:color w:val="auto"/>
                <w:sz w:val="24"/>
                <w:szCs w:val="24"/>
                <w:u w:val="single"/>
              </w:rPr>
            </w:pPr>
            <w:r w:rsidRPr="00D3002A">
              <w:rPr>
                <w:rStyle w:val="st42"/>
                <w:b/>
                <w:i/>
                <w:color w:val="auto"/>
                <w:sz w:val="24"/>
                <w:szCs w:val="24"/>
                <w:u w:val="single"/>
              </w:rPr>
              <w:t>НЕК «УКРЕНЕР</w:t>
            </w:r>
            <w:r w:rsidR="00130E6A" w:rsidRPr="00D3002A">
              <w:rPr>
                <w:rStyle w:val="st42"/>
                <w:b/>
                <w:i/>
                <w:color w:val="auto"/>
                <w:sz w:val="24"/>
                <w:szCs w:val="24"/>
                <w:u w:val="single"/>
              </w:rPr>
              <w:t>Г</w:t>
            </w:r>
            <w:r w:rsidRPr="00D3002A">
              <w:rPr>
                <w:rStyle w:val="st42"/>
                <w:b/>
                <w:i/>
                <w:color w:val="auto"/>
                <w:sz w:val="24"/>
                <w:szCs w:val="24"/>
                <w:u w:val="single"/>
              </w:rPr>
              <w:t>О» лист від 17.08.2023 №01/40376(</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19472/1-23 від 17.08.2023)</w:t>
            </w:r>
          </w:p>
          <w:p w14:paraId="5156A1EC" w14:textId="77777777" w:rsidR="00150D09" w:rsidRPr="00D3002A" w:rsidRDefault="00150D09" w:rsidP="00150D09">
            <w:pPr>
              <w:shd w:val="clear" w:color="auto" w:fill="FFFFFF"/>
              <w:tabs>
                <w:tab w:val="left" w:pos="6946"/>
                <w:tab w:val="left" w:pos="7088"/>
              </w:tabs>
              <w:jc w:val="both"/>
              <w:rPr>
                <w:rFonts w:eastAsia="Calibri"/>
                <w:sz w:val="24"/>
                <w:szCs w:val="22"/>
                <w:lang w:eastAsia="en-US"/>
              </w:rPr>
            </w:pPr>
          </w:p>
          <w:p w14:paraId="771FA27A" w14:textId="0CDF41B9" w:rsidR="00150D09" w:rsidRPr="00D3002A" w:rsidRDefault="00150D09" w:rsidP="002914FD">
            <w:pPr>
              <w:shd w:val="clear" w:color="auto" w:fill="FFFFFF"/>
              <w:tabs>
                <w:tab w:val="left" w:pos="6946"/>
                <w:tab w:val="left" w:pos="7088"/>
              </w:tabs>
              <w:jc w:val="both"/>
              <w:rPr>
                <w:rFonts w:eastAsia="Calibri"/>
                <w:sz w:val="24"/>
                <w:szCs w:val="22"/>
                <w:lang w:eastAsia="en-US"/>
              </w:rPr>
            </w:pPr>
            <w:r w:rsidRPr="00D3002A">
              <w:rPr>
                <w:rFonts w:eastAsia="Calibri"/>
                <w:sz w:val="24"/>
                <w:szCs w:val="22"/>
                <w:lang w:eastAsia="en-US"/>
              </w:rPr>
              <w:t xml:space="preserve">5. ОСП та існуючим Користувачам після початку дії договорів про надання послуг з диспетчерського (оперативно-технологічного) управління та/або про надання послуг з передачі електричної енергії, укладених за спрощеною процедурою, визначити в додаткових угодах про припинення дії діючих договорів про надання послуг з диспетчерського (оперативно-технологічного) управління та/або договорів про надання послуг з передачі електричної енергії, що після укладення договору приєднання договори про надання послуг з диспетчерського (оперативно-технологічного) управління та/або договори про надання послуг з передачі електричної енергії, </w:t>
            </w:r>
            <w:r w:rsidRPr="00D3002A">
              <w:rPr>
                <w:rFonts w:eastAsia="Calibri"/>
                <w:bCs/>
                <w:sz w:val="24"/>
                <w:szCs w:val="22"/>
                <w:lang w:eastAsia="en-US"/>
              </w:rPr>
              <w:t>укладені</w:t>
            </w:r>
            <w:r w:rsidRPr="00D3002A">
              <w:rPr>
                <w:rFonts w:eastAsia="Calibri"/>
                <w:sz w:val="24"/>
                <w:szCs w:val="22"/>
                <w:lang w:eastAsia="en-US"/>
              </w:rPr>
              <w:t xml:space="preserve"> до набрання чинності </w:t>
            </w:r>
            <w:r w:rsidRPr="00D3002A">
              <w:rPr>
                <w:rFonts w:eastAsia="Calibri"/>
                <w:b/>
                <w:bCs/>
                <w:sz w:val="24"/>
                <w:szCs w:val="22"/>
                <w:lang w:eastAsia="en-US"/>
              </w:rPr>
              <w:t xml:space="preserve">Змін до Кодексу системи передачі, затверджених </w:t>
            </w:r>
            <w:r w:rsidRPr="00D3002A">
              <w:rPr>
                <w:rFonts w:eastAsia="Calibri"/>
                <w:bCs/>
                <w:sz w:val="24"/>
                <w:szCs w:val="22"/>
                <w:lang w:eastAsia="en-US"/>
              </w:rPr>
              <w:t>цією постановою</w:t>
            </w:r>
            <w:r w:rsidRPr="00D3002A">
              <w:rPr>
                <w:rFonts w:eastAsia="Calibri"/>
                <w:sz w:val="24"/>
                <w:szCs w:val="22"/>
                <w:lang w:eastAsia="en-US"/>
              </w:rPr>
              <w:t>, продовжують діяти в частині регулювання відносин щодо коригування обсягів та вартості наданих послуг, що виникли в період дії цих договорів, заборгованості/переплати за цими договорами з відповідними правами та обов'язками, пов'язаними з такою заборгованістю/переплатою, щодо нарахування пені, неустойки.</w:t>
            </w:r>
          </w:p>
        </w:tc>
        <w:tc>
          <w:tcPr>
            <w:tcW w:w="4820" w:type="dxa"/>
            <w:tcBorders>
              <w:left w:val="single" w:sz="4" w:space="0" w:color="auto"/>
            </w:tcBorders>
          </w:tcPr>
          <w:p w14:paraId="0DF4A8DB" w14:textId="53713932" w:rsidR="008D7AA5" w:rsidRPr="00D3002A" w:rsidRDefault="008D7AA5" w:rsidP="008D7AA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Не враховано </w:t>
            </w:r>
          </w:p>
          <w:p w14:paraId="7DFE8EC1" w14:textId="77777777" w:rsidR="008D7AA5" w:rsidRPr="00D3002A" w:rsidRDefault="008D7AA5" w:rsidP="008D7AA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Пропонується наступна редакція</w:t>
            </w:r>
          </w:p>
          <w:p w14:paraId="193C485F" w14:textId="4932A250" w:rsidR="008D7AA5" w:rsidRPr="00D3002A" w:rsidRDefault="008D7AA5" w:rsidP="008D7AA5">
            <w:pPr>
              <w:widowControl w:val="0"/>
              <w:jc w:val="both"/>
              <w:rPr>
                <w:rFonts w:ascii="TimesNewRomanPSMT" w:hAnsi="TimesNewRomanPSMT"/>
                <w:sz w:val="24"/>
                <w:szCs w:val="24"/>
                <w:lang w:eastAsia="uk-UA"/>
              </w:rPr>
            </w:pPr>
            <w:r w:rsidRPr="00D3002A">
              <w:rPr>
                <w:rFonts w:ascii="TimesNewRomanPSMT" w:hAnsi="TimesNewRomanPSMT"/>
                <w:sz w:val="24"/>
                <w:szCs w:val="24"/>
                <w:lang w:eastAsia="uk-UA"/>
              </w:rPr>
              <w:t xml:space="preserve">«5. ОСП та існуючим Користувачам визначити в додаткових угодах про припинення дії діючих договорів ОДУ та/або договорів на передачу, що після укладення договору приєднання договори ОДУ та/або договори на передачу, </w:t>
            </w:r>
            <w:r w:rsidRPr="00D3002A">
              <w:rPr>
                <w:rFonts w:ascii="TimesNewRomanPSMT" w:hAnsi="TimesNewRomanPSMT"/>
                <w:b/>
                <w:bCs/>
                <w:sz w:val="24"/>
                <w:szCs w:val="24"/>
                <w:lang w:eastAsia="uk-UA"/>
              </w:rPr>
              <w:t>укладені</w:t>
            </w:r>
            <w:r w:rsidRPr="00D3002A">
              <w:rPr>
                <w:rFonts w:ascii="TimesNewRomanPSMT" w:hAnsi="TimesNewRomanPSMT"/>
                <w:sz w:val="24"/>
                <w:szCs w:val="24"/>
                <w:lang w:eastAsia="uk-UA"/>
              </w:rPr>
              <w:t xml:space="preserve"> до набрання чинності </w:t>
            </w:r>
            <w:r w:rsidRPr="00D3002A">
              <w:rPr>
                <w:rFonts w:ascii="TimesNewRomanPSMT" w:hAnsi="TimesNewRomanPSMT"/>
                <w:b/>
                <w:bCs/>
                <w:sz w:val="24"/>
                <w:szCs w:val="24"/>
                <w:lang w:eastAsia="uk-UA"/>
              </w:rPr>
              <w:t>цією постановою</w:t>
            </w:r>
            <w:r w:rsidRPr="00D3002A">
              <w:rPr>
                <w:rFonts w:ascii="TimesNewRomanPSMT" w:hAnsi="TimesNewRomanPSMT"/>
                <w:sz w:val="24"/>
                <w:szCs w:val="24"/>
                <w:lang w:eastAsia="uk-UA"/>
              </w:rPr>
              <w:t xml:space="preserve">, продовжують діяти в частині регулювання відносин щодо коригування обсягів та вартості наданих послуг, що виникли в період дії цих договорів, заборгованості/переплати за цими договорами з відповідними правами та обов'язками, пов'язаними з такою заборгованістю/переплатою, щодо нарахування </w:t>
            </w:r>
            <w:r w:rsidR="004D2ACE" w:rsidRPr="00D3002A">
              <w:rPr>
                <w:rFonts w:ascii="TimesNewRomanPSMT" w:hAnsi="TimesNewRomanPSMT"/>
                <w:b/>
                <w:bCs/>
                <w:sz w:val="24"/>
                <w:szCs w:val="24"/>
                <w:lang w:eastAsia="uk-UA"/>
              </w:rPr>
              <w:t>штраф</w:t>
            </w:r>
            <w:r w:rsidR="002B0CB1" w:rsidRPr="00D3002A">
              <w:rPr>
                <w:rFonts w:asciiTheme="minorHAnsi" w:hAnsiTheme="minorHAnsi"/>
                <w:b/>
                <w:bCs/>
                <w:sz w:val="24"/>
                <w:szCs w:val="24"/>
                <w:lang w:eastAsia="uk-UA"/>
              </w:rPr>
              <w:t>ів</w:t>
            </w:r>
            <w:r w:rsidR="004D2ACE" w:rsidRPr="00D3002A">
              <w:rPr>
                <w:rFonts w:ascii="TimesNewRomanPSMT" w:hAnsi="TimesNewRomanPSMT"/>
                <w:b/>
                <w:bCs/>
                <w:sz w:val="24"/>
                <w:szCs w:val="24"/>
                <w:lang w:eastAsia="uk-UA"/>
              </w:rPr>
              <w:t>,</w:t>
            </w:r>
            <w:r w:rsidR="004D2ACE" w:rsidRPr="00D3002A">
              <w:rPr>
                <w:rFonts w:ascii="TimesNewRomanPSMT" w:hAnsi="TimesNewRomanPSMT"/>
                <w:sz w:val="24"/>
                <w:szCs w:val="24"/>
                <w:lang w:eastAsia="uk-UA"/>
              </w:rPr>
              <w:t xml:space="preserve"> </w:t>
            </w:r>
            <w:r w:rsidRPr="00D3002A">
              <w:rPr>
                <w:rFonts w:ascii="TimesNewRomanPSMT" w:hAnsi="TimesNewRomanPSMT"/>
                <w:sz w:val="24"/>
                <w:szCs w:val="24"/>
                <w:lang w:eastAsia="uk-UA"/>
              </w:rPr>
              <w:t xml:space="preserve">пені, неустойки.» </w:t>
            </w:r>
          </w:p>
          <w:p w14:paraId="32157BEE" w14:textId="77777777" w:rsidR="008D7AA5" w:rsidRPr="00D3002A" w:rsidRDefault="008D7AA5" w:rsidP="0019027F">
            <w:pPr>
              <w:pStyle w:val="TableParagraph"/>
              <w:tabs>
                <w:tab w:val="left" w:pos="3119"/>
                <w:tab w:val="left" w:pos="3261"/>
                <w:tab w:val="left" w:pos="6946"/>
                <w:tab w:val="left" w:pos="7088"/>
              </w:tabs>
              <w:jc w:val="both"/>
              <w:rPr>
                <w:rFonts w:ascii="Times New Roman" w:hAnsi="Times New Roman" w:cs="Times New Roman"/>
                <w:b/>
                <w:sz w:val="24"/>
                <w:szCs w:val="24"/>
                <w:highlight w:val="green"/>
              </w:rPr>
            </w:pPr>
          </w:p>
          <w:p w14:paraId="13A91A35" w14:textId="77777777" w:rsidR="00482DBC" w:rsidRPr="00D3002A" w:rsidRDefault="00482DBC" w:rsidP="008D7AA5">
            <w:pPr>
              <w:pStyle w:val="TableParagraph"/>
              <w:tabs>
                <w:tab w:val="left" w:pos="3119"/>
                <w:tab w:val="left" w:pos="3261"/>
                <w:tab w:val="left" w:pos="6946"/>
                <w:tab w:val="left" w:pos="7088"/>
              </w:tabs>
              <w:jc w:val="both"/>
              <w:rPr>
                <w:rFonts w:ascii="Times New Roman" w:hAnsi="Times New Roman" w:cs="Times New Roman"/>
                <w:sz w:val="24"/>
                <w:szCs w:val="24"/>
              </w:rPr>
            </w:pPr>
          </w:p>
        </w:tc>
      </w:tr>
      <w:tr w:rsidR="00D3002A" w:rsidRPr="00D3002A" w14:paraId="776CE6EB" w14:textId="77777777" w:rsidTr="005258BC">
        <w:trPr>
          <w:trHeight w:val="465"/>
        </w:trPr>
        <w:tc>
          <w:tcPr>
            <w:tcW w:w="5246" w:type="dxa"/>
            <w:tcBorders>
              <w:right w:val="single" w:sz="4" w:space="0" w:color="auto"/>
            </w:tcBorders>
          </w:tcPr>
          <w:p w14:paraId="35BCF120" w14:textId="77777777" w:rsidR="004D2ACE" w:rsidRPr="00D3002A" w:rsidRDefault="004D2ACE" w:rsidP="004D2ACE">
            <w:pPr>
              <w:widowControl w:val="0"/>
              <w:jc w:val="both"/>
              <w:rPr>
                <w:rFonts w:eastAsia="Calibri"/>
                <w:b/>
                <w:sz w:val="24"/>
                <w:szCs w:val="24"/>
                <w:lang w:eastAsia="en-US"/>
              </w:rPr>
            </w:pPr>
            <w:r w:rsidRPr="00D3002A">
              <w:rPr>
                <w:rFonts w:eastAsia="Calibri"/>
                <w:b/>
                <w:sz w:val="24"/>
                <w:szCs w:val="24"/>
                <w:lang w:eastAsia="en-US"/>
              </w:rPr>
              <w:t xml:space="preserve">7. Дія пунктів 3 – 6 цієї постанови не поширюється на існуючих Користувачів, які уклали договір на послуги з передачі електричної енергії відповідно до положень Правил роздрібного ринку електричної енергії, затверджених постановою Національної комісії, що здійснює державне </w:t>
            </w:r>
            <w:r w:rsidRPr="00D3002A">
              <w:rPr>
                <w:rFonts w:eastAsia="Calibri"/>
                <w:b/>
                <w:sz w:val="24"/>
                <w:szCs w:val="24"/>
                <w:lang w:eastAsia="en-US"/>
              </w:rPr>
              <w:lastRenderedPageBreak/>
              <w:t>регулювання у сферах енергетики та комунальних послуг від 14.03.2018 № 312.</w:t>
            </w:r>
          </w:p>
          <w:p w14:paraId="6F331BC6" w14:textId="1A2FC59E" w:rsidR="008D7AA5" w:rsidRPr="00D3002A" w:rsidRDefault="008D7AA5" w:rsidP="008D7AA5">
            <w:pPr>
              <w:pStyle w:val="TableParagraph"/>
              <w:jc w:val="both"/>
              <w:rPr>
                <w:rFonts w:ascii="Times New Roman" w:hAnsi="Times New Roman" w:cs="Times New Roman"/>
                <w:b/>
                <w:sz w:val="24"/>
                <w:szCs w:val="24"/>
              </w:rPr>
            </w:pPr>
          </w:p>
        </w:tc>
        <w:tc>
          <w:tcPr>
            <w:tcW w:w="5386" w:type="dxa"/>
            <w:tcBorders>
              <w:left w:val="single" w:sz="4" w:space="0" w:color="auto"/>
            </w:tcBorders>
          </w:tcPr>
          <w:p w14:paraId="4AC467FD" w14:textId="52CC5D82" w:rsidR="000B2A4C" w:rsidRPr="00D3002A" w:rsidRDefault="000B2A4C" w:rsidP="000B2A4C">
            <w:pPr>
              <w:jc w:val="both"/>
              <w:rPr>
                <w:rStyle w:val="st42"/>
                <w:b/>
                <w:i/>
                <w:color w:val="auto"/>
                <w:sz w:val="24"/>
                <w:szCs w:val="24"/>
                <w:u w:val="single"/>
              </w:rPr>
            </w:pPr>
            <w:r w:rsidRPr="00D3002A">
              <w:rPr>
                <w:rStyle w:val="st42"/>
                <w:b/>
                <w:i/>
                <w:color w:val="auto"/>
                <w:sz w:val="24"/>
                <w:szCs w:val="24"/>
                <w:u w:val="single"/>
              </w:rPr>
              <w:lastRenderedPageBreak/>
              <w:t>НЕК «УКРЕНЕРГО»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1722C72E" w14:textId="77777777" w:rsidR="000B2A4C" w:rsidRPr="00D3002A" w:rsidRDefault="000B2A4C" w:rsidP="006A1F48">
            <w:pPr>
              <w:jc w:val="both"/>
              <w:rPr>
                <w:rFonts w:ascii="Calibri" w:eastAsia="Calibri" w:hAnsi="Calibri"/>
                <w:bCs/>
                <w:sz w:val="24"/>
                <w:szCs w:val="24"/>
                <w:shd w:val="clear" w:color="auto" w:fill="FFFFFF"/>
                <w:lang w:eastAsia="en-US"/>
              </w:rPr>
            </w:pPr>
          </w:p>
          <w:p w14:paraId="0BC33EBC" w14:textId="77777777" w:rsidR="008D7AA5" w:rsidRPr="00D3002A" w:rsidRDefault="000B2A4C" w:rsidP="006A1F48">
            <w:pPr>
              <w:jc w:val="both"/>
              <w:rPr>
                <w:rFonts w:eastAsia="Calibri"/>
                <w:bCs/>
                <w:sz w:val="24"/>
                <w:szCs w:val="24"/>
                <w:shd w:val="clear" w:color="auto" w:fill="FFFFFF"/>
                <w:lang w:eastAsia="en-US"/>
              </w:rPr>
            </w:pPr>
            <w:r w:rsidRPr="00D3002A">
              <w:rPr>
                <w:rFonts w:eastAsia="Calibri"/>
                <w:bCs/>
                <w:sz w:val="24"/>
                <w:szCs w:val="24"/>
                <w:shd w:val="clear" w:color="auto" w:fill="FFFFFF"/>
                <w:lang w:eastAsia="en-US"/>
              </w:rPr>
              <w:t xml:space="preserve">7. Дія пунктів 3 – 6 цієї постанови не поширюється на </w:t>
            </w:r>
            <w:r w:rsidRPr="00D3002A">
              <w:rPr>
                <w:rFonts w:eastAsia="Calibri"/>
                <w:bCs/>
                <w:strike/>
                <w:sz w:val="24"/>
                <w:szCs w:val="24"/>
                <w:shd w:val="clear" w:color="auto" w:fill="FFFFFF"/>
                <w:lang w:eastAsia="en-US"/>
              </w:rPr>
              <w:t>існуючих Користувачів, які уклали договір на послуги з передачі електричної енергії</w:t>
            </w:r>
            <w:r w:rsidRPr="00D3002A">
              <w:rPr>
                <w:rFonts w:eastAsia="Calibri"/>
                <w:bCs/>
                <w:sz w:val="24"/>
                <w:szCs w:val="24"/>
                <w:shd w:val="clear" w:color="auto" w:fill="FFFFFF"/>
                <w:lang w:eastAsia="en-US"/>
              </w:rPr>
              <w:t xml:space="preserve"> </w:t>
            </w:r>
            <w:r w:rsidRPr="00D3002A">
              <w:rPr>
                <w:rFonts w:eastAsia="Calibri"/>
                <w:b/>
                <w:sz w:val="24"/>
                <w:szCs w:val="24"/>
                <w:shd w:val="clear" w:color="auto" w:fill="FFFFFF"/>
                <w:lang w:eastAsia="en-US"/>
              </w:rPr>
              <w:t>договори укладені</w:t>
            </w:r>
            <w:r w:rsidRPr="00D3002A">
              <w:rPr>
                <w:rFonts w:eastAsia="Calibri"/>
                <w:bCs/>
                <w:sz w:val="24"/>
                <w:szCs w:val="24"/>
                <w:shd w:val="clear" w:color="auto" w:fill="FFFFFF"/>
                <w:lang w:eastAsia="en-US"/>
              </w:rPr>
              <w:t xml:space="preserve"> відповідно до </w:t>
            </w:r>
            <w:r w:rsidRPr="00D3002A">
              <w:rPr>
                <w:rFonts w:eastAsia="Calibri"/>
                <w:bCs/>
                <w:sz w:val="24"/>
                <w:szCs w:val="24"/>
                <w:shd w:val="clear" w:color="auto" w:fill="FFFFFF"/>
                <w:lang w:eastAsia="en-US"/>
              </w:rPr>
              <w:lastRenderedPageBreak/>
              <w:t>положень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14.03.2018 № 312.</w:t>
            </w:r>
          </w:p>
          <w:p w14:paraId="2E180421" w14:textId="77777777" w:rsidR="000B2A4C" w:rsidRPr="00D3002A" w:rsidRDefault="000B2A4C" w:rsidP="006A1F48">
            <w:pPr>
              <w:jc w:val="both"/>
              <w:rPr>
                <w:rFonts w:eastAsia="Calibri"/>
                <w:bCs/>
                <w:i/>
                <w:u w:val="single"/>
                <w:shd w:val="clear" w:color="auto" w:fill="FFFFFF"/>
                <w:lang w:eastAsia="en-US"/>
              </w:rPr>
            </w:pPr>
            <w:proofErr w:type="spellStart"/>
            <w:r w:rsidRPr="00D3002A">
              <w:rPr>
                <w:rFonts w:eastAsia="Calibri"/>
                <w:bCs/>
                <w:i/>
                <w:u w:val="single"/>
                <w:shd w:val="clear" w:color="auto" w:fill="FFFFFF"/>
                <w:lang w:eastAsia="en-US"/>
              </w:rPr>
              <w:t>Обгрунтування</w:t>
            </w:r>
            <w:proofErr w:type="spellEnd"/>
          </w:p>
          <w:p w14:paraId="16BD7D75" w14:textId="21012236" w:rsidR="000B2A4C" w:rsidRPr="00D3002A" w:rsidRDefault="000B2A4C" w:rsidP="006A1F48">
            <w:pPr>
              <w:jc w:val="both"/>
              <w:rPr>
                <w:rStyle w:val="st42"/>
                <w:b/>
                <w:i/>
                <w:color w:val="auto"/>
                <w:sz w:val="24"/>
                <w:szCs w:val="24"/>
                <w:u w:val="single"/>
              </w:rPr>
            </w:pPr>
            <w:r w:rsidRPr="00D3002A">
              <w:rPr>
                <w:rFonts w:eastAsia="Calibri"/>
                <w:i/>
                <w:lang w:eastAsia="en-US"/>
              </w:rPr>
              <w:t>Пропонується уточнення по тексту з огляду на те, що запропонована редакція виключає Користувачів (суб’єктів господарювання), разом з цим. Зазначені Користувачі, що є зокрема споживачами роздрібного ринку, мають здійснити переукладення договорів про надання послуг з диспетчерського управління, укладення якого передбачено виключно КСП. Тож виключення Користувача за замовчування виключає його з переліку Користувачів що мають привести чинний договір диспетчерського управління до вимог КСП.</w:t>
            </w:r>
          </w:p>
        </w:tc>
        <w:tc>
          <w:tcPr>
            <w:tcW w:w="4820" w:type="dxa"/>
            <w:tcBorders>
              <w:left w:val="single" w:sz="4" w:space="0" w:color="auto"/>
            </w:tcBorders>
          </w:tcPr>
          <w:p w14:paraId="6F2BB99E" w14:textId="7DB28648" w:rsidR="000B2A4C" w:rsidRPr="00D3002A" w:rsidRDefault="000B2A4C" w:rsidP="008D7AA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Не враховано</w:t>
            </w:r>
          </w:p>
          <w:p w14:paraId="061BD789" w14:textId="77777777" w:rsidR="008D7AA5" w:rsidRPr="00D3002A" w:rsidRDefault="008D7AA5" w:rsidP="008D7AA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Пропонується наступна редакція</w:t>
            </w:r>
          </w:p>
          <w:p w14:paraId="7E82B529" w14:textId="25754749" w:rsidR="008D7AA5" w:rsidRPr="00D3002A" w:rsidRDefault="008D7AA5" w:rsidP="004D2ACE">
            <w:pPr>
              <w:widowControl w:val="0"/>
              <w:jc w:val="both"/>
              <w:rPr>
                <w:rFonts w:ascii="TimesNewRomanPSMT" w:hAnsi="TimesNewRomanPSMT"/>
                <w:sz w:val="24"/>
                <w:szCs w:val="24"/>
                <w:lang w:eastAsia="uk-UA"/>
              </w:rPr>
            </w:pPr>
            <w:r w:rsidRPr="00D3002A">
              <w:rPr>
                <w:rFonts w:ascii="TimesNewRomanPSMT" w:hAnsi="TimesNewRomanPSMT"/>
                <w:sz w:val="24"/>
                <w:szCs w:val="24"/>
                <w:lang w:eastAsia="uk-UA"/>
              </w:rPr>
              <w:t xml:space="preserve">«7. Дія пунктів 3 – 6 цієї постанови не поширюється на взаємовідносини існуючих Користувачів та ОСП, що регламентується договорами на передачу, відповідно до положень Правил роздрібного ринку </w:t>
            </w:r>
            <w:r w:rsidRPr="00D3002A">
              <w:rPr>
                <w:rFonts w:ascii="TimesNewRomanPSMT" w:hAnsi="TimesNewRomanPSMT"/>
                <w:sz w:val="24"/>
                <w:szCs w:val="24"/>
                <w:lang w:eastAsia="uk-UA"/>
              </w:rPr>
              <w:lastRenderedPageBreak/>
              <w:t>електричної енергії, затверджених постановою Національної комісії, що здійснює державне регулювання у сферах енергетики та комунальних послуг</w:t>
            </w:r>
            <w:r w:rsidRPr="00D3002A">
              <w:rPr>
                <w:sz w:val="24"/>
                <w:szCs w:val="24"/>
                <w:lang w:eastAsia="uk-UA"/>
              </w:rPr>
              <w:t xml:space="preserve"> </w:t>
            </w:r>
            <w:r w:rsidRPr="00D3002A">
              <w:rPr>
                <w:rFonts w:ascii="TimesNewRomanPSMT" w:hAnsi="TimesNewRomanPSMT"/>
                <w:sz w:val="24"/>
                <w:szCs w:val="24"/>
                <w:lang w:eastAsia="uk-UA"/>
              </w:rPr>
              <w:t>від 14.03.2018 № 312.»</w:t>
            </w:r>
          </w:p>
        </w:tc>
      </w:tr>
      <w:tr w:rsidR="00D3002A" w:rsidRPr="00D3002A" w14:paraId="5F085071" w14:textId="77777777" w:rsidTr="005258BC">
        <w:trPr>
          <w:trHeight w:val="465"/>
        </w:trPr>
        <w:tc>
          <w:tcPr>
            <w:tcW w:w="5246" w:type="dxa"/>
            <w:tcBorders>
              <w:right w:val="single" w:sz="4" w:space="0" w:color="auto"/>
            </w:tcBorders>
          </w:tcPr>
          <w:p w14:paraId="338FAC39" w14:textId="6A63247A" w:rsidR="00482DBC" w:rsidRPr="00D3002A" w:rsidRDefault="006A1F48" w:rsidP="000E4F35">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 xml:space="preserve">8. Ця постанова набирає чинності з 01 жовтня 2023 року, але не раніше дня її оприлюднення на офіційному </w:t>
            </w:r>
            <w:proofErr w:type="spellStart"/>
            <w:r w:rsidRPr="00D3002A">
              <w:rPr>
                <w:rFonts w:ascii="Times New Roman" w:hAnsi="Times New Roman" w:cs="Times New Roman"/>
                <w:b/>
                <w:sz w:val="24"/>
                <w:szCs w:val="24"/>
              </w:rPr>
              <w:t>вебсайті</w:t>
            </w:r>
            <w:proofErr w:type="spellEnd"/>
            <w:r w:rsidRPr="00D3002A">
              <w:rPr>
                <w:rFonts w:ascii="Times New Roman" w:hAnsi="Times New Roman" w:cs="Times New Roman"/>
                <w:b/>
                <w:sz w:val="24"/>
                <w:szCs w:val="24"/>
              </w:rPr>
              <w:t xml:space="preserve"> Національної комісії, що здійснює державне регулювання у сферах енергетики та комунальних послуг.</w:t>
            </w:r>
          </w:p>
        </w:tc>
        <w:tc>
          <w:tcPr>
            <w:tcW w:w="5386" w:type="dxa"/>
            <w:tcBorders>
              <w:left w:val="single" w:sz="4" w:space="0" w:color="auto"/>
            </w:tcBorders>
          </w:tcPr>
          <w:p w14:paraId="33BC2FF1" w14:textId="5C002470" w:rsidR="006A1F48" w:rsidRPr="00D3002A" w:rsidRDefault="006A1F48" w:rsidP="006A1F48">
            <w:pPr>
              <w:jc w:val="both"/>
              <w:rPr>
                <w:rStyle w:val="st42"/>
                <w:b/>
                <w:i/>
                <w:color w:val="auto"/>
                <w:sz w:val="24"/>
                <w:szCs w:val="24"/>
                <w:u w:val="single"/>
              </w:rPr>
            </w:pPr>
            <w:r w:rsidRPr="00D3002A">
              <w:rPr>
                <w:rStyle w:val="st42"/>
                <w:b/>
                <w:i/>
                <w:color w:val="auto"/>
                <w:sz w:val="24"/>
                <w:szCs w:val="24"/>
                <w:u w:val="single"/>
              </w:rPr>
              <w:t>НЕК «УКРЕНЕР</w:t>
            </w:r>
            <w:r w:rsidR="00130E6A" w:rsidRPr="00D3002A">
              <w:rPr>
                <w:rStyle w:val="st42"/>
                <w:b/>
                <w:i/>
                <w:color w:val="auto"/>
                <w:sz w:val="24"/>
                <w:szCs w:val="24"/>
                <w:u w:val="single"/>
              </w:rPr>
              <w:t>Г</w:t>
            </w:r>
            <w:r w:rsidRPr="00D3002A">
              <w:rPr>
                <w:rStyle w:val="st42"/>
                <w:b/>
                <w:i/>
                <w:color w:val="auto"/>
                <w:sz w:val="24"/>
                <w:szCs w:val="24"/>
                <w:u w:val="single"/>
              </w:rPr>
              <w:t>О» лист від 17.08.2023 №01/40376(</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19472/1-23 від 17.08.2023)</w:t>
            </w:r>
          </w:p>
          <w:p w14:paraId="38B44F3B" w14:textId="693D0F2D" w:rsidR="00482DBC" w:rsidRPr="00D3002A" w:rsidRDefault="006A1F48" w:rsidP="000E4F35">
            <w:pPr>
              <w:pStyle w:val="TableParagraph"/>
              <w:tabs>
                <w:tab w:val="left" w:pos="3119"/>
                <w:tab w:val="left" w:pos="3261"/>
                <w:tab w:val="left" w:pos="6946"/>
                <w:tab w:val="left" w:pos="7088"/>
              </w:tabs>
              <w:jc w:val="both"/>
              <w:rPr>
                <w:rFonts w:ascii="Times New Roman" w:hAnsi="Times New Roman" w:cs="Times New Roman"/>
                <w:sz w:val="24"/>
              </w:rPr>
            </w:pPr>
            <w:r w:rsidRPr="00D3002A">
              <w:rPr>
                <w:rFonts w:ascii="Times New Roman" w:hAnsi="Times New Roman" w:cs="Times New Roman"/>
                <w:sz w:val="24"/>
              </w:rPr>
              <w:t xml:space="preserve">8. Ця постанова набирає чинності </w:t>
            </w:r>
            <w:r w:rsidRPr="00D3002A">
              <w:rPr>
                <w:rFonts w:ascii="Times New Roman" w:hAnsi="Times New Roman" w:cs="Times New Roman"/>
                <w:strike/>
                <w:sz w:val="24"/>
              </w:rPr>
              <w:t>01 жовтня 2023 року</w:t>
            </w:r>
            <w:r w:rsidRPr="00D3002A">
              <w:rPr>
                <w:rFonts w:ascii="Times New Roman" w:hAnsi="Times New Roman" w:cs="Times New Roman"/>
                <w:b/>
                <w:sz w:val="24"/>
              </w:rPr>
              <w:t xml:space="preserve"> з дня</w:t>
            </w:r>
            <w:r w:rsidRPr="00D3002A">
              <w:rPr>
                <w:rFonts w:ascii="Times New Roman" w:hAnsi="Times New Roman" w:cs="Times New Roman"/>
                <w:sz w:val="24"/>
              </w:rPr>
              <w:t xml:space="preserve">, наступного за днем </w:t>
            </w:r>
            <w:r w:rsidRPr="00D3002A">
              <w:rPr>
                <w:rFonts w:ascii="Times New Roman" w:hAnsi="Times New Roman" w:cs="Times New Roman"/>
                <w:strike/>
                <w:sz w:val="24"/>
              </w:rPr>
              <w:t>але не раніше дня</w:t>
            </w:r>
            <w:r w:rsidRPr="00D3002A">
              <w:rPr>
                <w:rFonts w:ascii="Times New Roman" w:hAnsi="Times New Roman" w:cs="Times New Roman"/>
                <w:sz w:val="24"/>
              </w:rPr>
              <w:t xml:space="preserve"> її оприлюднення на офіційному </w:t>
            </w:r>
            <w:proofErr w:type="spellStart"/>
            <w:r w:rsidRPr="00D3002A">
              <w:rPr>
                <w:rFonts w:ascii="Times New Roman" w:hAnsi="Times New Roman" w:cs="Times New Roman"/>
                <w:sz w:val="24"/>
              </w:rPr>
              <w:t>вебсайті</w:t>
            </w:r>
            <w:proofErr w:type="spellEnd"/>
            <w:r w:rsidRPr="00D3002A">
              <w:rPr>
                <w:rFonts w:ascii="Times New Roman" w:hAnsi="Times New Roman" w:cs="Times New Roman"/>
                <w:sz w:val="24"/>
              </w:rPr>
              <w:t xml:space="preserve"> Національної комісії, що здійснює державне регулювання у сферах енергетики та комунальних послуг</w:t>
            </w:r>
            <w:r w:rsidRPr="00D3002A">
              <w:rPr>
                <w:rFonts w:ascii="Times New Roman" w:hAnsi="Times New Roman" w:cs="Times New Roman"/>
                <w:b/>
                <w:sz w:val="24"/>
              </w:rPr>
              <w:t>, та вводиться в дію з 01 жовтня 2023 року, крім пункту 1 цієї постанови, який вводиться в дію з 01 січня 2024 року</w:t>
            </w:r>
            <w:r w:rsidRPr="00D3002A">
              <w:rPr>
                <w:rFonts w:ascii="Times New Roman" w:hAnsi="Times New Roman" w:cs="Times New Roman"/>
                <w:sz w:val="24"/>
              </w:rPr>
              <w:t>.</w:t>
            </w:r>
          </w:p>
          <w:p w14:paraId="29CED1B6" w14:textId="1F10109F" w:rsidR="006A1F48" w:rsidRPr="00D3002A" w:rsidRDefault="008D7AA5" w:rsidP="000E4F3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i/>
                <w:sz w:val="24"/>
                <w:szCs w:val="24"/>
                <w:u w:val="single"/>
              </w:rPr>
              <w:t>Обґрунтування наведено до п.2 проєкту постанови</w:t>
            </w:r>
          </w:p>
        </w:tc>
        <w:tc>
          <w:tcPr>
            <w:tcW w:w="4820" w:type="dxa"/>
            <w:tcBorders>
              <w:left w:val="single" w:sz="4" w:space="0" w:color="auto"/>
            </w:tcBorders>
          </w:tcPr>
          <w:p w14:paraId="7E500622" w14:textId="65FB4358" w:rsidR="00482DBC" w:rsidRPr="00D3002A" w:rsidRDefault="008C076A" w:rsidP="000E4F3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Враховано.</w:t>
            </w:r>
          </w:p>
        </w:tc>
      </w:tr>
      <w:tr w:rsidR="00D3002A" w:rsidRPr="00D3002A" w14:paraId="3861CD12" w14:textId="77777777" w:rsidTr="005258BC">
        <w:trPr>
          <w:trHeight w:val="465"/>
        </w:trPr>
        <w:tc>
          <w:tcPr>
            <w:tcW w:w="5246" w:type="dxa"/>
            <w:tcBorders>
              <w:right w:val="single" w:sz="4" w:space="0" w:color="auto"/>
            </w:tcBorders>
          </w:tcPr>
          <w:p w14:paraId="71ED76AD" w14:textId="77777777" w:rsidR="00835FE8"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Додаток 1</w:t>
            </w:r>
          </w:p>
          <w:p w14:paraId="3DEEB911" w14:textId="77777777" w:rsidR="00835FE8"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до постанови НКРЕКП ________ № _______</w:t>
            </w:r>
          </w:p>
          <w:p w14:paraId="7B08AD1E" w14:textId="77777777" w:rsidR="00482DBC"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Заява-приєднання до договору надання послуг з диспетчерського (оперативно-технологічного) управління</w:t>
            </w:r>
          </w:p>
          <w:p w14:paraId="16E64599" w14:textId="77777777" w:rsidR="00835FE8" w:rsidRPr="00D3002A" w:rsidRDefault="00835FE8" w:rsidP="00835FE8">
            <w:pPr>
              <w:pStyle w:val="TableParagraph"/>
              <w:ind w:hanging="5"/>
              <w:jc w:val="both"/>
              <w:rPr>
                <w:rFonts w:ascii="Times New Roman" w:hAnsi="Times New Roman" w:cs="Times New Roman"/>
                <w:b/>
                <w:sz w:val="24"/>
                <w:szCs w:val="24"/>
              </w:rPr>
            </w:pPr>
          </w:p>
          <w:p w14:paraId="1C80C20E" w14:textId="1173C7CC" w:rsidR="00835FE8"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Додаток 2</w:t>
            </w:r>
          </w:p>
          <w:p w14:paraId="12A15567" w14:textId="77777777" w:rsidR="00835FE8"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 xml:space="preserve">до постанови НКРЕКП </w:t>
            </w:r>
          </w:p>
          <w:p w14:paraId="5255FA61" w14:textId="77777777" w:rsidR="00835FE8"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________ № _______</w:t>
            </w:r>
          </w:p>
          <w:p w14:paraId="47732A4A" w14:textId="77777777" w:rsidR="00835FE8" w:rsidRPr="00D3002A" w:rsidRDefault="00835FE8" w:rsidP="00835FE8">
            <w:pPr>
              <w:pStyle w:val="TableParagraph"/>
              <w:ind w:hanging="5"/>
              <w:jc w:val="both"/>
              <w:rPr>
                <w:rFonts w:ascii="Times New Roman" w:hAnsi="Times New Roman" w:cs="Times New Roman"/>
                <w:b/>
                <w:sz w:val="24"/>
                <w:szCs w:val="24"/>
              </w:rPr>
            </w:pPr>
          </w:p>
          <w:p w14:paraId="616548A9" w14:textId="282A2490" w:rsidR="00835FE8" w:rsidRPr="00D3002A" w:rsidRDefault="00835FE8" w:rsidP="00835FE8">
            <w:pPr>
              <w:pStyle w:val="TableParagraph"/>
              <w:ind w:hanging="5"/>
              <w:jc w:val="both"/>
              <w:rPr>
                <w:rFonts w:ascii="Times New Roman" w:hAnsi="Times New Roman" w:cs="Times New Roman"/>
                <w:b/>
                <w:sz w:val="24"/>
                <w:szCs w:val="24"/>
              </w:rPr>
            </w:pPr>
            <w:r w:rsidRPr="00D3002A">
              <w:rPr>
                <w:rFonts w:ascii="Times New Roman" w:hAnsi="Times New Roman" w:cs="Times New Roman"/>
                <w:b/>
                <w:sz w:val="24"/>
                <w:szCs w:val="24"/>
              </w:rPr>
              <w:t>Заява-приєднання до договору про надання послуг з передачі електричної енергії</w:t>
            </w:r>
          </w:p>
        </w:tc>
        <w:tc>
          <w:tcPr>
            <w:tcW w:w="5386" w:type="dxa"/>
            <w:tcBorders>
              <w:left w:val="single" w:sz="4" w:space="0" w:color="auto"/>
            </w:tcBorders>
          </w:tcPr>
          <w:p w14:paraId="2CC56B0D" w14:textId="383AB0ED" w:rsidR="00835FE8" w:rsidRPr="00D3002A" w:rsidRDefault="00835FE8" w:rsidP="00835FE8">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lastRenderedPageBreak/>
              <w:t>Лист ПРАТ «УКРГІДРОЕНЕРГО» від 17.08.2023 № 20-10/3128</w:t>
            </w:r>
            <w:r w:rsidR="00130E6A" w:rsidRPr="00D3002A">
              <w:rPr>
                <w:rFonts w:eastAsia="Calibri"/>
                <w:b/>
                <w:i/>
                <w:sz w:val="24"/>
                <w:szCs w:val="24"/>
                <w:u w:val="single"/>
                <w:lang w:eastAsia="en-US"/>
              </w:rPr>
              <w:t xml:space="preserve"> (вх.. від 17.08.2023 № 19424/1-23)</w:t>
            </w:r>
          </w:p>
          <w:p w14:paraId="697996A5" w14:textId="06D08BB7" w:rsidR="00835FE8" w:rsidRPr="00D3002A" w:rsidRDefault="00835FE8" w:rsidP="00835FE8">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Заяви-приєднання до договорів надання послуг з диспетчерського (оперативно-технологічного) управління</w:t>
            </w:r>
            <w:r w:rsidRPr="00D3002A">
              <w:t xml:space="preserve"> та </w:t>
            </w:r>
            <w:r w:rsidRPr="00D3002A">
              <w:rPr>
                <w:rFonts w:ascii="Times New Roman" w:hAnsi="Times New Roman" w:cs="Times New Roman"/>
                <w:sz w:val="24"/>
                <w:szCs w:val="24"/>
              </w:rPr>
              <w:t xml:space="preserve">про надання послуг з передачі електричної енергії , які є додатком 1 та 2 до </w:t>
            </w:r>
            <w:r w:rsidRPr="00D3002A">
              <w:rPr>
                <w:rFonts w:ascii="Times New Roman" w:hAnsi="Times New Roman" w:cs="Times New Roman"/>
                <w:sz w:val="24"/>
                <w:szCs w:val="24"/>
              </w:rPr>
              <w:lastRenderedPageBreak/>
              <w:t>постанови НКРЕКП, містять різне змістовне наповнення із Заявами-приєднання, яка є додатком 1 до Типового договору про надання послуг з диспетчерського (оперативно-технологічного) управління та додатком 1 до Типового договору про надання послуг з передачі електричної енергії.</w:t>
            </w:r>
          </w:p>
          <w:p w14:paraId="05A166FF" w14:textId="5A9E5285" w:rsidR="00482DBC" w:rsidRPr="00D3002A" w:rsidRDefault="007172B3" w:rsidP="00835FE8">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b/>
                <w:bCs/>
                <w:sz w:val="24"/>
                <w:szCs w:val="24"/>
              </w:rPr>
              <w:t xml:space="preserve">Таким чином </w:t>
            </w:r>
            <w:r w:rsidR="00835FE8" w:rsidRPr="00D3002A">
              <w:rPr>
                <w:rFonts w:ascii="Times New Roman" w:hAnsi="Times New Roman" w:cs="Times New Roman"/>
                <w:b/>
                <w:bCs/>
                <w:sz w:val="24"/>
                <w:szCs w:val="24"/>
              </w:rPr>
              <w:t>форми заяв-приєднань потребують редакційного доопрацювання з метою їх узгодження, оскільки у іншому випадку такий підхід викличе складності у правозастосуванні</w:t>
            </w:r>
            <w:r w:rsidR="00835FE8" w:rsidRPr="00D3002A">
              <w:rPr>
                <w:rFonts w:ascii="Times New Roman" w:hAnsi="Times New Roman" w:cs="Times New Roman"/>
                <w:sz w:val="24"/>
                <w:szCs w:val="24"/>
              </w:rPr>
              <w:t>.</w:t>
            </w:r>
          </w:p>
        </w:tc>
        <w:tc>
          <w:tcPr>
            <w:tcW w:w="4820" w:type="dxa"/>
            <w:tcBorders>
              <w:left w:val="single" w:sz="4" w:space="0" w:color="auto"/>
            </w:tcBorders>
          </w:tcPr>
          <w:p w14:paraId="620009EB" w14:textId="77777777" w:rsidR="00482DBC" w:rsidRPr="00D3002A" w:rsidRDefault="006B6AFF" w:rsidP="000E4F3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Не враховано.</w:t>
            </w:r>
          </w:p>
          <w:p w14:paraId="01CE7D85" w14:textId="20DDFDA9" w:rsidR="009236FB" w:rsidRPr="00D3002A" w:rsidRDefault="009236FB" w:rsidP="00D57CF5">
            <w:pPr>
              <w:jc w:val="both"/>
              <w:rPr>
                <w:bCs/>
                <w:sz w:val="24"/>
                <w:szCs w:val="24"/>
              </w:rPr>
            </w:pPr>
            <w:r w:rsidRPr="00D3002A">
              <w:rPr>
                <w:bCs/>
                <w:sz w:val="24"/>
                <w:szCs w:val="24"/>
              </w:rPr>
              <w:t>Недостатньо обґрунтована позиція</w:t>
            </w:r>
          </w:p>
          <w:p w14:paraId="607586A9" w14:textId="77777777" w:rsidR="00D57CF5" w:rsidRPr="00D3002A" w:rsidRDefault="00D57CF5" w:rsidP="00D57CF5">
            <w:pPr>
              <w:jc w:val="both"/>
              <w:rPr>
                <w:bCs/>
                <w:sz w:val="24"/>
                <w:szCs w:val="24"/>
              </w:rPr>
            </w:pPr>
          </w:p>
          <w:p w14:paraId="0CDFC5C2" w14:textId="3E1BCC4D" w:rsidR="006B6AFF" w:rsidRPr="00D3002A" w:rsidRDefault="006B6AFF" w:rsidP="00516AD7">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Заяви-приєднання, які є додатком 1 та 2 до постанови НКРЕКП призначені для існуючих Користувачів, </w:t>
            </w:r>
            <w:r w:rsidR="006C0BAB" w:rsidRPr="00D3002A">
              <w:rPr>
                <w:rFonts w:ascii="Times New Roman" w:hAnsi="Times New Roman" w:cs="Times New Roman"/>
                <w:sz w:val="24"/>
                <w:szCs w:val="24"/>
              </w:rPr>
              <w:t xml:space="preserve">які на день набрання чинності постановою мають </w:t>
            </w:r>
            <w:r w:rsidR="006C0BAB" w:rsidRPr="00D3002A">
              <w:rPr>
                <w:rFonts w:ascii="Times New Roman" w:hAnsi="Times New Roman" w:cs="Times New Roman"/>
                <w:sz w:val="24"/>
                <w:szCs w:val="24"/>
              </w:rPr>
              <w:lastRenderedPageBreak/>
              <w:t>чинний/або уклали у період до 31 грудня 2023 року (включно) договір ОДУ</w:t>
            </w:r>
            <w:r w:rsidR="00516AD7" w:rsidRPr="00D3002A">
              <w:rPr>
                <w:rFonts w:ascii="Times New Roman" w:hAnsi="Times New Roman" w:cs="Times New Roman"/>
                <w:sz w:val="24"/>
                <w:szCs w:val="24"/>
              </w:rPr>
              <w:t xml:space="preserve"> </w:t>
            </w:r>
            <w:r w:rsidR="006C0BAB" w:rsidRPr="00D3002A">
              <w:rPr>
                <w:rFonts w:ascii="Times New Roman" w:hAnsi="Times New Roman" w:cs="Times New Roman"/>
                <w:sz w:val="24"/>
                <w:szCs w:val="24"/>
              </w:rPr>
              <w:t>та</w:t>
            </w:r>
            <w:r w:rsidR="00516AD7" w:rsidRPr="00D3002A">
              <w:rPr>
                <w:rFonts w:ascii="Times New Roman" w:hAnsi="Times New Roman" w:cs="Times New Roman"/>
                <w:sz w:val="24"/>
                <w:szCs w:val="24"/>
              </w:rPr>
              <w:t>/</w:t>
            </w:r>
            <w:r w:rsidR="006C0BAB" w:rsidRPr="00D3002A">
              <w:rPr>
                <w:rFonts w:ascii="Times New Roman" w:hAnsi="Times New Roman" w:cs="Times New Roman"/>
                <w:sz w:val="24"/>
                <w:szCs w:val="24"/>
              </w:rPr>
              <w:t xml:space="preserve">або договір на передачу та у </w:t>
            </w:r>
            <w:r w:rsidR="007172B3" w:rsidRPr="00D3002A">
              <w:rPr>
                <w:rFonts w:ascii="Times New Roman" w:hAnsi="Times New Roman" w:cs="Times New Roman"/>
                <w:sz w:val="24"/>
                <w:szCs w:val="24"/>
              </w:rPr>
              <w:t>строк</w:t>
            </w:r>
            <w:r w:rsidR="006C0BAB" w:rsidRPr="00D3002A">
              <w:rPr>
                <w:rFonts w:ascii="Times New Roman" w:hAnsi="Times New Roman" w:cs="Times New Roman"/>
                <w:sz w:val="24"/>
                <w:szCs w:val="24"/>
              </w:rPr>
              <w:t xml:space="preserve"> до 01 січня 2024 року </w:t>
            </w:r>
            <w:r w:rsidR="006C0BAB" w:rsidRPr="00D3002A">
              <w:rPr>
                <w:rFonts w:ascii="Times New Roman" w:hAnsi="Times New Roman" w:cs="Times New Roman"/>
                <w:b/>
                <w:bCs/>
                <w:sz w:val="24"/>
                <w:szCs w:val="24"/>
              </w:rPr>
              <w:t>уклада</w:t>
            </w:r>
            <w:r w:rsidR="00D57CF5" w:rsidRPr="00D3002A">
              <w:rPr>
                <w:rFonts w:ascii="Times New Roman" w:hAnsi="Times New Roman" w:cs="Times New Roman"/>
                <w:b/>
                <w:bCs/>
                <w:sz w:val="24"/>
                <w:szCs w:val="24"/>
              </w:rPr>
              <w:t>тимуть</w:t>
            </w:r>
            <w:r w:rsidR="006C0BAB" w:rsidRPr="00D3002A">
              <w:rPr>
                <w:rFonts w:ascii="Times New Roman" w:hAnsi="Times New Roman" w:cs="Times New Roman"/>
                <w:b/>
                <w:bCs/>
                <w:sz w:val="24"/>
                <w:szCs w:val="24"/>
              </w:rPr>
              <w:t xml:space="preserve"> договори </w:t>
            </w:r>
            <w:r w:rsidR="00516AD7" w:rsidRPr="00D3002A">
              <w:rPr>
                <w:rFonts w:ascii="Times New Roman" w:hAnsi="Times New Roman" w:cs="Times New Roman"/>
                <w:b/>
                <w:bCs/>
                <w:sz w:val="24"/>
                <w:szCs w:val="24"/>
              </w:rPr>
              <w:t>за спрощеною процедурою приєднання на умовах діючих договорів.</w:t>
            </w:r>
            <w:r w:rsidR="006C0BAB" w:rsidRPr="00D3002A">
              <w:rPr>
                <w:rFonts w:ascii="Times New Roman" w:hAnsi="Times New Roman" w:cs="Times New Roman"/>
                <w:sz w:val="24"/>
                <w:szCs w:val="24"/>
              </w:rPr>
              <w:t xml:space="preserve"> </w:t>
            </w:r>
          </w:p>
          <w:p w14:paraId="1BF8F1D2" w14:textId="047394E2" w:rsidR="007172B3" w:rsidRPr="00D3002A" w:rsidRDefault="00D57CF5" w:rsidP="00992FB2">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Водночас, </w:t>
            </w:r>
            <w:r w:rsidR="00B34A8B" w:rsidRPr="00D3002A">
              <w:rPr>
                <w:rFonts w:ascii="Times New Roman" w:hAnsi="Times New Roman" w:cs="Times New Roman"/>
                <w:sz w:val="24"/>
                <w:szCs w:val="24"/>
              </w:rPr>
              <w:t>Заяви-приєднання, які є додатком 1 до Договору ОДУ та додатком 1 до</w:t>
            </w:r>
            <w:r w:rsidR="00B34A8B" w:rsidRPr="00D3002A">
              <w:t xml:space="preserve"> </w:t>
            </w:r>
            <w:r w:rsidR="00B34A8B" w:rsidRPr="00D3002A">
              <w:rPr>
                <w:rFonts w:ascii="Times New Roman" w:hAnsi="Times New Roman" w:cs="Times New Roman"/>
                <w:sz w:val="24"/>
                <w:szCs w:val="24"/>
              </w:rPr>
              <w:t xml:space="preserve">Договору на передачу – це заяви для нових Користувачів, які будуть укладати договори за </w:t>
            </w:r>
            <w:r w:rsidR="00992FB2" w:rsidRPr="00D3002A">
              <w:rPr>
                <w:rFonts w:ascii="Times New Roman" w:hAnsi="Times New Roman" w:cs="Times New Roman"/>
                <w:sz w:val="24"/>
                <w:szCs w:val="24"/>
              </w:rPr>
              <w:t>процедурою приєднання з 01.01.2024 року (з моменту введення в дію пункту 1 цієї постанови).</w:t>
            </w:r>
          </w:p>
        </w:tc>
      </w:tr>
      <w:tr w:rsidR="00D3002A" w:rsidRPr="00D3002A" w14:paraId="5836FFB6" w14:textId="77777777" w:rsidTr="005258BC">
        <w:trPr>
          <w:trHeight w:val="465"/>
        </w:trPr>
        <w:tc>
          <w:tcPr>
            <w:tcW w:w="15452" w:type="dxa"/>
            <w:gridSpan w:val="3"/>
          </w:tcPr>
          <w:p w14:paraId="3FC3DE61" w14:textId="250AAAF6" w:rsidR="00D57CF5" w:rsidRPr="00D3002A" w:rsidRDefault="00D57CF5" w:rsidP="00D57CF5">
            <w:pPr>
              <w:pStyle w:val="TableParagraph"/>
              <w:tabs>
                <w:tab w:val="left" w:pos="3119"/>
                <w:tab w:val="left" w:pos="3261"/>
                <w:tab w:val="left" w:pos="6946"/>
                <w:tab w:val="left" w:pos="7088"/>
              </w:tabs>
              <w:jc w:val="center"/>
              <w:rPr>
                <w:rFonts w:ascii="Times New Roman" w:hAnsi="Times New Roman" w:cs="Times New Roman"/>
                <w:sz w:val="24"/>
                <w:szCs w:val="24"/>
              </w:rPr>
            </w:pPr>
            <w:r w:rsidRPr="00D3002A">
              <w:rPr>
                <w:rFonts w:ascii="Times New Roman" w:hAnsi="Times New Roman" w:cs="Times New Roman"/>
                <w:b/>
                <w:sz w:val="24"/>
                <w:szCs w:val="24"/>
              </w:rPr>
              <w:lastRenderedPageBreak/>
              <w:t>Зміни до Кодексу системи передачі</w:t>
            </w:r>
          </w:p>
        </w:tc>
      </w:tr>
      <w:tr w:rsidR="00D3002A" w:rsidRPr="00D3002A" w14:paraId="248BA121" w14:textId="34E175D2" w:rsidTr="005258BC">
        <w:trPr>
          <w:trHeight w:val="558"/>
        </w:trPr>
        <w:tc>
          <w:tcPr>
            <w:tcW w:w="5246" w:type="dxa"/>
            <w:tcBorders>
              <w:right w:val="single" w:sz="4" w:space="0" w:color="auto"/>
            </w:tcBorders>
          </w:tcPr>
          <w:p w14:paraId="737EE2BA" w14:textId="678FEC73" w:rsidR="00B53148" w:rsidRPr="00D3002A" w:rsidRDefault="00D57CF5" w:rsidP="000E4F35">
            <w:pPr>
              <w:pStyle w:val="TableParagraph"/>
              <w:jc w:val="both"/>
              <w:rPr>
                <w:rFonts w:ascii="Times New Roman" w:hAnsi="Times New Roman" w:cs="Times New Roman"/>
                <w:sz w:val="24"/>
                <w:szCs w:val="24"/>
              </w:rPr>
            </w:pPr>
            <w:r w:rsidRPr="00D3002A">
              <w:rPr>
                <w:rFonts w:ascii="Times New Roman" w:hAnsi="Times New Roman" w:cs="Times New Roman"/>
                <w:b/>
                <w:sz w:val="24"/>
                <w:szCs w:val="24"/>
              </w:rPr>
              <w:t>7. Порядок організації приєднання до системи передачі</w:t>
            </w:r>
          </w:p>
          <w:p w14:paraId="65CCE803" w14:textId="77777777" w:rsidR="00B53148" w:rsidRPr="00D3002A" w:rsidRDefault="00B53148" w:rsidP="000E4F35">
            <w:pPr>
              <w:pStyle w:val="TableParagraph"/>
              <w:jc w:val="both"/>
              <w:rPr>
                <w:rFonts w:ascii="Times New Roman" w:hAnsi="Times New Roman" w:cs="Times New Roman"/>
                <w:sz w:val="24"/>
                <w:szCs w:val="24"/>
              </w:rPr>
            </w:pPr>
          </w:p>
          <w:p w14:paraId="6A1DF977" w14:textId="6FF4031B" w:rsidR="00812AC7" w:rsidRPr="00D3002A" w:rsidRDefault="007076E4" w:rsidP="000E4F35">
            <w:pPr>
              <w:pStyle w:val="TableParagraph"/>
              <w:jc w:val="both"/>
              <w:rPr>
                <w:rFonts w:ascii="Times New Roman" w:hAnsi="Times New Roman" w:cs="Times New Roman"/>
                <w:sz w:val="24"/>
                <w:szCs w:val="24"/>
              </w:rPr>
            </w:pPr>
            <w:r w:rsidRPr="00D3002A">
              <w:rPr>
                <w:rFonts w:ascii="Times New Roman" w:hAnsi="Times New Roman" w:cs="Times New Roman"/>
                <w:sz w:val="24"/>
                <w:szCs w:val="24"/>
              </w:rPr>
              <w:t xml:space="preserve">7.11.7. Зміни в домовленостях про межі балансової належності, запропоновані будь-якою стороною, повинні бути взаємоузгодженими перед тим, як вони наберуть чинності, після чого вносяться відповідні зміни </w:t>
            </w:r>
            <w:r w:rsidRPr="00D3002A">
              <w:rPr>
                <w:rFonts w:ascii="Times New Roman" w:hAnsi="Times New Roman" w:cs="Times New Roman"/>
                <w:b/>
                <w:sz w:val="24"/>
                <w:szCs w:val="24"/>
              </w:rPr>
              <w:t>щодо</w:t>
            </w:r>
            <w:r w:rsidRPr="00D3002A">
              <w:rPr>
                <w:rFonts w:ascii="Times New Roman" w:hAnsi="Times New Roman" w:cs="Times New Roman"/>
                <w:sz w:val="24"/>
                <w:szCs w:val="24"/>
              </w:rPr>
              <w:t xml:space="preserve"> розподілу відповідальності і експлуатаційні схеми шляхом </w:t>
            </w:r>
            <w:r w:rsidRPr="00D3002A">
              <w:rPr>
                <w:rFonts w:ascii="Times New Roman" w:hAnsi="Times New Roman" w:cs="Times New Roman"/>
                <w:b/>
                <w:sz w:val="24"/>
                <w:szCs w:val="24"/>
              </w:rPr>
              <w:t>внесення змін</w:t>
            </w:r>
            <w:r w:rsidRPr="00D3002A">
              <w:rPr>
                <w:rFonts w:ascii="Times New Roman" w:hAnsi="Times New Roman" w:cs="Times New Roman"/>
                <w:sz w:val="24"/>
                <w:szCs w:val="24"/>
              </w:rPr>
              <w:t xml:space="preserve"> </w:t>
            </w:r>
            <w:r w:rsidRPr="00D3002A">
              <w:rPr>
                <w:rFonts w:ascii="Times New Roman" w:hAnsi="Times New Roman" w:cs="Times New Roman"/>
                <w:b/>
                <w:sz w:val="24"/>
                <w:szCs w:val="24"/>
              </w:rPr>
              <w:t>до</w:t>
            </w:r>
            <w:r w:rsidRPr="00D3002A">
              <w:rPr>
                <w:rFonts w:ascii="Times New Roman" w:hAnsi="Times New Roman" w:cs="Times New Roman"/>
                <w:sz w:val="24"/>
                <w:szCs w:val="24"/>
              </w:rPr>
              <w:t xml:space="preserve"> </w:t>
            </w:r>
            <w:r w:rsidR="00D57CF5" w:rsidRPr="00D3002A">
              <w:rPr>
                <w:rFonts w:ascii="Times New Roman" w:hAnsi="Times New Roman" w:cs="Times New Roman"/>
                <w:b/>
                <w:sz w:val="24"/>
                <w:szCs w:val="24"/>
              </w:rPr>
              <w:t>договору</w:t>
            </w:r>
            <w:r w:rsidRPr="00D3002A">
              <w:rPr>
                <w:rFonts w:ascii="Times New Roman" w:hAnsi="Times New Roman" w:cs="Times New Roman"/>
                <w:sz w:val="24"/>
                <w:szCs w:val="24"/>
              </w:rPr>
              <w:t xml:space="preserve"> про надання послуг </w:t>
            </w:r>
            <w:r w:rsidRPr="00D3002A">
              <w:rPr>
                <w:rFonts w:ascii="Times New Roman" w:hAnsi="Times New Roman" w:cs="Times New Roman"/>
                <w:b/>
                <w:sz w:val="24"/>
                <w:szCs w:val="24"/>
              </w:rPr>
              <w:t>диспетчерського (оперативно-технологічного) управління</w:t>
            </w:r>
            <w:r w:rsidRPr="00D3002A">
              <w:rPr>
                <w:rFonts w:ascii="Times New Roman" w:hAnsi="Times New Roman" w:cs="Times New Roman"/>
                <w:sz w:val="24"/>
                <w:szCs w:val="24"/>
              </w:rPr>
              <w:t>.</w:t>
            </w:r>
          </w:p>
        </w:tc>
        <w:tc>
          <w:tcPr>
            <w:tcW w:w="5386" w:type="dxa"/>
            <w:tcBorders>
              <w:left w:val="single" w:sz="4" w:space="0" w:color="auto"/>
            </w:tcBorders>
          </w:tcPr>
          <w:p w14:paraId="5C93ED60" w14:textId="77777777" w:rsidR="00D57CF5" w:rsidRPr="00D3002A" w:rsidRDefault="00D57CF5" w:rsidP="00130E6A">
            <w:pPr>
              <w:tabs>
                <w:tab w:val="left" w:pos="3119"/>
                <w:tab w:val="left" w:pos="3261"/>
                <w:tab w:val="left" w:pos="6946"/>
                <w:tab w:val="left" w:pos="7088"/>
              </w:tabs>
              <w:jc w:val="both"/>
              <w:rPr>
                <w:rFonts w:eastAsia="Calibri"/>
                <w:b/>
                <w:i/>
                <w:sz w:val="24"/>
                <w:szCs w:val="24"/>
                <w:u w:val="single"/>
                <w:lang w:eastAsia="en-US"/>
              </w:rPr>
            </w:pPr>
          </w:p>
          <w:p w14:paraId="3B409A8E" w14:textId="77777777" w:rsidR="00D57CF5" w:rsidRPr="00D3002A" w:rsidRDefault="00D57CF5" w:rsidP="00130E6A">
            <w:pPr>
              <w:tabs>
                <w:tab w:val="left" w:pos="3119"/>
                <w:tab w:val="left" w:pos="3261"/>
                <w:tab w:val="left" w:pos="6946"/>
                <w:tab w:val="left" w:pos="7088"/>
              </w:tabs>
              <w:jc w:val="both"/>
              <w:rPr>
                <w:rFonts w:eastAsia="Calibri"/>
                <w:b/>
                <w:i/>
                <w:sz w:val="24"/>
                <w:szCs w:val="24"/>
                <w:u w:val="single"/>
                <w:lang w:eastAsia="en-US"/>
              </w:rPr>
            </w:pPr>
          </w:p>
          <w:p w14:paraId="2275898F" w14:textId="77777777" w:rsidR="00D57CF5" w:rsidRPr="00D3002A" w:rsidRDefault="00D57CF5" w:rsidP="00130E6A">
            <w:pPr>
              <w:tabs>
                <w:tab w:val="left" w:pos="3119"/>
                <w:tab w:val="left" w:pos="3261"/>
                <w:tab w:val="left" w:pos="6946"/>
                <w:tab w:val="left" w:pos="7088"/>
              </w:tabs>
              <w:jc w:val="both"/>
              <w:rPr>
                <w:rFonts w:eastAsia="Calibri"/>
                <w:b/>
                <w:i/>
                <w:sz w:val="24"/>
                <w:szCs w:val="24"/>
                <w:u w:val="single"/>
                <w:lang w:eastAsia="en-US"/>
              </w:rPr>
            </w:pPr>
          </w:p>
          <w:p w14:paraId="6D18B930" w14:textId="3876039E" w:rsidR="00130E6A" w:rsidRPr="00D3002A" w:rsidRDefault="00130E6A" w:rsidP="00130E6A">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48F2A238" w14:textId="707B63CB" w:rsidR="00812AC7" w:rsidRPr="00D3002A" w:rsidRDefault="00B53148" w:rsidP="000E4F35">
            <w:pPr>
              <w:tabs>
                <w:tab w:val="left" w:pos="3119"/>
                <w:tab w:val="left" w:pos="3261"/>
                <w:tab w:val="left" w:pos="6946"/>
                <w:tab w:val="left" w:pos="7088"/>
              </w:tabs>
              <w:jc w:val="both"/>
              <w:rPr>
                <w:rFonts w:eastAsia="Calibri"/>
                <w:sz w:val="24"/>
                <w:szCs w:val="24"/>
                <w:lang w:eastAsia="en-US"/>
              </w:rPr>
            </w:pPr>
            <w:r w:rsidRPr="00D3002A">
              <w:rPr>
                <w:rFonts w:eastAsia="Calibri"/>
                <w:sz w:val="24"/>
                <w:szCs w:val="24"/>
                <w:lang w:eastAsia="en-US"/>
              </w:rPr>
              <w:t xml:space="preserve">7.11.7. Зміни в домовленостях про межі балансової належності, запропоновані будь-якою стороною, повинні бути взаємоузгодженими перед тим, як вони наберуть чинності, після чого вносяться відповідні зміни </w:t>
            </w:r>
            <w:r w:rsidRPr="00D3002A">
              <w:rPr>
                <w:rFonts w:eastAsia="Calibri"/>
                <w:b/>
                <w:sz w:val="24"/>
                <w:szCs w:val="24"/>
                <w:lang w:eastAsia="en-US"/>
              </w:rPr>
              <w:t>щодо</w:t>
            </w:r>
            <w:r w:rsidRPr="00D3002A">
              <w:rPr>
                <w:rFonts w:eastAsia="Calibri"/>
                <w:sz w:val="24"/>
                <w:szCs w:val="24"/>
                <w:lang w:eastAsia="en-US"/>
              </w:rPr>
              <w:t xml:space="preserve"> розподілу відповідальності і експлуатаційні схеми шляхом </w:t>
            </w:r>
            <w:r w:rsidRPr="00D3002A">
              <w:rPr>
                <w:rFonts w:eastAsia="Calibri"/>
                <w:b/>
                <w:sz w:val="24"/>
                <w:szCs w:val="24"/>
                <w:lang w:eastAsia="en-US"/>
              </w:rPr>
              <w:t>внесення змін у відповідний додаток до</w:t>
            </w:r>
            <w:r w:rsidRPr="00D3002A">
              <w:rPr>
                <w:rFonts w:eastAsia="Calibri"/>
                <w:sz w:val="24"/>
                <w:szCs w:val="24"/>
                <w:lang w:eastAsia="en-US"/>
              </w:rPr>
              <w:t xml:space="preserve"> </w:t>
            </w:r>
            <w:r w:rsidRPr="00D3002A">
              <w:rPr>
                <w:rFonts w:eastAsia="Calibri"/>
                <w:b/>
                <w:sz w:val="24"/>
                <w:szCs w:val="24"/>
                <w:lang w:eastAsia="en-US"/>
              </w:rPr>
              <w:t>договору</w:t>
            </w:r>
            <w:r w:rsidRPr="00D3002A">
              <w:rPr>
                <w:rFonts w:eastAsia="Calibri"/>
                <w:sz w:val="24"/>
                <w:szCs w:val="24"/>
                <w:lang w:eastAsia="en-US"/>
              </w:rPr>
              <w:t xml:space="preserve"> про надання послуг з </w:t>
            </w:r>
            <w:r w:rsidRPr="00D3002A">
              <w:rPr>
                <w:rFonts w:eastAsia="Calibri"/>
                <w:b/>
                <w:sz w:val="24"/>
                <w:szCs w:val="24"/>
                <w:lang w:eastAsia="en-US"/>
              </w:rPr>
              <w:t>диспетчерського (оперативно-технологічного) управління</w:t>
            </w:r>
            <w:r w:rsidRPr="00D3002A">
              <w:rPr>
                <w:rFonts w:eastAsia="Calibri"/>
                <w:sz w:val="24"/>
                <w:szCs w:val="24"/>
                <w:lang w:eastAsia="en-US"/>
              </w:rPr>
              <w:t>.</w:t>
            </w:r>
          </w:p>
          <w:p w14:paraId="2699EC9B" w14:textId="7FD3099D" w:rsidR="00457E08" w:rsidRPr="00D3002A" w:rsidRDefault="00D571A2" w:rsidP="00457E08">
            <w:pPr>
              <w:tabs>
                <w:tab w:val="left" w:pos="3119"/>
                <w:tab w:val="left" w:pos="3261"/>
                <w:tab w:val="left" w:pos="6946"/>
                <w:tab w:val="left" w:pos="7088"/>
              </w:tabs>
              <w:jc w:val="both"/>
              <w:rPr>
                <w:rFonts w:eastAsia="Calibri"/>
                <w:i/>
                <w:lang w:eastAsia="en-US"/>
              </w:rPr>
            </w:pPr>
            <w:r w:rsidRPr="00D3002A">
              <w:rPr>
                <w:rFonts w:eastAsia="Calibri"/>
                <w:i/>
                <w:lang w:eastAsia="en-US"/>
              </w:rPr>
              <w:t>Обґрунтування</w:t>
            </w:r>
            <w:r w:rsidR="00457E08" w:rsidRPr="00D3002A">
              <w:rPr>
                <w:rFonts w:eastAsia="Calibri"/>
                <w:i/>
                <w:lang w:eastAsia="en-US"/>
              </w:rPr>
              <w:t>:</w:t>
            </w:r>
            <w:r w:rsidR="00457E08" w:rsidRPr="00D3002A">
              <w:rPr>
                <w:i/>
              </w:rPr>
              <w:t xml:space="preserve"> </w:t>
            </w:r>
            <w:r w:rsidR="00457E08" w:rsidRPr="00D3002A">
              <w:rPr>
                <w:rFonts w:eastAsia="Calibri"/>
                <w:i/>
                <w:lang w:eastAsia="en-US"/>
              </w:rPr>
              <w:t xml:space="preserve">Оскільки акт розмежування балансової належності електричних мереж та експлуатаційної відповідальності Сторін складається Сторонами договору про надання послуг з диспетчерського (оперативно-технологічного) управління, який є публічним договором </w:t>
            </w:r>
            <w:r w:rsidR="00457E08" w:rsidRPr="00D3002A">
              <w:rPr>
                <w:rFonts w:eastAsia="Calibri"/>
                <w:i/>
                <w:lang w:eastAsia="en-US"/>
              </w:rPr>
              <w:lastRenderedPageBreak/>
              <w:t>приєднання та укладається на основі типової форми договору, то доцільним є внесення змін саме до додатку до цього договору.</w:t>
            </w:r>
          </w:p>
          <w:p w14:paraId="0DC312D2" w14:textId="7A16B745" w:rsidR="00457E08" w:rsidRPr="00D3002A" w:rsidRDefault="00457E08" w:rsidP="00457E08">
            <w:pPr>
              <w:tabs>
                <w:tab w:val="left" w:pos="3119"/>
                <w:tab w:val="left" w:pos="3261"/>
                <w:tab w:val="left" w:pos="6946"/>
                <w:tab w:val="left" w:pos="7088"/>
              </w:tabs>
              <w:jc w:val="both"/>
              <w:rPr>
                <w:bCs/>
                <w:sz w:val="24"/>
                <w:szCs w:val="24"/>
                <w:shd w:val="clear" w:color="auto" w:fill="FFFFFF"/>
              </w:rPr>
            </w:pPr>
            <w:r w:rsidRPr="00D3002A">
              <w:rPr>
                <w:rFonts w:eastAsia="Calibri"/>
                <w:i/>
                <w:lang w:eastAsia="en-US"/>
              </w:rPr>
              <w:t>В іншому випадку, така зміна потребуватиме окремого рішення Регулятора та проведення відповідної регуляторної процедури.</w:t>
            </w:r>
          </w:p>
        </w:tc>
        <w:tc>
          <w:tcPr>
            <w:tcW w:w="4820" w:type="dxa"/>
            <w:tcBorders>
              <w:left w:val="single" w:sz="4" w:space="0" w:color="auto"/>
            </w:tcBorders>
          </w:tcPr>
          <w:p w14:paraId="1699A9F3" w14:textId="77777777" w:rsidR="00D57CF5" w:rsidRPr="00D3002A" w:rsidRDefault="00D57CF5" w:rsidP="000E4F35">
            <w:pPr>
              <w:tabs>
                <w:tab w:val="left" w:pos="3119"/>
                <w:tab w:val="left" w:pos="3261"/>
                <w:tab w:val="left" w:pos="6946"/>
                <w:tab w:val="left" w:pos="7088"/>
              </w:tabs>
              <w:jc w:val="both"/>
              <w:rPr>
                <w:rFonts w:eastAsia="Calibri"/>
                <w:b/>
                <w:sz w:val="24"/>
                <w:szCs w:val="24"/>
              </w:rPr>
            </w:pPr>
          </w:p>
          <w:p w14:paraId="0DBCD7A9" w14:textId="77777777" w:rsidR="00D57CF5" w:rsidRPr="00D3002A" w:rsidRDefault="00D57CF5" w:rsidP="000E4F35">
            <w:pPr>
              <w:tabs>
                <w:tab w:val="left" w:pos="3119"/>
                <w:tab w:val="left" w:pos="3261"/>
                <w:tab w:val="left" w:pos="6946"/>
                <w:tab w:val="left" w:pos="7088"/>
              </w:tabs>
              <w:jc w:val="both"/>
              <w:rPr>
                <w:rFonts w:eastAsia="Calibri"/>
                <w:b/>
                <w:sz w:val="24"/>
                <w:szCs w:val="24"/>
              </w:rPr>
            </w:pPr>
          </w:p>
          <w:p w14:paraId="3932E193" w14:textId="77777777" w:rsidR="00D57CF5" w:rsidRPr="00D3002A" w:rsidRDefault="00D57CF5" w:rsidP="000E4F35">
            <w:pPr>
              <w:tabs>
                <w:tab w:val="left" w:pos="3119"/>
                <w:tab w:val="left" w:pos="3261"/>
                <w:tab w:val="left" w:pos="6946"/>
                <w:tab w:val="left" w:pos="7088"/>
              </w:tabs>
              <w:jc w:val="both"/>
              <w:rPr>
                <w:rFonts w:eastAsia="Calibri"/>
                <w:b/>
                <w:sz w:val="24"/>
                <w:szCs w:val="24"/>
              </w:rPr>
            </w:pPr>
          </w:p>
          <w:p w14:paraId="650B9EDD" w14:textId="48595B7D" w:rsidR="00812AC7" w:rsidRPr="00D3002A" w:rsidRDefault="00100AC9" w:rsidP="000E4F35">
            <w:pPr>
              <w:tabs>
                <w:tab w:val="left" w:pos="3119"/>
                <w:tab w:val="left" w:pos="3261"/>
                <w:tab w:val="left" w:pos="6946"/>
                <w:tab w:val="left" w:pos="7088"/>
              </w:tabs>
              <w:jc w:val="both"/>
              <w:rPr>
                <w:rFonts w:eastAsia="Calibri"/>
                <w:b/>
                <w:sz w:val="24"/>
                <w:szCs w:val="24"/>
              </w:rPr>
            </w:pPr>
            <w:r w:rsidRPr="00D3002A">
              <w:rPr>
                <w:rFonts w:eastAsia="Calibri"/>
                <w:b/>
                <w:sz w:val="24"/>
                <w:szCs w:val="24"/>
              </w:rPr>
              <w:t>Не враховано</w:t>
            </w:r>
          </w:p>
          <w:p w14:paraId="764447B9" w14:textId="77777777" w:rsidR="00D57CF5" w:rsidRPr="00D3002A" w:rsidRDefault="00D57CF5" w:rsidP="00D57CF5">
            <w:pPr>
              <w:jc w:val="both"/>
              <w:rPr>
                <w:bCs/>
                <w:sz w:val="24"/>
                <w:szCs w:val="24"/>
              </w:rPr>
            </w:pPr>
            <w:r w:rsidRPr="00D3002A">
              <w:rPr>
                <w:bCs/>
                <w:sz w:val="24"/>
                <w:szCs w:val="24"/>
              </w:rPr>
              <w:t>Недостатньо обґрунтована позиція</w:t>
            </w:r>
          </w:p>
          <w:p w14:paraId="34807C3E" w14:textId="77777777" w:rsidR="00D57CF5" w:rsidRPr="00D3002A" w:rsidRDefault="00D57CF5" w:rsidP="00D57CF5">
            <w:pPr>
              <w:jc w:val="both"/>
              <w:rPr>
                <w:bCs/>
                <w:sz w:val="24"/>
                <w:szCs w:val="24"/>
              </w:rPr>
            </w:pPr>
          </w:p>
          <w:p w14:paraId="42E786EA" w14:textId="3907A0A6" w:rsidR="00D571A2" w:rsidRPr="00D3002A" w:rsidRDefault="00D571A2" w:rsidP="00CB7711">
            <w:pPr>
              <w:tabs>
                <w:tab w:val="left" w:pos="3119"/>
                <w:tab w:val="left" w:pos="3261"/>
                <w:tab w:val="left" w:pos="6946"/>
                <w:tab w:val="left" w:pos="7088"/>
              </w:tabs>
              <w:jc w:val="both"/>
              <w:rPr>
                <w:rFonts w:eastAsia="Calibri"/>
                <w:sz w:val="24"/>
                <w:szCs w:val="24"/>
              </w:rPr>
            </w:pPr>
            <w:r w:rsidRPr="00D3002A">
              <w:rPr>
                <w:rFonts w:eastAsia="Calibri"/>
                <w:sz w:val="24"/>
                <w:szCs w:val="24"/>
              </w:rPr>
              <w:t>Відповідно до п. 16.3 до 4 Типового Договору на передачу п</w:t>
            </w:r>
            <w:r w:rsidR="00CB7711" w:rsidRPr="00D3002A">
              <w:rPr>
                <w:rFonts w:eastAsia="Calibri"/>
                <w:sz w:val="24"/>
                <w:szCs w:val="24"/>
              </w:rPr>
              <w:t>ерелік додатків до цього Договору є його невід'ємними частинами</w:t>
            </w:r>
            <w:r w:rsidRPr="00D3002A">
              <w:rPr>
                <w:rFonts w:eastAsia="Calibri"/>
                <w:sz w:val="24"/>
                <w:szCs w:val="24"/>
              </w:rPr>
              <w:t>.</w:t>
            </w:r>
          </w:p>
          <w:p w14:paraId="4871C617" w14:textId="6FEA2A77" w:rsidR="00100AC9" w:rsidRPr="00D3002A" w:rsidRDefault="00D571A2" w:rsidP="00CB7711">
            <w:pPr>
              <w:tabs>
                <w:tab w:val="left" w:pos="3119"/>
                <w:tab w:val="left" w:pos="3261"/>
                <w:tab w:val="left" w:pos="6946"/>
                <w:tab w:val="left" w:pos="7088"/>
              </w:tabs>
              <w:jc w:val="both"/>
              <w:rPr>
                <w:rFonts w:eastAsia="Calibri"/>
                <w:sz w:val="24"/>
                <w:szCs w:val="24"/>
                <w:highlight w:val="green"/>
              </w:rPr>
            </w:pPr>
            <w:r w:rsidRPr="00D3002A">
              <w:rPr>
                <w:rFonts w:eastAsia="Calibri"/>
                <w:sz w:val="24"/>
                <w:szCs w:val="24"/>
              </w:rPr>
              <w:t xml:space="preserve">Водночас, </w:t>
            </w:r>
            <w:r w:rsidR="00CB7711" w:rsidRPr="00D3002A">
              <w:rPr>
                <w:rFonts w:eastAsia="Calibri"/>
                <w:sz w:val="24"/>
                <w:szCs w:val="24"/>
              </w:rPr>
              <w:t>пропонується відповідно доповнити п. 14.4 Типового Договору ОД</w:t>
            </w:r>
            <w:r w:rsidRPr="00D3002A">
              <w:rPr>
                <w:rFonts w:eastAsia="Calibri"/>
                <w:sz w:val="24"/>
                <w:szCs w:val="24"/>
              </w:rPr>
              <w:t>У нормою відповідного змісту.</w:t>
            </w:r>
            <w:r w:rsidR="00CB7711" w:rsidRPr="00D3002A">
              <w:rPr>
                <w:rFonts w:eastAsia="Calibri"/>
                <w:sz w:val="24"/>
                <w:szCs w:val="24"/>
              </w:rPr>
              <w:t>.</w:t>
            </w:r>
          </w:p>
        </w:tc>
      </w:tr>
      <w:tr w:rsidR="00D3002A" w:rsidRPr="00D3002A" w14:paraId="29EAB9E0" w14:textId="77777777" w:rsidTr="005258BC">
        <w:trPr>
          <w:trHeight w:val="79"/>
        </w:trPr>
        <w:tc>
          <w:tcPr>
            <w:tcW w:w="5246" w:type="dxa"/>
          </w:tcPr>
          <w:p w14:paraId="183417EA" w14:textId="5991DD71" w:rsidR="00B15DA2" w:rsidRPr="00D3002A" w:rsidRDefault="00B15DA2" w:rsidP="003D30CD">
            <w:pPr>
              <w:jc w:val="both"/>
              <w:rPr>
                <w:sz w:val="24"/>
                <w:szCs w:val="24"/>
              </w:rPr>
            </w:pPr>
            <w:r w:rsidRPr="00D3002A">
              <w:rPr>
                <w:b/>
                <w:bCs/>
                <w:sz w:val="24"/>
                <w:szCs w:val="24"/>
              </w:rPr>
              <w:lastRenderedPageBreak/>
              <w:t>XI. Надання послуг з передачі електричної енергії та з диспетчерського (оперативно-технологічного) управління</w:t>
            </w:r>
          </w:p>
        </w:tc>
        <w:tc>
          <w:tcPr>
            <w:tcW w:w="5386" w:type="dxa"/>
          </w:tcPr>
          <w:p w14:paraId="21863A76" w14:textId="77777777" w:rsidR="00B15DA2" w:rsidRPr="00D3002A" w:rsidRDefault="00B15DA2" w:rsidP="00641F9D">
            <w:pPr>
              <w:spacing w:before="120" w:after="120"/>
              <w:jc w:val="both"/>
              <w:rPr>
                <w:bCs/>
                <w:sz w:val="24"/>
                <w:szCs w:val="24"/>
              </w:rPr>
            </w:pPr>
          </w:p>
        </w:tc>
        <w:tc>
          <w:tcPr>
            <w:tcW w:w="4820" w:type="dxa"/>
          </w:tcPr>
          <w:p w14:paraId="357D7B2A" w14:textId="77777777" w:rsidR="00B15DA2" w:rsidRPr="00D3002A" w:rsidRDefault="00B15DA2" w:rsidP="00641F9D">
            <w:pPr>
              <w:spacing w:before="120" w:after="120"/>
              <w:jc w:val="both"/>
              <w:rPr>
                <w:bCs/>
                <w:sz w:val="24"/>
                <w:szCs w:val="24"/>
              </w:rPr>
            </w:pPr>
          </w:p>
        </w:tc>
      </w:tr>
      <w:tr w:rsidR="00D3002A" w:rsidRPr="00D3002A" w14:paraId="4FB5A142" w14:textId="77777777" w:rsidTr="005258BC">
        <w:trPr>
          <w:trHeight w:val="79"/>
        </w:trPr>
        <w:tc>
          <w:tcPr>
            <w:tcW w:w="5246" w:type="dxa"/>
          </w:tcPr>
          <w:p w14:paraId="6F81867F" w14:textId="6C9BB2B3" w:rsidR="00B15DA2" w:rsidRPr="00D3002A" w:rsidRDefault="00B15DA2" w:rsidP="003D30CD">
            <w:pPr>
              <w:jc w:val="both"/>
              <w:rPr>
                <w:sz w:val="24"/>
                <w:szCs w:val="24"/>
              </w:rPr>
            </w:pPr>
            <w:r w:rsidRPr="00D3002A">
              <w:rPr>
                <w:b/>
                <w:bCs/>
                <w:sz w:val="24"/>
                <w:szCs w:val="24"/>
              </w:rPr>
              <w:t>3. Порядок припинення/обмеження передачі електричної енергії споживачам</w:t>
            </w:r>
          </w:p>
        </w:tc>
        <w:tc>
          <w:tcPr>
            <w:tcW w:w="5386" w:type="dxa"/>
          </w:tcPr>
          <w:p w14:paraId="57119E36" w14:textId="77777777" w:rsidR="00B15DA2" w:rsidRPr="00D3002A" w:rsidRDefault="00B15DA2" w:rsidP="00641F9D">
            <w:pPr>
              <w:spacing w:before="120" w:after="120"/>
              <w:jc w:val="both"/>
              <w:rPr>
                <w:bCs/>
                <w:sz w:val="24"/>
                <w:szCs w:val="24"/>
              </w:rPr>
            </w:pPr>
          </w:p>
        </w:tc>
        <w:tc>
          <w:tcPr>
            <w:tcW w:w="4820" w:type="dxa"/>
          </w:tcPr>
          <w:p w14:paraId="59EF62FE" w14:textId="77777777" w:rsidR="00B15DA2" w:rsidRPr="00D3002A" w:rsidRDefault="00B15DA2" w:rsidP="00641F9D">
            <w:pPr>
              <w:spacing w:before="120" w:after="120"/>
              <w:jc w:val="both"/>
              <w:rPr>
                <w:bCs/>
                <w:sz w:val="24"/>
                <w:szCs w:val="24"/>
              </w:rPr>
            </w:pPr>
          </w:p>
        </w:tc>
      </w:tr>
      <w:tr w:rsidR="00D3002A" w:rsidRPr="00D3002A" w14:paraId="3206C994" w14:textId="477E4B75" w:rsidTr="005258BC">
        <w:trPr>
          <w:trHeight w:val="79"/>
        </w:trPr>
        <w:tc>
          <w:tcPr>
            <w:tcW w:w="5246" w:type="dxa"/>
          </w:tcPr>
          <w:p w14:paraId="35320395" w14:textId="77777777" w:rsidR="00236611" w:rsidRPr="00D3002A" w:rsidRDefault="00236611" w:rsidP="003D30CD">
            <w:pPr>
              <w:jc w:val="both"/>
              <w:rPr>
                <w:bCs/>
                <w:sz w:val="24"/>
                <w:szCs w:val="24"/>
              </w:rPr>
            </w:pPr>
            <w:r w:rsidRPr="00D3002A">
              <w:rPr>
                <w:bCs/>
                <w:sz w:val="24"/>
                <w:szCs w:val="24"/>
              </w:rPr>
              <w:t xml:space="preserve">3.7. Звернення </w:t>
            </w:r>
            <w:proofErr w:type="spellStart"/>
            <w:r w:rsidRPr="00D3002A">
              <w:rPr>
                <w:bCs/>
                <w:sz w:val="24"/>
                <w:szCs w:val="24"/>
              </w:rPr>
              <w:t>електропостачальника</w:t>
            </w:r>
            <w:proofErr w:type="spellEnd"/>
            <w:r w:rsidRPr="00D3002A">
              <w:rPr>
                <w:bCs/>
                <w:sz w:val="24"/>
                <w:szCs w:val="24"/>
              </w:rPr>
              <w:t xml:space="preserve"> щодо припинення електроживлення споживача подається ОСП у </w:t>
            </w:r>
            <w:r w:rsidRPr="00D3002A">
              <w:rPr>
                <w:b/>
                <w:bCs/>
                <w:sz w:val="24"/>
                <w:szCs w:val="24"/>
              </w:rPr>
              <w:t>письмовій</w:t>
            </w:r>
            <w:r w:rsidRPr="00D3002A">
              <w:rPr>
                <w:bCs/>
                <w:sz w:val="24"/>
                <w:szCs w:val="24"/>
              </w:rPr>
              <w:t xml:space="preserve"> </w:t>
            </w:r>
            <w:r w:rsidRPr="00D3002A">
              <w:rPr>
                <w:b/>
                <w:bCs/>
                <w:sz w:val="24"/>
                <w:szCs w:val="24"/>
              </w:rPr>
              <w:t>формі</w:t>
            </w:r>
            <w:r w:rsidRPr="00D3002A">
              <w:rPr>
                <w:bCs/>
                <w:sz w:val="24"/>
                <w:szCs w:val="24"/>
              </w:rPr>
              <w:t xml:space="preserve"> </w:t>
            </w:r>
            <w:r w:rsidRPr="00D3002A">
              <w:rPr>
                <w:b/>
                <w:sz w:val="24"/>
                <w:szCs w:val="24"/>
              </w:rPr>
              <w:t>з</w:t>
            </w:r>
            <w:r w:rsidRPr="00D3002A">
              <w:rPr>
                <w:b/>
                <w:i/>
                <w:sz w:val="24"/>
                <w:szCs w:val="24"/>
              </w:rPr>
              <w:t xml:space="preserve"> </w:t>
            </w:r>
            <w:r w:rsidRPr="00D3002A">
              <w:rPr>
                <w:b/>
                <w:sz w:val="24"/>
                <w:szCs w:val="24"/>
              </w:rPr>
              <w:t>власноручним підписом</w:t>
            </w:r>
            <w:r w:rsidRPr="00D3002A">
              <w:rPr>
                <w:b/>
                <w:i/>
                <w:sz w:val="24"/>
                <w:szCs w:val="24"/>
              </w:rPr>
              <w:t xml:space="preserve"> </w:t>
            </w:r>
            <w:r w:rsidRPr="00D3002A">
              <w:rPr>
                <w:bCs/>
                <w:sz w:val="24"/>
                <w:szCs w:val="24"/>
              </w:rPr>
              <w:t>або</w:t>
            </w:r>
            <w:r w:rsidRPr="00D3002A">
              <w:rPr>
                <w:b/>
                <w:bCs/>
                <w:sz w:val="24"/>
                <w:szCs w:val="24"/>
              </w:rPr>
              <w:t xml:space="preserve"> в електронній формі з накладанням електронного підпису</w:t>
            </w:r>
            <w:r w:rsidRPr="00D3002A">
              <w:rPr>
                <w:bCs/>
                <w:sz w:val="24"/>
                <w:szCs w:val="24"/>
              </w:rPr>
              <w:t xml:space="preserve"> </w:t>
            </w:r>
            <w:r w:rsidRPr="00D3002A">
              <w:rPr>
                <w:b/>
                <w:bCs/>
                <w:sz w:val="24"/>
                <w:szCs w:val="24"/>
              </w:rPr>
              <w:t xml:space="preserve">уповноваженої особи </w:t>
            </w:r>
            <w:r w:rsidRPr="00D3002A">
              <w:rPr>
                <w:bCs/>
                <w:sz w:val="24"/>
                <w:szCs w:val="24"/>
              </w:rPr>
              <w:t>із зазначенням:</w:t>
            </w:r>
          </w:p>
          <w:p w14:paraId="47E6AB91" w14:textId="77777777" w:rsidR="004D5A2C" w:rsidRPr="00D3002A" w:rsidRDefault="004D5A2C" w:rsidP="003D30CD">
            <w:pPr>
              <w:jc w:val="both"/>
              <w:rPr>
                <w:bCs/>
                <w:sz w:val="24"/>
                <w:szCs w:val="24"/>
              </w:rPr>
            </w:pPr>
          </w:p>
          <w:p w14:paraId="5AC045DE" w14:textId="36467441" w:rsidR="00236611" w:rsidRPr="00D3002A" w:rsidRDefault="00236611" w:rsidP="003D30CD">
            <w:pPr>
              <w:jc w:val="both"/>
              <w:rPr>
                <w:bCs/>
                <w:sz w:val="24"/>
                <w:szCs w:val="24"/>
              </w:rPr>
            </w:pPr>
            <w:r w:rsidRPr="00D3002A">
              <w:rPr>
                <w:bCs/>
                <w:sz w:val="24"/>
                <w:szCs w:val="24"/>
              </w:rPr>
              <w:t xml:space="preserve">найменування і </w:t>
            </w:r>
            <w:r w:rsidRPr="00D3002A">
              <w:rPr>
                <w:b/>
                <w:bCs/>
                <w:sz w:val="24"/>
                <w:szCs w:val="24"/>
              </w:rPr>
              <w:t>місцезнаходження</w:t>
            </w:r>
            <w:r w:rsidRPr="00D3002A">
              <w:rPr>
                <w:bCs/>
                <w:sz w:val="24"/>
                <w:szCs w:val="24"/>
              </w:rPr>
              <w:t xml:space="preserve"> </w:t>
            </w:r>
            <w:r w:rsidRPr="00D3002A">
              <w:rPr>
                <w:b/>
                <w:bCs/>
                <w:sz w:val="24"/>
                <w:szCs w:val="24"/>
              </w:rPr>
              <w:t>юридичної особи</w:t>
            </w:r>
            <w:r w:rsidRPr="00D3002A">
              <w:rPr>
                <w:bCs/>
                <w:sz w:val="24"/>
                <w:szCs w:val="24"/>
              </w:rPr>
              <w:t xml:space="preserve"> - </w:t>
            </w:r>
            <w:proofErr w:type="spellStart"/>
            <w:r w:rsidRPr="00D3002A">
              <w:rPr>
                <w:bCs/>
                <w:sz w:val="24"/>
                <w:szCs w:val="24"/>
              </w:rPr>
              <w:t>електропостачальника</w:t>
            </w:r>
            <w:proofErr w:type="spellEnd"/>
            <w:r w:rsidRPr="00D3002A">
              <w:rPr>
                <w:bCs/>
                <w:sz w:val="24"/>
                <w:szCs w:val="24"/>
              </w:rPr>
              <w:t xml:space="preserve"> та його контактних даних (телефон, факс, адреса </w:t>
            </w:r>
            <w:r w:rsidRPr="00D3002A">
              <w:rPr>
                <w:b/>
                <w:bCs/>
                <w:sz w:val="24"/>
                <w:szCs w:val="24"/>
              </w:rPr>
              <w:t>електронної пошти</w:t>
            </w:r>
            <w:r w:rsidRPr="00D3002A">
              <w:rPr>
                <w:bCs/>
                <w:sz w:val="24"/>
                <w:szCs w:val="24"/>
              </w:rPr>
              <w:t>);</w:t>
            </w:r>
          </w:p>
          <w:p w14:paraId="6F9EAE21" w14:textId="77777777" w:rsidR="004D5A2C" w:rsidRPr="00D3002A" w:rsidRDefault="004D5A2C" w:rsidP="003D30CD">
            <w:pPr>
              <w:jc w:val="both"/>
              <w:rPr>
                <w:bCs/>
                <w:sz w:val="24"/>
                <w:szCs w:val="24"/>
              </w:rPr>
            </w:pPr>
          </w:p>
          <w:p w14:paraId="1D452E37" w14:textId="7750BE3A" w:rsidR="00236611" w:rsidRPr="00D3002A" w:rsidRDefault="00236611" w:rsidP="003D30CD">
            <w:pPr>
              <w:jc w:val="both"/>
              <w:rPr>
                <w:bCs/>
                <w:sz w:val="24"/>
                <w:szCs w:val="24"/>
              </w:rPr>
            </w:pPr>
            <w:r w:rsidRPr="00D3002A">
              <w:rPr>
                <w:bCs/>
                <w:sz w:val="24"/>
                <w:szCs w:val="24"/>
              </w:rPr>
              <w:t xml:space="preserve">найменування, </w:t>
            </w:r>
            <w:r w:rsidRPr="00D3002A">
              <w:rPr>
                <w:b/>
                <w:bCs/>
                <w:sz w:val="24"/>
                <w:szCs w:val="24"/>
              </w:rPr>
              <w:t>місцезнаходження юридичної особи</w:t>
            </w:r>
            <w:r w:rsidRPr="00D3002A">
              <w:rPr>
                <w:bCs/>
                <w:sz w:val="24"/>
                <w:szCs w:val="24"/>
              </w:rPr>
              <w:t>, переліку посадових осіб споживача, відповідальних за безпечну експлуатацію струмоприймачів, їх контактні дані (телефон, факс);</w:t>
            </w:r>
          </w:p>
          <w:p w14:paraId="346F8A1F" w14:textId="77777777" w:rsidR="004D5A2C" w:rsidRPr="00D3002A" w:rsidRDefault="004D5A2C" w:rsidP="00A06EC4">
            <w:pPr>
              <w:jc w:val="both"/>
              <w:rPr>
                <w:bCs/>
                <w:sz w:val="24"/>
                <w:szCs w:val="24"/>
              </w:rPr>
            </w:pPr>
          </w:p>
          <w:p w14:paraId="400EF745" w14:textId="358B19F5" w:rsidR="00A06EC4" w:rsidRPr="00D3002A" w:rsidRDefault="00A06EC4" w:rsidP="00A06EC4">
            <w:pPr>
              <w:jc w:val="both"/>
              <w:rPr>
                <w:bCs/>
                <w:sz w:val="24"/>
                <w:szCs w:val="24"/>
              </w:rPr>
            </w:pPr>
            <w:r w:rsidRPr="00D3002A">
              <w:rPr>
                <w:bCs/>
                <w:sz w:val="24"/>
                <w:szCs w:val="24"/>
              </w:rPr>
              <w:t>причин застосування припинення електроживлення споживача;</w:t>
            </w:r>
          </w:p>
          <w:p w14:paraId="01512FED" w14:textId="77777777" w:rsidR="004D5A2C" w:rsidRPr="00D3002A" w:rsidRDefault="004D5A2C" w:rsidP="00A06EC4">
            <w:pPr>
              <w:jc w:val="both"/>
              <w:rPr>
                <w:bCs/>
                <w:sz w:val="24"/>
                <w:szCs w:val="24"/>
              </w:rPr>
            </w:pPr>
          </w:p>
          <w:p w14:paraId="5D8D5737" w14:textId="361290FE" w:rsidR="00812AC7" w:rsidRPr="00D3002A" w:rsidRDefault="00A06EC4" w:rsidP="00A06EC4">
            <w:pPr>
              <w:jc w:val="both"/>
              <w:rPr>
                <w:sz w:val="24"/>
                <w:szCs w:val="24"/>
              </w:rPr>
            </w:pPr>
            <w:r w:rsidRPr="00D3002A">
              <w:rPr>
                <w:bCs/>
                <w:sz w:val="24"/>
                <w:szCs w:val="24"/>
              </w:rPr>
              <w:t>дати і часу припинення електроживлення споживача.</w:t>
            </w:r>
          </w:p>
        </w:tc>
        <w:tc>
          <w:tcPr>
            <w:tcW w:w="5386" w:type="dxa"/>
          </w:tcPr>
          <w:p w14:paraId="54AA2EDD" w14:textId="54B6652A" w:rsidR="00DF72FF" w:rsidRPr="00D3002A" w:rsidRDefault="00262051" w:rsidP="00262051">
            <w:pPr>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w:t>
            </w:r>
            <w:r w:rsidR="004E76B4" w:rsidRPr="00D3002A">
              <w:rPr>
                <w:b/>
                <w:bCs/>
                <w:i/>
                <w:sz w:val="24"/>
                <w:szCs w:val="22"/>
                <w:u w:val="single"/>
              </w:rPr>
              <w:t xml:space="preserve"> ( </w:t>
            </w:r>
            <w:proofErr w:type="spellStart"/>
            <w:r w:rsidR="004E76B4" w:rsidRPr="00D3002A">
              <w:rPr>
                <w:b/>
                <w:bCs/>
                <w:i/>
                <w:sz w:val="24"/>
                <w:szCs w:val="22"/>
                <w:u w:val="single"/>
              </w:rPr>
              <w:t>вх.№</w:t>
            </w:r>
            <w:proofErr w:type="spellEnd"/>
            <w:r w:rsidR="004E76B4" w:rsidRPr="00D3002A">
              <w:rPr>
                <w:b/>
                <w:bCs/>
                <w:i/>
                <w:sz w:val="24"/>
                <w:szCs w:val="22"/>
                <w:u w:val="single"/>
              </w:rPr>
              <w:t xml:space="preserve"> 19282/1-23 від 16.08.2023)</w:t>
            </w:r>
          </w:p>
          <w:p w14:paraId="1FD4B6D1" w14:textId="77777777" w:rsidR="00DF72FF" w:rsidRPr="00D3002A" w:rsidRDefault="00DF72FF" w:rsidP="00262051">
            <w:pPr>
              <w:jc w:val="both"/>
              <w:rPr>
                <w:bCs/>
                <w:sz w:val="22"/>
                <w:szCs w:val="22"/>
              </w:rPr>
            </w:pPr>
          </w:p>
          <w:p w14:paraId="4FFCE7FD" w14:textId="77777777" w:rsidR="00DF72FF" w:rsidRPr="00D3002A" w:rsidRDefault="00DF72FF" w:rsidP="00262051">
            <w:pPr>
              <w:jc w:val="both"/>
              <w:rPr>
                <w:bCs/>
                <w:sz w:val="24"/>
                <w:szCs w:val="22"/>
              </w:rPr>
            </w:pPr>
            <w:r w:rsidRPr="00D3002A">
              <w:rPr>
                <w:bCs/>
                <w:sz w:val="24"/>
                <w:szCs w:val="22"/>
              </w:rPr>
              <w:t xml:space="preserve">3.7. Звернення </w:t>
            </w:r>
            <w:proofErr w:type="spellStart"/>
            <w:r w:rsidRPr="00D3002A">
              <w:rPr>
                <w:bCs/>
                <w:sz w:val="24"/>
                <w:szCs w:val="22"/>
              </w:rPr>
              <w:t>електропостачальника</w:t>
            </w:r>
            <w:proofErr w:type="spellEnd"/>
            <w:r w:rsidRPr="00D3002A">
              <w:rPr>
                <w:bCs/>
                <w:sz w:val="24"/>
                <w:szCs w:val="22"/>
              </w:rPr>
              <w:t xml:space="preserve"> щодо припинення електроживлення споживача подається ОСП у письмовій формі з</w:t>
            </w:r>
            <w:r w:rsidRPr="00D3002A">
              <w:rPr>
                <w:bCs/>
                <w:i/>
                <w:sz w:val="24"/>
                <w:szCs w:val="22"/>
              </w:rPr>
              <w:t xml:space="preserve"> </w:t>
            </w:r>
            <w:r w:rsidRPr="00D3002A">
              <w:rPr>
                <w:bCs/>
                <w:sz w:val="24"/>
                <w:szCs w:val="22"/>
              </w:rPr>
              <w:t>власноручним підписом</w:t>
            </w:r>
            <w:r w:rsidRPr="00D3002A">
              <w:rPr>
                <w:bCs/>
                <w:i/>
                <w:sz w:val="24"/>
                <w:szCs w:val="22"/>
              </w:rPr>
              <w:t xml:space="preserve"> </w:t>
            </w:r>
            <w:r w:rsidRPr="00D3002A">
              <w:rPr>
                <w:bCs/>
                <w:sz w:val="24"/>
                <w:szCs w:val="22"/>
              </w:rPr>
              <w:t>або електронній формі з накладанням електронного підпису уповноваженої особи разом із зазначенням:</w:t>
            </w:r>
          </w:p>
          <w:p w14:paraId="76DE98E0" w14:textId="5BA62481" w:rsidR="00DF72FF" w:rsidRPr="00D3002A" w:rsidRDefault="00DF72FF" w:rsidP="00262051">
            <w:pPr>
              <w:jc w:val="both"/>
              <w:rPr>
                <w:bCs/>
                <w:sz w:val="24"/>
                <w:szCs w:val="22"/>
              </w:rPr>
            </w:pPr>
            <w:r w:rsidRPr="00D3002A">
              <w:rPr>
                <w:bCs/>
                <w:sz w:val="24"/>
                <w:szCs w:val="22"/>
              </w:rPr>
              <w:t xml:space="preserve">найменування і місцезнаходження юридичної особи - </w:t>
            </w:r>
            <w:proofErr w:type="spellStart"/>
            <w:r w:rsidRPr="00D3002A">
              <w:rPr>
                <w:bCs/>
                <w:sz w:val="24"/>
                <w:szCs w:val="22"/>
              </w:rPr>
              <w:t>електропостачальника</w:t>
            </w:r>
            <w:proofErr w:type="spellEnd"/>
            <w:r w:rsidRPr="00D3002A">
              <w:rPr>
                <w:bCs/>
                <w:sz w:val="24"/>
                <w:szCs w:val="22"/>
              </w:rPr>
              <w:t xml:space="preserve"> та його контактних даних (телефон, факс, адреса електронної пошти);</w:t>
            </w:r>
          </w:p>
          <w:p w14:paraId="37B8594B" w14:textId="77777777" w:rsidR="004D5A2C" w:rsidRPr="00D3002A" w:rsidRDefault="004D5A2C" w:rsidP="00262051">
            <w:pPr>
              <w:jc w:val="both"/>
              <w:rPr>
                <w:bCs/>
                <w:sz w:val="24"/>
                <w:szCs w:val="22"/>
              </w:rPr>
            </w:pPr>
          </w:p>
          <w:p w14:paraId="549BB592" w14:textId="77777777" w:rsidR="00DF72FF" w:rsidRPr="00D3002A" w:rsidRDefault="00DF72FF" w:rsidP="00262051">
            <w:pPr>
              <w:jc w:val="both"/>
              <w:rPr>
                <w:b/>
                <w:strike/>
                <w:sz w:val="24"/>
                <w:szCs w:val="22"/>
              </w:rPr>
            </w:pPr>
            <w:r w:rsidRPr="00D3002A">
              <w:rPr>
                <w:b/>
                <w:strike/>
                <w:sz w:val="24"/>
                <w:szCs w:val="22"/>
              </w:rPr>
              <w:t>найменування, місцезнаходження юридичної особи, переліку посадових осіб споживача, відповідальних за безпечну експлуатацію струмоприймачів, їх контактні дані (телефон, факс);</w:t>
            </w:r>
          </w:p>
          <w:p w14:paraId="2DBD5584" w14:textId="77777777" w:rsidR="004D5A2C" w:rsidRPr="00D3002A" w:rsidRDefault="004D5A2C" w:rsidP="00262051">
            <w:pPr>
              <w:jc w:val="both"/>
              <w:rPr>
                <w:bCs/>
                <w:sz w:val="24"/>
                <w:szCs w:val="22"/>
              </w:rPr>
            </w:pPr>
          </w:p>
          <w:p w14:paraId="749186F7" w14:textId="22A84DCC" w:rsidR="00DF72FF" w:rsidRPr="00D3002A" w:rsidRDefault="00DF72FF" w:rsidP="00262051">
            <w:pPr>
              <w:jc w:val="both"/>
              <w:rPr>
                <w:bCs/>
                <w:sz w:val="24"/>
                <w:szCs w:val="22"/>
              </w:rPr>
            </w:pPr>
            <w:r w:rsidRPr="00D3002A">
              <w:rPr>
                <w:bCs/>
                <w:sz w:val="24"/>
                <w:szCs w:val="22"/>
              </w:rPr>
              <w:t>причин застосування припинення електроживлення споживача;</w:t>
            </w:r>
          </w:p>
          <w:p w14:paraId="686D3D56" w14:textId="77777777" w:rsidR="004D5A2C" w:rsidRPr="00D3002A" w:rsidRDefault="004D5A2C" w:rsidP="00262051">
            <w:pPr>
              <w:widowControl w:val="0"/>
              <w:tabs>
                <w:tab w:val="left" w:pos="3119"/>
                <w:tab w:val="left" w:pos="3261"/>
                <w:tab w:val="left" w:pos="6946"/>
                <w:tab w:val="left" w:pos="7088"/>
              </w:tabs>
              <w:autoSpaceDE w:val="0"/>
              <w:autoSpaceDN w:val="0"/>
              <w:jc w:val="both"/>
              <w:rPr>
                <w:bCs/>
                <w:sz w:val="24"/>
                <w:szCs w:val="22"/>
              </w:rPr>
            </w:pPr>
          </w:p>
          <w:p w14:paraId="33B4AF2E" w14:textId="77777777" w:rsidR="002B0CB1" w:rsidRPr="00D3002A" w:rsidRDefault="002B0CB1" w:rsidP="00262051">
            <w:pPr>
              <w:widowControl w:val="0"/>
              <w:tabs>
                <w:tab w:val="left" w:pos="3119"/>
                <w:tab w:val="left" w:pos="3261"/>
                <w:tab w:val="left" w:pos="6946"/>
                <w:tab w:val="left" w:pos="7088"/>
              </w:tabs>
              <w:autoSpaceDE w:val="0"/>
              <w:autoSpaceDN w:val="0"/>
              <w:jc w:val="both"/>
              <w:rPr>
                <w:bCs/>
                <w:sz w:val="24"/>
                <w:szCs w:val="22"/>
              </w:rPr>
            </w:pPr>
          </w:p>
          <w:p w14:paraId="04AB6B91" w14:textId="53867617" w:rsidR="00812AC7" w:rsidRPr="00D3002A" w:rsidRDefault="00DF72FF" w:rsidP="00262051">
            <w:pPr>
              <w:widowControl w:val="0"/>
              <w:tabs>
                <w:tab w:val="left" w:pos="3119"/>
                <w:tab w:val="left" w:pos="3261"/>
                <w:tab w:val="left" w:pos="6946"/>
                <w:tab w:val="left" w:pos="7088"/>
              </w:tabs>
              <w:autoSpaceDE w:val="0"/>
              <w:autoSpaceDN w:val="0"/>
              <w:jc w:val="both"/>
              <w:rPr>
                <w:bCs/>
                <w:sz w:val="24"/>
                <w:szCs w:val="22"/>
              </w:rPr>
            </w:pPr>
            <w:r w:rsidRPr="00D3002A">
              <w:rPr>
                <w:bCs/>
                <w:sz w:val="24"/>
                <w:szCs w:val="22"/>
              </w:rPr>
              <w:lastRenderedPageBreak/>
              <w:t xml:space="preserve">дати </w:t>
            </w:r>
            <w:r w:rsidRPr="00D3002A">
              <w:rPr>
                <w:b/>
                <w:strike/>
                <w:sz w:val="24"/>
                <w:szCs w:val="22"/>
              </w:rPr>
              <w:t>і часу</w:t>
            </w:r>
            <w:r w:rsidRPr="00D3002A">
              <w:rPr>
                <w:bCs/>
                <w:sz w:val="24"/>
                <w:szCs w:val="22"/>
              </w:rPr>
              <w:t xml:space="preserve"> припинення електроживлення споживача.</w:t>
            </w:r>
          </w:p>
          <w:p w14:paraId="5E577165" w14:textId="77777777" w:rsidR="004D5A2C" w:rsidRPr="00D3002A" w:rsidRDefault="004D5A2C" w:rsidP="00262051">
            <w:pPr>
              <w:widowControl w:val="0"/>
              <w:tabs>
                <w:tab w:val="left" w:pos="3119"/>
                <w:tab w:val="left" w:pos="3261"/>
                <w:tab w:val="left" w:pos="6946"/>
                <w:tab w:val="left" w:pos="7088"/>
              </w:tabs>
              <w:autoSpaceDE w:val="0"/>
              <w:autoSpaceDN w:val="0"/>
              <w:jc w:val="both"/>
              <w:rPr>
                <w:bCs/>
                <w:sz w:val="24"/>
                <w:szCs w:val="22"/>
              </w:rPr>
            </w:pPr>
          </w:p>
          <w:p w14:paraId="6C472DA4" w14:textId="77777777" w:rsidR="00262051" w:rsidRPr="00D3002A" w:rsidRDefault="00262051" w:rsidP="00262051">
            <w:pPr>
              <w:widowControl w:val="0"/>
              <w:tabs>
                <w:tab w:val="left" w:pos="3119"/>
                <w:tab w:val="left" w:pos="3261"/>
                <w:tab w:val="left" w:pos="6946"/>
                <w:tab w:val="left" w:pos="7088"/>
              </w:tabs>
              <w:autoSpaceDE w:val="0"/>
              <w:autoSpaceDN w:val="0"/>
              <w:jc w:val="both"/>
              <w:rPr>
                <w:bCs/>
                <w:i/>
                <w:u w:val="single"/>
              </w:rPr>
            </w:pPr>
            <w:proofErr w:type="spellStart"/>
            <w:r w:rsidRPr="00D3002A">
              <w:rPr>
                <w:bCs/>
                <w:i/>
                <w:u w:val="single"/>
              </w:rPr>
              <w:t>Обгрунтування</w:t>
            </w:r>
            <w:proofErr w:type="spellEnd"/>
            <w:r w:rsidRPr="00D3002A">
              <w:rPr>
                <w:bCs/>
                <w:i/>
                <w:u w:val="single"/>
              </w:rPr>
              <w:t>:</w:t>
            </w:r>
          </w:p>
          <w:p w14:paraId="1EEEE592" w14:textId="62058B74" w:rsidR="00262051" w:rsidRPr="00D3002A" w:rsidRDefault="00933DD1" w:rsidP="00262051">
            <w:pPr>
              <w:widowControl w:val="0"/>
              <w:tabs>
                <w:tab w:val="left" w:pos="3119"/>
                <w:tab w:val="left" w:pos="3261"/>
                <w:tab w:val="left" w:pos="6946"/>
                <w:tab w:val="left" w:pos="7088"/>
              </w:tabs>
              <w:autoSpaceDE w:val="0"/>
              <w:autoSpaceDN w:val="0"/>
              <w:jc w:val="both"/>
              <w:rPr>
                <w:bCs/>
                <w:i/>
              </w:rPr>
            </w:pPr>
            <w:r w:rsidRPr="00D3002A">
              <w:rPr>
                <w:bCs/>
                <w:i/>
              </w:rPr>
              <w:t>1.</w:t>
            </w:r>
            <w:r w:rsidR="00262051" w:rsidRPr="00D3002A">
              <w:rPr>
                <w:bCs/>
                <w:i/>
              </w:rPr>
              <w:t xml:space="preserve">Видалити дану норму. Це атавізм. Споживач в разі підключення до мереж ОСП укладає договір з Передачі та Диспетчеризації, і там мають врегульовуватись технічні питання. в тому числі щодо відповідальних осіб споживача. Отримання відповідної інформації </w:t>
            </w:r>
            <w:proofErr w:type="spellStart"/>
            <w:r w:rsidR="00262051" w:rsidRPr="00D3002A">
              <w:rPr>
                <w:bCs/>
                <w:i/>
              </w:rPr>
              <w:t>електропостачальником</w:t>
            </w:r>
            <w:proofErr w:type="spellEnd"/>
            <w:r w:rsidR="00262051" w:rsidRPr="00D3002A">
              <w:rPr>
                <w:bCs/>
                <w:i/>
              </w:rPr>
              <w:t xml:space="preserve"> в рамках договору постачання, діючим законодавством не передбачено.</w:t>
            </w:r>
          </w:p>
          <w:p w14:paraId="4DE9D865" w14:textId="77777777" w:rsidR="00262051" w:rsidRPr="00D3002A" w:rsidRDefault="00262051" w:rsidP="00262051">
            <w:pPr>
              <w:widowControl w:val="0"/>
              <w:tabs>
                <w:tab w:val="left" w:pos="3119"/>
                <w:tab w:val="left" w:pos="3261"/>
                <w:tab w:val="left" w:pos="6946"/>
                <w:tab w:val="left" w:pos="7088"/>
              </w:tabs>
              <w:autoSpaceDE w:val="0"/>
              <w:autoSpaceDN w:val="0"/>
              <w:jc w:val="both"/>
              <w:rPr>
                <w:bCs/>
                <w:i/>
              </w:rPr>
            </w:pPr>
          </w:p>
          <w:p w14:paraId="24E31EA3" w14:textId="59EB63C9" w:rsidR="00262051" w:rsidRPr="00D3002A" w:rsidRDefault="00933DD1" w:rsidP="00262051">
            <w:pPr>
              <w:widowControl w:val="0"/>
              <w:tabs>
                <w:tab w:val="left" w:pos="3119"/>
                <w:tab w:val="left" w:pos="3261"/>
                <w:tab w:val="left" w:pos="6946"/>
                <w:tab w:val="left" w:pos="7088"/>
              </w:tabs>
              <w:autoSpaceDE w:val="0"/>
              <w:autoSpaceDN w:val="0"/>
              <w:jc w:val="both"/>
              <w:rPr>
                <w:bCs/>
                <w:i/>
              </w:rPr>
            </w:pPr>
            <w:r w:rsidRPr="00D3002A">
              <w:rPr>
                <w:bCs/>
                <w:i/>
              </w:rPr>
              <w:t>2.</w:t>
            </w:r>
            <w:r w:rsidR="008E7DE1" w:rsidRPr="00D3002A">
              <w:rPr>
                <w:bCs/>
                <w:i/>
              </w:rPr>
              <w:t xml:space="preserve"> </w:t>
            </w:r>
            <w:r w:rsidR="00262051" w:rsidRPr="00D3002A">
              <w:rPr>
                <w:bCs/>
                <w:i/>
              </w:rPr>
              <w:t>ОСП самостійно визначає час, тому норма зайва.</w:t>
            </w:r>
          </w:p>
        </w:tc>
        <w:tc>
          <w:tcPr>
            <w:tcW w:w="4820" w:type="dxa"/>
          </w:tcPr>
          <w:p w14:paraId="723E9813" w14:textId="2660457D" w:rsidR="00F10102" w:rsidRPr="00D3002A" w:rsidRDefault="00F10102" w:rsidP="00F10102">
            <w:pPr>
              <w:jc w:val="both"/>
              <w:rPr>
                <w:b/>
                <w:bCs/>
                <w:strike/>
                <w:sz w:val="24"/>
                <w:szCs w:val="24"/>
              </w:rPr>
            </w:pPr>
          </w:p>
          <w:p w14:paraId="512FA538" w14:textId="77777777" w:rsidR="002B0CB1" w:rsidRPr="00D3002A" w:rsidRDefault="002B0CB1" w:rsidP="00F10102">
            <w:pPr>
              <w:jc w:val="both"/>
              <w:rPr>
                <w:b/>
                <w:bCs/>
                <w:strike/>
                <w:sz w:val="24"/>
                <w:szCs w:val="24"/>
              </w:rPr>
            </w:pPr>
          </w:p>
          <w:p w14:paraId="21C85243" w14:textId="77777777" w:rsidR="002B0CB1" w:rsidRPr="00D3002A" w:rsidRDefault="002B0CB1" w:rsidP="00F10102">
            <w:pPr>
              <w:jc w:val="both"/>
              <w:rPr>
                <w:b/>
                <w:bCs/>
                <w:strike/>
                <w:sz w:val="24"/>
                <w:szCs w:val="24"/>
              </w:rPr>
            </w:pPr>
          </w:p>
          <w:p w14:paraId="6E294DBF" w14:textId="77777777" w:rsidR="002B0CB1" w:rsidRPr="00D3002A" w:rsidRDefault="002B0CB1" w:rsidP="00F10102">
            <w:pPr>
              <w:jc w:val="both"/>
              <w:rPr>
                <w:b/>
                <w:bCs/>
                <w:strike/>
                <w:sz w:val="24"/>
                <w:szCs w:val="24"/>
              </w:rPr>
            </w:pPr>
          </w:p>
          <w:p w14:paraId="146DBE43" w14:textId="77777777" w:rsidR="002B0CB1" w:rsidRPr="00D3002A" w:rsidRDefault="002B0CB1" w:rsidP="00F10102">
            <w:pPr>
              <w:jc w:val="both"/>
              <w:rPr>
                <w:b/>
                <w:bCs/>
                <w:strike/>
                <w:sz w:val="24"/>
                <w:szCs w:val="24"/>
              </w:rPr>
            </w:pPr>
          </w:p>
          <w:p w14:paraId="26C9F99F" w14:textId="77777777" w:rsidR="002B0CB1" w:rsidRPr="00D3002A" w:rsidRDefault="002B0CB1" w:rsidP="00F10102">
            <w:pPr>
              <w:jc w:val="both"/>
              <w:rPr>
                <w:b/>
                <w:bCs/>
                <w:strike/>
                <w:sz w:val="24"/>
                <w:szCs w:val="24"/>
              </w:rPr>
            </w:pPr>
          </w:p>
          <w:p w14:paraId="3F3B3A63" w14:textId="77777777" w:rsidR="002B0CB1" w:rsidRPr="00D3002A" w:rsidRDefault="002B0CB1" w:rsidP="00F10102">
            <w:pPr>
              <w:jc w:val="both"/>
              <w:rPr>
                <w:b/>
                <w:bCs/>
                <w:strike/>
                <w:sz w:val="24"/>
                <w:szCs w:val="24"/>
              </w:rPr>
            </w:pPr>
          </w:p>
          <w:p w14:paraId="36D15EA3" w14:textId="77777777" w:rsidR="002B0CB1" w:rsidRPr="00D3002A" w:rsidRDefault="002B0CB1" w:rsidP="00F10102">
            <w:pPr>
              <w:jc w:val="both"/>
              <w:rPr>
                <w:b/>
                <w:bCs/>
                <w:strike/>
                <w:sz w:val="24"/>
                <w:szCs w:val="24"/>
              </w:rPr>
            </w:pPr>
          </w:p>
          <w:p w14:paraId="3CD2FBF1" w14:textId="77777777" w:rsidR="002B0CB1" w:rsidRPr="00D3002A" w:rsidRDefault="002B0CB1" w:rsidP="00F10102">
            <w:pPr>
              <w:jc w:val="both"/>
              <w:rPr>
                <w:b/>
                <w:bCs/>
                <w:strike/>
                <w:sz w:val="24"/>
                <w:szCs w:val="24"/>
              </w:rPr>
            </w:pPr>
          </w:p>
          <w:p w14:paraId="0AF5B6F6" w14:textId="77777777" w:rsidR="002B0CB1" w:rsidRPr="00D3002A" w:rsidRDefault="002B0CB1" w:rsidP="00F10102">
            <w:pPr>
              <w:jc w:val="both"/>
              <w:rPr>
                <w:b/>
                <w:bCs/>
                <w:strike/>
                <w:sz w:val="24"/>
                <w:szCs w:val="24"/>
              </w:rPr>
            </w:pPr>
          </w:p>
          <w:p w14:paraId="22B05377" w14:textId="77777777" w:rsidR="002B0CB1" w:rsidRPr="00D3002A" w:rsidRDefault="002B0CB1" w:rsidP="00F10102">
            <w:pPr>
              <w:jc w:val="both"/>
              <w:rPr>
                <w:b/>
                <w:bCs/>
                <w:strike/>
                <w:sz w:val="24"/>
                <w:szCs w:val="24"/>
              </w:rPr>
            </w:pPr>
          </w:p>
          <w:p w14:paraId="547520EF" w14:textId="77777777" w:rsidR="002B0CB1" w:rsidRPr="00D3002A" w:rsidRDefault="002B0CB1" w:rsidP="00F10102">
            <w:pPr>
              <w:jc w:val="both"/>
              <w:rPr>
                <w:b/>
                <w:bCs/>
                <w:strike/>
                <w:sz w:val="24"/>
                <w:szCs w:val="24"/>
              </w:rPr>
            </w:pPr>
          </w:p>
          <w:p w14:paraId="5E27879C" w14:textId="77777777" w:rsidR="002B0CB1" w:rsidRPr="00D3002A" w:rsidRDefault="002B0CB1" w:rsidP="00F10102">
            <w:pPr>
              <w:jc w:val="both"/>
              <w:rPr>
                <w:b/>
                <w:bCs/>
                <w:strike/>
                <w:sz w:val="24"/>
                <w:szCs w:val="24"/>
              </w:rPr>
            </w:pPr>
          </w:p>
          <w:p w14:paraId="2D7C9A0C" w14:textId="77777777" w:rsidR="002B0CB1" w:rsidRPr="00D3002A" w:rsidRDefault="002B0CB1" w:rsidP="00F10102">
            <w:pPr>
              <w:jc w:val="both"/>
              <w:rPr>
                <w:bCs/>
                <w:strike/>
                <w:sz w:val="24"/>
                <w:szCs w:val="24"/>
              </w:rPr>
            </w:pPr>
          </w:p>
          <w:p w14:paraId="3669FF86" w14:textId="77777777" w:rsidR="00F10102" w:rsidRPr="00D3002A" w:rsidRDefault="00F10102" w:rsidP="00F10102">
            <w:pPr>
              <w:jc w:val="both"/>
              <w:rPr>
                <w:b/>
                <w:bCs/>
                <w:sz w:val="24"/>
                <w:szCs w:val="24"/>
              </w:rPr>
            </w:pPr>
            <w:r w:rsidRPr="00D3002A">
              <w:rPr>
                <w:b/>
                <w:bCs/>
                <w:sz w:val="24"/>
                <w:szCs w:val="24"/>
              </w:rPr>
              <w:t>Враховано частково.</w:t>
            </w:r>
          </w:p>
          <w:p w14:paraId="1B7C7F50" w14:textId="7C9DFE90" w:rsidR="00F10102" w:rsidRPr="00D3002A" w:rsidRDefault="00F10102" w:rsidP="00F10102">
            <w:pPr>
              <w:jc w:val="both"/>
              <w:rPr>
                <w:b/>
                <w:bCs/>
                <w:sz w:val="24"/>
                <w:szCs w:val="24"/>
              </w:rPr>
            </w:pPr>
            <w:r w:rsidRPr="00D3002A">
              <w:rPr>
                <w:b/>
                <w:bCs/>
                <w:sz w:val="24"/>
                <w:szCs w:val="24"/>
              </w:rPr>
              <w:t>Пропонується</w:t>
            </w:r>
            <w:r w:rsidR="002B0CB1" w:rsidRPr="00D3002A">
              <w:rPr>
                <w:b/>
                <w:bCs/>
                <w:sz w:val="24"/>
                <w:szCs w:val="24"/>
              </w:rPr>
              <w:t xml:space="preserve"> абзац другий</w:t>
            </w:r>
            <w:r w:rsidRPr="00D3002A">
              <w:rPr>
                <w:b/>
                <w:bCs/>
                <w:sz w:val="24"/>
                <w:szCs w:val="24"/>
              </w:rPr>
              <w:t xml:space="preserve"> </w:t>
            </w:r>
            <w:r w:rsidR="002B0CB1" w:rsidRPr="00D3002A">
              <w:rPr>
                <w:b/>
                <w:bCs/>
                <w:sz w:val="24"/>
                <w:szCs w:val="24"/>
              </w:rPr>
              <w:t xml:space="preserve">п. 3.7 </w:t>
            </w:r>
            <w:r w:rsidRPr="00D3002A">
              <w:rPr>
                <w:b/>
                <w:bCs/>
                <w:sz w:val="24"/>
                <w:szCs w:val="24"/>
              </w:rPr>
              <w:t>викласти у редакції:</w:t>
            </w:r>
          </w:p>
          <w:p w14:paraId="4888081E" w14:textId="25AC4F5A" w:rsidR="00F10102" w:rsidRPr="00D3002A" w:rsidRDefault="00F10102" w:rsidP="00F10102">
            <w:pPr>
              <w:jc w:val="both"/>
              <w:rPr>
                <w:b/>
                <w:sz w:val="24"/>
                <w:szCs w:val="22"/>
              </w:rPr>
            </w:pPr>
            <w:r w:rsidRPr="00D3002A">
              <w:rPr>
                <w:b/>
                <w:sz w:val="24"/>
                <w:szCs w:val="22"/>
              </w:rPr>
              <w:t>найменування, місцезнаходження юридичної особи, їх контактні дані (телефон, факс);</w:t>
            </w:r>
          </w:p>
          <w:p w14:paraId="082C4319" w14:textId="77777777" w:rsidR="00F10102" w:rsidRPr="00D3002A" w:rsidRDefault="00F10102" w:rsidP="008E7DE1">
            <w:pPr>
              <w:jc w:val="both"/>
              <w:rPr>
                <w:bCs/>
                <w:sz w:val="24"/>
                <w:szCs w:val="24"/>
              </w:rPr>
            </w:pPr>
          </w:p>
          <w:p w14:paraId="5E6CEB1D" w14:textId="77777777" w:rsidR="00F10102" w:rsidRPr="00D3002A" w:rsidRDefault="00F10102" w:rsidP="008E7DE1">
            <w:pPr>
              <w:jc w:val="both"/>
              <w:rPr>
                <w:bCs/>
                <w:sz w:val="24"/>
                <w:szCs w:val="24"/>
              </w:rPr>
            </w:pPr>
          </w:p>
          <w:p w14:paraId="138492F3" w14:textId="77777777" w:rsidR="00F10102" w:rsidRPr="00D3002A" w:rsidRDefault="00F10102" w:rsidP="008E7DE1">
            <w:pPr>
              <w:jc w:val="both"/>
              <w:rPr>
                <w:bCs/>
                <w:sz w:val="24"/>
                <w:szCs w:val="24"/>
              </w:rPr>
            </w:pPr>
          </w:p>
          <w:p w14:paraId="60063ED4" w14:textId="77777777" w:rsidR="00F10102" w:rsidRPr="00D3002A" w:rsidRDefault="00F10102" w:rsidP="008E7DE1">
            <w:pPr>
              <w:jc w:val="both"/>
              <w:rPr>
                <w:bCs/>
                <w:sz w:val="24"/>
                <w:szCs w:val="24"/>
              </w:rPr>
            </w:pPr>
          </w:p>
          <w:p w14:paraId="2811AB14" w14:textId="476280E6" w:rsidR="002B0CB1" w:rsidRPr="00D3002A" w:rsidRDefault="002B0CB1" w:rsidP="008E7DE1">
            <w:pPr>
              <w:jc w:val="both"/>
              <w:rPr>
                <w:b/>
                <w:sz w:val="24"/>
                <w:szCs w:val="22"/>
              </w:rPr>
            </w:pPr>
            <w:r w:rsidRPr="00D3002A">
              <w:rPr>
                <w:b/>
                <w:sz w:val="24"/>
                <w:szCs w:val="22"/>
              </w:rPr>
              <w:lastRenderedPageBreak/>
              <w:t>Враховано</w:t>
            </w:r>
          </w:p>
          <w:p w14:paraId="5321B13A" w14:textId="543BD173" w:rsidR="00F10102" w:rsidRPr="00D3002A" w:rsidRDefault="00F10102" w:rsidP="00F53911">
            <w:pPr>
              <w:jc w:val="both"/>
              <w:rPr>
                <w:b/>
                <w:bCs/>
                <w:sz w:val="24"/>
                <w:szCs w:val="24"/>
              </w:rPr>
            </w:pPr>
          </w:p>
        </w:tc>
      </w:tr>
      <w:tr w:rsidR="00D3002A" w:rsidRPr="00D3002A" w14:paraId="4C880D0E" w14:textId="7C7A5BA3" w:rsidTr="005258BC">
        <w:trPr>
          <w:trHeight w:val="465"/>
        </w:trPr>
        <w:tc>
          <w:tcPr>
            <w:tcW w:w="5246" w:type="dxa"/>
            <w:tcBorders>
              <w:right w:val="single" w:sz="4" w:space="0" w:color="auto"/>
            </w:tcBorders>
          </w:tcPr>
          <w:p w14:paraId="1602060A" w14:textId="665D0052" w:rsidR="00812AC7" w:rsidRPr="00D3002A" w:rsidRDefault="003F1417" w:rsidP="00E4470E">
            <w:pPr>
              <w:pStyle w:val="TableParagraph"/>
              <w:tabs>
                <w:tab w:val="left" w:pos="3119"/>
                <w:tab w:val="left" w:pos="3261"/>
                <w:tab w:val="left" w:pos="6946"/>
                <w:tab w:val="left" w:pos="7088"/>
              </w:tabs>
              <w:jc w:val="both"/>
              <w:rPr>
                <w:rFonts w:ascii="Times New Roman" w:hAnsi="Times New Roman" w:cs="Times New Roman"/>
                <w:b/>
                <w:bCs/>
                <w:sz w:val="24"/>
                <w:szCs w:val="24"/>
                <w:shd w:val="clear" w:color="auto" w:fill="FFFFFF"/>
              </w:rPr>
            </w:pPr>
            <w:r w:rsidRPr="00D3002A">
              <w:rPr>
                <w:rFonts w:ascii="Times New Roman" w:hAnsi="Times New Roman" w:cs="Times New Roman"/>
                <w:b/>
                <w:sz w:val="24"/>
                <w:szCs w:val="24"/>
              </w:rPr>
              <w:lastRenderedPageBreak/>
              <w:t>5. Порядок укладення договорів про надання послуг з передачі електричної енергії</w:t>
            </w:r>
          </w:p>
        </w:tc>
        <w:tc>
          <w:tcPr>
            <w:tcW w:w="5386" w:type="dxa"/>
            <w:tcBorders>
              <w:left w:val="single" w:sz="4" w:space="0" w:color="auto"/>
            </w:tcBorders>
          </w:tcPr>
          <w:p w14:paraId="66AE6C92" w14:textId="6B85C7E6" w:rsidR="00812AC7" w:rsidRPr="00D3002A" w:rsidRDefault="00812AC7" w:rsidP="00E4470E">
            <w:pPr>
              <w:shd w:val="clear" w:color="auto" w:fill="FFFFFF"/>
              <w:tabs>
                <w:tab w:val="left" w:pos="6946"/>
                <w:tab w:val="left" w:pos="7088"/>
              </w:tabs>
              <w:jc w:val="both"/>
              <w:rPr>
                <w:b/>
                <w:sz w:val="24"/>
                <w:szCs w:val="24"/>
              </w:rPr>
            </w:pPr>
          </w:p>
        </w:tc>
        <w:tc>
          <w:tcPr>
            <w:tcW w:w="4820" w:type="dxa"/>
            <w:tcBorders>
              <w:left w:val="single" w:sz="4" w:space="0" w:color="auto"/>
            </w:tcBorders>
          </w:tcPr>
          <w:p w14:paraId="7D1A6A95" w14:textId="77777777" w:rsidR="00812AC7" w:rsidRPr="00D3002A" w:rsidRDefault="00812AC7" w:rsidP="00E4470E">
            <w:pPr>
              <w:shd w:val="clear" w:color="auto" w:fill="FFFFFF"/>
              <w:tabs>
                <w:tab w:val="left" w:pos="6946"/>
                <w:tab w:val="left" w:pos="7088"/>
              </w:tabs>
              <w:jc w:val="both"/>
              <w:rPr>
                <w:b/>
                <w:sz w:val="24"/>
                <w:szCs w:val="24"/>
              </w:rPr>
            </w:pPr>
          </w:p>
        </w:tc>
      </w:tr>
      <w:tr w:rsidR="00D3002A" w:rsidRPr="00D3002A" w14:paraId="31AA6F36" w14:textId="62013A16" w:rsidTr="005258BC">
        <w:trPr>
          <w:trHeight w:val="465"/>
        </w:trPr>
        <w:tc>
          <w:tcPr>
            <w:tcW w:w="5246" w:type="dxa"/>
            <w:tcBorders>
              <w:right w:val="single" w:sz="4" w:space="0" w:color="auto"/>
            </w:tcBorders>
          </w:tcPr>
          <w:p w14:paraId="039DA83B" w14:textId="77777777" w:rsidR="00624CE3" w:rsidRPr="00D3002A" w:rsidRDefault="00624CE3" w:rsidP="004A502B">
            <w:pPr>
              <w:shd w:val="clear" w:color="auto" w:fill="FFFFFF"/>
              <w:tabs>
                <w:tab w:val="left" w:pos="6946"/>
                <w:tab w:val="left" w:pos="7088"/>
              </w:tabs>
              <w:jc w:val="both"/>
              <w:rPr>
                <w:sz w:val="24"/>
                <w:szCs w:val="24"/>
              </w:rPr>
            </w:pPr>
          </w:p>
          <w:p w14:paraId="524B9D2C" w14:textId="77777777" w:rsidR="00624CE3" w:rsidRPr="00D3002A" w:rsidRDefault="00624CE3" w:rsidP="004A502B">
            <w:pPr>
              <w:shd w:val="clear" w:color="auto" w:fill="FFFFFF"/>
              <w:tabs>
                <w:tab w:val="left" w:pos="6946"/>
                <w:tab w:val="left" w:pos="7088"/>
              </w:tabs>
              <w:jc w:val="both"/>
              <w:rPr>
                <w:sz w:val="24"/>
                <w:szCs w:val="24"/>
              </w:rPr>
            </w:pPr>
          </w:p>
          <w:p w14:paraId="350B7F4E" w14:textId="77777777" w:rsidR="00933DD1" w:rsidRPr="00D3002A" w:rsidRDefault="00933DD1" w:rsidP="004A502B">
            <w:pPr>
              <w:shd w:val="clear" w:color="auto" w:fill="FFFFFF"/>
              <w:tabs>
                <w:tab w:val="left" w:pos="6946"/>
                <w:tab w:val="left" w:pos="7088"/>
              </w:tabs>
              <w:jc w:val="both"/>
              <w:rPr>
                <w:sz w:val="24"/>
                <w:szCs w:val="24"/>
              </w:rPr>
            </w:pPr>
          </w:p>
          <w:p w14:paraId="6E87EA75" w14:textId="77777777" w:rsidR="004A502B" w:rsidRPr="00D3002A" w:rsidRDefault="004A502B" w:rsidP="004A502B">
            <w:pPr>
              <w:shd w:val="clear" w:color="auto" w:fill="FFFFFF"/>
              <w:tabs>
                <w:tab w:val="left" w:pos="6946"/>
                <w:tab w:val="left" w:pos="7088"/>
              </w:tabs>
              <w:jc w:val="both"/>
              <w:rPr>
                <w:sz w:val="24"/>
                <w:szCs w:val="24"/>
              </w:rPr>
            </w:pPr>
            <w:r w:rsidRPr="00D3002A">
              <w:rPr>
                <w:sz w:val="24"/>
                <w:szCs w:val="24"/>
              </w:rPr>
              <w:t xml:space="preserve">5.3. Послуги з передачі електричної енергії надаються ОСП </w:t>
            </w:r>
            <w:r w:rsidRPr="00D3002A">
              <w:rPr>
                <w:b/>
                <w:sz w:val="24"/>
                <w:szCs w:val="24"/>
              </w:rPr>
              <w:t>учаснику ринку електричної енергії</w:t>
            </w:r>
            <w:r w:rsidRPr="00D3002A">
              <w:rPr>
                <w:sz w:val="24"/>
                <w:szCs w:val="24"/>
              </w:rPr>
              <w:t xml:space="preserve"> </w:t>
            </w:r>
            <w:r w:rsidRPr="00D3002A">
              <w:rPr>
                <w:b/>
                <w:sz w:val="24"/>
                <w:szCs w:val="24"/>
              </w:rPr>
              <w:t>безперервно</w:t>
            </w:r>
            <w:r w:rsidRPr="00D3002A">
              <w:rPr>
                <w:sz w:val="24"/>
                <w:szCs w:val="24"/>
              </w:rPr>
              <w:t xml:space="preserve"> на підставі договору </w:t>
            </w:r>
            <w:r w:rsidRPr="00D3002A">
              <w:rPr>
                <w:b/>
                <w:sz w:val="24"/>
                <w:szCs w:val="24"/>
              </w:rPr>
              <w:t xml:space="preserve">про надання послуг з передачі електричної енергії, що є додатком 6 до цього Кодексу, </w:t>
            </w:r>
            <w:r w:rsidRPr="00D3002A">
              <w:rPr>
                <w:sz w:val="24"/>
                <w:szCs w:val="24"/>
              </w:rPr>
              <w:t>між ним та:</w:t>
            </w:r>
          </w:p>
          <w:p w14:paraId="3D1BE078" w14:textId="77777777" w:rsidR="008E7DE1" w:rsidRPr="00D3002A" w:rsidRDefault="008E7DE1" w:rsidP="004A502B">
            <w:pPr>
              <w:shd w:val="clear" w:color="auto" w:fill="FFFFFF"/>
              <w:tabs>
                <w:tab w:val="left" w:pos="6946"/>
                <w:tab w:val="left" w:pos="7088"/>
              </w:tabs>
              <w:jc w:val="both"/>
              <w:rPr>
                <w:sz w:val="24"/>
                <w:szCs w:val="24"/>
              </w:rPr>
            </w:pPr>
          </w:p>
          <w:p w14:paraId="6F3A7E6A" w14:textId="77777777" w:rsidR="004A502B" w:rsidRPr="00D3002A" w:rsidRDefault="004A502B" w:rsidP="004A502B">
            <w:pPr>
              <w:shd w:val="clear" w:color="auto" w:fill="FFFFFF"/>
              <w:tabs>
                <w:tab w:val="left" w:pos="6946"/>
                <w:tab w:val="left" w:pos="7088"/>
              </w:tabs>
              <w:jc w:val="both"/>
              <w:rPr>
                <w:sz w:val="24"/>
                <w:szCs w:val="24"/>
              </w:rPr>
            </w:pPr>
            <w:r w:rsidRPr="00D3002A">
              <w:rPr>
                <w:sz w:val="24"/>
                <w:szCs w:val="24"/>
              </w:rPr>
              <w:t>ОСР;</w:t>
            </w:r>
          </w:p>
          <w:p w14:paraId="3210A8B6" w14:textId="77777777" w:rsidR="004A502B" w:rsidRPr="00D3002A" w:rsidRDefault="004A502B" w:rsidP="004A502B">
            <w:pPr>
              <w:shd w:val="clear" w:color="auto" w:fill="FFFFFF"/>
              <w:tabs>
                <w:tab w:val="left" w:pos="6946"/>
                <w:tab w:val="left" w:pos="7088"/>
              </w:tabs>
              <w:jc w:val="both"/>
              <w:rPr>
                <w:sz w:val="24"/>
                <w:szCs w:val="24"/>
              </w:rPr>
            </w:pPr>
            <w:proofErr w:type="spellStart"/>
            <w:r w:rsidRPr="00D3002A">
              <w:rPr>
                <w:sz w:val="24"/>
                <w:szCs w:val="24"/>
              </w:rPr>
              <w:t>електропостачальником</w:t>
            </w:r>
            <w:proofErr w:type="spellEnd"/>
            <w:r w:rsidRPr="00D3002A">
              <w:rPr>
                <w:sz w:val="24"/>
                <w:szCs w:val="24"/>
              </w:rPr>
              <w:t>;</w:t>
            </w:r>
          </w:p>
          <w:p w14:paraId="2A4C4283" w14:textId="77777777" w:rsidR="00942A79" w:rsidRPr="00D3002A" w:rsidRDefault="00942A79" w:rsidP="004A502B">
            <w:pPr>
              <w:shd w:val="clear" w:color="auto" w:fill="FFFFFF"/>
              <w:tabs>
                <w:tab w:val="left" w:pos="6946"/>
                <w:tab w:val="left" w:pos="7088"/>
              </w:tabs>
              <w:jc w:val="both"/>
              <w:rPr>
                <w:sz w:val="24"/>
                <w:szCs w:val="24"/>
              </w:rPr>
            </w:pPr>
          </w:p>
          <w:p w14:paraId="44251FDD" w14:textId="77777777" w:rsidR="004A502B" w:rsidRPr="00D3002A" w:rsidRDefault="004A502B" w:rsidP="004A502B">
            <w:pPr>
              <w:shd w:val="clear" w:color="auto" w:fill="FFFFFF"/>
              <w:tabs>
                <w:tab w:val="left" w:pos="6946"/>
                <w:tab w:val="left" w:pos="7088"/>
              </w:tabs>
              <w:jc w:val="both"/>
              <w:rPr>
                <w:sz w:val="24"/>
                <w:szCs w:val="24"/>
              </w:rPr>
            </w:pPr>
            <w:proofErr w:type="spellStart"/>
            <w:r w:rsidRPr="00D3002A">
              <w:rPr>
                <w:sz w:val="24"/>
                <w:szCs w:val="24"/>
              </w:rPr>
              <w:t>трейдером</w:t>
            </w:r>
            <w:proofErr w:type="spellEnd"/>
            <w:r w:rsidRPr="00D3002A">
              <w:rPr>
                <w:sz w:val="24"/>
                <w:szCs w:val="24"/>
              </w:rPr>
              <w:t>;</w:t>
            </w:r>
          </w:p>
          <w:p w14:paraId="623B09ED" w14:textId="77777777" w:rsidR="00942A79" w:rsidRPr="00D3002A" w:rsidRDefault="00942A79" w:rsidP="004A502B">
            <w:pPr>
              <w:shd w:val="clear" w:color="auto" w:fill="FFFFFF"/>
              <w:tabs>
                <w:tab w:val="left" w:pos="6946"/>
                <w:tab w:val="left" w:pos="7088"/>
              </w:tabs>
              <w:jc w:val="both"/>
              <w:rPr>
                <w:sz w:val="24"/>
                <w:szCs w:val="24"/>
              </w:rPr>
            </w:pPr>
          </w:p>
          <w:p w14:paraId="57EC2675" w14:textId="77777777" w:rsidR="003A3241" w:rsidRPr="00D3002A" w:rsidRDefault="003A3241" w:rsidP="004A502B">
            <w:pPr>
              <w:shd w:val="clear" w:color="auto" w:fill="FFFFFF"/>
              <w:tabs>
                <w:tab w:val="left" w:pos="6946"/>
                <w:tab w:val="left" w:pos="7088"/>
              </w:tabs>
              <w:jc w:val="both"/>
              <w:rPr>
                <w:sz w:val="24"/>
                <w:szCs w:val="24"/>
              </w:rPr>
            </w:pPr>
          </w:p>
          <w:p w14:paraId="356ECBE1" w14:textId="77777777" w:rsidR="003A3241" w:rsidRPr="00D3002A" w:rsidRDefault="003A3241" w:rsidP="004A502B">
            <w:pPr>
              <w:shd w:val="clear" w:color="auto" w:fill="FFFFFF"/>
              <w:tabs>
                <w:tab w:val="left" w:pos="6946"/>
                <w:tab w:val="left" w:pos="7088"/>
              </w:tabs>
              <w:jc w:val="both"/>
              <w:rPr>
                <w:sz w:val="24"/>
                <w:szCs w:val="24"/>
              </w:rPr>
            </w:pPr>
          </w:p>
          <w:p w14:paraId="0A6654F0" w14:textId="77777777" w:rsidR="003A3241" w:rsidRPr="00D3002A" w:rsidRDefault="003A3241" w:rsidP="004A502B">
            <w:pPr>
              <w:shd w:val="clear" w:color="auto" w:fill="FFFFFF"/>
              <w:tabs>
                <w:tab w:val="left" w:pos="6946"/>
                <w:tab w:val="left" w:pos="7088"/>
              </w:tabs>
              <w:jc w:val="both"/>
              <w:rPr>
                <w:sz w:val="24"/>
                <w:szCs w:val="24"/>
              </w:rPr>
            </w:pPr>
          </w:p>
          <w:p w14:paraId="188E545F" w14:textId="77777777" w:rsidR="003A3241" w:rsidRPr="00D3002A" w:rsidRDefault="003A3241" w:rsidP="004A502B">
            <w:pPr>
              <w:shd w:val="clear" w:color="auto" w:fill="FFFFFF"/>
              <w:tabs>
                <w:tab w:val="left" w:pos="6946"/>
                <w:tab w:val="left" w:pos="7088"/>
              </w:tabs>
              <w:jc w:val="both"/>
              <w:rPr>
                <w:sz w:val="24"/>
                <w:szCs w:val="24"/>
              </w:rPr>
            </w:pPr>
          </w:p>
          <w:p w14:paraId="7C059966" w14:textId="77777777" w:rsidR="003A3241" w:rsidRPr="00D3002A" w:rsidRDefault="003A3241" w:rsidP="004A502B">
            <w:pPr>
              <w:shd w:val="clear" w:color="auto" w:fill="FFFFFF"/>
              <w:tabs>
                <w:tab w:val="left" w:pos="6946"/>
                <w:tab w:val="left" w:pos="7088"/>
              </w:tabs>
              <w:jc w:val="both"/>
              <w:rPr>
                <w:sz w:val="24"/>
                <w:szCs w:val="24"/>
              </w:rPr>
            </w:pPr>
          </w:p>
          <w:p w14:paraId="4CE165F0" w14:textId="77777777" w:rsidR="003A3241" w:rsidRPr="00D3002A" w:rsidRDefault="003A3241" w:rsidP="004A502B">
            <w:pPr>
              <w:shd w:val="clear" w:color="auto" w:fill="FFFFFF"/>
              <w:tabs>
                <w:tab w:val="left" w:pos="6946"/>
                <w:tab w:val="left" w:pos="7088"/>
              </w:tabs>
              <w:jc w:val="both"/>
              <w:rPr>
                <w:sz w:val="24"/>
                <w:szCs w:val="24"/>
              </w:rPr>
            </w:pPr>
          </w:p>
          <w:p w14:paraId="5B059074" w14:textId="77777777" w:rsidR="003A3241" w:rsidRPr="00D3002A" w:rsidRDefault="003A3241" w:rsidP="004A502B">
            <w:pPr>
              <w:shd w:val="clear" w:color="auto" w:fill="FFFFFF"/>
              <w:tabs>
                <w:tab w:val="left" w:pos="6946"/>
                <w:tab w:val="left" w:pos="7088"/>
              </w:tabs>
              <w:jc w:val="both"/>
              <w:rPr>
                <w:sz w:val="24"/>
                <w:szCs w:val="24"/>
              </w:rPr>
            </w:pPr>
          </w:p>
          <w:p w14:paraId="17426888" w14:textId="77777777" w:rsidR="003A3241" w:rsidRPr="00D3002A" w:rsidRDefault="003A3241" w:rsidP="004A502B">
            <w:pPr>
              <w:shd w:val="clear" w:color="auto" w:fill="FFFFFF"/>
              <w:tabs>
                <w:tab w:val="left" w:pos="6946"/>
                <w:tab w:val="left" w:pos="7088"/>
              </w:tabs>
              <w:jc w:val="both"/>
              <w:rPr>
                <w:sz w:val="24"/>
                <w:szCs w:val="24"/>
              </w:rPr>
            </w:pPr>
          </w:p>
          <w:p w14:paraId="06212592" w14:textId="77777777" w:rsidR="00F94C17" w:rsidRPr="00D3002A" w:rsidRDefault="00F94C17" w:rsidP="004A502B">
            <w:pPr>
              <w:shd w:val="clear" w:color="auto" w:fill="FFFFFF"/>
              <w:tabs>
                <w:tab w:val="left" w:pos="6946"/>
                <w:tab w:val="left" w:pos="7088"/>
              </w:tabs>
              <w:jc w:val="both"/>
              <w:rPr>
                <w:sz w:val="24"/>
                <w:szCs w:val="24"/>
              </w:rPr>
            </w:pPr>
          </w:p>
          <w:p w14:paraId="5F4441A4" w14:textId="77777777" w:rsidR="004A502B" w:rsidRPr="00D3002A" w:rsidRDefault="004A502B" w:rsidP="004A502B">
            <w:pPr>
              <w:shd w:val="clear" w:color="auto" w:fill="FFFFFF"/>
              <w:tabs>
                <w:tab w:val="left" w:pos="6946"/>
                <w:tab w:val="left" w:pos="7088"/>
              </w:tabs>
              <w:jc w:val="both"/>
              <w:rPr>
                <w:sz w:val="24"/>
                <w:szCs w:val="24"/>
              </w:rPr>
            </w:pPr>
            <w:r w:rsidRPr="00D3002A">
              <w:rPr>
                <w:sz w:val="24"/>
                <w:szCs w:val="24"/>
              </w:rPr>
              <w:t xml:space="preserve">споживачем електричної енергії </w:t>
            </w:r>
            <w:r w:rsidRPr="00D3002A">
              <w:rPr>
                <w:bCs/>
                <w:sz w:val="24"/>
                <w:szCs w:val="24"/>
              </w:rPr>
              <w:t>(у тому числі ОМСР)</w:t>
            </w:r>
            <w:r w:rsidRPr="00D3002A">
              <w:rPr>
                <w:sz w:val="24"/>
                <w:szCs w:val="24"/>
              </w:rPr>
              <w:t>,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5897210B" w14:textId="77777777" w:rsidR="004A502B" w:rsidRPr="00D3002A" w:rsidRDefault="004A502B" w:rsidP="004A502B">
            <w:pPr>
              <w:shd w:val="clear" w:color="auto" w:fill="FFFFFF"/>
              <w:tabs>
                <w:tab w:val="left" w:pos="6946"/>
                <w:tab w:val="left" w:pos="7088"/>
              </w:tabs>
              <w:jc w:val="both"/>
              <w:rPr>
                <w:sz w:val="24"/>
                <w:szCs w:val="24"/>
              </w:rPr>
            </w:pPr>
          </w:p>
          <w:p w14:paraId="38DB957D" w14:textId="77777777" w:rsidR="004A502B" w:rsidRPr="00D3002A" w:rsidRDefault="004A502B" w:rsidP="004A502B">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D3002A">
              <w:rPr>
                <w:rFonts w:ascii="Times New Roman" w:hAnsi="Times New Roman" w:cs="Times New Roman"/>
                <w:bCs/>
                <w:sz w:val="24"/>
                <w:szCs w:val="24"/>
                <w:shd w:val="clear" w:color="auto" w:fill="FFFFFF"/>
              </w:rPr>
              <w:t>виробником електричної енергії;</w:t>
            </w:r>
          </w:p>
          <w:p w14:paraId="5B02A4DD" w14:textId="77777777" w:rsidR="004A502B" w:rsidRPr="00D3002A" w:rsidRDefault="004A502B" w:rsidP="004A502B">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D3002A">
              <w:rPr>
                <w:rFonts w:ascii="Times New Roman" w:hAnsi="Times New Roman" w:cs="Times New Roman"/>
                <w:bCs/>
                <w:sz w:val="24"/>
                <w:szCs w:val="24"/>
                <w:shd w:val="clear" w:color="auto" w:fill="FFFFFF"/>
              </w:rPr>
              <w:t>ОУЗЕ.</w:t>
            </w:r>
          </w:p>
          <w:p w14:paraId="0F7BA4EE" w14:textId="77777777" w:rsidR="004A502B" w:rsidRPr="00D3002A" w:rsidRDefault="004A502B" w:rsidP="004A502B">
            <w:pPr>
              <w:pStyle w:val="TableParagraph"/>
              <w:tabs>
                <w:tab w:val="left" w:pos="3119"/>
                <w:tab w:val="left" w:pos="3261"/>
                <w:tab w:val="left" w:pos="6946"/>
                <w:tab w:val="left" w:pos="7088"/>
              </w:tabs>
              <w:jc w:val="both"/>
              <w:rPr>
                <w:rFonts w:ascii="Times New Roman" w:hAnsi="Times New Roman" w:cs="Times New Roman"/>
                <w:strike/>
                <w:sz w:val="24"/>
                <w:szCs w:val="24"/>
              </w:rPr>
            </w:pPr>
          </w:p>
          <w:p w14:paraId="1572EE7E" w14:textId="77777777" w:rsidR="004A502B" w:rsidRPr="00D3002A" w:rsidRDefault="004A502B" w:rsidP="004A502B">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Користувачі, зазначені у цьому пункті, не можуть здійснювати свою діяльність на ринку електричної енергії, а також експорт/імпорт електричної енергії, </w:t>
            </w:r>
            <w:r w:rsidRPr="00D3002A">
              <w:rPr>
                <w:rFonts w:ascii="Times New Roman" w:hAnsi="Times New Roman" w:cs="Times New Roman"/>
                <w:b/>
                <w:bCs/>
                <w:sz w:val="24"/>
                <w:szCs w:val="24"/>
              </w:rPr>
              <w:t xml:space="preserve">без укладеного </w:t>
            </w:r>
            <w:r w:rsidRPr="00D3002A">
              <w:rPr>
                <w:rFonts w:ascii="Times New Roman" w:hAnsi="Times New Roman" w:cs="Times New Roman"/>
                <w:sz w:val="24"/>
                <w:szCs w:val="24"/>
              </w:rPr>
              <w:t>договору про надання послуг з передачі електричної енергії.</w:t>
            </w:r>
          </w:p>
          <w:p w14:paraId="526F5832" w14:textId="77777777" w:rsidR="003A3241" w:rsidRPr="00D3002A" w:rsidRDefault="003A3241" w:rsidP="004A502B">
            <w:pPr>
              <w:pStyle w:val="TableParagraph"/>
              <w:tabs>
                <w:tab w:val="left" w:pos="3119"/>
                <w:tab w:val="left" w:pos="3261"/>
                <w:tab w:val="left" w:pos="6946"/>
                <w:tab w:val="left" w:pos="7088"/>
              </w:tabs>
              <w:jc w:val="both"/>
              <w:rPr>
                <w:rFonts w:ascii="Times New Roman" w:hAnsi="Times New Roman" w:cs="Times New Roman"/>
                <w:sz w:val="24"/>
                <w:szCs w:val="24"/>
              </w:rPr>
            </w:pPr>
          </w:p>
          <w:p w14:paraId="75341BCE" w14:textId="77777777" w:rsidR="004A502B" w:rsidRPr="00D3002A" w:rsidRDefault="004A502B" w:rsidP="004A502B">
            <w:pPr>
              <w:jc w:val="both"/>
              <w:rPr>
                <w:b/>
                <w:bCs/>
                <w:sz w:val="24"/>
                <w:szCs w:val="24"/>
              </w:rPr>
            </w:pPr>
            <w:r w:rsidRPr="00D3002A">
              <w:rPr>
                <w:b/>
                <w:bCs/>
                <w:sz w:val="24"/>
                <w:szCs w:val="24"/>
              </w:rPr>
              <w:t>Між ОСП та Користувачем, який є (або планує стати) учасником ринку електричної енергії, укладається один Договір про надання послуг з передачі електричної енергії, який є додатком 6 до цього Кодексу, сукупно за всіма видами діяльності цього Користувача на ринку електричної енергії.</w:t>
            </w:r>
          </w:p>
          <w:p w14:paraId="015D0BDC" w14:textId="77777777" w:rsidR="00624CE3" w:rsidRPr="00D3002A" w:rsidRDefault="00624CE3" w:rsidP="004A502B">
            <w:pPr>
              <w:jc w:val="both"/>
              <w:rPr>
                <w:b/>
                <w:bCs/>
                <w:sz w:val="24"/>
                <w:szCs w:val="24"/>
              </w:rPr>
            </w:pPr>
          </w:p>
          <w:p w14:paraId="35574BD9" w14:textId="6B1BAB57" w:rsidR="00812AC7" w:rsidRPr="00D3002A" w:rsidRDefault="004A502B" w:rsidP="004A502B">
            <w:pPr>
              <w:pStyle w:val="TableParagraph"/>
              <w:tabs>
                <w:tab w:val="left" w:pos="3119"/>
                <w:tab w:val="left" w:pos="3261"/>
                <w:tab w:val="left" w:pos="6946"/>
                <w:tab w:val="left" w:pos="7088"/>
              </w:tabs>
              <w:jc w:val="both"/>
              <w:rPr>
                <w:rFonts w:ascii="Times New Roman" w:hAnsi="Times New Roman" w:cs="Times New Roman"/>
                <w:b/>
                <w:bCs/>
                <w:sz w:val="24"/>
                <w:szCs w:val="24"/>
                <w:shd w:val="clear" w:color="auto" w:fill="FFFFFF"/>
              </w:rPr>
            </w:pPr>
            <w:r w:rsidRPr="00D3002A">
              <w:rPr>
                <w:rFonts w:ascii="Times New Roman" w:hAnsi="Times New Roman" w:cs="Times New Roman"/>
                <w:b/>
                <w:bCs/>
                <w:sz w:val="24"/>
                <w:szCs w:val="24"/>
              </w:rPr>
              <w:t xml:space="preserve">Відносини між ОСП та споживачами (у тому числі ОМСР), які купують електричну енергію в </w:t>
            </w:r>
            <w:proofErr w:type="spellStart"/>
            <w:r w:rsidRPr="00D3002A">
              <w:rPr>
                <w:rFonts w:ascii="Times New Roman" w:hAnsi="Times New Roman" w:cs="Times New Roman"/>
                <w:b/>
                <w:bCs/>
                <w:sz w:val="24"/>
                <w:szCs w:val="24"/>
              </w:rPr>
              <w:t>електропостачальника</w:t>
            </w:r>
            <w:proofErr w:type="spellEnd"/>
            <w:r w:rsidRPr="00D3002A">
              <w:rPr>
                <w:rFonts w:ascii="Times New Roman" w:hAnsi="Times New Roman" w:cs="Times New Roman"/>
                <w:b/>
                <w:bCs/>
                <w:sz w:val="24"/>
                <w:szCs w:val="24"/>
              </w:rPr>
              <w:t xml:space="preserve"> за Правилами роздрібного ринку електричної енергії та для яких оператором системи є </w:t>
            </w:r>
            <w:r w:rsidRPr="00D3002A">
              <w:rPr>
                <w:rFonts w:ascii="Times New Roman" w:hAnsi="Times New Roman" w:cs="Times New Roman"/>
                <w:b/>
                <w:bCs/>
                <w:sz w:val="24"/>
                <w:szCs w:val="24"/>
              </w:rPr>
              <w:lastRenderedPageBreak/>
              <w:t>ОСП, регулюються цим Кодексом, Правилами роздрібного ринку електричної енергії та укладеними між ними договорами відповідно до Правил роздрібного ринку електричної енергії.</w:t>
            </w:r>
          </w:p>
        </w:tc>
        <w:tc>
          <w:tcPr>
            <w:tcW w:w="5386" w:type="dxa"/>
            <w:tcBorders>
              <w:left w:val="single" w:sz="4" w:space="0" w:color="auto"/>
            </w:tcBorders>
          </w:tcPr>
          <w:p w14:paraId="39D99499" w14:textId="54DCF06F" w:rsidR="00812AC7" w:rsidRPr="00D3002A" w:rsidRDefault="00576D72" w:rsidP="00624CE3">
            <w:pPr>
              <w:jc w:val="both"/>
              <w:rPr>
                <w:rStyle w:val="st42"/>
                <w:b/>
                <w:i/>
                <w:color w:val="auto"/>
                <w:sz w:val="24"/>
                <w:szCs w:val="24"/>
                <w:u w:val="single"/>
              </w:rPr>
            </w:pPr>
            <w:r w:rsidRPr="00D3002A">
              <w:rPr>
                <w:rStyle w:val="st42"/>
                <w:b/>
                <w:i/>
                <w:color w:val="auto"/>
                <w:sz w:val="24"/>
                <w:szCs w:val="24"/>
                <w:u w:val="single"/>
              </w:rPr>
              <w:lastRenderedPageBreak/>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6B2695D5" w14:textId="77777777" w:rsidR="00624CE3" w:rsidRPr="00D3002A" w:rsidRDefault="00624CE3" w:rsidP="00624CE3">
            <w:pPr>
              <w:jc w:val="both"/>
              <w:rPr>
                <w:rStyle w:val="st42"/>
                <w:b/>
                <w:i/>
                <w:color w:val="auto"/>
                <w:sz w:val="24"/>
                <w:szCs w:val="24"/>
                <w:u w:val="single"/>
              </w:rPr>
            </w:pPr>
          </w:p>
          <w:p w14:paraId="787A206E" w14:textId="77777777" w:rsidR="00624CE3" w:rsidRPr="00D3002A" w:rsidRDefault="00624CE3" w:rsidP="00624CE3">
            <w:pPr>
              <w:widowControl w:val="0"/>
              <w:jc w:val="both"/>
              <w:rPr>
                <w:sz w:val="24"/>
                <w:szCs w:val="24"/>
              </w:rPr>
            </w:pPr>
            <w:r w:rsidRPr="00D3002A">
              <w:rPr>
                <w:sz w:val="24"/>
                <w:szCs w:val="24"/>
              </w:rPr>
              <w:t xml:space="preserve">5.3. Послуги з передачі електричної енергії надаються ОСП учаснику ринку електричної енергії </w:t>
            </w:r>
            <w:r w:rsidRPr="00D3002A">
              <w:rPr>
                <w:b/>
                <w:bCs/>
                <w:strike/>
                <w:sz w:val="24"/>
                <w:szCs w:val="24"/>
              </w:rPr>
              <w:t>безперервно</w:t>
            </w:r>
            <w:r w:rsidRPr="00D3002A">
              <w:rPr>
                <w:sz w:val="24"/>
                <w:szCs w:val="24"/>
              </w:rPr>
              <w:t xml:space="preserve"> на підставі договору про надання послуг з передачі електричної енергії, що є додатком 6 до цього Кодексу, між ним та:</w:t>
            </w:r>
          </w:p>
          <w:p w14:paraId="6E27FF0B" w14:textId="77777777" w:rsidR="00624CE3" w:rsidRPr="00D3002A" w:rsidRDefault="00624CE3" w:rsidP="00624CE3">
            <w:pPr>
              <w:widowControl w:val="0"/>
              <w:jc w:val="both"/>
              <w:rPr>
                <w:sz w:val="24"/>
                <w:szCs w:val="24"/>
              </w:rPr>
            </w:pPr>
          </w:p>
          <w:p w14:paraId="0C6850E6" w14:textId="77777777" w:rsidR="008E7DE1" w:rsidRPr="00D3002A" w:rsidRDefault="008E7DE1" w:rsidP="00624CE3">
            <w:pPr>
              <w:widowControl w:val="0"/>
              <w:jc w:val="both"/>
              <w:rPr>
                <w:sz w:val="24"/>
                <w:szCs w:val="24"/>
              </w:rPr>
            </w:pPr>
          </w:p>
          <w:p w14:paraId="003B1F3D" w14:textId="77777777" w:rsidR="00624CE3" w:rsidRPr="00D3002A" w:rsidRDefault="00624CE3" w:rsidP="00624CE3">
            <w:pPr>
              <w:widowControl w:val="0"/>
              <w:jc w:val="both"/>
              <w:rPr>
                <w:sz w:val="24"/>
                <w:szCs w:val="24"/>
              </w:rPr>
            </w:pPr>
            <w:r w:rsidRPr="00D3002A">
              <w:rPr>
                <w:sz w:val="24"/>
                <w:szCs w:val="24"/>
              </w:rPr>
              <w:t>ОСР;</w:t>
            </w:r>
          </w:p>
          <w:p w14:paraId="772A23A0" w14:textId="77777777" w:rsidR="00624CE3" w:rsidRPr="00D3002A" w:rsidRDefault="00624CE3" w:rsidP="00624CE3">
            <w:pPr>
              <w:widowControl w:val="0"/>
              <w:jc w:val="both"/>
              <w:rPr>
                <w:sz w:val="24"/>
                <w:szCs w:val="24"/>
              </w:rPr>
            </w:pPr>
            <w:proofErr w:type="spellStart"/>
            <w:r w:rsidRPr="00D3002A">
              <w:rPr>
                <w:sz w:val="24"/>
                <w:szCs w:val="24"/>
              </w:rPr>
              <w:t>електропостачальником</w:t>
            </w:r>
            <w:proofErr w:type="spellEnd"/>
            <w:r w:rsidRPr="00D3002A">
              <w:rPr>
                <w:sz w:val="24"/>
                <w:szCs w:val="24"/>
              </w:rPr>
              <w:t>;</w:t>
            </w:r>
          </w:p>
          <w:p w14:paraId="1753932C" w14:textId="77777777" w:rsidR="00942A79" w:rsidRPr="00D3002A" w:rsidRDefault="00942A79" w:rsidP="00624CE3">
            <w:pPr>
              <w:widowControl w:val="0"/>
              <w:jc w:val="both"/>
              <w:rPr>
                <w:sz w:val="24"/>
                <w:szCs w:val="24"/>
              </w:rPr>
            </w:pPr>
          </w:p>
          <w:p w14:paraId="26A5A15F" w14:textId="77777777" w:rsidR="00624CE3" w:rsidRPr="00D3002A" w:rsidRDefault="00624CE3" w:rsidP="00624CE3">
            <w:pPr>
              <w:widowControl w:val="0"/>
              <w:jc w:val="both"/>
              <w:rPr>
                <w:b/>
                <w:bCs/>
                <w:strike/>
                <w:sz w:val="24"/>
                <w:szCs w:val="24"/>
              </w:rPr>
            </w:pPr>
            <w:proofErr w:type="spellStart"/>
            <w:r w:rsidRPr="00D3002A">
              <w:rPr>
                <w:b/>
                <w:bCs/>
                <w:strike/>
                <w:sz w:val="24"/>
                <w:szCs w:val="24"/>
              </w:rPr>
              <w:t>трейдером</w:t>
            </w:r>
            <w:proofErr w:type="spellEnd"/>
            <w:r w:rsidRPr="00D3002A">
              <w:rPr>
                <w:b/>
                <w:bCs/>
                <w:strike/>
                <w:sz w:val="24"/>
                <w:szCs w:val="24"/>
              </w:rPr>
              <w:t>;</w:t>
            </w:r>
          </w:p>
          <w:p w14:paraId="7868D243" w14:textId="77777777" w:rsidR="00942A79" w:rsidRPr="00D3002A" w:rsidRDefault="00942A79" w:rsidP="00624CE3">
            <w:pPr>
              <w:widowControl w:val="0"/>
              <w:jc w:val="both"/>
              <w:rPr>
                <w:b/>
                <w:bCs/>
                <w:strike/>
                <w:sz w:val="24"/>
                <w:szCs w:val="24"/>
              </w:rPr>
            </w:pPr>
          </w:p>
          <w:p w14:paraId="4019A728" w14:textId="77777777" w:rsidR="003A3241" w:rsidRPr="00D3002A" w:rsidRDefault="003A3241" w:rsidP="00624CE3">
            <w:pPr>
              <w:widowControl w:val="0"/>
              <w:jc w:val="both"/>
              <w:rPr>
                <w:b/>
                <w:bCs/>
                <w:strike/>
                <w:sz w:val="24"/>
                <w:szCs w:val="24"/>
              </w:rPr>
            </w:pPr>
          </w:p>
          <w:p w14:paraId="173C8A2C" w14:textId="77777777" w:rsidR="003A3241" w:rsidRPr="00D3002A" w:rsidRDefault="003A3241" w:rsidP="00624CE3">
            <w:pPr>
              <w:widowControl w:val="0"/>
              <w:jc w:val="both"/>
              <w:rPr>
                <w:b/>
                <w:bCs/>
                <w:strike/>
                <w:sz w:val="24"/>
                <w:szCs w:val="24"/>
              </w:rPr>
            </w:pPr>
          </w:p>
          <w:p w14:paraId="38C36A77" w14:textId="77777777" w:rsidR="003A3241" w:rsidRPr="00D3002A" w:rsidRDefault="003A3241" w:rsidP="00624CE3">
            <w:pPr>
              <w:widowControl w:val="0"/>
              <w:jc w:val="both"/>
              <w:rPr>
                <w:b/>
                <w:bCs/>
                <w:strike/>
                <w:sz w:val="24"/>
                <w:szCs w:val="24"/>
              </w:rPr>
            </w:pPr>
          </w:p>
          <w:p w14:paraId="6F3898B6" w14:textId="77777777" w:rsidR="003A3241" w:rsidRPr="00D3002A" w:rsidRDefault="003A3241" w:rsidP="00624CE3">
            <w:pPr>
              <w:widowControl w:val="0"/>
              <w:jc w:val="both"/>
              <w:rPr>
                <w:b/>
                <w:bCs/>
                <w:strike/>
                <w:sz w:val="24"/>
                <w:szCs w:val="24"/>
              </w:rPr>
            </w:pPr>
          </w:p>
          <w:p w14:paraId="72481543" w14:textId="77777777" w:rsidR="003A3241" w:rsidRPr="00D3002A" w:rsidRDefault="003A3241" w:rsidP="00624CE3">
            <w:pPr>
              <w:widowControl w:val="0"/>
              <w:jc w:val="both"/>
              <w:rPr>
                <w:b/>
                <w:bCs/>
                <w:strike/>
                <w:sz w:val="24"/>
                <w:szCs w:val="24"/>
              </w:rPr>
            </w:pPr>
          </w:p>
          <w:p w14:paraId="7BE1DC22" w14:textId="77777777" w:rsidR="003A3241" w:rsidRPr="00D3002A" w:rsidRDefault="003A3241" w:rsidP="00624CE3">
            <w:pPr>
              <w:widowControl w:val="0"/>
              <w:jc w:val="both"/>
              <w:rPr>
                <w:b/>
                <w:bCs/>
                <w:strike/>
                <w:sz w:val="24"/>
                <w:szCs w:val="24"/>
              </w:rPr>
            </w:pPr>
          </w:p>
          <w:p w14:paraId="46713FA4" w14:textId="77777777" w:rsidR="003A3241" w:rsidRPr="00D3002A" w:rsidRDefault="003A3241" w:rsidP="00624CE3">
            <w:pPr>
              <w:widowControl w:val="0"/>
              <w:jc w:val="both"/>
              <w:rPr>
                <w:b/>
                <w:bCs/>
                <w:strike/>
                <w:sz w:val="24"/>
                <w:szCs w:val="24"/>
              </w:rPr>
            </w:pPr>
          </w:p>
          <w:p w14:paraId="742DE990" w14:textId="77777777" w:rsidR="003A3241" w:rsidRPr="00D3002A" w:rsidRDefault="003A3241" w:rsidP="00624CE3">
            <w:pPr>
              <w:widowControl w:val="0"/>
              <w:jc w:val="both"/>
              <w:rPr>
                <w:b/>
                <w:bCs/>
                <w:strike/>
                <w:sz w:val="24"/>
                <w:szCs w:val="24"/>
              </w:rPr>
            </w:pPr>
          </w:p>
          <w:p w14:paraId="7BA36EC3" w14:textId="77777777" w:rsidR="00F94C17" w:rsidRPr="00D3002A" w:rsidRDefault="00F94C17" w:rsidP="00624CE3">
            <w:pPr>
              <w:widowControl w:val="0"/>
              <w:jc w:val="both"/>
              <w:rPr>
                <w:b/>
                <w:bCs/>
                <w:strike/>
                <w:sz w:val="24"/>
                <w:szCs w:val="24"/>
              </w:rPr>
            </w:pPr>
          </w:p>
          <w:p w14:paraId="3B2C7F1F" w14:textId="77777777" w:rsidR="00624CE3" w:rsidRPr="00D3002A" w:rsidRDefault="00624CE3" w:rsidP="00624CE3">
            <w:pPr>
              <w:widowControl w:val="0"/>
              <w:jc w:val="both"/>
              <w:rPr>
                <w:sz w:val="24"/>
                <w:szCs w:val="24"/>
              </w:rPr>
            </w:pPr>
            <w:r w:rsidRPr="00D3002A">
              <w:rPr>
                <w:sz w:val="24"/>
                <w:szCs w:val="24"/>
              </w:rPr>
              <w:t>споживачем електричної енергії (у тому числі 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0F703D83" w14:textId="77777777" w:rsidR="00624CE3" w:rsidRPr="00D3002A" w:rsidRDefault="00624CE3" w:rsidP="00624CE3">
            <w:pPr>
              <w:widowControl w:val="0"/>
              <w:jc w:val="both"/>
              <w:rPr>
                <w:sz w:val="24"/>
                <w:szCs w:val="24"/>
              </w:rPr>
            </w:pPr>
          </w:p>
          <w:p w14:paraId="35159849" w14:textId="77777777" w:rsidR="00624CE3" w:rsidRPr="00D3002A" w:rsidRDefault="00624CE3" w:rsidP="00624CE3">
            <w:pPr>
              <w:widowControl w:val="0"/>
              <w:jc w:val="both"/>
              <w:rPr>
                <w:sz w:val="24"/>
                <w:szCs w:val="24"/>
              </w:rPr>
            </w:pPr>
            <w:r w:rsidRPr="00D3002A">
              <w:rPr>
                <w:sz w:val="24"/>
                <w:szCs w:val="24"/>
              </w:rPr>
              <w:t>виробником електричної енергії;</w:t>
            </w:r>
          </w:p>
          <w:p w14:paraId="18800210" w14:textId="77777777" w:rsidR="00624CE3" w:rsidRPr="00D3002A" w:rsidRDefault="00624CE3" w:rsidP="00624CE3">
            <w:pPr>
              <w:widowControl w:val="0"/>
              <w:jc w:val="both"/>
              <w:rPr>
                <w:sz w:val="24"/>
                <w:szCs w:val="24"/>
              </w:rPr>
            </w:pPr>
            <w:r w:rsidRPr="00D3002A">
              <w:rPr>
                <w:sz w:val="24"/>
                <w:szCs w:val="24"/>
              </w:rPr>
              <w:t>ОУЗЕ.</w:t>
            </w:r>
          </w:p>
          <w:p w14:paraId="5FF48F73" w14:textId="77777777" w:rsidR="00624CE3" w:rsidRPr="00D3002A" w:rsidRDefault="00624CE3" w:rsidP="00624CE3">
            <w:pPr>
              <w:widowControl w:val="0"/>
              <w:jc w:val="both"/>
              <w:rPr>
                <w:sz w:val="24"/>
                <w:szCs w:val="24"/>
              </w:rPr>
            </w:pPr>
          </w:p>
          <w:p w14:paraId="01DBD59D" w14:textId="77777777" w:rsidR="00624CE3" w:rsidRPr="00D3002A" w:rsidRDefault="00624CE3" w:rsidP="00624CE3">
            <w:pPr>
              <w:widowControl w:val="0"/>
              <w:jc w:val="both"/>
              <w:rPr>
                <w:sz w:val="24"/>
                <w:szCs w:val="24"/>
              </w:rPr>
            </w:pPr>
            <w:r w:rsidRPr="00D3002A">
              <w:rPr>
                <w:sz w:val="24"/>
                <w:szCs w:val="24"/>
              </w:rPr>
              <w:t xml:space="preserve">Користувачі, зазначені у цьому пункті, не можуть здійснювати свою діяльність на ринку електричної енергії, а також експорт/імпорт електричної енергії </w:t>
            </w:r>
            <w:r w:rsidRPr="00D3002A">
              <w:rPr>
                <w:b/>
                <w:bCs/>
                <w:sz w:val="24"/>
                <w:szCs w:val="24"/>
              </w:rPr>
              <w:t>до/з країн периметру, без укладеного</w:t>
            </w:r>
            <w:r w:rsidRPr="00D3002A">
              <w:rPr>
                <w:sz w:val="24"/>
                <w:szCs w:val="24"/>
              </w:rPr>
              <w:t xml:space="preserve"> договору про надання послуг з передачі електричної енергії.</w:t>
            </w:r>
          </w:p>
          <w:p w14:paraId="6A1F5DEB" w14:textId="4C7BCC3B" w:rsidR="00624CE3" w:rsidRPr="00D3002A" w:rsidRDefault="003A3241" w:rsidP="00624CE3">
            <w:pPr>
              <w:jc w:val="both"/>
              <w:rPr>
                <w:rStyle w:val="st42"/>
                <w:b/>
                <w:i/>
                <w:color w:val="auto"/>
                <w:sz w:val="24"/>
                <w:szCs w:val="24"/>
              </w:rPr>
            </w:pPr>
            <w:r w:rsidRPr="00D3002A">
              <w:rPr>
                <w:rStyle w:val="st42"/>
                <w:b/>
                <w:i/>
                <w:color w:val="auto"/>
                <w:sz w:val="24"/>
                <w:szCs w:val="24"/>
              </w:rPr>
              <w:t>…………………………..</w:t>
            </w:r>
          </w:p>
          <w:p w14:paraId="19680769" w14:textId="560E8121" w:rsidR="00624CE3" w:rsidRPr="00D3002A" w:rsidRDefault="00624CE3" w:rsidP="00624CE3">
            <w:pPr>
              <w:jc w:val="both"/>
              <w:rPr>
                <w:rStyle w:val="st42"/>
                <w:b/>
                <w:i/>
                <w:color w:val="auto"/>
                <w:sz w:val="24"/>
                <w:szCs w:val="24"/>
                <w:u w:val="single"/>
              </w:rPr>
            </w:pPr>
            <w:proofErr w:type="spellStart"/>
            <w:r w:rsidRPr="00D3002A">
              <w:rPr>
                <w:rStyle w:val="st42"/>
                <w:b/>
                <w:i/>
                <w:color w:val="auto"/>
                <w:sz w:val="24"/>
                <w:szCs w:val="24"/>
                <w:u w:val="single"/>
              </w:rPr>
              <w:t>Обгрунтування</w:t>
            </w:r>
            <w:proofErr w:type="spellEnd"/>
            <w:r w:rsidRPr="00D3002A">
              <w:rPr>
                <w:rStyle w:val="st42"/>
                <w:b/>
                <w:i/>
                <w:color w:val="auto"/>
                <w:sz w:val="24"/>
                <w:szCs w:val="24"/>
                <w:u w:val="single"/>
              </w:rPr>
              <w:t>:</w:t>
            </w:r>
          </w:p>
          <w:p w14:paraId="6E6D1BE0" w14:textId="77777777" w:rsidR="00624CE3" w:rsidRPr="00D3002A" w:rsidRDefault="00624CE3" w:rsidP="00624CE3">
            <w:pPr>
              <w:tabs>
                <w:tab w:val="left" w:pos="426"/>
              </w:tabs>
              <w:jc w:val="both"/>
              <w:rPr>
                <w:rFonts w:eastAsia="Calibri"/>
                <w:b/>
                <w:bCs/>
                <w:i/>
                <w:lang w:eastAsia="en-US"/>
              </w:rPr>
            </w:pPr>
            <w:r w:rsidRPr="00D3002A">
              <w:rPr>
                <w:rFonts w:eastAsia="Calibri"/>
                <w:b/>
                <w:bCs/>
                <w:i/>
                <w:lang w:eastAsia="en-US"/>
              </w:rPr>
              <w:t xml:space="preserve">Щодо «безперервності послуг» </w:t>
            </w:r>
          </w:p>
          <w:p w14:paraId="102C24EA" w14:textId="2D823E34" w:rsidR="00624CE3" w:rsidRPr="00D3002A" w:rsidRDefault="006B27EF" w:rsidP="00624CE3">
            <w:pPr>
              <w:tabs>
                <w:tab w:val="left" w:pos="426"/>
              </w:tabs>
              <w:jc w:val="both"/>
              <w:rPr>
                <w:rFonts w:eastAsia="Calibri"/>
                <w:b/>
                <w:bCs/>
                <w:i/>
                <w:u w:val="single"/>
                <w:lang w:eastAsia="en-US"/>
              </w:rPr>
            </w:pPr>
            <w:r w:rsidRPr="00D3002A">
              <w:rPr>
                <w:rFonts w:eastAsia="Calibri"/>
                <w:i/>
                <w:lang w:eastAsia="en-US"/>
              </w:rPr>
              <w:t>Я</w:t>
            </w:r>
            <w:r w:rsidR="00624CE3" w:rsidRPr="00D3002A">
              <w:rPr>
                <w:rFonts w:eastAsia="Calibri"/>
                <w:i/>
                <w:lang w:eastAsia="en-US"/>
              </w:rPr>
              <w:t xml:space="preserve">кщо в п.201.4 ст.201 ПК України підставою для складення постачальником товарів або послуг зведеної податкової накладної є ритмічний або безперервний характер надання послуг/ постачання товарів (тобто 2 критерії), </w:t>
            </w:r>
            <w:r w:rsidR="00624CE3" w:rsidRPr="00D3002A">
              <w:rPr>
                <w:rFonts w:eastAsia="Calibri"/>
                <w:b/>
                <w:bCs/>
                <w:i/>
                <w:lang w:eastAsia="en-US"/>
              </w:rPr>
              <w:t>то з незрозумілих причин в проект змін до КСП, задля правового обґрунтування необхідності випуску зведених податкових накладних за результатом надання послуг з передачі/ диспетчерського (оперативно-технологічного) управління, планують</w:t>
            </w:r>
            <w:r w:rsidR="00624CE3" w:rsidRPr="00D3002A">
              <w:rPr>
                <w:rFonts w:eastAsia="Calibri"/>
                <w:i/>
                <w:lang w:eastAsia="en-US"/>
              </w:rPr>
              <w:t xml:space="preserve"> </w:t>
            </w:r>
            <w:r w:rsidR="00624CE3" w:rsidRPr="00D3002A">
              <w:rPr>
                <w:rFonts w:eastAsia="Calibri"/>
                <w:b/>
                <w:bCs/>
                <w:i/>
                <w:lang w:eastAsia="en-US"/>
              </w:rPr>
              <w:t>додати лише одну ознаку, а саме:</w:t>
            </w:r>
            <w:r w:rsidR="00624CE3" w:rsidRPr="00D3002A">
              <w:rPr>
                <w:rFonts w:eastAsia="Calibri"/>
                <w:i/>
                <w:lang w:eastAsia="en-US"/>
              </w:rPr>
              <w:t xml:space="preserve"> </w:t>
            </w:r>
            <w:r w:rsidR="00624CE3" w:rsidRPr="00D3002A">
              <w:rPr>
                <w:rFonts w:eastAsia="Calibri"/>
                <w:b/>
                <w:bCs/>
                <w:i/>
                <w:u w:val="single"/>
                <w:lang w:eastAsia="en-US"/>
              </w:rPr>
              <w:t xml:space="preserve">«безперервний характер», упускаючи при цьому «ритмічний характер». </w:t>
            </w:r>
          </w:p>
          <w:p w14:paraId="0890D830" w14:textId="77777777" w:rsidR="00624CE3" w:rsidRPr="00D3002A" w:rsidRDefault="00624CE3" w:rsidP="00624CE3">
            <w:pPr>
              <w:tabs>
                <w:tab w:val="left" w:pos="426"/>
              </w:tabs>
              <w:jc w:val="both"/>
              <w:rPr>
                <w:rFonts w:eastAsia="Calibri"/>
                <w:b/>
                <w:bCs/>
                <w:i/>
                <w:u w:val="single"/>
                <w:lang w:eastAsia="en-US"/>
              </w:rPr>
            </w:pPr>
          </w:p>
          <w:p w14:paraId="37C25F3D" w14:textId="77777777" w:rsidR="00624CE3" w:rsidRPr="00D3002A" w:rsidRDefault="00624CE3" w:rsidP="00624CE3">
            <w:pPr>
              <w:tabs>
                <w:tab w:val="left" w:pos="426"/>
              </w:tabs>
              <w:jc w:val="both"/>
              <w:rPr>
                <w:rFonts w:eastAsia="Calibri"/>
                <w:i/>
                <w:lang w:eastAsia="en-US"/>
              </w:rPr>
            </w:pPr>
            <w:r w:rsidRPr="00D3002A">
              <w:rPr>
                <w:rFonts w:eastAsia="Calibri"/>
                <w:i/>
                <w:lang w:eastAsia="en-US"/>
              </w:rPr>
              <w:t xml:space="preserve">Таким чином, виникає неузгодженість між нормами закону </w:t>
            </w:r>
            <w:r w:rsidRPr="00D3002A">
              <w:rPr>
                <w:rFonts w:eastAsia="Calibri"/>
                <w:i/>
                <w:lang w:eastAsia="en-US"/>
              </w:rPr>
              <w:lastRenderedPageBreak/>
              <w:t xml:space="preserve">(ПК України) та проектом змін до КСП, що суперечить принципу юридичної визначеності нормативно-правових актів; створює підстави для подвійного трактування пропонованих положень. </w:t>
            </w:r>
          </w:p>
          <w:p w14:paraId="5B251536" w14:textId="77777777" w:rsidR="00624CE3" w:rsidRPr="00D3002A" w:rsidRDefault="00624CE3" w:rsidP="00624CE3">
            <w:pPr>
              <w:tabs>
                <w:tab w:val="left" w:pos="426"/>
              </w:tabs>
              <w:jc w:val="both"/>
              <w:rPr>
                <w:rFonts w:eastAsia="Calibri"/>
                <w:i/>
                <w:lang w:eastAsia="en-US"/>
              </w:rPr>
            </w:pPr>
          </w:p>
          <w:p w14:paraId="38AB9275" w14:textId="0FAC5543" w:rsidR="00624CE3" w:rsidRPr="00D3002A" w:rsidRDefault="00F94C17" w:rsidP="00624CE3">
            <w:pPr>
              <w:tabs>
                <w:tab w:val="left" w:pos="426"/>
              </w:tabs>
              <w:jc w:val="both"/>
              <w:rPr>
                <w:rFonts w:eastAsia="Calibri"/>
                <w:i/>
                <w:lang w:eastAsia="en-US"/>
              </w:rPr>
            </w:pPr>
            <w:r w:rsidRPr="00D3002A">
              <w:rPr>
                <w:rFonts w:eastAsia="Calibri"/>
                <w:i/>
                <w:lang w:eastAsia="en-US"/>
              </w:rPr>
              <w:t>На</w:t>
            </w:r>
            <w:r w:rsidR="00624CE3" w:rsidRPr="00D3002A">
              <w:rPr>
                <w:rFonts w:eastAsia="Calibri"/>
                <w:i/>
                <w:lang w:eastAsia="en-US"/>
              </w:rPr>
              <w:t xml:space="preserve"> відміну від поняття «ритмічний характер» надання послуг/ постачання товарів, яке визначено в чинному законодавстві (ритмічним характером постачання вважається постачання товарів/послуг одному покупцю два та більше разів на місяць. (п.201.4 ст.201 ПК України), такого поняття як безперервний характер надання послуг не існує (ні в законодавстві, ні в практиці адміністративних судів касаційної інстанції).</w:t>
            </w:r>
          </w:p>
          <w:p w14:paraId="291E642D" w14:textId="0E791FE0" w:rsidR="00624CE3" w:rsidRPr="00D3002A" w:rsidRDefault="00F94C17" w:rsidP="00624CE3">
            <w:pPr>
              <w:tabs>
                <w:tab w:val="left" w:pos="426"/>
              </w:tabs>
              <w:jc w:val="both"/>
              <w:rPr>
                <w:rFonts w:eastAsia="Calibri"/>
                <w:i/>
                <w:sz w:val="24"/>
                <w:szCs w:val="24"/>
                <w:u w:val="single"/>
                <w:lang w:eastAsia="en-US"/>
              </w:rPr>
            </w:pPr>
            <w:r w:rsidRPr="00D3002A">
              <w:rPr>
                <w:rFonts w:eastAsia="Calibri"/>
                <w:i/>
                <w:sz w:val="24"/>
                <w:szCs w:val="24"/>
                <w:u w:val="single"/>
                <w:lang w:eastAsia="en-US"/>
              </w:rPr>
              <w:t>___________________________________________</w:t>
            </w:r>
          </w:p>
          <w:p w14:paraId="6F3FAFF3" w14:textId="77777777" w:rsidR="00624CE3" w:rsidRPr="00D3002A" w:rsidRDefault="00624CE3" w:rsidP="00624CE3">
            <w:pPr>
              <w:tabs>
                <w:tab w:val="left" w:pos="426"/>
              </w:tabs>
              <w:jc w:val="both"/>
              <w:rPr>
                <w:rFonts w:eastAsia="Calibri"/>
                <w:iCs/>
                <w:lang w:eastAsia="en-US"/>
              </w:rPr>
            </w:pPr>
            <w:r w:rsidRPr="00D3002A">
              <w:rPr>
                <w:rFonts w:eastAsia="Calibri"/>
                <w:iCs/>
                <w:lang w:eastAsia="en-US"/>
              </w:rPr>
              <w:t xml:space="preserve">Щодо виключення </w:t>
            </w:r>
            <w:proofErr w:type="spellStart"/>
            <w:r w:rsidRPr="00D3002A">
              <w:rPr>
                <w:rFonts w:eastAsia="Calibri"/>
                <w:iCs/>
                <w:lang w:eastAsia="en-US"/>
              </w:rPr>
              <w:t>трейдера</w:t>
            </w:r>
            <w:proofErr w:type="spellEnd"/>
            <w:r w:rsidRPr="00D3002A">
              <w:rPr>
                <w:rFonts w:eastAsia="Calibri"/>
                <w:iCs/>
                <w:lang w:eastAsia="en-US"/>
              </w:rPr>
              <w:t xml:space="preserve"> з переліку учасників ринку, яким ОСП нараховує послуги з передачі е/е </w:t>
            </w:r>
          </w:p>
          <w:p w14:paraId="794DEE57" w14:textId="77777777" w:rsidR="00624CE3" w:rsidRPr="00D3002A" w:rsidRDefault="00624CE3" w:rsidP="00624CE3">
            <w:pPr>
              <w:widowControl w:val="0"/>
              <w:tabs>
                <w:tab w:val="left" w:pos="3119"/>
                <w:tab w:val="left" w:pos="3261"/>
                <w:tab w:val="left" w:pos="6946"/>
                <w:tab w:val="left" w:pos="7088"/>
              </w:tabs>
              <w:autoSpaceDE w:val="0"/>
              <w:autoSpaceDN w:val="0"/>
              <w:jc w:val="both"/>
              <w:rPr>
                <w:rFonts w:eastAsia="Calibri"/>
                <w:iCs/>
                <w:sz w:val="24"/>
                <w:szCs w:val="24"/>
                <w:lang w:eastAsia="en-US"/>
              </w:rPr>
            </w:pPr>
          </w:p>
          <w:p w14:paraId="3DBD838E" w14:textId="77777777" w:rsidR="00624CE3" w:rsidRPr="00D3002A" w:rsidRDefault="00624CE3" w:rsidP="006B27EF">
            <w:pPr>
              <w:tabs>
                <w:tab w:val="left" w:pos="426"/>
              </w:tabs>
              <w:jc w:val="both"/>
              <w:rPr>
                <w:rFonts w:eastAsia="Calibri"/>
                <w:i/>
                <w:lang w:eastAsia="en-US"/>
              </w:rPr>
            </w:pPr>
            <w:r w:rsidRPr="00D3002A">
              <w:rPr>
                <w:rFonts w:eastAsia="Calibri"/>
                <w:i/>
                <w:lang w:eastAsia="en-US"/>
              </w:rPr>
              <w:t xml:space="preserve">Включення </w:t>
            </w:r>
            <w:proofErr w:type="spellStart"/>
            <w:r w:rsidRPr="00D3002A">
              <w:rPr>
                <w:rFonts w:eastAsia="Calibri"/>
                <w:i/>
                <w:lang w:eastAsia="en-US"/>
              </w:rPr>
              <w:t>трейдера</w:t>
            </w:r>
            <w:proofErr w:type="spellEnd"/>
            <w:r w:rsidRPr="00D3002A">
              <w:rPr>
                <w:rFonts w:eastAsia="Calibri"/>
                <w:i/>
                <w:lang w:eastAsia="en-US"/>
              </w:rPr>
              <w:t xml:space="preserve"> до переліку учасників ринку, яким ОСП надає послуги з передачі е/е на підставі Договору суперечить положенням чинного законодавства України. </w:t>
            </w:r>
          </w:p>
          <w:p w14:paraId="272E47CF" w14:textId="77777777" w:rsidR="00624CE3" w:rsidRPr="00D3002A" w:rsidRDefault="00624CE3" w:rsidP="006B27EF">
            <w:pPr>
              <w:tabs>
                <w:tab w:val="left" w:pos="426"/>
              </w:tabs>
              <w:jc w:val="both"/>
              <w:rPr>
                <w:rFonts w:eastAsia="Calibri"/>
                <w:i/>
                <w:lang w:eastAsia="en-US"/>
              </w:rPr>
            </w:pPr>
            <w:r w:rsidRPr="00D3002A">
              <w:rPr>
                <w:rFonts w:eastAsia="Calibri"/>
                <w:i/>
                <w:lang w:eastAsia="en-US"/>
              </w:rPr>
              <w:t xml:space="preserve">Вказана невідповідність обґрунтовується наступним: </w:t>
            </w:r>
          </w:p>
          <w:p w14:paraId="358586AC" w14:textId="77777777" w:rsidR="00624CE3" w:rsidRPr="00D3002A" w:rsidRDefault="00624CE3" w:rsidP="006B27EF">
            <w:pPr>
              <w:tabs>
                <w:tab w:val="left" w:pos="426"/>
              </w:tabs>
              <w:jc w:val="both"/>
              <w:rPr>
                <w:rFonts w:eastAsia="Calibri"/>
                <w:i/>
                <w:lang w:eastAsia="en-US"/>
              </w:rPr>
            </w:pPr>
          </w:p>
          <w:p w14:paraId="5E8C5058" w14:textId="6BDFDD74" w:rsidR="00624CE3" w:rsidRPr="00D3002A" w:rsidRDefault="00624CE3" w:rsidP="006B27EF">
            <w:pPr>
              <w:tabs>
                <w:tab w:val="left" w:pos="426"/>
              </w:tabs>
              <w:spacing w:line="276" w:lineRule="auto"/>
              <w:ind w:left="34"/>
              <w:jc w:val="both"/>
              <w:rPr>
                <w:rFonts w:eastAsia="Calibri"/>
                <w:i/>
                <w:lang w:eastAsia="en-US"/>
              </w:rPr>
            </w:pPr>
            <w:proofErr w:type="spellStart"/>
            <w:r w:rsidRPr="00D3002A">
              <w:rPr>
                <w:rFonts w:eastAsia="Calibri"/>
                <w:i/>
                <w:lang w:eastAsia="en-US"/>
              </w:rPr>
              <w:t>трейдер</w:t>
            </w:r>
            <w:proofErr w:type="spellEnd"/>
            <w:r w:rsidRPr="00D3002A">
              <w:rPr>
                <w:rFonts w:eastAsia="Calibri"/>
                <w:i/>
                <w:lang w:eastAsia="en-US"/>
              </w:rPr>
              <w:t xml:space="preserve"> </w:t>
            </w:r>
            <w:r w:rsidR="007C1A4B" w:rsidRPr="00D3002A">
              <w:rPr>
                <w:rFonts w:eastAsia="Calibri"/>
                <w:i/>
                <w:lang w:eastAsia="en-US"/>
              </w:rPr>
              <w:t>при продажу е/</w:t>
            </w:r>
            <w:proofErr w:type="spellStart"/>
            <w:r w:rsidR="007C1A4B" w:rsidRPr="00D3002A">
              <w:rPr>
                <w:rFonts w:eastAsia="Calibri"/>
                <w:i/>
                <w:lang w:eastAsia="en-US"/>
              </w:rPr>
              <w:t>е</w:t>
            </w:r>
            <w:proofErr w:type="spellEnd"/>
            <w:r w:rsidR="007C1A4B" w:rsidRPr="00D3002A">
              <w:rPr>
                <w:rFonts w:eastAsia="Calibri"/>
                <w:i/>
                <w:lang w:eastAsia="en-US"/>
              </w:rPr>
              <w:t xml:space="preserve"> не користується </w:t>
            </w:r>
            <w:r w:rsidRPr="00D3002A">
              <w:rPr>
                <w:rFonts w:eastAsia="Calibri"/>
                <w:i/>
                <w:lang w:eastAsia="en-US"/>
              </w:rPr>
              <w:t xml:space="preserve">електричними мережами ОСП; </w:t>
            </w:r>
          </w:p>
          <w:p w14:paraId="4B3A970C" w14:textId="7E5D33DF" w:rsidR="00624CE3" w:rsidRPr="00D3002A" w:rsidRDefault="00624CE3" w:rsidP="006B27EF">
            <w:pPr>
              <w:tabs>
                <w:tab w:val="left" w:pos="426"/>
              </w:tabs>
              <w:spacing w:line="276" w:lineRule="auto"/>
              <w:ind w:left="34"/>
              <w:jc w:val="both"/>
              <w:rPr>
                <w:rFonts w:eastAsia="Calibri"/>
                <w:i/>
                <w:lang w:eastAsia="en-US"/>
              </w:rPr>
            </w:pPr>
            <w:r w:rsidRPr="00D3002A">
              <w:rPr>
                <w:rFonts w:eastAsia="Calibri"/>
                <w:i/>
                <w:lang w:eastAsia="en-US"/>
              </w:rPr>
              <w:t xml:space="preserve">нарахування </w:t>
            </w:r>
            <w:proofErr w:type="spellStart"/>
            <w:r w:rsidRPr="00D3002A">
              <w:rPr>
                <w:rFonts w:eastAsia="Calibri"/>
                <w:i/>
                <w:lang w:eastAsia="en-US"/>
              </w:rPr>
              <w:t>трейдеру</w:t>
            </w:r>
            <w:proofErr w:type="spellEnd"/>
            <w:r w:rsidRPr="00D3002A">
              <w:rPr>
                <w:rFonts w:eastAsia="Calibri"/>
                <w:i/>
                <w:lang w:eastAsia="en-US"/>
              </w:rPr>
              <w:t xml:space="preserve"> послуги з передачі е/е при експорті суперечить ст.41 Договору про заснування ЕС (ратифікований договір, є частиною національного законодавства України), що підтверджено практикою ВП ВС, викладеною у постанові від 03.08.2022 у справі № 910/9627/20,</w:t>
            </w:r>
          </w:p>
          <w:p w14:paraId="599D8B31" w14:textId="377031B6" w:rsidR="00624CE3" w:rsidRPr="00D3002A" w:rsidRDefault="00624CE3" w:rsidP="00F94C17">
            <w:pPr>
              <w:tabs>
                <w:tab w:val="left" w:pos="426"/>
              </w:tabs>
              <w:jc w:val="both"/>
              <w:rPr>
                <w:rStyle w:val="st42"/>
                <w:rFonts w:eastAsia="Calibri"/>
                <w:i/>
                <w:color w:val="auto"/>
                <w:lang w:eastAsia="en-US"/>
              </w:rPr>
            </w:pPr>
            <w:r w:rsidRPr="00D3002A">
              <w:rPr>
                <w:rFonts w:eastAsia="Calibri"/>
                <w:i/>
                <w:lang w:eastAsia="en-US"/>
              </w:rPr>
              <w:t xml:space="preserve">В іншому випадку дії органу державної влади слід розцінювати як вихід за межі владних повноважень. </w:t>
            </w:r>
          </w:p>
        </w:tc>
        <w:tc>
          <w:tcPr>
            <w:tcW w:w="4820" w:type="dxa"/>
            <w:tcBorders>
              <w:left w:val="single" w:sz="4" w:space="0" w:color="auto"/>
            </w:tcBorders>
          </w:tcPr>
          <w:p w14:paraId="2CDD9991" w14:textId="77777777" w:rsidR="00933DD1" w:rsidRPr="00D3002A" w:rsidRDefault="00933DD1" w:rsidP="00933DD1">
            <w:pPr>
              <w:shd w:val="clear" w:color="auto" w:fill="FFFFFF"/>
              <w:tabs>
                <w:tab w:val="left" w:pos="6946"/>
                <w:tab w:val="left" w:pos="7088"/>
              </w:tabs>
              <w:jc w:val="both"/>
              <w:rPr>
                <w:sz w:val="24"/>
                <w:szCs w:val="24"/>
              </w:rPr>
            </w:pPr>
          </w:p>
          <w:p w14:paraId="4D730689" w14:textId="77777777" w:rsidR="00B323B3" w:rsidRPr="00D3002A" w:rsidRDefault="00B323B3" w:rsidP="00933DD1">
            <w:pPr>
              <w:shd w:val="clear" w:color="auto" w:fill="FFFFFF"/>
              <w:tabs>
                <w:tab w:val="left" w:pos="6946"/>
                <w:tab w:val="left" w:pos="7088"/>
              </w:tabs>
              <w:jc w:val="both"/>
              <w:rPr>
                <w:sz w:val="24"/>
                <w:szCs w:val="24"/>
              </w:rPr>
            </w:pPr>
          </w:p>
          <w:p w14:paraId="08EE79E9" w14:textId="77777777" w:rsidR="00B323B3" w:rsidRPr="00D3002A" w:rsidRDefault="00B323B3" w:rsidP="00933DD1">
            <w:pPr>
              <w:shd w:val="clear" w:color="auto" w:fill="FFFFFF"/>
              <w:tabs>
                <w:tab w:val="left" w:pos="6946"/>
                <w:tab w:val="left" w:pos="7088"/>
              </w:tabs>
              <w:jc w:val="both"/>
              <w:rPr>
                <w:sz w:val="24"/>
                <w:szCs w:val="24"/>
              </w:rPr>
            </w:pPr>
          </w:p>
          <w:p w14:paraId="3C519208" w14:textId="77777777" w:rsidR="00933DD1" w:rsidRPr="00D3002A" w:rsidRDefault="00933DD1" w:rsidP="00933DD1">
            <w:pPr>
              <w:shd w:val="clear" w:color="auto" w:fill="FFFFFF"/>
              <w:tabs>
                <w:tab w:val="left" w:pos="6946"/>
                <w:tab w:val="left" w:pos="7088"/>
              </w:tabs>
              <w:jc w:val="both"/>
              <w:rPr>
                <w:b/>
                <w:sz w:val="24"/>
                <w:szCs w:val="24"/>
              </w:rPr>
            </w:pPr>
            <w:r w:rsidRPr="00D3002A">
              <w:rPr>
                <w:b/>
                <w:sz w:val="24"/>
                <w:szCs w:val="24"/>
              </w:rPr>
              <w:t>Не враховано.</w:t>
            </w:r>
          </w:p>
          <w:p w14:paraId="11CBE9EA" w14:textId="77777777" w:rsidR="006B27EF" w:rsidRPr="00D3002A" w:rsidRDefault="006B27EF" w:rsidP="006B27EF">
            <w:pPr>
              <w:jc w:val="both"/>
              <w:rPr>
                <w:bCs/>
                <w:sz w:val="24"/>
                <w:szCs w:val="24"/>
              </w:rPr>
            </w:pPr>
            <w:r w:rsidRPr="00D3002A">
              <w:rPr>
                <w:bCs/>
                <w:sz w:val="24"/>
                <w:szCs w:val="24"/>
              </w:rPr>
              <w:t>Недостатньо обґрунтована позиція</w:t>
            </w:r>
          </w:p>
          <w:p w14:paraId="3E383FC7" w14:textId="77777777" w:rsidR="008E7DE1" w:rsidRPr="00D3002A" w:rsidRDefault="008E7DE1" w:rsidP="00942A79">
            <w:pPr>
              <w:shd w:val="clear" w:color="auto" w:fill="FFFFFF"/>
              <w:tabs>
                <w:tab w:val="left" w:pos="6946"/>
                <w:tab w:val="left" w:pos="7088"/>
              </w:tabs>
              <w:jc w:val="both"/>
              <w:rPr>
                <w:b/>
                <w:sz w:val="24"/>
                <w:szCs w:val="24"/>
              </w:rPr>
            </w:pPr>
          </w:p>
          <w:p w14:paraId="2F934ADD" w14:textId="77777777" w:rsidR="008E7DE1" w:rsidRPr="00D3002A" w:rsidRDefault="008E7DE1" w:rsidP="00942A79">
            <w:pPr>
              <w:shd w:val="clear" w:color="auto" w:fill="FFFFFF"/>
              <w:tabs>
                <w:tab w:val="left" w:pos="6946"/>
                <w:tab w:val="left" w:pos="7088"/>
              </w:tabs>
              <w:jc w:val="both"/>
              <w:rPr>
                <w:b/>
                <w:sz w:val="24"/>
                <w:szCs w:val="24"/>
              </w:rPr>
            </w:pPr>
          </w:p>
          <w:p w14:paraId="18E21192" w14:textId="77777777" w:rsidR="008E7DE1" w:rsidRPr="00D3002A" w:rsidRDefault="008E7DE1" w:rsidP="00942A79">
            <w:pPr>
              <w:shd w:val="clear" w:color="auto" w:fill="FFFFFF"/>
              <w:tabs>
                <w:tab w:val="left" w:pos="6946"/>
                <w:tab w:val="left" w:pos="7088"/>
              </w:tabs>
              <w:jc w:val="both"/>
              <w:rPr>
                <w:b/>
                <w:sz w:val="24"/>
                <w:szCs w:val="24"/>
              </w:rPr>
            </w:pPr>
          </w:p>
          <w:p w14:paraId="59F67514" w14:textId="77777777" w:rsidR="003A3241" w:rsidRPr="00D3002A" w:rsidRDefault="003A3241" w:rsidP="00942A79">
            <w:pPr>
              <w:shd w:val="clear" w:color="auto" w:fill="FFFFFF"/>
              <w:tabs>
                <w:tab w:val="left" w:pos="6946"/>
                <w:tab w:val="left" w:pos="7088"/>
              </w:tabs>
              <w:jc w:val="both"/>
              <w:rPr>
                <w:b/>
                <w:sz w:val="24"/>
                <w:szCs w:val="24"/>
              </w:rPr>
            </w:pPr>
          </w:p>
          <w:p w14:paraId="6C8E38C7" w14:textId="77777777" w:rsidR="006B27EF" w:rsidRPr="00D3002A" w:rsidRDefault="006B27EF" w:rsidP="00942A79">
            <w:pPr>
              <w:shd w:val="clear" w:color="auto" w:fill="FFFFFF"/>
              <w:tabs>
                <w:tab w:val="left" w:pos="6946"/>
                <w:tab w:val="left" w:pos="7088"/>
              </w:tabs>
              <w:jc w:val="both"/>
              <w:rPr>
                <w:b/>
                <w:sz w:val="24"/>
                <w:szCs w:val="24"/>
              </w:rPr>
            </w:pPr>
          </w:p>
          <w:p w14:paraId="56ED868B" w14:textId="77777777" w:rsidR="006B27EF" w:rsidRPr="00D3002A" w:rsidRDefault="006B27EF" w:rsidP="00942A79">
            <w:pPr>
              <w:shd w:val="clear" w:color="auto" w:fill="FFFFFF"/>
              <w:tabs>
                <w:tab w:val="left" w:pos="6946"/>
                <w:tab w:val="left" w:pos="7088"/>
              </w:tabs>
              <w:jc w:val="both"/>
              <w:rPr>
                <w:b/>
                <w:sz w:val="24"/>
                <w:szCs w:val="24"/>
              </w:rPr>
            </w:pPr>
          </w:p>
          <w:p w14:paraId="0C094741" w14:textId="77777777" w:rsidR="006B27EF" w:rsidRPr="00D3002A" w:rsidRDefault="006B27EF" w:rsidP="00942A79">
            <w:pPr>
              <w:shd w:val="clear" w:color="auto" w:fill="FFFFFF"/>
              <w:tabs>
                <w:tab w:val="left" w:pos="6946"/>
                <w:tab w:val="left" w:pos="7088"/>
              </w:tabs>
              <w:jc w:val="both"/>
              <w:rPr>
                <w:b/>
                <w:sz w:val="24"/>
                <w:szCs w:val="24"/>
              </w:rPr>
            </w:pPr>
          </w:p>
          <w:p w14:paraId="0798DC42" w14:textId="77777777" w:rsidR="00F94C17" w:rsidRPr="00D3002A" w:rsidRDefault="00F94C17" w:rsidP="00942A79">
            <w:pPr>
              <w:shd w:val="clear" w:color="auto" w:fill="FFFFFF"/>
              <w:tabs>
                <w:tab w:val="left" w:pos="6946"/>
                <w:tab w:val="left" w:pos="7088"/>
              </w:tabs>
              <w:jc w:val="both"/>
              <w:rPr>
                <w:b/>
                <w:sz w:val="24"/>
                <w:szCs w:val="24"/>
              </w:rPr>
            </w:pPr>
          </w:p>
          <w:p w14:paraId="66371B63" w14:textId="40ABC645" w:rsidR="00942A79" w:rsidRPr="00D3002A" w:rsidRDefault="00942A79" w:rsidP="00942A79">
            <w:pPr>
              <w:shd w:val="clear" w:color="auto" w:fill="FFFFFF"/>
              <w:tabs>
                <w:tab w:val="left" w:pos="6946"/>
                <w:tab w:val="left" w:pos="7088"/>
              </w:tabs>
              <w:jc w:val="both"/>
              <w:rPr>
                <w:b/>
                <w:sz w:val="24"/>
                <w:szCs w:val="24"/>
              </w:rPr>
            </w:pPr>
            <w:r w:rsidRPr="00D3002A">
              <w:rPr>
                <w:b/>
                <w:sz w:val="24"/>
                <w:szCs w:val="24"/>
              </w:rPr>
              <w:t>Не враховано</w:t>
            </w:r>
          </w:p>
          <w:p w14:paraId="0EFC0C01" w14:textId="77777777" w:rsidR="00812AC7" w:rsidRPr="00D3002A" w:rsidRDefault="00942A79" w:rsidP="00F923F8">
            <w:pPr>
              <w:shd w:val="clear" w:color="auto" w:fill="FFFFFF"/>
              <w:tabs>
                <w:tab w:val="left" w:pos="6946"/>
                <w:tab w:val="left" w:pos="7088"/>
              </w:tabs>
              <w:jc w:val="both"/>
              <w:rPr>
                <w:sz w:val="24"/>
                <w:szCs w:val="24"/>
              </w:rPr>
            </w:pPr>
            <w:r w:rsidRPr="00D3002A">
              <w:rPr>
                <w:sz w:val="24"/>
                <w:szCs w:val="24"/>
              </w:rPr>
              <w:t>Вилучення терміну «</w:t>
            </w:r>
            <w:proofErr w:type="spellStart"/>
            <w:r w:rsidRPr="00D3002A">
              <w:rPr>
                <w:sz w:val="24"/>
                <w:szCs w:val="24"/>
              </w:rPr>
              <w:t>трейдер</w:t>
            </w:r>
            <w:proofErr w:type="spellEnd"/>
            <w:r w:rsidRPr="00D3002A">
              <w:rPr>
                <w:sz w:val="24"/>
                <w:szCs w:val="24"/>
              </w:rPr>
              <w:t>» з переліку Користувачів, які укладають договори на передач</w:t>
            </w:r>
            <w:r w:rsidR="003A3241" w:rsidRPr="00D3002A">
              <w:rPr>
                <w:sz w:val="24"/>
                <w:szCs w:val="24"/>
              </w:rPr>
              <w:t>у,</w:t>
            </w:r>
            <w:r w:rsidRPr="00D3002A">
              <w:rPr>
                <w:sz w:val="24"/>
                <w:szCs w:val="24"/>
              </w:rPr>
              <w:t xml:space="preserve"> спричинить створення колізії у разі відсутності таких зобов’язань при проведенні розрахунків за послуги з передачі електричної енергії при</w:t>
            </w:r>
            <w:r w:rsidR="00F923F8" w:rsidRPr="00D3002A">
              <w:rPr>
                <w:sz w:val="24"/>
                <w:szCs w:val="24"/>
              </w:rPr>
              <w:t xml:space="preserve"> </w:t>
            </w:r>
            <w:r w:rsidRPr="00D3002A">
              <w:rPr>
                <w:sz w:val="24"/>
                <w:szCs w:val="24"/>
              </w:rPr>
              <w:t xml:space="preserve">здійсненні </w:t>
            </w:r>
            <w:proofErr w:type="spellStart"/>
            <w:r w:rsidRPr="00D3002A">
              <w:rPr>
                <w:sz w:val="24"/>
                <w:szCs w:val="24"/>
              </w:rPr>
              <w:lastRenderedPageBreak/>
              <w:t>екпорту</w:t>
            </w:r>
            <w:proofErr w:type="spellEnd"/>
            <w:r w:rsidRPr="00D3002A">
              <w:rPr>
                <w:sz w:val="24"/>
                <w:szCs w:val="24"/>
              </w:rPr>
              <w:t xml:space="preserve">/імпорту до/з країн периметру. </w:t>
            </w:r>
            <w:r w:rsidR="00F923F8" w:rsidRPr="00D3002A">
              <w:rPr>
                <w:sz w:val="24"/>
                <w:szCs w:val="24"/>
              </w:rPr>
              <w:t xml:space="preserve">Також </w:t>
            </w:r>
            <w:r w:rsidRPr="00D3002A">
              <w:rPr>
                <w:sz w:val="24"/>
                <w:szCs w:val="24"/>
              </w:rPr>
              <w:t>запропонований порядок</w:t>
            </w:r>
            <w:r w:rsidR="00F923F8" w:rsidRPr="00D3002A">
              <w:rPr>
                <w:sz w:val="24"/>
                <w:szCs w:val="24"/>
              </w:rPr>
              <w:t xml:space="preserve"> </w:t>
            </w:r>
            <w:r w:rsidRPr="00D3002A">
              <w:rPr>
                <w:sz w:val="24"/>
                <w:szCs w:val="24"/>
              </w:rPr>
              <w:t xml:space="preserve">укладення договору не є обтяжливим для </w:t>
            </w:r>
            <w:proofErr w:type="spellStart"/>
            <w:r w:rsidRPr="00D3002A">
              <w:rPr>
                <w:sz w:val="24"/>
                <w:szCs w:val="24"/>
              </w:rPr>
              <w:t>трейдер</w:t>
            </w:r>
            <w:r w:rsidR="00F923F8" w:rsidRPr="00D3002A">
              <w:rPr>
                <w:sz w:val="24"/>
                <w:szCs w:val="24"/>
              </w:rPr>
              <w:t>а</w:t>
            </w:r>
            <w:proofErr w:type="spellEnd"/>
            <w:r w:rsidR="00F923F8" w:rsidRPr="00D3002A">
              <w:rPr>
                <w:sz w:val="24"/>
                <w:szCs w:val="24"/>
              </w:rPr>
              <w:t>.</w:t>
            </w:r>
          </w:p>
          <w:p w14:paraId="24E8FE1B" w14:textId="77777777" w:rsidR="00F94C17" w:rsidRPr="00D3002A" w:rsidRDefault="00F94C17" w:rsidP="00F923F8">
            <w:pPr>
              <w:shd w:val="clear" w:color="auto" w:fill="FFFFFF"/>
              <w:tabs>
                <w:tab w:val="left" w:pos="6946"/>
                <w:tab w:val="left" w:pos="7088"/>
              </w:tabs>
              <w:jc w:val="both"/>
              <w:rPr>
                <w:sz w:val="24"/>
                <w:szCs w:val="24"/>
              </w:rPr>
            </w:pPr>
          </w:p>
          <w:p w14:paraId="6FA2F4AB" w14:textId="77777777" w:rsidR="00F94C17" w:rsidRPr="00D3002A" w:rsidRDefault="00F94C17" w:rsidP="00F923F8">
            <w:pPr>
              <w:shd w:val="clear" w:color="auto" w:fill="FFFFFF"/>
              <w:tabs>
                <w:tab w:val="left" w:pos="6946"/>
                <w:tab w:val="left" w:pos="7088"/>
              </w:tabs>
              <w:jc w:val="both"/>
              <w:rPr>
                <w:sz w:val="24"/>
                <w:szCs w:val="24"/>
              </w:rPr>
            </w:pPr>
          </w:p>
          <w:p w14:paraId="32E04DF4" w14:textId="77777777" w:rsidR="00F94C17" w:rsidRPr="00D3002A" w:rsidRDefault="00F94C17" w:rsidP="00F923F8">
            <w:pPr>
              <w:shd w:val="clear" w:color="auto" w:fill="FFFFFF"/>
              <w:tabs>
                <w:tab w:val="left" w:pos="6946"/>
                <w:tab w:val="left" w:pos="7088"/>
              </w:tabs>
              <w:jc w:val="both"/>
              <w:rPr>
                <w:sz w:val="24"/>
                <w:szCs w:val="24"/>
              </w:rPr>
            </w:pPr>
          </w:p>
          <w:p w14:paraId="50A18D66" w14:textId="77777777" w:rsidR="00F94C17" w:rsidRPr="00D3002A" w:rsidRDefault="00F94C17" w:rsidP="00F923F8">
            <w:pPr>
              <w:shd w:val="clear" w:color="auto" w:fill="FFFFFF"/>
              <w:tabs>
                <w:tab w:val="left" w:pos="6946"/>
                <w:tab w:val="left" w:pos="7088"/>
              </w:tabs>
              <w:jc w:val="both"/>
              <w:rPr>
                <w:sz w:val="24"/>
                <w:szCs w:val="24"/>
              </w:rPr>
            </w:pPr>
          </w:p>
          <w:p w14:paraId="66C3649D" w14:textId="77777777" w:rsidR="00F94C17" w:rsidRPr="00D3002A" w:rsidRDefault="00F94C17" w:rsidP="00F923F8">
            <w:pPr>
              <w:shd w:val="clear" w:color="auto" w:fill="FFFFFF"/>
              <w:tabs>
                <w:tab w:val="left" w:pos="6946"/>
                <w:tab w:val="left" w:pos="7088"/>
              </w:tabs>
              <w:jc w:val="both"/>
              <w:rPr>
                <w:sz w:val="24"/>
                <w:szCs w:val="24"/>
              </w:rPr>
            </w:pPr>
          </w:p>
          <w:p w14:paraId="6D2181AB" w14:textId="77777777" w:rsidR="00F94C17" w:rsidRPr="00D3002A" w:rsidRDefault="00F94C17" w:rsidP="00F923F8">
            <w:pPr>
              <w:shd w:val="clear" w:color="auto" w:fill="FFFFFF"/>
              <w:tabs>
                <w:tab w:val="left" w:pos="6946"/>
                <w:tab w:val="left" w:pos="7088"/>
              </w:tabs>
              <w:jc w:val="both"/>
              <w:rPr>
                <w:sz w:val="24"/>
                <w:szCs w:val="24"/>
              </w:rPr>
            </w:pPr>
          </w:p>
          <w:p w14:paraId="5E1C2E85" w14:textId="77777777" w:rsidR="00F94C17" w:rsidRPr="00D3002A" w:rsidRDefault="00F94C17" w:rsidP="00F923F8">
            <w:pPr>
              <w:shd w:val="clear" w:color="auto" w:fill="FFFFFF"/>
              <w:tabs>
                <w:tab w:val="left" w:pos="6946"/>
                <w:tab w:val="left" w:pos="7088"/>
              </w:tabs>
              <w:jc w:val="both"/>
              <w:rPr>
                <w:sz w:val="24"/>
                <w:szCs w:val="24"/>
              </w:rPr>
            </w:pPr>
          </w:p>
          <w:p w14:paraId="58C72A6F" w14:textId="77777777" w:rsidR="00F94C17" w:rsidRPr="00D3002A" w:rsidRDefault="00F94C17" w:rsidP="00F923F8">
            <w:pPr>
              <w:shd w:val="clear" w:color="auto" w:fill="FFFFFF"/>
              <w:tabs>
                <w:tab w:val="left" w:pos="6946"/>
                <w:tab w:val="left" w:pos="7088"/>
              </w:tabs>
              <w:jc w:val="both"/>
              <w:rPr>
                <w:sz w:val="24"/>
                <w:szCs w:val="24"/>
              </w:rPr>
            </w:pPr>
          </w:p>
          <w:p w14:paraId="6ACF54B4" w14:textId="77777777" w:rsidR="00F94C17" w:rsidRPr="00D3002A" w:rsidRDefault="00F94C17" w:rsidP="00F923F8">
            <w:pPr>
              <w:shd w:val="clear" w:color="auto" w:fill="FFFFFF"/>
              <w:tabs>
                <w:tab w:val="left" w:pos="6946"/>
                <w:tab w:val="left" w:pos="7088"/>
              </w:tabs>
              <w:jc w:val="both"/>
              <w:rPr>
                <w:sz w:val="24"/>
                <w:szCs w:val="24"/>
              </w:rPr>
            </w:pPr>
          </w:p>
          <w:p w14:paraId="7CA938CC" w14:textId="77777777" w:rsidR="00F94C17" w:rsidRPr="00D3002A" w:rsidRDefault="00F94C17" w:rsidP="00F923F8">
            <w:pPr>
              <w:shd w:val="clear" w:color="auto" w:fill="FFFFFF"/>
              <w:tabs>
                <w:tab w:val="left" w:pos="6946"/>
                <w:tab w:val="left" w:pos="7088"/>
              </w:tabs>
              <w:jc w:val="both"/>
              <w:rPr>
                <w:sz w:val="24"/>
                <w:szCs w:val="24"/>
              </w:rPr>
            </w:pPr>
          </w:p>
          <w:p w14:paraId="072D03A4" w14:textId="77777777" w:rsidR="00F94C17" w:rsidRPr="00D3002A" w:rsidRDefault="00F94C17" w:rsidP="00F923F8">
            <w:pPr>
              <w:shd w:val="clear" w:color="auto" w:fill="FFFFFF"/>
              <w:tabs>
                <w:tab w:val="left" w:pos="6946"/>
                <w:tab w:val="left" w:pos="7088"/>
              </w:tabs>
              <w:jc w:val="both"/>
              <w:rPr>
                <w:sz w:val="24"/>
                <w:szCs w:val="24"/>
              </w:rPr>
            </w:pPr>
          </w:p>
          <w:p w14:paraId="447AD5FD" w14:textId="77777777" w:rsidR="00F94C17" w:rsidRPr="00D3002A" w:rsidRDefault="00F94C17" w:rsidP="00F94C17">
            <w:pPr>
              <w:shd w:val="clear" w:color="auto" w:fill="FFFFFF"/>
              <w:tabs>
                <w:tab w:val="left" w:pos="6946"/>
                <w:tab w:val="left" w:pos="7088"/>
              </w:tabs>
              <w:jc w:val="both"/>
              <w:rPr>
                <w:b/>
                <w:sz w:val="24"/>
                <w:szCs w:val="24"/>
              </w:rPr>
            </w:pPr>
            <w:r w:rsidRPr="00D3002A">
              <w:rPr>
                <w:b/>
                <w:sz w:val="24"/>
                <w:szCs w:val="24"/>
              </w:rPr>
              <w:t>Не враховано.</w:t>
            </w:r>
          </w:p>
          <w:p w14:paraId="1A47CC8A" w14:textId="77777777" w:rsidR="00F94C17" w:rsidRPr="00D3002A" w:rsidRDefault="00F94C17" w:rsidP="00F923F8">
            <w:pPr>
              <w:shd w:val="clear" w:color="auto" w:fill="FFFFFF"/>
              <w:tabs>
                <w:tab w:val="left" w:pos="6946"/>
                <w:tab w:val="left" w:pos="7088"/>
              </w:tabs>
              <w:jc w:val="both"/>
              <w:rPr>
                <w:sz w:val="24"/>
                <w:szCs w:val="24"/>
              </w:rPr>
            </w:pPr>
          </w:p>
          <w:p w14:paraId="4488859E" w14:textId="77777777" w:rsidR="00F94C17" w:rsidRPr="00D3002A" w:rsidRDefault="00F94C17" w:rsidP="00F923F8">
            <w:pPr>
              <w:shd w:val="clear" w:color="auto" w:fill="FFFFFF"/>
              <w:tabs>
                <w:tab w:val="left" w:pos="6946"/>
                <w:tab w:val="left" w:pos="7088"/>
              </w:tabs>
              <w:jc w:val="both"/>
              <w:rPr>
                <w:sz w:val="24"/>
                <w:szCs w:val="24"/>
              </w:rPr>
            </w:pPr>
          </w:p>
          <w:p w14:paraId="641E59D9" w14:textId="240C4546" w:rsidR="00F94C17" w:rsidRPr="00D3002A" w:rsidRDefault="00F94C17" w:rsidP="00F923F8">
            <w:pPr>
              <w:shd w:val="clear" w:color="auto" w:fill="FFFFFF"/>
              <w:tabs>
                <w:tab w:val="left" w:pos="6946"/>
                <w:tab w:val="left" w:pos="7088"/>
              </w:tabs>
              <w:jc w:val="both"/>
              <w:rPr>
                <w:sz w:val="24"/>
                <w:szCs w:val="24"/>
              </w:rPr>
            </w:pPr>
          </w:p>
        </w:tc>
      </w:tr>
      <w:tr w:rsidR="00D3002A" w:rsidRPr="00D3002A" w14:paraId="7D05EE8C" w14:textId="7B69BD55" w:rsidTr="005258BC">
        <w:trPr>
          <w:trHeight w:val="465"/>
        </w:trPr>
        <w:tc>
          <w:tcPr>
            <w:tcW w:w="5246" w:type="dxa"/>
            <w:tcBorders>
              <w:right w:val="single" w:sz="4" w:space="0" w:color="auto"/>
            </w:tcBorders>
          </w:tcPr>
          <w:p w14:paraId="7EA2E5C2" w14:textId="6B229C40" w:rsidR="00457E08" w:rsidRPr="00D3002A" w:rsidRDefault="00457E08" w:rsidP="0079276C">
            <w:pPr>
              <w:shd w:val="clear" w:color="auto" w:fill="FFFFFF"/>
              <w:tabs>
                <w:tab w:val="left" w:pos="6946"/>
                <w:tab w:val="left" w:pos="7088"/>
              </w:tabs>
              <w:jc w:val="both"/>
              <w:rPr>
                <w:sz w:val="24"/>
                <w:szCs w:val="24"/>
              </w:rPr>
            </w:pPr>
          </w:p>
          <w:p w14:paraId="6FBE787A" w14:textId="77777777" w:rsidR="0079276C" w:rsidRPr="00D3002A" w:rsidRDefault="0079276C" w:rsidP="0079276C">
            <w:pPr>
              <w:shd w:val="clear" w:color="auto" w:fill="FFFFFF"/>
              <w:tabs>
                <w:tab w:val="left" w:pos="6946"/>
                <w:tab w:val="left" w:pos="7088"/>
              </w:tabs>
              <w:jc w:val="both"/>
              <w:rPr>
                <w:sz w:val="24"/>
                <w:szCs w:val="24"/>
              </w:rPr>
            </w:pPr>
            <w:r w:rsidRPr="00D3002A">
              <w:rPr>
                <w:sz w:val="24"/>
                <w:szCs w:val="24"/>
              </w:rPr>
              <w:t>5.4. ОСП укладає договір про надання послуг з передачі електричної енергії з Користувачем до набуття ним статусу учасника ринку електричної енергії відповідно до </w:t>
            </w:r>
            <w:hyperlink r:id="rId12" w:anchor="n9" w:tgtFrame="_blank" w:history="1">
              <w:r w:rsidRPr="00D3002A">
                <w:rPr>
                  <w:sz w:val="24"/>
                  <w:szCs w:val="24"/>
                </w:rPr>
                <w:t>Правил ринку</w:t>
              </w:r>
            </w:hyperlink>
            <w:r w:rsidRPr="00D3002A">
              <w:rPr>
                <w:sz w:val="24"/>
                <w:szCs w:val="24"/>
              </w:rPr>
              <w:t>.</w:t>
            </w:r>
          </w:p>
          <w:p w14:paraId="7920C10D" w14:textId="77777777" w:rsidR="0079276C" w:rsidRPr="00D3002A" w:rsidRDefault="0079276C" w:rsidP="0079276C">
            <w:pPr>
              <w:shd w:val="clear" w:color="auto" w:fill="FFFFFF"/>
              <w:tabs>
                <w:tab w:val="left" w:pos="6946"/>
                <w:tab w:val="left" w:pos="7088"/>
              </w:tabs>
              <w:jc w:val="both"/>
              <w:rPr>
                <w:sz w:val="24"/>
                <w:szCs w:val="24"/>
              </w:rPr>
            </w:pPr>
          </w:p>
          <w:p w14:paraId="789AFCBD" w14:textId="77777777" w:rsidR="0079276C" w:rsidRPr="00D3002A" w:rsidRDefault="0079276C" w:rsidP="0079276C">
            <w:pPr>
              <w:shd w:val="clear" w:color="auto" w:fill="FFFFFF"/>
              <w:tabs>
                <w:tab w:val="left" w:pos="6946"/>
                <w:tab w:val="left" w:pos="7088"/>
              </w:tabs>
              <w:jc w:val="both"/>
              <w:rPr>
                <w:sz w:val="24"/>
                <w:szCs w:val="24"/>
              </w:rPr>
            </w:pPr>
            <w:r w:rsidRPr="00D3002A">
              <w:rPr>
                <w:b/>
                <w:iCs/>
                <w:sz w:val="24"/>
                <w:szCs w:val="24"/>
              </w:rPr>
              <w:lastRenderedPageBreak/>
              <w:t>Будь-який Користувач системи, у випадку купівлі електричної енергії для власних потреб (споживання та/або відбору) своїх електроустановок, незалежно від їх функціонального призначення прирівнюється до споживача та має права і обов’язки споживача в частині оплати послуг.</w:t>
            </w:r>
          </w:p>
          <w:p w14:paraId="6CDEE9F3" w14:textId="77777777" w:rsidR="0079276C" w:rsidRPr="00D3002A" w:rsidRDefault="0079276C" w:rsidP="0079276C">
            <w:pPr>
              <w:shd w:val="clear" w:color="auto" w:fill="FFFFFF"/>
              <w:tabs>
                <w:tab w:val="left" w:pos="6946"/>
                <w:tab w:val="left" w:pos="7088"/>
              </w:tabs>
              <w:jc w:val="both"/>
              <w:rPr>
                <w:b/>
                <w:sz w:val="24"/>
                <w:szCs w:val="24"/>
              </w:rPr>
            </w:pPr>
            <w:r w:rsidRPr="00D3002A">
              <w:rPr>
                <w:sz w:val="24"/>
                <w:szCs w:val="24"/>
              </w:rPr>
              <w:t xml:space="preserve">У випадку постачання електричної енергії </w:t>
            </w:r>
            <w:proofErr w:type="spellStart"/>
            <w:r w:rsidRPr="00D3002A">
              <w:rPr>
                <w:sz w:val="24"/>
                <w:szCs w:val="24"/>
              </w:rPr>
              <w:t>електропостачальником</w:t>
            </w:r>
            <w:proofErr w:type="spellEnd"/>
            <w:r w:rsidRPr="00D3002A">
              <w:rPr>
                <w:sz w:val="24"/>
                <w:szCs w:val="24"/>
              </w:rPr>
              <w:t xml:space="preserve"> споживачу </w:t>
            </w:r>
            <w:r w:rsidRPr="00D3002A">
              <w:rPr>
                <w:bCs/>
                <w:sz w:val="24"/>
                <w:szCs w:val="24"/>
              </w:rPr>
              <w:t>(у тому числі ОМСР</w:t>
            </w:r>
            <w:r w:rsidRPr="00D3002A">
              <w:rPr>
                <w:bCs/>
                <w:iCs/>
                <w:sz w:val="24"/>
                <w:szCs w:val="24"/>
              </w:rPr>
              <w:t>)</w:t>
            </w:r>
            <w:r w:rsidRPr="00D3002A">
              <w:rPr>
                <w:sz w:val="24"/>
                <w:szCs w:val="24"/>
              </w:rPr>
              <w:t>, оператором системи якого є ОСП,</w:t>
            </w:r>
            <w:r w:rsidRPr="00D3002A">
              <w:rPr>
                <w:b/>
                <w:sz w:val="24"/>
                <w:szCs w:val="24"/>
              </w:rPr>
              <w:t xml:space="preserve"> </w:t>
            </w:r>
            <w:r w:rsidRPr="00D3002A">
              <w:rPr>
                <w:sz w:val="24"/>
                <w:szCs w:val="24"/>
              </w:rPr>
              <w:t xml:space="preserve">ОСП додатково укладає договір </w:t>
            </w:r>
            <w:proofErr w:type="spellStart"/>
            <w:r w:rsidRPr="00D3002A">
              <w:rPr>
                <w:sz w:val="24"/>
                <w:szCs w:val="24"/>
              </w:rPr>
              <w:t>електропостачальника</w:t>
            </w:r>
            <w:proofErr w:type="spellEnd"/>
            <w:r w:rsidRPr="00D3002A">
              <w:rPr>
                <w:sz w:val="24"/>
                <w:szCs w:val="24"/>
              </w:rPr>
              <w:t xml:space="preserve"> про надання послуг з передачі електричної енергії відповідно до Правил роздрібного ринку </w:t>
            </w:r>
            <w:r w:rsidRPr="00D3002A">
              <w:rPr>
                <w:b/>
                <w:sz w:val="24"/>
                <w:szCs w:val="24"/>
              </w:rPr>
              <w:t>електричної енергії.</w:t>
            </w:r>
          </w:p>
          <w:p w14:paraId="3FB81BCA" w14:textId="77777777" w:rsidR="0013047E" w:rsidRPr="00D3002A" w:rsidRDefault="0013047E" w:rsidP="0079276C">
            <w:pPr>
              <w:shd w:val="clear" w:color="auto" w:fill="FFFFFF"/>
              <w:tabs>
                <w:tab w:val="left" w:pos="6946"/>
                <w:tab w:val="left" w:pos="7088"/>
              </w:tabs>
              <w:jc w:val="both"/>
              <w:rPr>
                <w:b/>
                <w:sz w:val="24"/>
                <w:szCs w:val="24"/>
              </w:rPr>
            </w:pPr>
          </w:p>
          <w:p w14:paraId="20E634D9" w14:textId="3EC202E4" w:rsidR="00812AC7" w:rsidRPr="00D3002A" w:rsidRDefault="0079276C" w:rsidP="0079276C">
            <w:pPr>
              <w:pStyle w:val="TableParagraph"/>
              <w:tabs>
                <w:tab w:val="left" w:pos="3119"/>
                <w:tab w:val="left" w:pos="3261"/>
                <w:tab w:val="left" w:pos="6946"/>
                <w:tab w:val="left" w:pos="7088"/>
              </w:tabs>
              <w:jc w:val="both"/>
              <w:rPr>
                <w:rFonts w:ascii="Times New Roman" w:hAnsi="Times New Roman" w:cs="Times New Roman"/>
                <w:bCs/>
                <w:sz w:val="24"/>
                <w:szCs w:val="24"/>
                <w:shd w:val="clear" w:color="auto" w:fill="FFFFFF"/>
              </w:rPr>
            </w:pPr>
            <w:r w:rsidRPr="00D3002A">
              <w:rPr>
                <w:rFonts w:ascii="Times New Roman" w:hAnsi="Times New Roman" w:cs="Times New Roman"/>
                <w:b/>
                <w:sz w:val="24"/>
                <w:szCs w:val="24"/>
              </w:rPr>
              <w:t xml:space="preserve">Якщо оператором системи споживача (у тому числі ОМСР), </w:t>
            </w:r>
            <w:r w:rsidRPr="00D3002A">
              <w:rPr>
                <w:rFonts w:ascii="Times New Roman" w:hAnsi="Times New Roman" w:cs="Times New Roman"/>
                <w:b/>
                <w:bCs/>
                <w:iCs/>
                <w:sz w:val="24"/>
                <w:szCs w:val="24"/>
              </w:rPr>
              <w:t>який має намір купувати електричну енергію для власного споживання за двосторонніми договорами та на організованих сегментах ринку</w:t>
            </w:r>
            <w:r w:rsidRPr="00D3002A">
              <w:rPr>
                <w:rFonts w:ascii="Times New Roman" w:hAnsi="Times New Roman" w:cs="Times New Roman"/>
                <w:b/>
                <w:sz w:val="24"/>
                <w:szCs w:val="24"/>
              </w:rPr>
              <w:t xml:space="preserve"> є </w:t>
            </w:r>
            <w:r w:rsidRPr="00D3002A">
              <w:rPr>
                <w:rFonts w:ascii="Times New Roman" w:hAnsi="Times New Roman" w:cs="Times New Roman"/>
                <w:sz w:val="24"/>
                <w:szCs w:val="24"/>
              </w:rPr>
              <w:t>ОСП, ОСП додатково укладає договір споживача про надання послуг з передачі електричної енергії відповідно до Правил роздрібного ринку</w:t>
            </w:r>
            <w:r w:rsidRPr="00D3002A">
              <w:rPr>
                <w:rFonts w:ascii="Times New Roman" w:hAnsi="Times New Roman" w:cs="Times New Roman"/>
                <w:b/>
                <w:sz w:val="24"/>
                <w:szCs w:val="24"/>
              </w:rPr>
              <w:t xml:space="preserve"> електричної енергії.</w:t>
            </w:r>
          </w:p>
        </w:tc>
        <w:tc>
          <w:tcPr>
            <w:tcW w:w="5386" w:type="dxa"/>
            <w:tcBorders>
              <w:left w:val="single" w:sz="4" w:space="0" w:color="auto"/>
            </w:tcBorders>
          </w:tcPr>
          <w:p w14:paraId="7DCE8D1E" w14:textId="77777777" w:rsidR="00F923F8" w:rsidRPr="00D3002A" w:rsidRDefault="00F923F8" w:rsidP="00130E6A">
            <w:pPr>
              <w:tabs>
                <w:tab w:val="left" w:pos="3119"/>
                <w:tab w:val="left" w:pos="3261"/>
                <w:tab w:val="left" w:pos="6946"/>
                <w:tab w:val="left" w:pos="7088"/>
              </w:tabs>
              <w:jc w:val="both"/>
              <w:rPr>
                <w:rFonts w:eastAsia="Calibri"/>
                <w:b/>
                <w:i/>
                <w:sz w:val="24"/>
                <w:szCs w:val="24"/>
                <w:u w:val="single"/>
                <w:lang w:eastAsia="en-US"/>
              </w:rPr>
            </w:pPr>
          </w:p>
          <w:p w14:paraId="3A7F27F8"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4E68C444"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01965BD2"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2DC023C8"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37C7780A"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27D77F99"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639FBC53"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225D15AF"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20365789"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3859CED7"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6A3E8E9B"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642C5F82"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116D9BEA"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514616C5"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3ECB8ED4"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21D5C35A" w14:textId="77777777" w:rsidR="006B27EF" w:rsidRPr="00D3002A" w:rsidRDefault="006B27EF" w:rsidP="00130E6A">
            <w:pPr>
              <w:tabs>
                <w:tab w:val="left" w:pos="3119"/>
                <w:tab w:val="left" w:pos="3261"/>
                <w:tab w:val="left" w:pos="6946"/>
                <w:tab w:val="left" w:pos="7088"/>
              </w:tabs>
              <w:jc w:val="both"/>
              <w:rPr>
                <w:rFonts w:eastAsia="Calibri"/>
                <w:b/>
                <w:i/>
                <w:sz w:val="24"/>
                <w:szCs w:val="24"/>
                <w:u w:val="single"/>
                <w:lang w:eastAsia="en-US"/>
              </w:rPr>
            </w:pPr>
          </w:p>
          <w:p w14:paraId="6EBD0F85" w14:textId="77777777" w:rsidR="00FA41C8" w:rsidRPr="00D3002A" w:rsidRDefault="00FA41C8" w:rsidP="00130E6A">
            <w:pPr>
              <w:tabs>
                <w:tab w:val="left" w:pos="3119"/>
                <w:tab w:val="left" w:pos="3261"/>
                <w:tab w:val="left" w:pos="6946"/>
                <w:tab w:val="left" w:pos="7088"/>
              </w:tabs>
              <w:jc w:val="both"/>
              <w:rPr>
                <w:rFonts w:eastAsia="Calibri"/>
                <w:b/>
                <w:i/>
                <w:sz w:val="24"/>
                <w:szCs w:val="24"/>
                <w:u w:val="single"/>
                <w:lang w:eastAsia="en-US"/>
              </w:rPr>
            </w:pPr>
          </w:p>
          <w:p w14:paraId="68856A62" w14:textId="07199A8A" w:rsidR="00130E6A" w:rsidRPr="00D3002A" w:rsidRDefault="00130E6A" w:rsidP="00130E6A">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28EC21E0" w14:textId="77777777" w:rsidR="00FA41C8" w:rsidRPr="00D3002A" w:rsidRDefault="00FA41C8" w:rsidP="00FA41C8">
            <w:pPr>
              <w:shd w:val="clear" w:color="auto" w:fill="FFFFFF"/>
              <w:tabs>
                <w:tab w:val="left" w:pos="6946"/>
                <w:tab w:val="left" w:pos="7088"/>
              </w:tabs>
              <w:jc w:val="both"/>
              <w:rPr>
                <w:rFonts w:eastAsia="Calibri"/>
                <w:sz w:val="24"/>
                <w:szCs w:val="24"/>
                <w:lang w:eastAsia="en-US"/>
              </w:rPr>
            </w:pPr>
          </w:p>
          <w:p w14:paraId="16FE17F9" w14:textId="77777777" w:rsidR="00457E08" w:rsidRPr="00D3002A" w:rsidRDefault="00457E08" w:rsidP="0013047E">
            <w:pPr>
              <w:jc w:val="both"/>
              <w:rPr>
                <w:rFonts w:eastAsia="Calibri"/>
                <w:bCs/>
                <w:sz w:val="24"/>
                <w:szCs w:val="24"/>
                <w:lang w:eastAsia="en-US"/>
              </w:rPr>
            </w:pPr>
            <w:r w:rsidRPr="00D3002A">
              <w:rPr>
                <w:rFonts w:eastAsia="Calibri"/>
                <w:sz w:val="24"/>
                <w:szCs w:val="24"/>
                <w:lang w:eastAsia="en-US"/>
              </w:rPr>
              <w:t xml:space="preserve">Якщо оператором системи споживача (у тому числі ОМСР), </w:t>
            </w:r>
            <w:r w:rsidRPr="00D3002A">
              <w:rPr>
                <w:rFonts w:eastAsia="Calibri"/>
                <w:bCs/>
                <w:sz w:val="24"/>
                <w:szCs w:val="24"/>
                <w:lang w:eastAsia="en-US"/>
              </w:rPr>
              <w:t>який має намір купувати електричну енергію для власного споживання за двосторонніми договорами та на організованих сегментах ринку</w:t>
            </w:r>
            <w:r w:rsidRPr="00D3002A">
              <w:rPr>
                <w:rFonts w:eastAsia="Calibri"/>
                <w:sz w:val="24"/>
                <w:szCs w:val="24"/>
                <w:lang w:eastAsia="en-US"/>
              </w:rPr>
              <w:t xml:space="preserve"> є</w:t>
            </w:r>
            <w:r w:rsidRPr="00D3002A">
              <w:rPr>
                <w:rFonts w:eastAsia="Calibri"/>
                <w:b/>
                <w:sz w:val="24"/>
                <w:szCs w:val="24"/>
                <w:lang w:eastAsia="en-US"/>
              </w:rPr>
              <w:t xml:space="preserve"> </w:t>
            </w:r>
            <w:r w:rsidRPr="00D3002A">
              <w:rPr>
                <w:rFonts w:eastAsia="Calibri"/>
                <w:sz w:val="24"/>
                <w:szCs w:val="24"/>
                <w:lang w:eastAsia="en-US"/>
              </w:rPr>
              <w:t xml:space="preserve">ОСП, ОСП додатково укладає договір споживача про надання послуг з передачі електричної енергії </w:t>
            </w:r>
            <w:r w:rsidRPr="00D3002A">
              <w:rPr>
                <w:rFonts w:eastAsia="Calibri"/>
                <w:b/>
                <w:sz w:val="24"/>
                <w:szCs w:val="24"/>
                <w:lang w:eastAsia="en-US"/>
              </w:rPr>
              <w:t>з кожним власником електричних мереж</w:t>
            </w:r>
            <w:r w:rsidRPr="00D3002A">
              <w:rPr>
                <w:rFonts w:eastAsia="Calibri"/>
                <w:sz w:val="24"/>
                <w:szCs w:val="24"/>
                <w:lang w:eastAsia="en-US"/>
              </w:rPr>
              <w:t xml:space="preserve"> відповідно до </w:t>
            </w:r>
            <w:r w:rsidRPr="00D3002A">
              <w:rPr>
                <w:rFonts w:eastAsia="Calibri"/>
                <w:b/>
                <w:sz w:val="24"/>
                <w:szCs w:val="24"/>
                <w:lang w:eastAsia="en-US"/>
              </w:rPr>
              <w:t xml:space="preserve">Типового договору споживача про надання послуг з розподілу (передачі) електричної енергії, який є додатком до </w:t>
            </w:r>
            <w:r w:rsidRPr="00D3002A">
              <w:rPr>
                <w:rFonts w:eastAsia="Calibri"/>
                <w:sz w:val="24"/>
                <w:szCs w:val="24"/>
                <w:lang w:eastAsia="en-US"/>
              </w:rPr>
              <w:t>Правил роздрібного ринку</w:t>
            </w:r>
            <w:r w:rsidRPr="00D3002A">
              <w:rPr>
                <w:rFonts w:eastAsia="Calibri"/>
                <w:b/>
                <w:sz w:val="24"/>
                <w:szCs w:val="24"/>
                <w:lang w:eastAsia="en-US"/>
              </w:rPr>
              <w:t xml:space="preserve"> </w:t>
            </w:r>
            <w:r w:rsidRPr="00D3002A">
              <w:rPr>
                <w:rFonts w:eastAsia="Calibri"/>
                <w:bCs/>
                <w:sz w:val="24"/>
                <w:szCs w:val="24"/>
                <w:lang w:eastAsia="en-US"/>
              </w:rPr>
              <w:t>електричної енергії.</w:t>
            </w:r>
          </w:p>
          <w:p w14:paraId="48F5C987" w14:textId="77777777" w:rsidR="00FA41C8" w:rsidRPr="00D3002A" w:rsidRDefault="00FA41C8" w:rsidP="0013047E">
            <w:pPr>
              <w:jc w:val="both"/>
              <w:rPr>
                <w:rFonts w:eastAsia="Calibri"/>
                <w:i/>
                <w:lang w:eastAsia="en-US"/>
              </w:rPr>
            </w:pPr>
          </w:p>
          <w:p w14:paraId="2CEA70C4" w14:textId="204317D3" w:rsidR="0013047E" w:rsidRPr="00D3002A" w:rsidRDefault="00FA41C8" w:rsidP="0013047E">
            <w:pPr>
              <w:jc w:val="both"/>
              <w:rPr>
                <w:rFonts w:eastAsia="Calibri"/>
                <w:i/>
                <w:lang w:eastAsia="en-US"/>
              </w:rPr>
            </w:pPr>
            <w:r w:rsidRPr="00D3002A">
              <w:rPr>
                <w:rFonts w:eastAsia="Calibri"/>
                <w:i/>
                <w:lang w:eastAsia="en-US"/>
              </w:rPr>
              <w:t>Обґрунтування</w:t>
            </w:r>
            <w:r w:rsidR="0013047E" w:rsidRPr="00D3002A">
              <w:rPr>
                <w:rFonts w:eastAsia="Calibri"/>
                <w:i/>
                <w:lang w:eastAsia="en-US"/>
              </w:rPr>
              <w:t>:</w:t>
            </w:r>
          </w:p>
          <w:p w14:paraId="3E979895" w14:textId="5ECC7F0B" w:rsidR="0013047E" w:rsidRPr="00D3002A" w:rsidRDefault="0013047E" w:rsidP="0013047E">
            <w:pPr>
              <w:jc w:val="both"/>
              <w:rPr>
                <w:rFonts w:eastAsia="Calibri"/>
                <w:i/>
                <w:lang w:eastAsia="en-US"/>
              </w:rPr>
            </w:pPr>
            <w:r w:rsidRPr="00D3002A">
              <w:rPr>
                <w:rFonts w:eastAsia="Calibri"/>
                <w:i/>
                <w:lang w:eastAsia="en-US"/>
              </w:rPr>
              <w:t xml:space="preserve">Відповідно до п. 1.2.4. </w:t>
            </w:r>
            <w:proofErr w:type="spellStart"/>
            <w:r w:rsidRPr="00D3002A">
              <w:rPr>
                <w:rFonts w:eastAsia="Calibri"/>
                <w:i/>
                <w:lang w:eastAsia="en-US"/>
              </w:rPr>
              <w:t>гл</w:t>
            </w:r>
            <w:proofErr w:type="spellEnd"/>
            <w:r w:rsidRPr="00D3002A">
              <w:rPr>
                <w:rFonts w:eastAsia="Calibri"/>
                <w:i/>
                <w:lang w:eastAsia="en-US"/>
              </w:rPr>
              <w:t xml:space="preserve">. 1.2. </w:t>
            </w:r>
            <w:proofErr w:type="spellStart"/>
            <w:r w:rsidRPr="00D3002A">
              <w:rPr>
                <w:rFonts w:eastAsia="Calibri"/>
                <w:i/>
                <w:lang w:eastAsia="en-US"/>
              </w:rPr>
              <w:t>розд</w:t>
            </w:r>
            <w:proofErr w:type="spellEnd"/>
            <w:r w:rsidRPr="00D3002A">
              <w:rPr>
                <w:rFonts w:eastAsia="Calibri"/>
                <w:i/>
                <w:lang w:eastAsia="en-US"/>
              </w:rPr>
              <w:t xml:space="preserve">. І </w:t>
            </w:r>
            <w:r w:rsidR="00F923F8" w:rsidRPr="00D3002A">
              <w:rPr>
                <w:rFonts w:eastAsia="Calibri"/>
                <w:i/>
                <w:lang w:eastAsia="en-US"/>
              </w:rPr>
              <w:t>ПРЕЕ</w:t>
            </w:r>
            <w:r w:rsidRPr="00D3002A">
              <w:rPr>
                <w:rFonts w:eastAsia="Calibri"/>
                <w:i/>
                <w:lang w:eastAsia="en-US"/>
              </w:rPr>
              <w:t>:</w:t>
            </w:r>
          </w:p>
          <w:p w14:paraId="58C55A0E" w14:textId="77777777" w:rsidR="0013047E" w:rsidRPr="00D3002A" w:rsidRDefault="0013047E" w:rsidP="0013047E">
            <w:pPr>
              <w:jc w:val="both"/>
              <w:rPr>
                <w:rFonts w:eastAsia="Calibri"/>
                <w:i/>
                <w:lang w:eastAsia="en-US"/>
              </w:rPr>
            </w:pPr>
            <w:r w:rsidRPr="00D3002A">
              <w:rPr>
                <w:rFonts w:eastAsia="Calibri"/>
                <w:i/>
                <w:lang w:eastAsia="en-US"/>
              </w:rPr>
              <w:t xml:space="preserve">Точка розподілу (передачі) електричної енергії споживачу установлюється на межі балансової належності його електроустановок та зазначається в договорі споживача про надання послуг з розподілу (передачі) електричної </w:t>
            </w:r>
            <w:r w:rsidRPr="00D3002A">
              <w:rPr>
                <w:rFonts w:eastAsia="Calibri"/>
                <w:i/>
                <w:lang w:eastAsia="en-US"/>
              </w:rPr>
              <w:lastRenderedPageBreak/>
              <w:t>енергії з оператором системи.</w:t>
            </w:r>
          </w:p>
          <w:p w14:paraId="261CA155" w14:textId="77777777" w:rsidR="0013047E" w:rsidRPr="00D3002A" w:rsidRDefault="0013047E" w:rsidP="0013047E">
            <w:pPr>
              <w:jc w:val="both"/>
              <w:rPr>
                <w:rFonts w:eastAsia="Calibri"/>
                <w:i/>
                <w:lang w:eastAsia="en-US"/>
              </w:rPr>
            </w:pPr>
            <w:r w:rsidRPr="00D3002A">
              <w:rPr>
                <w:rFonts w:eastAsia="Calibri"/>
                <w:i/>
                <w:lang w:eastAsia="en-US"/>
              </w:rPr>
              <w:t>Оператор системи покриває всі витрати, пов'язані з транспортуванням електричної енергії в точку розподілу (передачі) електричної енергії, а також має право на відшкодування всіх витрат, пов'язаних із транспортуванням електричної енергії в точку розподілу (передачі) електричної енергії, за рахунок тарифу на розподіл (передачу) електричної енергії.</w:t>
            </w:r>
          </w:p>
          <w:p w14:paraId="277E0AB8" w14:textId="18410BA6" w:rsidR="0013047E" w:rsidRPr="00D3002A" w:rsidRDefault="0013047E" w:rsidP="0013047E">
            <w:pPr>
              <w:jc w:val="both"/>
              <w:rPr>
                <w:rStyle w:val="st42"/>
                <w:rFonts w:eastAsia="Calibri"/>
                <w:i/>
                <w:color w:val="auto"/>
                <w:lang w:eastAsia="en-US"/>
              </w:rPr>
            </w:pPr>
            <w:r w:rsidRPr="00D3002A">
              <w:rPr>
                <w:rFonts w:eastAsia="Calibri"/>
                <w:i/>
                <w:lang w:eastAsia="en-US"/>
              </w:rPr>
              <w:t>ОСП укладає договір споживача про надання послуг з передачі електричної енергії на основі Типового договору споживача про надання послуг з розподілу (передачі) електричної енергії, який є додатком 3 до цих Правил, з кожним власником електричних мереж.</w:t>
            </w:r>
          </w:p>
        </w:tc>
        <w:tc>
          <w:tcPr>
            <w:tcW w:w="4820" w:type="dxa"/>
            <w:tcBorders>
              <w:left w:val="single" w:sz="4" w:space="0" w:color="auto"/>
            </w:tcBorders>
          </w:tcPr>
          <w:p w14:paraId="132F3F99" w14:textId="77777777" w:rsidR="00812AC7" w:rsidRPr="00D3002A" w:rsidRDefault="00812AC7" w:rsidP="00B005F4">
            <w:pPr>
              <w:shd w:val="clear" w:color="auto" w:fill="FFFFFF"/>
              <w:tabs>
                <w:tab w:val="left" w:pos="6946"/>
                <w:tab w:val="left" w:pos="7088"/>
              </w:tabs>
              <w:jc w:val="both"/>
              <w:rPr>
                <w:sz w:val="24"/>
                <w:szCs w:val="24"/>
              </w:rPr>
            </w:pPr>
          </w:p>
          <w:p w14:paraId="16A79020" w14:textId="77777777" w:rsidR="0031429F" w:rsidRPr="00D3002A" w:rsidRDefault="0031429F" w:rsidP="00B005F4">
            <w:pPr>
              <w:shd w:val="clear" w:color="auto" w:fill="FFFFFF"/>
              <w:tabs>
                <w:tab w:val="left" w:pos="6946"/>
                <w:tab w:val="left" w:pos="7088"/>
              </w:tabs>
              <w:jc w:val="both"/>
              <w:rPr>
                <w:sz w:val="24"/>
                <w:szCs w:val="24"/>
              </w:rPr>
            </w:pPr>
          </w:p>
          <w:p w14:paraId="3550D04D" w14:textId="77777777" w:rsidR="0031429F" w:rsidRPr="00D3002A" w:rsidRDefault="0031429F" w:rsidP="00B005F4">
            <w:pPr>
              <w:shd w:val="clear" w:color="auto" w:fill="FFFFFF"/>
              <w:tabs>
                <w:tab w:val="left" w:pos="6946"/>
                <w:tab w:val="left" w:pos="7088"/>
              </w:tabs>
              <w:jc w:val="both"/>
              <w:rPr>
                <w:sz w:val="24"/>
                <w:szCs w:val="24"/>
              </w:rPr>
            </w:pPr>
          </w:p>
          <w:p w14:paraId="7853E80B" w14:textId="77777777" w:rsidR="0031429F" w:rsidRPr="00D3002A" w:rsidRDefault="0031429F" w:rsidP="00B005F4">
            <w:pPr>
              <w:shd w:val="clear" w:color="auto" w:fill="FFFFFF"/>
              <w:tabs>
                <w:tab w:val="left" w:pos="6946"/>
                <w:tab w:val="left" w:pos="7088"/>
              </w:tabs>
              <w:jc w:val="both"/>
              <w:rPr>
                <w:sz w:val="24"/>
                <w:szCs w:val="24"/>
              </w:rPr>
            </w:pPr>
          </w:p>
          <w:p w14:paraId="45F9F88A" w14:textId="77777777" w:rsidR="0031429F" w:rsidRPr="00D3002A" w:rsidRDefault="0031429F" w:rsidP="00B005F4">
            <w:pPr>
              <w:shd w:val="clear" w:color="auto" w:fill="FFFFFF"/>
              <w:tabs>
                <w:tab w:val="left" w:pos="6946"/>
                <w:tab w:val="left" w:pos="7088"/>
              </w:tabs>
              <w:jc w:val="both"/>
              <w:rPr>
                <w:sz w:val="24"/>
                <w:szCs w:val="24"/>
              </w:rPr>
            </w:pPr>
          </w:p>
          <w:p w14:paraId="21C09A6E" w14:textId="77777777" w:rsidR="0031429F" w:rsidRPr="00D3002A" w:rsidRDefault="0031429F" w:rsidP="00B005F4">
            <w:pPr>
              <w:shd w:val="clear" w:color="auto" w:fill="FFFFFF"/>
              <w:tabs>
                <w:tab w:val="left" w:pos="6946"/>
                <w:tab w:val="left" w:pos="7088"/>
              </w:tabs>
              <w:jc w:val="both"/>
              <w:rPr>
                <w:sz w:val="24"/>
                <w:szCs w:val="24"/>
              </w:rPr>
            </w:pPr>
          </w:p>
          <w:p w14:paraId="74F12EB2" w14:textId="77777777" w:rsidR="0031429F" w:rsidRPr="00D3002A" w:rsidRDefault="0031429F" w:rsidP="00B005F4">
            <w:pPr>
              <w:shd w:val="clear" w:color="auto" w:fill="FFFFFF"/>
              <w:tabs>
                <w:tab w:val="left" w:pos="6946"/>
                <w:tab w:val="left" w:pos="7088"/>
              </w:tabs>
              <w:jc w:val="both"/>
              <w:rPr>
                <w:sz w:val="24"/>
                <w:szCs w:val="24"/>
              </w:rPr>
            </w:pPr>
          </w:p>
          <w:p w14:paraId="63996078" w14:textId="77777777" w:rsidR="0031429F" w:rsidRPr="00D3002A" w:rsidRDefault="0031429F" w:rsidP="00B005F4">
            <w:pPr>
              <w:shd w:val="clear" w:color="auto" w:fill="FFFFFF"/>
              <w:tabs>
                <w:tab w:val="left" w:pos="6946"/>
                <w:tab w:val="left" w:pos="7088"/>
              </w:tabs>
              <w:jc w:val="both"/>
              <w:rPr>
                <w:sz w:val="24"/>
                <w:szCs w:val="24"/>
              </w:rPr>
            </w:pPr>
          </w:p>
          <w:p w14:paraId="0E16B489" w14:textId="77777777" w:rsidR="0031429F" w:rsidRPr="00D3002A" w:rsidRDefault="0031429F" w:rsidP="00B005F4">
            <w:pPr>
              <w:shd w:val="clear" w:color="auto" w:fill="FFFFFF"/>
              <w:tabs>
                <w:tab w:val="left" w:pos="6946"/>
                <w:tab w:val="left" w:pos="7088"/>
              </w:tabs>
              <w:jc w:val="both"/>
              <w:rPr>
                <w:sz w:val="24"/>
                <w:szCs w:val="24"/>
              </w:rPr>
            </w:pPr>
          </w:p>
          <w:p w14:paraId="1818B68D" w14:textId="77777777" w:rsidR="0031429F" w:rsidRPr="00D3002A" w:rsidRDefault="0031429F" w:rsidP="00B005F4">
            <w:pPr>
              <w:shd w:val="clear" w:color="auto" w:fill="FFFFFF"/>
              <w:tabs>
                <w:tab w:val="left" w:pos="6946"/>
                <w:tab w:val="left" w:pos="7088"/>
              </w:tabs>
              <w:jc w:val="both"/>
              <w:rPr>
                <w:sz w:val="24"/>
                <w:szCs w:val="24"/>
              </w:rPr>
            </w:pPr>
          </w:p>
          <w:p w14:paraId="071FFD58" w14:textId="77777777" w:rsidR="0031429F" w:rsidRPr="00D3002A" w:rsidRDefault="0031429F" w:rsidP="00B005F4">
            <w:pPr>
              <w:shd w:val="clear" w:color="auto" w:fill="FFFFFF"/>
              <w:tabs>
                <w:tab w:val="left" w:pos="6946"/>
                <w:tab w:val="left" w:pos="7088"/>
              </w:tabs>
              <w:jc w:val="both"/>
              <w:rPr>
                <w:sz w:val="24"/>
                <w:szCs w:val="24"/>
              </w:rPr>
            </w:pPr>
          </w:p>
          <w:p w14:paraId="7146BC55" w14:textId="77777777" w:rsidR="0031429F" w:rsidRPr="00D3002A" w:rsidRDefault="0031429F" w:rsidP="00B005F4">
            <w:pPr>
              <w:shd w:val="clear" w:color="auto" w:fill="FFFFFF"/>
              <w:tabs>
                <w:tab w:val="left" w:pos="6946"/>
                <w:tab w:val="left" w:pos="7088"/>
              </w:tabs>
              <w:jc w:val="both"/>
              <w:rPr>
                <w:sz w:val="24"/>
                <w:szCs w:val="24"/>
              </w:rPr>
            </w:pPr>
          </w:p>
          <w:p w14:paraId="41B3FEE4" w14:textId="77777777" w:rsidR="0031429F" w:rsidRPr="00D3002A" w:rsidRDefault="0031429F" w:rsidP="00B005F4">
            <w:pPr>
              <w:shd w:val="clear" w:color="auto" w:fill="FFFFFF"/>
              <w:tabs>
                <w:tab w:val="left" w:pos="6946"/>
                <w:tab w:val="left" w:pos="7088"/>
              </w:tabs>
              <w:jc w:val="both"/>
              <w:rPr>
                <w:sz w:val="24"/>
                <w:szCs w:val="24"/>
              </w:rPr>
            </w:pPr>
          </w:p>
          <w:p w14:paraId="31464DF7" w14:textId="77777777" w:rsidR="0031429F" w:rsidRPr="00D3002A" w:rsidRDefault="0031429F" w:rsidP="00B005F4">
            <w:pPr>
              <w:shd w:val="clear" w:color="auto" w:fill="FFFFFF"/>
              <w:tabs>
                <w:tab w:val="left" w:pos="6946"/>
                <w:tab w:val="left" w:pos="7088"/>
              </w:tabs>
              <w:jc w:val="both"/>
              <w:rPr>
                <w:sz w:val="24"/>
                <w:szCs w:val="24"/>
              </w:rPr>
            </w:pPr>
          </w:p>
          <w:p w14:paraId="7129CE1A" w14:textId="77777777" w:rsidR="0031429F" w:rsidRPr="00D3002A" w:rsidRDefault="0031429F" w:rsidP="00B005F4">
            <w:pPr>
              <w:shd w:val="clear" w:color="auto" w:fill="FFFFFF"/>
              <w:tabs>
                <w:tab w:val="left" w:pos="6946"/>
                <w:tab w:val="left" w:pos="7088"/>
              </w:tabs>
              <w:jc w:val="both"/>
              <w:rPr>
                <w:sz w:val="24"/>
                <w:szCs w:val="24"/>
              </w:rPr>
            </w:pPr>
          </w:p>
          <w:p w14:paraId="6BD49F53" w14:textId="77777777" w:rsidR="0031429F" w:rsidRPr="00D3002A" w:rsidRDefault="0031429F" w:rsidP="00B005F4">
            <w:pPr>
              <w:shd w:val="clear" w:color="auto" w:fill="FFFFFF"/>
              <w:tabs>
                <w:tab w:val="left" w:pos="6946"/>
                <w:tab w:val="left" w:pos="7088"/>
              </w:tabs>
              <w:jc w:val="both"/>
              <w:rPr>
                <w:sz w:val="24"/>
                <w:szCs w:val="24"/>
              </w:rPr>
            </w:pPr>
          </w:p>
          <w:p w14:paraId="56F111F0" w14:textId="77777777" w:rsidR="0031429F" w:rsidRPr="00D3002A" w:rsidRDefault="0031429F" w:rsidP="00B005F4">
            <w:pPr>
              <w:shd w:val="clear" w:color="auto" w:fill="FFFFFF"/>
              <w:tabs>
                <w:tab w:val="left" w:pos="6946"/>
                <w:tab w:val="left" w:pos="7088"/>
              </w:tabs>
              <w:jc w:val="both"/>
              <w:rPr>
                <w:sz w:val="24"/>
                <w:szCs w:val="24"/>
              </w:rPr>
            </w:pPr>
          </w:p>
          <w:p w14:paraId="7949F57B" w14:textId="77777777" w:rsidR="0031429F" w:rsidRPr="00D3002A" w:rsidRDefault="0031429F" w:rsidP="00B005F4">
            <w:pPr>
              <w:shd w:val="clear" w:color="auto" w:fill="FFFFFF"/>
              <w:tabs>
                <w:tab w:val="left" w:pos="6946"/>
                <w:tab w:val="left" w:pos="7088"/>
              </w:tabs>
              <w:jc w:val="both"/>
              <w:rPr>
                <w:sz w:val="24"/>
                <w:szCs w:val="24"/>
              </w:rPr>
            </w:pPr>
          </w:p>
          <w:p w14:paraId="255B72F6" w14:textId="77777777" w:rsidR="0031429F" w:rsidRPr="00D3002A" w:rsidRDefault="0031429F" w:rsidP="00B005F4">
            <w:pPr>
              <w:shd w:val="clear" w:color="auto" w:fill="FFFFFF"/>
              <w:tabs>
                <w:tab w:val="left" w:pos="6946"/>
                <w:tab w:val="left" w:pos="7088"/>
              </w:tabs>
              <w:jc w:val="both"/>
              <w:rPr>
                <w:sz w:val="24"/>
                <w:szCs w:val="24"/>
              </w:rPr>
            </w:pPr>
          </w:p>
          <w:p w14:paraId="0D73E528" w14:textId="77777777" w:rsidR="00FA41C8" w:rsidRPr="00D3002A" w:rsidRDefault="00FA41C8" w:rsidP="00B005F4">
            <w:pPr>
              <w:shd w:val="clear" w:color="auto" w:fill="FFFFFF"/>
              <w:tabs>
                <w:tab w:val="left" w:pos="6946"/>
                <w:tab w:val="left" w:pos="7088"/>
              </w:tabs>
              <w:jc w:val="both"/>
              <w:rPr>
                <w:sz w:val="24"/>
                <w:szCs w:val="24"/>
              </w:rPr>
            </w:pPr>
          </w:p>
          <w:p w14:paraId="3508563B" w14:textId="77777777" w:rsidR="00FA41C8" w:rsidRPr="00D3002A" w:rsidRDefault="00FA41C8" w:rsidP="00B005F4">
            <w:pPr>
              <w:shd w:val="clear" w:color="auto" w:fill="FFFFFF"/>
              <w:tabs>
                <w:tab w:val="left" w:pos="6946"/>
                <w:tab w:val="left" w:pos="7088"/>
              </w:tabs>
              <w:jc w:val="both"/>
              <w:rPr>
                <w:sz w:val="24"/>
                <w:szCs w:val="24"/>
              </w:rPr>
            </w:pPr>
          </w:p>
          <w:p w14:paraId="1FDABB82" w14:textId="77777777" w:rsidR="00FA41C8" w:rsidRPr="00D3002A" w:rsidRDefault="00FA41C8" w:rsidP="00B005F4">
            <w:pPr>
              <w:shd w:val="clear" w:color="auto" w:fill="FFFFFF"/>
              <w:tabs>
                <w:tab w:val="left" w:pos="6946"/>
                <w:tab w:val="left" w:pos="7088"/>
              </w:tabs>
              <w:jc w:val="both"/>
              <w:rPr>
                <w:sz w:val="24"/>
                <w:szCs w:val="24"/>
              </w:rPr>
            </w:pPr>
          </w:p>
          <w:p w14:paraId="692670A8" w14:textId="77777777" w:rsidR="0031429F" w:rsidRPr="00D3002A" w:rsidRDefault="0031429F" w:rsidP="00B005F4">
            <w:pPr>
              <w:shd w:val="clear" w:color="auto" w:fill="FFFFFF"/>
              <w:tabs>
                <w:tab w:val="left" w:pos="6946"/>
                <w:tab w:val="left" w:pos="7088"/>
              </w:tabs>
              <w:jc w:val="both"/>
              <w:rPr>
                <w:b/>
                <w:sz w:val="24"/>
                <w:szCs w:val="24"/>
              </w:rPr>
            </w:pPr>
            <w:r w:rsidRPr="00D3002A">
              <w:rPr>
                <w:b/>
                <w:sz w:val="24"/>
                <w:szCs w:val="24"/>
              </w:rPr>
              <w:t>Не враховано</w:t>
            </w:r>
          </w:p>
          <w:p w14:paraId="4366924F" w14:textId="77777777" w:rsidR="00FA41C8" w:rsidRPr="00D3002A" w:rsidRDefault="00FA41C8" w:rsidP="00FA41C8">
            <w:pPr>
              <w:jc w:val="both"/>
              <w:rPr>
                <w:bCs/>
                <w:sz w:val="24"/>
                <w:szCs w:val="24"/>
              </w:rPr>
            </w:pPr>
            <w:r w:rsidRPr="00D3002A">
              <w:rPr>
                <w:bCs/>
                <w:sz w:val="24"/>
                <w:szCs w:val="24"/>
              </w:rPr>
              <w:t>Недостатньо обґрунтована позиція</w:t>
            </w:r>
          </w:p>
          <w:p w14:paraId="22916E7A" w14:textId="77777777" w:rsidR="0031429F" w:rsidRPr="00D3002A" w:rsidRDefault="0031429F" w:rsidP="00FA41C8">
            <w:pPr>
              <w:shd w:val="clear" w:color="auto" w:fill="FFFFFF"/>
              <w:tabs>
                <w:tab w:val="left" w:pos="6946"/>
                <w:tab w:val="left" w:pos="7088"/>
              </w:tabs>
              <w:jc w:val="both"/>
              <w:rPr>
                <w:sz w:val="24"/>
                <w:szCs w:val="24"/>
              </w:rPr>
            </w:pPr>
          </w:p>
        </w:tc>
      </w:tr>
      <w:tr w:rsidR="00D3002A" w:rsidRPr="00D3002A" w14:paraId="30650C2D" w14:textId="4047F6E4" w:rsidTr="005258BC">
        <w:trPr>
          <w:trHeight w:val="465"/>
        </w:trPr>
        <w:tc>
          <w:tcPr>
            <w:tcW w:w="5246" w:type="dxa"/>
            <w:tcBorders>
              <w:right w:val="single" w:sz="4" w:space="0" w:color="auto"/>
            </w:tcBorders>
          </w:tcPr>
          <w:p w14:paraId="09305F2F" w14:textId="73FA19DF" w:rsidR="0013047E" w:rsidRPr="00D3002A" w:rsidRDefault="0013047E" w:rsidP="00EE14C2">
            <w:pPr>
              <w:tabs>
                <w:tab w:val="left" w:pos="6946"/>
                <w:tab w:val="left" w:pos="7088"/>
              </w:tabs>
              <w:jc w:val="both"/>
              <w:rPr>
                <w:sz w:val="24"/>
                <w:szCs w:val="24"/>
              </w:rPr>
            </w:pPr>
          </w:p>
          <w:p w14:paraId="185E6EDE" w14:textId="77777777" w:rsidR="00CE5B7F" w:rsidRPr="00D3002A" w:rsidRDefault="00CE5B7F" w:rsidP="00EE14C2">
            <w:pPr>
              <w:tabs>
                <w:tab w:val="left" w:pos="6946"/>
                <w:tab w:val="left" w:pos="7088"/>
              </w:tabs>
              <w:jc w:val="both"/>
              <w:rPr>
                <w:sz w:val="24"/>
                <w:szCs w:val="24"/>
              </w:rPr>
            </w:pPr>
          </w:p>
          <w:p w14:paraId="755270D4" w14:textId="77777777" w:rsidR="00130E6A" w:rsidRPr="00D3002A" w:rsidRDefault="00130E6A" w:rsidP="00EE14C2">
            <w:pPr>
              <w:tabs>
                <w:tab w:val="left" w:pos="6946"/>
                <w:tab w:val="left" w:pos="7088"/>
              </w:tabs>
              <w:jc w:val="both"/>
              <w:rPr>
                <w:sz w:val="24"/>
                <w:szCs w:val="24"/>
              </w:rPr>
            </w:pPr>
          </w:p>
          <w:p w14:paraId="19242EBF" w14:textId="118BFAC8" w:rsidR="00EE14C2" w:rsidRPr="00D3002A" w:rsidRDefault="00EE14C2" w:rsidP="00EE14C2">
            <w:pPr>
              <w:tabs>
                <w:tab w:val="left" w:pos="6946"/>
                <w:tab w:val="left" w:pos="7088"/>
              </w:tabs>
              <w:jc w:val="both"/>
              <w:rPr>
                <w:b/>
                <w:sz w:val="24"/>
                <w:szCs w:val="24"/>
              </w:rPr>
            </w:pPr>
            <w:r w:rsidRPr="00D3002A">
              <w:rPr>
                <w:sz w:val="24"/>
                <w:szCs w:val="24"/>
              </w:rPr>
              <w:t xml:space="preserve">5.5. Договір про надання послуг з передачі електричної енергії </w:t>
            </w:r>
            <w:r w:rsidRPr="00D3002A">
              <w:rPr>
                <w:b/>
                <w:sz w:val="24"/>
                <w:szCs w:val="24"/>
              </w:rPr>
              <w:t>є публічним договором приєднання та</w:t>
            </w:r>
            <w:r w:rsidRPr="00D3002A">
              <w:rPr>
                <w:sz w:val="24"/>
                <w:szCs w:val="24"/>
              </w:rPr>
              <w:t xml:space="preserve"> укладається </w:t>
            </w:r>
            <w:r w:rsidRPr="00D3002A">
              <w:rPr>
                <w:b/>
                <w:sz w:val="24"/>
                <w:szCs w:val="24"/>
              </w:rPr>
              <w:t>на основі</w:t>
            </w:r>
            <w:r w:rsidRPr="00D3002A">
              <w:rPr>
                <w:sz w:val="24"/>
                <w:szCs w:val="24"/>
              </w:rPr>
              <w:t xml:space="preserve"> </w:t>
            </w:r>
            <w:r w:rsidR="00EF02B2" w:rsidRPr="00D3002A">
              <w:rPr>
                <w:sz w:val="24"/>
                <w:szCs w:val="24"/>
              </w:rPr>
              <w:t>Т</w:t>
            </w:r>
            <w:r w:rsidRPr="00D3002A">
              <w:rPr>
                <w:b/>
                <w:sz w:val="24"/>
                <w:szCs w:val="24"/>
              </w:rPr>
              <w:t>ипового договору, що є додатком 6 до цього Кодексу.</w:t>
            </w:r>
          </w:p>
          <w:p w14:paraId="79CFE92D" w14:textId="77777777" w:rsidR="00CE5B7F" w:rsidRPr="00D3002A" w:rsidRDefault="00CE5B7F" w:rsidP="00EE14C2">
            <w:pPr>
              <w:tabs>
                <w:tab w:val="left" w:pos="6946"/>
                <w:tab w:val="left" w:pos="7088"/>
              </w:tabs>
              <w:jc w:val="both"/>
              <w:rPr>
                <w:b/>
                <w:sz w:val="24"/>
                <w:szCs w:val="24"/>
              </w:rPr>
            </w:pPr>
          </w:p>
          <w:p w14:paraId="38315BD5" w14:textId="77777777" w:rsidR="00CE5B7F" w:rsidRPr="00D3002A" w:rsidRDefault="00CE5B7F" w:rsidP="00EE14C2">
            <w:pPr>
              <w:tabs>
                <w:tab w:val="left" w:pos="6946"/>
                <w:tab w:val="left" w:pos="7088"/>
              </w:tabs>
              <w:jc w:val="both"/>
              <w:rPr>
                <w:b/>
                <w:sz w:val="24"/>
                <w:szCs w:val="24"/>
              </w:rPr>
            </w:pPr>
          </w:p>
          <w:p w14:paraId="589CD737" w14:textId="77777777" w:rsidR="00CE5B7F" w:rsidRPr="00D3002A" w:rsidRDefault="00CE5B7F" w:rsidP="00EE14C2">
            <w:pPr>
              <w:tabs>
                <w:tab w:val="left" w:pos="6946"/>
                <w:tab w:val="left" w:pos="7088"/>
              </w:tabs>
              <w:jc w:val="both"/>
              <w:rPr>
                <w:b/>
                <w:sz w:val="24"/>
                <w:szCs w:val="24"/>
              </w:rPr>
            </w:pPr>
          </w:p>
          <w:p w14:paraId="5A6D1078" w14:textId="77777777" w:rsidR="00CE5B7F" w:rsidRPr="00D3002A" w:rsidRDefault="00CE5B7F" w:rsidP="00EE14C2">
            <w:pPr>
              <w:tabs>
                <w:tab w:val="left" w:pos="6946"/>
                <w:tab w:val="left" w:pos="7088"/>
              </w:tabs>
              <w:jc w:val="both"/>
              <w:rPr>
                <w:b/>
                <w:sz w:val="24"/>
                <w:szCs w:val="24"/>
              </w:rPr>
            </w:pPr>
          </w:p>
          <w:p w14:paraId="1C221D78" w14:textId="77777777" w:rsidR="00EE14C2" w:rsidRPr="00D3002A" w:rsidRDefault="00EE14C2" w:rsidP="00EE14C2">
            <w:pPr>
              <w:tabs>
                <w:tab w:val="left" w:pos="6946"/>
                <w:tab w:val="left" w:pos="7088"/>
              </w:tabs>
              <w:jc w:val="both"/>
              <w:rPr>
                <w:b/>
                <w:sz w:val="24"/>
                <w:szCs w:val="24"/>
                <w:shd w:val="clear" w:color="auto" w:fill="FFFFFF"/>
              </w:rPr>
            </w:pPr>
            <w:r w:rsidRPr="00D3002A">
              <w:rPr>
                <w:b/>
                <w:sz w:val="24"/>
                <w:szCs w:val="24"/>
                <w:shd w:val="clear" w:color="auto" w:fill="FFFFFF"/>
              </w:rPr>
              <w:t xml:space="preserve">ОСП зобов’язаний на своєму офіційному </w:t>
            </w:r>
            <w:proofErr w:type="spellStart"/>
            <w:r w:rsidRPr="00D3002A">
              <w:rPr>
                <w:b/>
                <w:sz w:val="24"/>
                <w:szCs w:val="24"/>
                <w:shd w:val="clear" w:color="auto" w:fill="FFFFFF"/>
              </w:rPr>
              <w:t>вебсайті</w:t>
            </w:r>
            <w:proofErr w:type="spellEnd"/>
            <w:r w:rsidRPr="00D3002A">
              <w:rPr>
                <w:b/>
                <w:sz w:val="24"/>
                <w:szCs w:val="24"/>
                <w:shd w:val="clear" w:color="auto" w:fill="FFFFFF"/>
              </w:rPr>
              <w:t xml:space="preserve"> розмістити редакцію договору про надання послуг з передачі електричної енергії та роз’яснення щодо укладення та приєднання Користувача до договору про надання послуг з передачі електричної енергії.</w:t>
            </w:r>
          </w:p>
          <w:p w14:paraId="7BE366EB" w14:textId="63D15464" w:rsidR="00812AC7" w:rsidRPr="00D3002A" w:rsidRDefault="00EE14C2" w:rsidP="00EE14C2">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Style w:val="st42"/>
                <w:rFonts w:ascii="Times New Roman" w:hAnsi="Times New Roman" w:cs="Times New Roman"/>
                <w:b/>
                <w:color w:val="auto"/>
                <w:sz w:val="24"/>
                <w:szCs w:val="24"/>
              </w:rPr>
              <w:t>На вимогу Користувача ОСП протягом 10 робочих днів від дня звернення повинен надати Користувачу підписаний ОСП примірник укладеного договору у паперовій формі.</w:t>
            </w:r>
          </w:p>
        </w:tc>
        <w:tc>
          <w:tcPr>
            <w:tcW w:w="5386" w:type="dxa"/>
            <w:tcBorders>
              <w:left w:val="single" w:sz="4" w:space="0" w:color="auto"/>
            </w:tcBorders>
          </w:tcPr>
          <w:p w14:paraId="3578C60B" w14:textId="77777777" w:rsidR="00130E6A" w:rsidRPr="00D3002A" w:rsidRDefault="00130E6A" w:rsidP="00CC7867">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1A31440D" w14:textId="77777777" w:rsidR="0013047E" w:rsidRPr="00D3002A" w:rsidRDefault="0013047E" w:rsidP="00CC7867">
            <w:pPr>
              <w:shd w:val="clear" w:color="auto" w:fill="FFFFFF"/>
              <w:ind w:firstLine="284"/>
              <w:jc w:val="both"/>
              <w:rPr>
                <w:rFonts w:eastAsia="Calibri"/>
                <w:bCs/>
                <w:sz w:val="24"/>
                <w:szCs w:val="24"/>
                <w:lang w:eastAsia="en-US"/>
              </w:rPr>
            </w:pPr>
            <w:r w:rsidRPr="00D3002A">
              <w:rPr>
                <w:rFonts w:eastAsia="Calibri"/>
                <w:sz w:val="24"/>
                <w:szCs w:val="24"/>
                <w:lang w:eastAsia="en-US"/>
              </w:rPr>
              <w:t xml:space="preserve">5.5. Договір про надання послуг з передачі електричної енергії </w:t>
            </w:r>
            <w:r w:rsidRPr="00D3002A">
              <w:rPr>
                <w:rFonts w:eastAsia="Calibri"/>
                <w:bCs/>
                <w:sz w:val="24"/>
                <w:szCs w:val="24"/>
                <w:lang w:eastAsia="en-US"/>
              </w:rPr>
              <w:t>є публічним договором приєднання та укладається</w:t>
            </w:r>
            <w:r w:rsidRPr="00D3002A">
              <w:rPr>
                <w:rFonts w:eastAsia="Calibri"/>
                <w:strike/>
                <w:sz w:val="24"/>
                <w:szCs w:val="24"/>
                <w:lang w:eastAsia="en-US"/>
              </w:rPr>
              <w:t xml:space="preserve"> за </w:t>
            </w:r>
            <w:r w:rsidRPr="00D3002A">
              <w:rPr>
                <w:rFonts w:eastAsia="Calibri"/>
                <w:bCs/>
                <w:strike/>
                <w:sz w:val="24"/>
                <w:szCs w:val="24"/>
                <w:lang w:eastAsia="en-US"/>
              </w:rPr>
              <w:t>на основі</w:t>
            </w:r>
            <w:r w:rsidRPr="00D3002A">
              <w:rPr>
                <w:rFonts w:eastAsia="Calibri"/>
                <w:strike/>
                <w:sz w:val="24"/>
                <w:szCs w:val="24"/>
                <w:lang w:eastAsia="en-US"/>
              </w:rPr>
              <w:t xml:space="preserve"> типовою</w:t>
            </w:r>
            <w:r w:rsidRPr="00D3002A">
              <w:rPr>
                <w:rFonts w:eastAsia="Calibri"/>
                <w:b/>
                <w:strike/>
                <w:sz w:val="24"/>
                <w:szCs w:val="24"/>
                <w:lang w:eastAsia="en-US"/>
              </w:rPr>
              <w:t xml:space="preserve"> типового договору,</w:t>
            </w:r>
            <w:r w:rsidRPr="00D3002A">
              <w:rPr>
                <w:rFonts w:eastAsia="Calibri"/>
                <w:b/>
                <w:sz w:val="24"/>
                <w:szCs w:val="24"/>
                <w:lang w:eastAsia="en-US"/>
              </w:rPr>
              <w:t xml:space="preserve"> на підставі типової форми договору, який затверджується Регулятором</w:t>
            </w:r>
            <w:r w:rsidRPr="00D3002A">
              <w:rPr>
                <w:rFonts w:eastAsia="Calibri"/>
                <w:strike/>
                <w:sz w:val="24"/>
                <w:szCs w:val="24"/>
                <w:lang w:eastAsia="en-US"/>
              </w:rPr>
              <w:t xml:space="preserve"> яка затверджується Регулятором</w:t>
            </w:r>
            <w:r w:rsidRPr="00D3002A">
              <w:rPr>
                <w:rFonts w:eastAsia="Calibri"/>
                <w:b/>
                <w:sz w:val="24"/>
                <w:szCs w:val="24"/>
                <w:lang w:eastAsia="en-US"/>
              </w:rPr>
              <w:t xml:space="preserve"> </w:t>
            </w:r>
            <w:r w:rsidRPr="00D3002A">
              <w:rPr>
                <w:rFonts w:eastAsia="Calibri"/>
                <w:strike/>
                <w:sz w:val="24"/>
                <w:szCs w:val="24"/>
                <w:lang w:eastAsia="en-US"/>
              </w:rPr>
              <w:t>що</w:t>
            </w:r>
            <w:r w:rsidRPr="00D3002A">
              <w:rPr>
                <w:rFonts w:eastAsia="Calibri"/>
                <w:b/>
                <w:sz w:val="24"/>
                <w:szCs w:val="24"/>
                <w:lang w:eastAsia="en-US"/>
              </w:rPr>
              <w:t xml:space="preserve"> та </w:t>
            </w:r>
            <w:r w:rsidRPr="00D3002A">
              <w:rPr>
                <w:rFonts w:eastAsia="Calibri"/>
                <w:bCs/>
                <w:sz w:val="24"/>
                <w:szCs w:val="24"/>
                <w:lang w:eastAsia="en-US"/>
              </w:rPr>
              <w:t>є додатком 6 до цього Кодексу.</w:t>
            </w:r>
          </w:p>
          <w:p w14:paraId="4937B954" w14:textId="72DAF6C1" w:rsidR="0013047E" w:rsidRPr="00D3002A" w:rsidRDefault="0013047E" w:rsidP="00CE2049">
            <w:pPr>
              <w:shd w:val="clear" w:color="auto" w:fill="FFFFFF"/>
              <w:ind w:firstLine="284"/>
              <w:jc w:val="both"/>
              <w:rPr>
                <w:b/>
                <w:sz w:val="24"/>
                <w:szCs w:val="24"/>
                <w:highlight w:val="white"/>
                <w:lang w:eastAsia="en-US"/>
              </w:rPr>
            </w:pPr>
            <w:r w:rsidRPr="00D3002A">
              <w:rPr>
                <w:b/>
                <w:sz w:val="24"/>
                <w:szCs w:val="24"/>
                <w:highlight w:val="white"/>
                <w:lang w:eastAsia="en-US"/>
              </w:rPr>
              <w:t>…</w:t>
            </w:r>
          </w:p>
          <w:p w14:paraId="79CD976A" w14:textId="77777777" w:rsidR="0013047E" w:rsidRPr="00D3002A" w:rsidRDefault="0013047E" w:rsidP="00CC7867">
            <w:pPr>
              <w:shd w:val="clear" w:color="auto" w:fill="FFFFFF"/>
              <w:ind w:firstLine="284"/>
              <w:jc w:val="both"/>
              <w:rPr>
                <w:bCs/>
                <w:sz w:val="24"/>
                <w:szCs w:val="24"/>
                <w:highlight w:val="white"/>
                <w:lang w:eastAsia="en-US"/>
              </w:rPr>
            </w:pPr>
            <w:r w:rsidRPr="00D3002A">
              <w:rPr>
                <w:bCs/>
                <w:sz w:val="24"/>
                <w:szCs w:val="24"/>
                <w:highlight w:val="white"/>
                <w:lang w:eastAsia="en-US"/>
              </w:rPr>
              <w:t xml:space="preserve">ОСП зобов’язаний на своєму офіційному </w:t>
            </w:r>
            <w:proofErr w:type="spellStart"/>
            <w:r w:rsidRPr="00D3002A">
              <w:rPr>
                <w:bCs/>
                <w:sz w:val="24"/>
                <w:szCs w:val="24"/>
                <w:highlight w:val="white"/>
                <w:lang w:eastAsia="en-US"/>
              </w:rPr>
              <w:t>вебсайті</w:t>
            </w:r>
            <w:proofErr w:type="spellEnd"/>
            <w:r w:rsidRPr="00D3002A">
              <w:rPr>
                <w:bCs/>
                <w:sz w:val="24"/>
                <w:szCs w:val="24"/>
                <w:highlight w:val="white"/>
                <w:lang w:eastAsia="en-US"/>
              </w:rPr>
              <w:t xml:space="preserve"> розмістити </w:t>
            </w:r>
            <w:r w:rsidRPr="00D3002A">
              <w:rPr>
                <w:b/>
                <w:sz w:val="24"/>
                <w:szCs w:val="24"/>
                <w:highlight w:val="white"/>
                <w:lang w:eastAsia="en-US"/>
              </w:rPr>
              <w:t>актуальну</w:t>
            </w:r>
            <w:r w:rsidRPr="00D3002A">
              <w:rPr>
                <w:bCs/>
                <w:sz w:val="24"/>
                <w:szCs w:val="24"/>
                <w:highlight w:val="white"/>
                <w:lang w:eastAsia="en-US"/>
              </w:rPr>
              <w:t xml:space="preserve"> редакцію договору про надання послуг з передачі електричної енергії та роз’яснення щодо укладення та приєднання Користувача до договору про надання послуг з передачі електричної енергії.</w:t>
            </w:r>
          </w:p>
          <w:p w14:paraId="2D0736C0" w14:textId="5F36BDC9" w:rsidR="0013047E" w:rsidRPr="00D3002A" w:rsidRDefault="0013047E" w:rsidP="00CC7867">
            <w:pPr>
              <w:jc w:val="both"/>
              <w:rPr>
                <w:b/>
                <w:sz w:val="24"/>
                <w:szCs w:val="24"/>
                <w:lang w:eastAsia="en-US"/>
              </w:rPr>
            </w:pPr>
            <w:r w:rsidRPr="00D3002A">
              <w:rPr>
                <w:b/>
                <w:sz w:val="24"/>
                <w:szCs w:val="24"/>
                <w:highlight w:val="white"/>
                <w:lang w:eastAsia="en-US"/>
              </w:rPr>
              <w:t>У разі внесення змін до договору про надання послуг з передачі електричної енергії ОСП зобов’язаний належним чином та невідкладно повідомити про це Користувача.</w:t>
            </w:r>
          </w:p>
          <w:p w14:paraId="5AFAB580" w14:textId="77777777" w:rsidR="00155843" w:rsidRPr="00D3002A" w:rsidRDefault="00155843" w:rsidP="00CC7867">
            <w:pPr>
              <w:jc w:val="both"/>
              <w:rPr>
                <w:rFonts w:eastAsia="Calibri"/>
                <w:i/>
                <w:lang w:eastAsia="en-US"/>
              </w:rPr>
            </w:pPr>
          </w:p>
          <w:p w14:paraId="04F22F2D" w14:textId="78A7DDF3" w:rsidR="0013047E" w:rsidRPr="00D3002A" w:rsidRDefault="00155843" w:rsidP="00CC7867">
            <w:pPr>
              <w:jc w:val="both"/>
              <w:rPr>
                <w:rFonts w:eastAsia="Calibri"/>
                <w:i/>
                <w:lang w:eastAsia="en-US"/>
              </w:rPr>
            </w:pPr>
            <w:r w:rsidRPr="00D3002A">
              <w:rPr>
                <w:rFonts w:eastAsia="Calibri"/>
                <w:i/>
                <w:lang w:eastAsia="en-US"/>
              </w:rPr>
              <w:lastRenderedPageBreak/>
              <w:t>Обґрунтування:</w:t>
            </w:r>
          </w:p>
          <w:p w14:paraId="5A089442" w14:textId="031B2E63" w:rsidR="0013047E" w:rsidRPr="00D3002A" w:rsidRDefault="0013047E" w:rsidP="00CC7867">
            <w:pPr>
              <w:jc w:val="both"/>
              <w:rPr>
                <w:rStyle w:val="st42"/>
                <w:rFonts w:eastAsia="Calibri"/>
                <w:i/>
                <w:color w:val="auto"/>
              </w:rPr>
            </w:pPr>
            <w:r w:rsidRPr="00D3002A">
              <w:rPr>
                <w:rStyle w:val="st42"/>
                <w:rFonts w:eastAsia="Calibri"/>
                <w:i/>
                <w:color w:val="auto"/>
              </w:rPr>
              <w:t>Редакційні правка та пропозиція, з метою забезпечення обізнаності Користувачів з актуальною редакцією договору.</w:t>
            </w:r>
          </w:p>
          <w:p w14:paraId="73088A57" w14:textId="77777777" w:rsidR="007C1A4B" w:rsidRPr="00D3002A" w:rsidRDefault="007C1A4B" w:rsidP="00CC7867">
            <w:pPr>
              <w:jc w:val="both"/>
              <w:rPr>
                <w:rStyle w:val="st42"/>
                <w:rFonts w:eastAsia="Calibri"/>
                <w:i/>
                <w:color w:val="auto"/>
                <w:sz w:val="24"/>
                <w:szCs w:val="24"/>
              </w:rPr>
            </w:pPr>
          </w:p>
          <w:p w14:paraId="509503A2" w14:textId="7CA57C29" w:rsidR="007C1A4B" w:rsidRPr="00D3002A" w:rsidRDefault="00576D72" w:rsidP="00CC7867">
            <w:pPr>
              <w:jc w:val="both"/>
              <w:rPr>
                <w:rStyle w:val="st42"/>
                <w:b/>
                <w:i/>
                <w:color w:val="auto"/>
                <w:sz w:val="24"/>
                <w:szCs w:val="24"/>
                <w:u w:val="single"/>
              </w:rPr>
            </w:pPr>
            <w:r w:rsidRPr="00D3002A">
              <w:rPr>
                <w:rStyle w:val="st42"/>
                <w:b/>
                <w:i/>
                <w:color w:val="auto"/>
                <w:sz w:val="24"/>
                <w:szCs w:val="24"/>
                <w:u w:val="single"/>
              </w:rPr>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2424AA1C" w14:textId="77777777" w:rsidR="00812AC7" w:rsidRPr="00D3002A" w:rsidRDefault="007C1A4B" w:rsidP="00CC7867">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D3002A">
              <w:rPr>
                <w:rStyle w:val="st42"/>
                <w:rFonts w:ascii="Times New Roman" w:hAnsi="Times New Roman" w:cs="Times New Roman"/>
                <w:color w:val="auto"/>
                <w:sz w:val="24"/>
                <w:szCs w:val="24"/>
              </w:rPr>
              <w:t>Залишити в діючій редакції щодо умов укладення договору</w:t>
            </w:r>
          </w:p>
          <w:p w14:paraId="4F6ED194" w14:textId="77777777" w:rsidR="00CC7867" w:rsidRPr="00D3002A" w:rsidRDefault="00CC7867" w:rsidP="00CC7867">
            <w:pPr>
              <w:pStyle w:val="TableParagraph"/>
              <w:tabs>
                <w:tab w:val="left" w:pos="3119"/>
                <w:tab w:val="left" w:pos="3261"/>
                <w:tab w:val="left" w:pos="6946"/>
                <w:tab w:val="left" w:pos="7088"/>
              </w:tabs>
              <w:jc w:val="both"/>
              <w:rPr>
                <w:rStyle w:val="st42"/>
                <w:rFonts w:ascii="Times New Roman" w:hAnsi="Times New Roman" w:cs="Times New Roman"/>
                <w:color w:val="auto"/>
                <w:sz w:val="20"/>
                <w:szCs w:val="20"/>
              </w:rPr>
            </w:pPr>
          </w:p>
          <w:p w14:paraId="07021C8A" w14:textId="54BB97E6" w:rsidR="007C1A4B" w:rsidRPr="00D3002A" w:rsidRDefault="00155843" w:rsidP="00CC7867">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r w:rsidRPr="00D3002A">
              <w:rPr>
                <w:rStyle w:val="st42"/>
                <w:rFonts w:ascii="Times New Roman" w:hAnsi="Times New Roman" w:cs="Times New Roman"/>
                <w:i/>
                <w:color w:val="auto"/>
                <w:sz w:val="20"/>
                <w:szCs w:val="20"/>
                <w:u w:val="single"/>
              </w:rPr>
              <w:t>Обґрунтування</w:t>
            </w:r>
            <w:r w:rsidR="007C1A4B" w:rsidRPr="00D3002A">
              <w:rPr>
                <w:rStyle w:val="st42"/>
                <w:rFonts w:ascii="Times New Roman" w:hAnsi="Times New Roman" w:cs="Times New Roman"/>
                <w:i/>
                <w:color w:val="auto"/>
                <w:sz w:val="20"/>
                <w:szCs w:val="20"/>
                <w:u w:val="single"/>
              </w:rPr>
              <w:t>:</w:t>
            </w:r>
          </w:p>
          <w:p w14:paraId="481EBEC3" w14:textId="7B3586FA" w:rsidR="007C1A4B" w:rsidRPr="00D3002A" w:rsidRDefault="007C1A4B" w:rsidP="00CC7867">
            <w:pPr>
              <w:tabs>
                <w:tab w:val="left" w:pos="426"/>
              </w:tabs>
              <w:jc w:val="both"/>
              <w:rPr>
                <w:rFonts w:eastAsia="Calibri"/>
                <w:i/>
                <w:lang w:eastAsia="en-US"/>
              </w:rPr>
            </w:pPr>
            <w:r w:rsidRPr="00D3002A">
              <w:rPr>
                <w:rFonts w:eastAsia="Calibri"/>
                <w:i/>
                <w:lang w:eastAsia="en-US"/>
              </w:rPr>
              <w:t xml:space="preserve">Пропозиція щодо зміни типової форми договору про надання послуг із передачі на форму договору приєднання не відповідає положенням ЗУ «Про ринок електричної енергії». </w:t>
            </w:r>
          </w:p>
          <w:p w14:paraId="4D4DD3D4" w14:textId="4F881D74" w:rsidR="007C1A4B" w:rsidRPr="00D3002A" w:rsidRDefault="007C1A4B" w:rsidP="00CC7867">
            <w:pPr>
              <w:tabs>
                <w:tab w:val="left" w:pos="426"/>
              </w:tabs>
              <w:jc w:val="both"/>
              <w:rPr>
                <w:rFonts w:eastAsia="Calibri"/>
                <w:i/>
                <w:lang w:eastAsia="en-US"/>
              </w:rPr>
            </w:pPr>
            <w:r w:rsidRPr="00D3002A">
              <w:rPr>
                <w:rFonts w:eastAsia="Calibri"/>
                <w:i/>
                <w:lang w:eastAsia="en-US"/>
              </w:rPr>
              <w:t>Ч.4 ст.33 ЗУ «Про ринок е/е» встановлено, що типові договори про надання послуг з передачі електричної енергії та про надання послуг з диспетчерського (оперативно-технологічного) управління затверджуються Регулятором.</w:t>
            </w:r>
          </w:p>
          <w:p w14:paraId="306A9532" w14:textId="33DED610" w:rsidR="007C1A4B" w:rsidRPr="00D3002A" w:rsidRDefault="007C1A4B" w:rsidP="00CC7867">
            <w:pPr>
              <w:tabs>
                <w:tab w:val="left" w:pos="426"/>
              </w:tabs>
              <w:jc w:val="both"/>
              <w:rPr>
                <w:rFonts w:eastAsia="Calibri"/>
                <w:i/>
                <w:lang w:eastAsia="en-US"/>
              </w:rPr>
            </w:pPr>
            <w:r w:rsidRPr="00D3002A">
              <w:rPr>
                <w:rFonts w:eastAsia="Calibri"/>
                <w:i/>
                <w:lang w:eastAsia="en-US"/>
              </w:rPr>
              <w:t xml:space="preserve">Таким чином, законом про ринок в імперативному порядку встановлено, що формами вказаних договорів є типова форма. </w:t>
            </w:r>
          </w:p>
          <w:p w14:paraId="50A1E18A" w14:textId="06C7055F" w:rsidR="007C1A4B" w:rsidRPr="00D3002A" w:rsidRDefault="007C1A4B" w:rsidP="00CC7867">
            <w:pPr>
              <w:tabs>
                <w:tab w:val="left" w:pos="426"/>
              </w:tabs>
              <w:jc w:val="both"/>
              <w:rPr>
                <w:rFonts w:eastAsia="Calibri"/>
                <w:i/>
                <w:lang w:eastAsia="en-US"/>
              </w:rPr>
            </w:pPr>
            <w:r w:rsidRPr="00D3002A">
              <w:rPr>
                <w:rFonts w:eastAsia="Calibri"/>
                <w:i/>
                <w:lang w:eastAsia="en-US"/>
              </w:rPr>
              <w:t xml:space="preserve">Згідно з </w:t>
            </w:r>
            <w:r w:rsidRPr="00D3002A">
              <w:rPr>
                <w:rFonts w:eastAsia="Calibri"/>
                <w:b/>
                <w:bCs/>
                <w:i/>
                <w:lang w:eastAsia="en-US"/>
              </w:rPr>
              <w:t>ч.4 ст.179 ГК</w:t>
            </w:r>
            <w:r w:rsidRPr="00D3002A">
              <w:rPr>
                <w:rFonts w:eastAsia="Calibri"/>
                <w:i/>
                <w:lang w:eastAsia="en-US"/>
              </w:rPr>
              <w:t xml:space="preserve"> України при укладенні господарських договорів сторони можуть визначати зміст договору на основі:</w:t>
            </w:r>
          </w:p>
          <w:p w14:paraId="25162E4C" w14:textId="1C25D406" w:rsidR="007C1A4B" w:rsidRPr="00D3002A" w:rsidRDefault="007C1A4B" w:rsidP="00CC7867">
            <w:pPr>
              <w:tabs>
                <w:tab w:val="left" w:pos="426"/>
              </w:tabs>
              <w:jc w:val="both"/>
              <w:rPr>
                <w:rFonts w:eastAsia="Calibri"/>
                <w:i/>
                <w:lang w:eastAsia="en-US"/>
              </w:rPr>
            </w:pPr>
            <w:r w:rsidRPr="00D3002A">
              <w:rPr>
                <w:rFonts w:eastAsia="Calibri"/>
                <w:i/>
                <w:lang w:eastAsia="en-US"/>
              </w:rPr>
              <w:t>вільного волевиявлення, коли сторони мають право погоджувати на свій розсуд будь-які умови договору, що не суперечать законодавству;</w:t>
            </w:r>
          </w:p>
          <w:p w14:paraId="5BD05AA8" w14:textId="72439ABB" w:rsidR="007C1A4B" w:rsidRPr="00D3002A" w:rsidRDefault="007C1A4B" w:rsidP="00CC7867">
            <w:pPr>
              <w:tabs>
                <w:tab w:val="left" w:pos="426"/>
              </w:tabs>
              <w:jc w:val="both"/>
              <w:rPr>
                <w:rFonts w:eastAsia="Calibri"/>
                <w:i/>
                <w:lang w:eastAsia="en-US"/>
              </w:rPr>
            </w:pPr>
            <w:r w:rsidRPr="00D3002A">
              <w:rPr>
                <w:rFonts w:eastAsia="Calibri"/>
                <w:i/>
                <w:lang w:eastAsia="en-US"/>
              </w:rPr>
              <w:t>примірного договору, рекомендованого органом управління суб'єктам господарювання для використання при укладенні ними договорів, коли сторони мають право за взаємною згодою змінювати окремі умови, передбачені примірним договором, або доповнювати його зміст;</w:t>
            </w:r>
          </w:p>
          <w:p w14:paraId="2CBFCB1D" w14:textId="2693ECC0" w:rsidR="007C1A4B" w:rsidRPr="00D3002A" w:rsidRDefault="007C1A4B" w:rsidP="00CC7867">
            <w:pPr>
              <w:tabs>
                <w:tab w:val="left" w:pos="426"/>
              </w:tabs>
              <w:jc w:val="both"/>
              <w:rPr>
                <w:rFonts w:eastAsia="Calibri"/>
                <w:i/>
                <w:lang w:eastAsia="en-US"/>
              </w:rPr>
            </w:pPr>
            <w:r w:rsidRPr="00D3002A">
              <w:rPr>
                <w:rFonts w:eastAsia="Calibri"/>
                <w:i/>
                <w:lang w:eastAsia="en-US"/>
              </w:rPr>
              <w:t>типового договору, затвердженого Кабінетом Міністрів України, чи у випадках, передбачених законом, іншим державним органом або органом державної влади, коли сторони не можуть відступати від змісту типового договору, але мають право конкретизувати його умови;</w:t>
            </w:r>
          </w:p>
          <w:p w14:paraId="54DFF2DF" w14:textId="77777777" w:rsidR="007C1A4B" w:rsidRPr="00D3002A" w:rsidRDefault="007C1A4B" w:rsidP="00CC7867">
            <w:pPr>
              <w:tabs>
                <w:tab w:val="left" w:pos="426"/>
              </w:tabs>
              <w:jc w:val="both"/>
              <w:rPr>
                <w:rFonts w:eastAsia="Calibri"/>
                <w:i/>
                <w:lang w:eastAsia="en-US"/>
              </w:rPr>
            </w:pPr>
            <w:r w:rsidRPr="00D3002A">
              <w:rPr>
                <w:rFonts w:eastAsia="Calibri"/>
                <w:i/>
                <w:lang w:eastAsia="en-US"/>
              </w:rPr>
              <w:t xml:space="preserve">договору приєднання, запропонованого однією стороною для інших можливих суб'єктів, коли ці суб'єкти у разі </w:t>
            </w:r>
            <w:r w:rsidRPr="00D3002A">
              <w:rPr>
                <w:rFonts w:eastAsia="Calibri"/>
                <w:i/>
                <w:lang w:eastAsia="en-US"/>
              </w:rPr>
              <w:lastRenderedPageBreak/>
              <w:t>вступу в договір не мають права наполягати на зміні його змісту.</w:t>
            </w:r>
          </w:p>
          <w:p w14:paraId="2E753EF6" w14:textId="77777777" w:rsidR="007C1A4B" w:rsidRPr="00D3002A" w:rsidRDefault="007C1A4B" w:rsidP="00CC7867">
            <w:pPr>
              <w:tabs>
                <w:tab w:val="left" w:pos="426"/>
              </w:tabs>
              <w:jc w:val="both"/>
              <w:rPr>
                <w:rFonts w:eastAsia="Calibri"/>
                <w:i/>
                <w:lang w:eastAsia="en-US"/>
              </w:rPr>
            </w:pPr>
          </w:p>
          <w:p w14:paraId="62FD370F" w14:textId="77777777" w:rsidR="007C1A4B" w:rsidRPr="00D3002A" w:rsidRDefault="007C1A4B" w:rsidP="00CC7867">
            <w:pPr>
              <w:tabs>
                <w:tab w:val="left" w:pos="426"/>
              </w:tabs>
              <w:jc w:val="both"/>
              <w:rPr>
                <w:rFonts w:eastAsia="Calibri"/>
                <w:b/>
                <w:bCs/>
                <w:i/>
                <w:lang w:eastAsia="en-US"/>
              </w:rPr>
            </w:pPr>
            <w:r w:rsidRPr="00D3002A">
              <w:rPr>
                <w:rFonts w:eastAsia="Calibri"/>
                <w:b/>
                <w:bCs/>
                <w:i/>
                <w:lang w:eastAsia="en-US"/>
              </w:rPr>
              <w:t xml:space="preserve">Таким чином, господарське законодавство розрізняє такі форми договорів як типовий договір та договір приєднання. </w:t>
            </w:r>
          </w:p>
          <w:p w14:paraId="27363688" w14:textId="77777777" w:rsidR="007C1A4B" w:rsidRPr="00D3002A" w:rsidRDefault="007C1A4B" w:rsidP="00CC7867">
            <w:pPr>
              <w:tabs>
                <w:tab w:val="left" w:pos="426"/>
              </w:tabs>
              <w:jc w:val="both"/>
              <w:rPr>
                <w:rFonts w:eastAsia="Calibri"/>
                <w:i/>
                <w:lang w:eastAsia="en-US"/>
              </w:rPr>
            </w:pPr>
          </w:p>
          <w:p w14:paraId="65D6D173" w14:textId="77777777" w:rsidR="007C1A4B" w:rsidRPr="00D3002A" w:rsidRDefault="007C1A4B" w:rsidP="00CC7867">
            <w:pPr>
              <w:tabs>
                <w:tab w:val="left" w:pos="426"/>
              </w:tabs>
              <w:jc w:val="both"/>
              <w:rPr>
                <w:rFonts w:eastAsia="Calibri"/>
                <w:b/>
                <w:bCs/>
                <w:i/>
                <w:lang w:eastAsia="en-US"/>
              </w:rPr>
            </w:pPr>
            <w:r w:rsidRPr="00D3002A">
              <w:rPr>
                <w:rFonts w:eastAsia="Calibri"/>
                <w:b/>
                <w:bCs/>
                <w:i/>
                <w:lang w:eastAsia="en-US"/>
              </w:rPr>
              <w:t xml:space="preserve">Разом із тим, ст.33 ЗУ Про ринок е/е визначено, що договори про надання послуг із передачі та про надання послуг із диспетчерського (оперативно-технологічного) управління можуть бути укладені тільки в типовій формі, про договір приєднання нічого не йдеться. </w:t>
            </w:r>
          </w:p>
          <w:p w14:paraId="040C3ED7" w14:textId="1B9B76C9" w:rsidR="007C1A4B" w:rsidRPr="00D3002A" w:rsidRDefault="007C1A4B" w:rsidP="00CC7867">
            <w:pPr>
              <w:tabs>
                <w:tab w:val="left" w:pos="426"/>
              </w:tabs>
              <w:jc w:val="both"/>
              <w:rPr>
                <w:rStyle w:val="st42"/>
                <w:color w:val="auto"/>
                <w:sz w:val="24"/>
                <w:szCs w:val="24"/>
              </w:rPr>
            </w:pPr>
          </w:p>
        </w:tc>
        <w:tc>
          <w:tcPr>
            <w:tcW w:w="4820" w:type="dxa"/>
            <w:tcBorders>
              <w:left w:val="single" w:sz="4" w:space="0" w:color="auto"/>
            </w:tcBorders>
          </w:tcPr>
          <w:p w14:paraId="1EAEC471" w14:textId="77777777" w:rsidR="00812AC7" w:rsidRPr="00D3002A" w:rsidRDefault="00812AC7" w:rsidP="0031429F">
            <w:pPr>
              <w:tabs>
                <w:tab w:val="left" w:pos="6946"/>
                <w:tab w:val="left" w:pos="7088"/>
              </w:tabs>
              <w:jc w:val="both"/>
              <w:rPr>
                <w:sz w:val="24"/>
                <w:szCs w:val="24"/>
              </w:rPr>
            </w:pPr>
          </w:p>
          <w:p w14:paraId="31B2EA29" w14:textId="77777777" w:rsidR="0031429F" w:rsidRPr="00D3002A" w:rsidRDefault="0031429F" w:rsidP="0031429F">
            <w:pPr>
              <w:tabs>
                <w:tab w:val="left" w:pos="6946"/>
                <w:tab w:val="left" w:pos="7088"/>
              </w:tabs>
              <w:jc w:val="both"/>
              <w:rPr>
                <w:sz w:val="24"/>
                <w:szCs w:val="24"/>
              </w:rPr>
            </w:pPr>
          </w:p>
          <w:p w14:paraId="37CDFFD6" w14:textId="77777777" w:rsidR="0031429F" w:rsidRPr="00D3002A" w:rsidRDefault="0031429F" w:rsidP="0031429F">
            <w:pPr>
              <w:tabs>
                <w:tab w:val="left" w:pos="6946"/>
                <w:tab w:val="left" w:pos="7088"/>
              </w:tabs>
              <w:jc w:val="both"/>
              <w:rPr>
                <w:sz w:val="24"/>
                <w:szCs w:val="24"/>
              </w:rPr>
            </w:pPr>
          </w:p>
          <w:p w14:paraId="21265CEA" w14:textId="0B927326" w:rsidR="0031429F" w:rsidRPr="00D3002A" w:rsidRDefault="008F101E" w:rsidP="0031429F">
            <w:pPr>
              <w:tabs>
                <w:tab w:val="left" w:pos="6946"/>
                <w:tab w:val="left" w:pos="7088"/>
              </w:tabs>
              <w:jc w:val="both"/>
              <w:rPr>
                <w:b/>
                <w:sz w:val="24"/>
                <w:szCs w:val="24"/>
              </w:rPr>
            </w:pPr>
            <w:r w:rsidRPr="00D3002A">
              <w:rPr>
                <w:b/>
                <w:sz w:val="24"/>
                <w:szCs w:val="24"/>
              </w:rPr>
              <w:t>Не в</w:t>
            </w:r>
            <w:r w:rsidR="0031429F" w:rsidRPr="00D3002A">
              <w:rPr>
                <w:b/>
                <w:sz w:val="24"/>
                <w:szCs w:val="24"/>
              </w:rPr>
              <w:t>раховано</w:t>
            </w:r>
          </w:p>
          <w:p w14:paraId="14DFFA11" w14:textId="04CE8752" w:rsidR="0031429F" w:rsidRPr="00D3002A" w:rsidRDefault="008F101E" w:rsidP="0031429F">
            <w:pPr>
              <w:tabs>
                <w:tab w:val="left" w:pos="6946"/>
                <w:tab w:val="left" w:pos="7088"/>
              </w:tabs>
              <w:jc w:val="both"/>
              <w:rPr>
                <w:sz w:val="24"/>
                <w:szCs w:val="24"/>
              </w:rPr>
            </w:pPr>
            <w:r w:rsidRPr="00D3002A">
              <w:rPr>
                <w:sz w:val="24"/>
                <w:szCs w:val="24"/>
              </w:rPr>
              <w:t>Недостатньо обґрунтована позиція</w:t>
            </w:r>
          </w:p>
          <w:p w14:paraId="6F8928F4" w14:textId="77777777" w:rsidR="0031429F" w:rsidRPr="00D3002A" w:rsidRDefault="0031429F" w:rsidP="0031429F">
            <w:pPr>
              <w:tabs>
                <w:tab w:val="left" w:pos="6946"/>
                <w:tab w:val="left" w:pos="7088"/>
              </w:tabs>
              <w:jc w:val="both"/>
              <w:rPr>
                <w:sz w:val="24"/>
                <w:szCs w:val="24"/>
              </w:rPr>
            </w:pPr>
          </w:p>
          <w:p w14:paraId="74DC7F85" w14:textId="77777777" w:rsidR="0031429F" w:rsidRPr="00D3002A" w:rsidRDefault="0031429F" w:rsidP="0033155E">
            <w:pPr>
              <w:tabs>
                <w:tab w:val="left" w:pos="6946"/>
                <w:tab w:val="left" w:pos="7088"/>
              </w:tabs>
              <w:jc w:val="both"/>
              <w:rPr>
                <w:sz w:val="24"/>
                <w:szCs w:val="24"/>
              </w:rPr>
            </w:pPr>
          </w:p>
          <w:p w14:paraId="5BAACDC2" w14:textId="77777777" w:rsidR="0031429F" w:rsidRPr="00D3002A" w:rsidRDefault="0031429F" w:rsidP="0033155E">
            <w:pPr>
              <w:tabs>
                <w:tab w:val="left" w:pos="6946"/>
                <w:tab w:val="left" w:pos="7088"/>
              </w:tabs>
              <w:jc w:val="both"/>
              <w:rPr>
                <w:sz w:val="24"/>
                <w:szCs w:val="24"/>
              </w:rPr>
            </w:pPr>
          </w:p>
          <w:p w14:paraId="52692218" w14:textId="77777777" w:rsidR="00FA41C8" w:rsidRPr="00D3002A" w:rsidRDefault="00FA41C8" w:rsidP="0033155E">
            <w:pPr>
              <w:tabs>
                <w:tab w:val="left" w:pos="6946"/>
                <w:tab w:val="left" w:pos="7088"/>
              </w:tabs>
              <w:jc w:val="both"/>
              <w:rPr>
                <w:sz w:val="24"/>
                <w:szCs w:val="24"/>
              </w:rPr>
            </w:pPr>
          </w:p>
          <w:p w14:paraId="10C4861A" w14:textId="77777777" w:rsidR="00FA41C8" w:rsidRPr="00D3002A" w:rsidRDefault="00FA41C8" w:rsidP="0033155E">
            <w:pPr>
              <w:tabs>
                <w:tab w:val="left" w:pos="6946"/>
                <w:tab w:val="left" w:pos="7088"/>
              </w:tabs>
              <w:jc w:val="both"/>
              <w:rPr>
                <w:sz w:val="24"/>
                <w:szCs w:val="24"/>
              </w:rPr>
            </w:pPr>
          </w:p>
          <w:p w14:paraId="6321E29A" w14:textId="77777777" w:rsidR="00155843" w:rsidRPr="00D3002A" w:rsidRDefault="00155843" w:rsidP="0033155E">
            <w:pPr>
              <w:tabs>
                <w:tab w:val="left" w:pos="6946"/>
                <w:tab w:val="left" w:pos="7088"/>
              </w:tabs>
              <w:jc w:val="both"/>
              <w:rPr>
                <w:sz w:val="24"/>
                <w:szCs w:val="24"/>
              </w:rPr>
            </w:pPr>
          </w:p>
          <w:p w14:paraId="2F0DC628" w14:textId="77777777" w:rsidR="00155843" w:rsidRPr="00D3002A" w:rsidRDefault="00155843" w:rsidP="00155843">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Не враховано </w:t>
            </w:r>
          </w:p>
          <w:p w14:paraId="3E77A6C0" w14:textId="77777777" w:rsidR="00155843" w:rsidRPr="00D3002A" w:rsidRDefault="00155843" w:rsidP="00155843">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Пропонується наступна редакція</w:t>
            </w:r>
          </w:p>
          <w:p w14:paraId="2A656EA0" w14:textId="344400B0" w:rsidR="00155843" w:rsidRPr="00D3002A" w:rsidRDefault="00155843" w:rsidP="00155843">
            <w:pPr>
              <w:tabs>
                <w:tab w:val="left" w:pos="6946"/>
                <w:tab w:val="left" w:pos="7088"/>
              </w:tabs>
              <w:jc w:val="both"/>
              <w:rPr>
                <w:bCs/>
                <w:sz w:val="24"/>
                <w:szCs w:val="24"/>
                <w:shd w:val="clear" w:color="auto" w:fill="FFFFFF"/>
              </w:rPr>
            </w:pPr>
            <w:r w:rsidRPr="00D3002A">
              <w:rPr>
                <w:b/>
                <w:sz w:val="24"/>
                <w:szCs w:val="24"/>
                <w:shd w:val="clear" w:color="auto" w:fill="FFFFFF"/>
              </w:rPr>
              <w:t>«</w:t>
            </w:r>
            <w:r w:rsidRPr="00D3002A">
              <w:rPr>
                <w:bCs/>
                <w:sz w:val="24"/>
                <w:szCs w:val="24"/>
                <w:shd w:val="clear" w:color="auto" w:fill="FFFFFF"/>
              </w:rPr>
              <w:t xml:space="preserve">ОСП зобов’язаний на своєму офіційному </w:t>
            </w:r>
            <w:proofErr w:type="spellStart"/>
            <w:r w:rsidRPr="00D3002A">
              <w:rPr>
                <w:bCs/>
                <w:sz w:val="24"/>
                <w:szCs w:val="24"/>
                <w:shd w:val="clear" w:color="auto" w:fill="FFFFFF"/>
              </w:rPr>
              <w:t>вебсайті</w:t>
            </w:r>
            <w:proofErr w:type="spellEnd"/>
            <w:r w:rsidRPr="00D3002A">
              <w:rPr>
                <w:bCs/>
                <w:sz w:val="24"/>
                <w:szCs w:val="24"/>
                <w:shd w:val="clear" w:color="auto" w:fill="FFFFFF"/>
              </w:rPr>
              <w:t xml:space="preserve"> </w:t>
            </w:r>
            <w:r w:rsidR="00DC37CE" w:rsidRPr="00D3002A">
              <w:rPr>
                <w:b/>
                <w:sz w:val="24"/>
                <w:szCs w:val="24"/>
                <w:shd w:val="clear" w:color="auto" w:fill="FFFFFF"/>
              </w:rPr>
              <w:t>оприлюднити</w:t>
            </w:r>
            <w:r w:rsidRPr="00D3002A">
              <w:rPr>
                <w:bCs/>
                <w:sz w:val="24"/>
                <w:szCs w:val="24"/>
                <w:shd w:val="clear" w:color="auto" w:fill="FFFFFF"/>
              </w:rPr>
              <w:t xml:space="preserve"> редакцію договору про надання послуг з передачі електричної енергії </w:t>
            </w:r>
            <w:r w:rsidRPr="00D3002A">
              <w:rPr>
                <w:b/>
                <w:sz w:val="24"/>
                <w:szCs w:val="24"/>
                <w:shd w:val="clear" w:color="auto" w:fill="FFFFFF"/>
              </w:rPr>
              <w:t>зі змінами</w:t>
            </w:r>
            <w:r w:rsidRPr="00D3002A">
              <w:rPr>
                <w:bCs/>
                <w:sz w:val="24"/>
                <w:szCs w:val="24"/>
                <w:shd w:val="clear" w:color="auto" w:fill="FFFFFF"/>
              </w:rPr>
              <w:t xml:space="preserve"> та роз’яснення щодо укладення та приєднання Користувача до договору про надання послуг з передачі електричної енергії.</w:t>
            </w:r>
          </w:p>
          <w:p w14:paraId="5260860F" w14:textId="11F15DE8" w:rsidR="00155843" w:rsidRPr="00D3002A" w:rsidRDefault="00155843" w:rsidP="0033155E">
            <w:pPr>
              <w:tabs>
                <w:tab w:val="left" w:pos="6946"/>
                <w:tab w:val="left" w:pos="7088"/>
              </w:tabs>
              <w:jc w:val="both"/>
              <w:rPr>
                <w:bCs/>
                <w:sz w:val="24"/>
                <w:szCs w:val="24"/>
              </w:rPr>
            </w:pPr>
            <w:r w:rsidRPr="00D3002A">
              <w:rPr>
                <w:rStyle w:val="st42"/>
                <w:bCs/>
                <w:color w:val="auto"/>
                <w:sz w:val="24"/>
                <w:szCs w:val="24"/>
              </w:rPr>
              <w:t xml:space="preserve">На вимогу Користувача ОСП протягом 10 робочих днів від дня звернення повинен надати Користувачу підписаний ОСП </w:t>
            </w:r>
            <w:r w:rsidRPr="00D3002A">
              <w:rPr>
                <w:rStyle w:val="st42"/>
                <w:bCs/>
                <w:color w:val="auto"/>
                <w:sz w:val="24"/>
                <w:szCs w:val="24"/>
              </w:rPr>
              <w:lastRenderedPageBreak/>
              <w:t>примірник укладеного договору у паперовій формі.»</w:t>
            </w:r>
          </w:p>
          <w:p w14:paraId="17BF1688" w14:textId="77777777" w:rsidR="00155843" w:rsidRPr="00D3002A" w:rsidRDefault="00155843" w:rsidP="0033155E">
            <w:pPr>
              <w:tabs>
                <w:tab w:val="left" w:pos="6946"/>
                <w:tab w:val="left" w:pos="7088"/>
              </w:tabs>
              <w:jc w:val="both"/>
              <w:rPr>
                <w:bCs/>
                <w:sz w:val="24"/>
                <w:szCs w:val="24"/>
              </w:rPr>
            </w:pPr>
          </w:p>
          <w:p w14:paraId="0414BB63" w14:textId="77777777" w:rsidR="00155843" w:rsidRPr="00D3002A" w:rsidRDefault="00155843" w:rsidP="0033155E">
            <w:pPr>
              <w:tabs>
                <w:tab w:val="left" w:pos="6946"/>
                <w:tab w:val="left" w:pos="7088"/>
              </w:tabs>
              <w:jc w:val="both"/>
              <w:rPr>
                <w:b/>
                <w:sz w:val="24"/>
                <w:szCs w:val="24"/>
              </w:rPr>
            </w:pPr>
          </w:p>
          <w:p w14:paraId="180CB107" w14:textId="77777777" w:rsidR="00CE2049" w:rsidRPr="00D3002A" w:rsidRDefault="00CE2049" w:rsidP="0033155E">
            <w:pPr>
              <w:tabs>
                <w:tab w:val="left" w:pos="6946"/>
                <w:tab w:val="left" w:pos="7088"/>
              </w:tabs>
              <w:jc w:val="both"/>
              <w:rPr>
                <w:b/>
                <w:sz w:val="24"/>
                <w:szCs w:val="24"/>
              </w:rPr>
            </w:pPr>
          </w:p>
          <w:p w14:paraId="4A66BC85" w14:textId="77777777" w:rsidR="00CE2049" w:rsidRPr="00D3002A" w:rsidRDefault="00CE2049" w:rsidP="0033155E">
            <w:pPr>
              <w:tabs>
                <w:tab w:val="left" w:pos="6946"/>
                <w:tab w:val="left" w:pos="7088"/>
              </w:tabs>
              <w:jc w:val="both"/>
              <w:rPr>
                <w:b/>
                <w:sz w:val="24"/>
                <w:szCs w:val="24"/>
              </w:rPr>
            </w:pPr>
          </w:p>
          <w:p w14:paraId="3A3237D9" w14:textId="77777777" w:rsidR="00CC7867" w:rsidRPr="00D3002A" w:rsidRDefault="00CC7867" w:rsidP="00CC7867">
            <w:pPr>
              <w:shd w:val="clear" w:color="auto" w:fill="FFFFFF"/>
              <w:tabs>
                <w:tab w:val="left" w:pos="6946"/>
                <w:tab w:val="left" w:pos="7088"/>
              </w:tabs>
              <w:jc w:val="both"/>
              <w:rPr>
                <w:b/>
                <w:sz w:val="24"/>
                <w:szCs w:val="24"/>
              </w:rPr>
            </w:pPr>
            <w:r w:rsidRPr="00D3002A">
              <w:rPr>
                <w:b/>
                <w:sz w:val="24"/>
                <w:szCs w:val="24"/>
              </w:rPr>
              <w:t>Не враховано</w:t>
            </w:r>
          </w:p>
          <w:p w14:paraId="339541EB" w14:textId="77777777" w:rsidR="00CC7867" w:rsidRPr="00D3002A" w:rsidRDefault="00CC7867" w:rsidP="00CC7867">
            <w:pPr>
              <w:jc w:val="both"/>
              <w:rPr>
                <w:bCs/>
                <w:sz w:val="24"/>
                <w:szCs w:val="24"/>
              </w:rPr>
            </w:pPr>
            <w:r w:rsidRPr="00D3002A">
              <w:rPr>
                <w:bCs/>
                <w:sz w:val="24"/>
                <w:szCs w:val="24"/>
              </w:rPr>
              <w:t>Недостатньо обґрунтована позиція</w:t>
            </w:r>
          </w:p>
          <w:p w14:paraId="363FF852" w14:textId="38F7073D" w:rsidR="00CE2049" w:rsidRPr="00D3002A" w:rsidRDefault="00CE2049" w:rsidP="00CE2049">
            <w:pPr>
              <w:tabs>
                <w:tab w:val="left" w:pos="6946"/>
                <w:tab w:val="left" w:pos="7088"/>
              </w:tabs>
              <w:jc w:val="both"/>
              <w:rPr>
                <w:sz w:val="24"/>
                <w:szCs w:val="24"/>
              </w:rPr>
            </w:pPr>
            <w:r w:rsidRPr="00D3002A">
              <w:rPr>
                <w:sz w:val="24"/>
                <w:szCs w:val="24"/>
              </w:rPr>
              <w:t>Перехід до публічних договорів приєднання забезпечить рівні умови для усіх Користувачів, зокрема недискримінаційний і прозорий доступ до системи передачі та недискримінаційне ставлення до Користувачів системи передачі, відповідно до статей 3 та 33 Закону України «Про ринок електричної енергії».</w:t>
            </w:r>
          </w:p>
          <w:p w14:paraId="5D5A3A98" w14:textId="77777777" w:rsidR="00CE2049" w:rsidRPr="00D3002A" w:rsidRDefault="00CE2049" w:rsidP="00180357">
            <w:pPr>
              <w:tabs>
                <w:tab w:val="left" w:pos="6946"/>
                <w:tab w:val="left" w:pos="7088"/>
              </w:tabs>
              <w:jc w:val="both"/>
              <w:rPr>
                <w:sz w:val="24"/>
                <w:szCs w:val="24"/>
              </w:rPr>
            </w:pPr>
          </w:p>
          <w:p w14:paraId="6A4263B1" w14:textId="77777777" w:rsidR="00CE2049" w:rsidRPr="00D3002A" w:rsidRDefault="00CE2049" w:rsidP="00180357">
            <w:pPr>
              <w:tabs>
                <w:tab w:val="left" w:pos="6946"/>
                <w:tab w:val="left" w:pos="7088"/>
              </w:tabs>
              <w:jc w:val="both"/>
              <w:rPr>
                <w:sz w:val="24"/>
                <w:szCs w:val="24"/>
              </w:rPr>
            </w:pPr>
            <w:r w:rsidRPr="00D3002A">
              <w:rPr>
                <w:sz w:val="24"/>
                <w:szCs w:val="24"/>
              </w:rPr>
              <w:t>Довідково.</w:t>
            </w:r>
          </w:p>
          <w:p w14:paraId="5CB75089" w14:textId="0FF76083" w:rsidR="00180357" w:rsidRPr="00D3002A" w:rsidRDefault="00180357" w:rsidP="00180357">
            <w:pPr>
              <w:tabs>
                <w:tab w:val="left" w:pos="6946"/>
                <w:tab w:val="left" w:pos="7088"/>
              </w:tabs>
              <w:jc w:val="both"/>
            </w:pPr>
            <w:r w:rsidRPr="00D3002A">
              <w:t>Наразі укладення публічних договорів приєднання на основі типових договорів передбачено ПРРЕЕ.</w:t>
            </w:r>
          </w:p>
          <w:p w14:paraId="7F998683" w14:textId="77777777" w:rsidR="00180357" w:rsidRPr="00D3002A" w:rsidRDefault="00180357" w:rsidP="00180357">
            <w:pPr>
              <w:tabs>
                <w:tab w:val="left" w:pos="6946"/>
                <w:tab w:val="left" w:pos="7088"/>
              </w:tabs>
              <w:jc w:val="both"/>
            </w:pPr>
            <w:r w:rsidRPr="00D3002A">
              <w:t>Так, додатком 3 до ПРРЕЕ є типовий договір споживача про надання послуг з розподілу (передачі) електричної енергії який є публічним договором приєднання та</w:t>
            </w:r>
          </w:p>
          <w:p w14:paraId="3FCA3B43" w14:textId="77777777" w:rsidR="00180357" w:rsidRPr="00D3002A" w:rsidRDefault="00180357" w:rsidP="00180357">
            <w:pPr>
              <w:tabs>
                <w:tab w:val="left" w:pos="6946"/>
                <w:tab w:val="left" w:pos="7088"/>
              </w:tabs>
              <w:jc w:val="both"/>
            </w:pPr>
            <w:r w:rsidRPr="00D3002A">
              <w:t>укладається ОСР, зі споживачами шляхом приєднання Споживача до умов цього договору згідно з заявою-приєднання.</w:t>
            </w:r>
          </w:p>
          <w:p w14:paraId="4C5053ED" w14:textId="77777777" w:rsidR="00180357" w:rsidRPr="00D3002A" w:rsidRDefault="00180357" w:rsidP="00180357">
            <w:pPr>
              <w:tabs>
                <w:tab w:val="left" w:pos="6946"/>
                <w:tab w:val="left" w:pos="7088"/>
              </w:tabs>
              <w:jc w:val="both"/>
              <w:rPr>
                <w:sz w:val="24"/>
                <w:szCs w:val="24"/>
              </w:rPr>
            </w:pPr>
          </w:p>
          <w:p w14:paraId="7400AE42" w14:textId="77777777" w:rsidR="0026602F" w:rsidRPr="00D3002A" w:rsidRDefault="0026602F" w:rsidP="0033155E">
            <w:pPr>
              <w:tabs>
                <w:tab w:val="left" w:pos="6946"/>
                <w:tab w:val="left" w:pos="7088"/>
              </w:tabs>
              <w:jc w:val="both"/>
              <w:rPr>
                <w:sz w:val="24"/>
                <w:szCs w:val="24"/>
              </w:rPr>
            </w:pPr>
          </w:p>
          <w:p w14:paraId="592A209F" w14:textId="77777777" w:rsidR="0026602F" w:rsidRPr="00D3002A" w:rsidRDefault="0026602F" w:rsidP="0033155E">
            <w:pPr>
              <w:tabs>
                <w:tab w:val="left" w:pos="6946"/>
                <w:tab w:val="left" w:pos="7088"/>
              </w:tabs>
              <w:jc w:val="both"/>
              <w:rPr>
                <w:sz w:val="24"/>
                <w:szCs w:val="24"/>
              </w:rPr>
            </w:pPr>
          </w:p>
          <w:p w14:paraId="40325D56" w14:textId="77777777" w:rsidR="0026602F" w:rsidRPr="00D3002A" w:rsidRDefault="0026602F" w:rsidP="0033155E">
            <w:pPr>
              <w:tabs>
                <w:tab w:val="left" w:pos="6946"/>
                <w:tab w:val="left" w:pos="7088"/>
              </w:tabs>
              <w:jc w:val="both"/>
              <w:rPr>
                <w:sz w:val="24"/>
                <w:szCs w:val="24"/>
              </w:rPr>
            </w:pPr>
          </w:p>
          <w:p w14:paraId="67338375" w14:textId="77777777" w:rsidR="0026602F" w:rsidRPr="00D3002A" w:rsidRDefault="0026602F" w:rsidP="0033155E">
            <w:pPr>
              <w:tabs>
                <w:tab w:val="left" w:pos="6946"/>
                <w:tab w:val="left" w:pos="7088"/>
              </w:tabs>
              <w:jc w:val="both"/>
              <w:rPr>
                <w:sz w:val="24"/>
                <w:szCs w:val="24"/>
              </w:rPr>
            </w:pPr>
          </w:p>
          <w:p w14:paraId="60E48076" w14:textId="77777777" w:rsidR="0033155E" w:rsidRPr="00D3002A" w:rsidRDefault="0033155E" w:rsidP="0033155E">
            <w:pPr>
              <w:tabs>
                <w:tab w:val="left" w:pos="6946"/>
                <w:tab w:val="left" w:pos="7088"/>
              </w:tabs>
              <w:jc w:val="both"/>
              <w:rPr>
                <w:sz w:val="24"/>
                <w:szCs w:val="24"/>
              </w:rPr>
            </w:pPr>
          </w:p>
          <w:p w14:paraId="23D767FD" w14:textId="77777777" w:rsidR="0033155E" w:rsidRPr="00D3002A" w:rsidRDefault="0033155E" w:rsidP="00837176">
            <w:pPr>
              <w:tabs>
                <w:tab w:val="left" w:pos="6946"/>
                <w:tab w:val="left" w:pos="7088"/>
              </w:tabs>
              <w:spacing w:before="120" w:after="120"/>
              <w:jc w:val="both"/>
              <w:rPr>
                <w:sz w:val="24"/>
                <w:szCs w:val="24"/>
              </w:rPr>
            </w:pPr>
          </w:p>
        </w:tc>
      </w:tr>
      <w:tr w:rsidR="00D3002A" w:rsidRPr="00D3002A" w14:paraId="758C918C" w14:textId="0F92FF57" w:rsidTr="005258BC">
        <w:trPr>
          <w:trHeight w:val="465"/>
        </w:trPr>
        <w:tc>
          <w:tcPr>
            <w:tcW w:w="5246" w:type="dxa"/>
            <w:tcBorders>
              <w:right w:val="single" w:sz="4" w:space="0" w:color="auto"/>
            </w:tcBorders>
          </w:tcPr>
          <w:p w14:paraId="34676849"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lastRenderedPageBreak/>
              <w:t>5.7. Обсяг послуг з передачі електричної енергії визначається</w:t>
            </w:r>
            <w:r w:rsidRPr="00D3002A">
              <w:rPr>
                <w:rFonts w:ascii="Times New Roman" w:hAnsi="Times New Roman" w:cs="Times New Roman"/>
                <w:b/>
                <w:iCs/>
                <w:sz w:val="24"/>
                <w:szCs w:val="24"/>
              </w:rPr>
              <w:t>:</w:t>
            </w:r>
          </w:p>
          <w:p w14:paraId="7E188E02"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u w:val="single"/>
              </w:rPr>
            </w:pPr>
            <w:r w:rsidRPr="00D3002A">
              <w:rPr>
                <w:rFonts w:ascii="Times New Roman" w:hAnsi="Times New Roman" w:cs="Times New Roman"/>
                <w:sz w:val="24"/>
                <w:szCs w:val="24"/>
                <w:u w:val="single"/>
              </w:rPr>
              <w:t>1) у період до приєднання ОСП до ІТС механізму:</w:t>
            </w:r>
          </w:p>
          <w:p w14:paraId="0F0CEC99"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w:t>
            </w:r>
            <w:r w:rsidRPr="00D3002A">
              <w:rPr>
                <w:rFonts w:ascii="Times New Roman" w:hAnsi="Times New Roman" w:cs="Times New Roman"/>
                <w:b/>
                <w:bCs/>
                <w:sz w:val="24"/>
                <w:szCs w:val="24"/>
              </w:rPr>
              <w:t xml:space="preserve"> територією здійснення ліцензованої діяльності, як</w:t>
            </w:r>
            <w:r w:rsidRPr="00D3002A">
              <w:rPr>
                <w:rFonts w:ascii="Times New Roman" w:hAnsi="Times New Roman" w:cs="Times New Roman"/>
                <w:sz w:val="24"/>
                <w:szCs w:val="24"/>
              </w:rPr>
              <w:t xml:space="preserve"> електричними мережами ОСР</w:t>
            </w:r>
            <w:r w:rsidRPr="00D3002A">
              <w:rPr>
                <w:rFonts w:ascii="Times New Roman" w:hAnsi="Times New Roman" w:cs="Times New Roman"/>
                <w:b/>
                <w:sz w:val="24"/>
                <w:szCs w:val="24"/>
              </w:rPr>
              <w:t>, так і електричними мережами інших власників</w:t>
            </w:r>
            <w:r w:rsidRPr="00D3002A">
              <w:rPr>
                <w:rFonts w:ascii="Times New Roman" w:hAnsi="Times New Roman" w:cs="Times New Roman"/>
                <w:sz w:val="24"/>
                <w:szCs w:val="24"/>
              </w:rPr>
              <w:t>;</w:t>
            </w:r>
          </w:p>
          <w:p w14:paraId="7DDD6572"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w:t>
            </w:r>
            <w:proofErr w:type="spellStart"/>
            <w:r w:rsidRPr="00D3002A">
              <w:rPr>
                <w:rFonts w:ascii="Times New Roman" w:hAnsi="Times New Roman" w:cs="Times New Roman"/>
                <w:sz w:val="24"/>
                <w:szCs w:val="24"/>
              </w:rPr>
              <w:t>електропостачальників</w:t>
            </w:r>
            <w:proofErr w:type="spellEnd"/>
            <w:r w:rsidRPr="00D3002A">
              <w:rPr>
                <w:rFonts w:ascii="Times New Roman" w:hAnsi="Times New Roman" w:cs="Times New Roman"/>
                <w:sz w:val="24"/>
                <w:szCs w:val="24"/>
              </w:rPr>
              <w:t xml:space="preserve"> – на підставі даних щодо</w:t>
            </w:r>
            <w:r w:rsidRPr="00D3002A">
              <w:rPr>
                <w:rFonts w:ascii="Times New Roman" w:hAnsi="Times New Roman" w:cs="Times New Roman"/>
                <w:b/>
                <w:sz w:val="24"/>
                <w:szCs w:val="24"/>
              </w:rPr>
              <w:t xml:space="preserve"> </w:t>
            </w:r>
            <w:r w:rsidRPr="00D3002A">
              <w:rPr>
                <w:rFonts w:ascii="Times New Roman" w:hAnsi="Times New Roman" w:cs="Times New Roman"/>
                <w:sz w:val="24"/>
                <w:szCs w:val="24"/>
              </w:rPr>
              <w:t xml:space="preserve">обсягів </w:t>
            </w:r>
            <w:r w:rsidRPr="00D3002A">
              <w:rPr>
                <w:rFonts w:ascii="Times New Roman" w:hAnsi="Times New Roman" w:cs="Times New Roman"/>
                <w:b/>
                <w:bCs/>
                <w:sz w:val="24"/>
                <w:szCs w:val="24"/>
              </w:rPr>
              <w:t>відбору</w:t>
            </w:r>
            <w:r w:rsidRPr="00D3002A">
              <w:rPr>
                <w:rFonts w:ascii="Times New Roman" w:hAnsi="Times New Roman" w:cs="Times New Roman"/>
                <w:sz w:val="24"/>
                <w:szCs w:val="24"/>
              </w:rPr>
              <w:t xml:space="preserve"> електричної енергії </w:t>
            </w:r>
            <w:r w:rsidRPr="00D3002A">
              <w:rPr>
                <w:rFonts w:ascii="Times New Roman" w:hAnsi="Times New Roman" w:cs="Times New Roman"/>
                <w:b/>
                <w:bCs/>
                <w:sz w:val="24"/>
                <w:szCs w:val="24"/>
              </w:rPr>
              <w:t>об’єктами/площадками комерційного обліку споживачів</w:t>
            </w:r>
            <w:r w:rsidRPr="00D3002A">
              <w:rPr>
                <w:rFonts w:ascii="Times New Roman" w:hAnsi="Times New Roman" w:cs="Times New Roman"/>
                <w:sz w:val="24"/>
                <w:szCs w:val="24"/>
              </w:rPr>
              <w:t xml:space="preserve"> (у тому числі ОМСР) </w:t>
            </w:r>
            <w:proofErr w:type="spellStart"/>
            <w:r w:rsidRPr="00D3002A">
              <w:rPr>
                <w:rFonts w:ascii="Times New Roman" w:hAnsi="Times New Roman" w:cs="Times New Roman"/>
                <w:sz w:val="24"/>
                <w:szCs w:val="24"/>
              </w:rPr>
              <w:t>електропостачальника</w:t>
            </w:r>
            <w:proofErr w:type="spellEnd"/>
            <w:r w:rsidRPr="00D3002A">
              <w:rPr>
                <w:rFonts w:ascii="Times New Roman" w:hAnsi="Times New Roman" w:cs="Times New Roman"/>
                <w:sz w:val="24"/>
                <w:szCs w:val="24"/>
              </w:rPr>
              <w:t xml:space="preserve">, крім обсягів </w:t>
            </w:r>
            <w:r w:rsidRPr="00D3002A">
              <w:rPr>
                <w:rFonts w:ascii="Times New Roman" w:hAnsi="Times New Roman" w:cs="Times New Roman"/>
                <w:b/>
                <w:bCs/>
                <w:sz w:val="24"/>
                <w:szCs w:val="24"/>
              </w:rPr>
              <w:t>відбору</w:t>
            </w:r>
            <w:r w:rsidRPr="00D3002A">
              <w:rPr>
                <w:rFonts w:ascii="Times New Roman" w:hAnsi="Times New Roman" w:cs="Times New Roman"/>
                <w:sz w:val="24"/>
                <w:szCs w:val="24"/>
              </w:rPr>
              <w:t xml:space="preserve"> електричної енергії </w:t>
            </w:r>
            <w:r w:rsidRPr="00D3002A">
              <w:rPr>
                <w:rFonts w:ascii="Times New Roman" w:hAnsi="Times New Roman" w:cs="Times New Roman"/>
                <w:b/>
                <w:bCs/>
                <w:sz w:val="24"/>
                <w:szCs w:val="24"/>
              </w:rPr>
              <w:t>об’єктами/площадками комерційного обліку споживачів</w:t>
            </w:r>
            <w:r w:rsidRPr="00D3002A">
              <w:rPr>
                <w:rFonts w:ascii="Times New Roman" w:hAnsi="Times New Roman" w:cs="Times New Roman"/>
                <w:sz w:val="24"/>
                <w:szCs w:val="24"/>
              </w:rPr>
              <w:t>, оператором системи яких є ОСП;</w:t>
            </w:r>
          </w:p>
          <w:p w14:paraId="3189CBA3"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trike/>
                <w:sz w:val="24"/>
                <w:szCs w:val="24"/>
              </w:rPr>
            </w:pPr>
          </w:p>
          <w:p w14:paraId="0E56048F"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w:t>
            </w:r>
            <w:r w:rsidRPr="00D3002A">
              <w:rPr>
                <w:rFonts w:ascii="Times New Roman" w:hAnsi="Times New Roman" w:cs="Times New Roman"/>
                <w:sz w:val="24"/>
                <w:szCs w:val="24"/>
              </w:rPr>
              <w:lastRenderedPageBreak/>
              <w:t xml:space="preserve">ринку, незалежно від точки приєднання – на підставі даних щодо обсягів </w:t>
            </w:r>
            <w:r w:rsidRPr="00D3002A">
              <w:rPr>
                <w:rFonts w:ascii="Times New Roman" w:hAnsi="Times New Roman" w:cs="Times New Roman"/>
                <w:b/>
                <w:bCs/>
                <w:sz w:val="24"/>
                <w:szCs w:val="24"/>
              </w:rPr>
              <w:t>відбору</w:t>
            </w:r>
            <w:r w:rsidRPr="00D3002A">
              <w:rPr>
                <w:rFonts w:ascii="Times New Roman" w:hAnsi="Times New Roman" w:cs="Times New Roman"/>
                <w:sz w:val="24"/>
                <w:szCs w:val="24"/>
              </w:rPr>
              <w:t xml:space="preserve"> електричної енергії </w:t>
            </w:r>
            <w:r w:rsidRPr="00D3002A">
              <w:rPr>
                <w:rFonts w:ascii="Times New Roman" w:hAnsi="Times New Roman" w:cs="Times New Roman"/>
                <w:b/>
                <w:bCs/>
                <w:sz w:val="24"/>
                <w:szCs w:val="24"/>
              </w:rPr>
              <w:t>об’єктами/площадками комерційного обліку</w:t>
            </w:r>
            <w:r w:rsidRPr="00D3002A">
              <w:rPr>
                <w:rFonts w:ascii="Times New Roman" w:hAnsi="Times New Roman" w:cs="Times New Roman"/>
                <w:sz w:val="24"/>
                <w:szCs w:val="24"/>
              </w:rPr>
              <w:t xml:space="preserve"> </w:t>
            </w:r>
            <w:r w:rsidRPr="00D3002A">
              <w:rPr>
                <w:rFonts w:ascii="Times New Roman" w:hAnsi="Times New Roman" w:cs="Times New Roman"/>
                <w:b/>
                <w:bCs/>
                <w:sz w:val="24"/>
                <w:szCs w:val="24"/>
              </w:rPr>
              <w:t>цих споживачів</w:t>
            </w:r>
            <w:r w:rsidRPr="00D3002A">
              <w:rPr>
                <w:rFonts w:ascii="Times New Roman" w:hAnsi="Times New Roman" w:cs="Times New Roman"/>
                <w:sz w:val="24"/>
                <w:szCs w:val="24"/>
              </w:rPr>
              <w:t xml:space="preserve"> (з урахуванням втрат електричної енергії в мережах споживача </w:t>
            </w:r>
            <w:r w:rsidRPr="00D3002A">
              <w:rPr>
                <w:rFonts w:ascii="Times New Roman" w:hAnsi="Times New Roman" w:cs="Times New Roman"/>
                <w:b/>
                <w:sz w:val="24"/>
                <w:szCs w:val="24"/>
              </w:rPr>
              <w:t>у тому числі ОМСР</w:t>
            </w:r>
            <w:r w:rsidRPr="00D3002A">
              <w:rPr>
                <w:rFonts w:ascii="Times New Roman" w:hAnsi="Times New Roman" w:cs="Times New Roman"/>
                <w:sz w:val="24"/>
                <w:szCs w:val="24"/>
              </w:rPr>
              <w:t>);</w:t>
            </w:r>
          </w:p>
          <w:p w14:paraId="14F99B59"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46C95E0D" w14:textId="77777777" w:rsidR="00C01F65" w:rsidRPr="00D3002A" w:rsidRDefault="00C01F65" w:rsidP="00C01F65">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для виробників електричної енергії – на підставі даних щодо обсягів електричної енергії для забезпечення власних потреб електричних станцій, що </w:t>
            </w:r>
            <w:proofErr w:type="spellStart"/>
            <w:r w:rsidRPr="00D3002A">
              <w:rPr>
                <w:rFonts w:eastAsia="Calibri"/>
                <w:sz w:val="24"/>
                <w:szCs w:val="24"/>
                <w:lang w:eastAsia="en-US"/>
              </w:rPr>
              <w:t>заживлені</w:t>
            </w:r>
            <w:proofErr w:type="spellEnd"/>
            <w:r w:rsidRPr="00D3002A">
              <w:rPr>
                <w:rFonts w:eastAsia="Calibri"/>
                <w:sz w:val="24"/>
                <w:szCs w:val="24"/>
                <w:lang w:eastAsia="en-US"/>
              </w:rPr>
              <w:t xml:space="preserve"> від мереж ОСР/ОСП, а також власних потреб електричних станцій у випадку відсутності генерації </w:t>
            </w:r>
            <w:r w:rsidRPr="00D3002A">
              <w:rPr>
                <w:rFonts w:eastAsia="Calibri"/>
                <w:b/>
                <w:sz w:val="24"/>
                <w:szCs w:val="24"/>
                <w:lang w:eastAsia="en-US"/>
              </w:rPr>
              <w:t>або власного споживання, у тому числі для забезпечення роботи насосних модулів</w:t>
            </w:r>
            <w:r w:rsidRPr="00D3002A">
              <w:rPr>
                <w:rFonts w:eastAsia="Calibri"/>
                <w:sz w:val="24"/>
                <w:szCs w:val="24"/>
                <w:lang w:eastAsia="en-US"/>
              </w:rPr>
              <w:t>;</w:t>
            </w:r>
          </w:p>
          <w:p w14:paraId="2E690126" w14:textId="0D5DE068" w:rsidR="00D949B0"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 </w:t>
            </w:r>
          </w:p>
          <w:p w14:paraId="052E0EC0"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ОУЗЕ -  на підставі даних щодо обсягів, що дорівнюють абсолютній величині різниці між місячним </w:t>
            </w:r>
            <w:r w:rsidRPr="00D3002A">
              <w:rPr>
                <w:rFonts w:ascii="Times New Roman" w:hAnsi="Times New Roman" w:cs="Times New Roman"/>
                <w:b/>
                <w:bCs/>
                <w:iCs/>
                <w:sz w:val="24"/>
                <w:szCs w:val="24"/>
              </w:rPr>
              <w:t>відбором</w:t>
            </w:r>
            <w:r w:rsidRPr="00D3002A">
              <w:rPr>
                <w:rFonts w:ascii="Times New Roman" w:hAnsi="Times New Roman" w:cs="Times New Roman"/>
                <w:sz w:val="24"/>
                <w:szCs w:val="24"/>
              </w:rPr>
              <w:t xml:space="preserve"> та місячним </w:t>
            </w:r>
            <w:r w:rsidRPr="00D3002A">
              <w:rPr>
                <w:rFonts w:ascii="Times New Roman" w:hAnsi="Times New Roman" w:cs="Times New Roman"/>
                <w:b/>
                <w:bCs/>
                <w:iCs/>
                <w:sz w:val="24"/>
                <w:szCs w:val="24"/>
              </w:rPr>
              <w:t>відпуском</w:t>
            </w:r>
            <w:r w:rsidRPr="00D3002A">
              <w:rPr>
                <w:rFonts w:ascii="Times New Roman" w:hAnsi="Times New Roman" w:cs="Times New Roman"/>
                <w:sz w:val="24"/>
                <w:szCs w:val="24"/>
              </w:rPr>
              <w:t xml:space="preserve"> електричної енергії УЗЕ.</w:t>
            </w:r>
          </w:p>
          <w:p w14:paraId="52F89DD6"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26CBFC87"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bCs/>
                <w:sz w:val="24"/>
                <w:szCs w:val="24"/>
              </w:rPr>
              <w:t xml:space="preserve">З цією метою використовуються дані комерційного обліку щодо відпуску та/або відбору електричної енергії сформовані Адміністратором комерційного обліку </w:t>
            </w:r>
            <w:r w:rsidRPr="00D3002A">
              <w:rPr>
                <w:rFonts w:ascii="Times New Roman" w:hAnsi="Times New Roman" w:cs="Times New Roman"/>
                <w:b/>
                <w:sz w:val="24"/>
                <w:szCs w:val="24"/>
              </w:rPr>
              <w:t xml:space="preserve">відповідно до Кодексу комерційного обліку в інтервалі розрахункового періоду затвердженого Правилами ринку, що агреговані за кожен календарний день; </w:t>
            </w:r>
          </w:p>
          <w:p w14:paraId="67E2F4F8" w14:textId="77777777" w:rsidR="00753A30" w:rsidRPr="00D3002A" w:rsidRDefault="00753A30"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7C223268"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40ED3F8"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8213A06"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55BAAB1"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93CE3B0"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D11AAC9"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A4E65E3"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E1B4F98"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CAAEC25"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D14D3CC"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391459E"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F44E137"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906F2C0"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603DC33"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2DF87E2"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77EA7279"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12461C6"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B25BE9D"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08A0EA6"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8BFAAE8"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493771F"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6656616"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1C3C06F"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6C66C71"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ED3AE93"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4FC12BA"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3D178FF"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6EB74C3"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61C5436"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1F541D4"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30256A0"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2E6D7FD"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B620FAD"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BB85464"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BC8F442"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15594B4"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6BC567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9B0CAF5"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2562DEA"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BE3DF2B"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FE14146"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CC7F31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A208F04"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730F67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C261810"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4151A12" w14:textId="77777777" w:rsidR="00A14E07" w:rsidRPr="00D3002A" w:rsidRDefault="00A14E07"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7CCD48B4"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75CBF5A"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BADCC9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352E409"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F946FA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4F7C1F0"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313C1F2"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CF70FE1"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631DB0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8521472"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20DE8A7"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BFA8714"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E7F077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78685A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721087E7"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7CA63C6"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7663ECE"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EEA83A2"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CD7BA0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31777CD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1BF1220"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918DF27"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340E68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155051F"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0FAA4151"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43DED14"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46C9883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2DBAAB3"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BAA1CDF"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608EBC0E"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1FA97644"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5F367908"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26C75D8D" w14:textId="77777777" w:rsidR="008A161B" w:rsidRPr="00D3002A" w:rsidRDefault="008A161B" w:rsidP="00C01F65">
            <w:pPr>
              <w:pStyle w:val="TableParagraph"/>
              <w:tabs>
                <w:tab w:val="left" w:pos="3119"/>
                <w:tab w:val="left" w:pos="3261"/>
                <w:tab w:val="left" w:pos="6946"/>
                <w:tab w:val="left" w:pos="7088"/>
              </w:tabs>
              <w:jc w:val="both"/>
              <w:rPr>
                <w:rFonts w:ascii="Times New Roman" w:hAnsi="Times New Roman" w:cs="Times New Roman"/>
                <w:b/>
                <w:bCs/>
                <w:iCs/>
                <w:sz w:val="24"/>
                <w:szCs w:val="24"/>
              </w:rPr>
            </w:pPr>
          </w:p>
          <w:p w14:paraId="7AA37C17"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u w:val="single"/>
              </w:rPr>
            </w:pPr>
            <w:r w:rsidRPr="00D3002A">
              <w:rPr>
                <w:rFonts w:ascii="Times New Roman" w:hAnsi="Times New Roman" w:cs="Times New Roman"/>
                <w:sz w:val="24"/>
                <w:szCs w:val="24"/>
                <w:u w:val="single"/>
              </w:rPr>
              <w:t xml:space="preserve">2) у період після приєднання ОСП до ІТС механізму: </w:t>
            </w:r>
          </w:p>
          <w:p w14:paraId="6CDC6F45"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для ОСР – на підставі даних щодо обсягів</w:t>
            </w:r>
            <w:r w:rsidRPr="00D3002A">
              <w:rPr>
                <w:rFonts w:ascii="Times New Roman" w:hAnsi="Times New Roman" w:cs="Times New Roman"/>
                <w:b/>
                <w:sz w:val="24"/>
                <w:szCs w:val="24"/>
              </w:rPr>
              <w:t xml:space="preserve"> </w:t>
            </w:r>
            <w:r w:rsidRPr="00D3002A">
              <w:rPr>
                <w:rFonts w:ascii="Times New Roman" w:hAnsi="Times New Roman" w:cs="Times New Roman"/>
                <w:sz w:val="24"/>
                <w:szCs w:val="24"/>
              </w:rPr>
              <w:t xml:space="preserve">технологічних витрат електричної енергії на її розподіл </w:t>
            </w:r>
            <w:r w:rsidRPr="00D3002A">
              <w:rPr>
                <w:rFonts w:ascii="Times New Roman" w:hAnsi="Times New Roman" w:cs="Times New Roman"/>
                <w:b/>
                <w:bCs/>
                <w:sz w:val="24"/>
                <w:szCs w:val="24"/>
              </w:rPr>
              <w:t>територією здійснення ліцензованої діяльності, як</w:t>
            </w:r>
            <w:r w:rsidRPr="00D3002A">
              <w:rPr>
                <w:rFonts w:ascii="Times New Roman" w:hAnsi="Times New Roman" w:cs="Times New Roman"/>
                <w:sz w:val="24"/>
                <w:szCs w:val="24"/>
              </w:rPr>
              <w:t xml:space="preserve"> електричними мережами ОСР</w:t>
            </w:r>
            <w:r w:rsidRPr="00D3002A">
              <w:rPr>
                <w:rFonts w:ascii="Times New Roman" w:hAnsi="Times New Roman" w:cs="Times New Roman"/>
                <w:b/>
                <w:sz w:val="24"/>
                <w:szCs w:val="24"/>
              </w:rPr>
              <w:t>, так і електричними мережами інших власників</w:t>
            </w:r>
            <w:r w:rsidRPr="00D3002A">
              <w:rPr>
                <w:rFonts w:ascii="Times New Roman" w:hAnsi="Times New Roman" w:cs="Times New Roman"/>
                <w:sz w:val="24"/>
                <w:szCs w:val="24"/>
              </w:rPr>
              <w:t>;</w:t>
            </w:r>
          </w:p>
          <w:p w14:paraId="1B0CCF42" w14:textId="77777777" w:rsidR="001E0CD3" w:rsidRPr="00D3002A" w:rsidRDefault="001E0CD3"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5FA5A014"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w:t>
            </w:r>
            <w:proofErr w:type="spellStart"/>
            <w:r w:rsidRPr="00D3002A">
              <w:rPr>
                <w:rFonts w:ascii="Times New Roman" w:hAnsi="Times New Roman" w:cs="Times New Roman"/>
                <w:sz w:val="24"/>
                <w:szCs w:val="24"/>
              </w:rPr>
              <w:t>електропостачальників</w:t>
            </w:r>
            <w:proofErr w:type="spellEnd"/>
            <w:r w:rsidRPr="00D3002A">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 та обсягів </w:t>
            </w:r>
            <w:r w:rsidRPr="00D3002A">
              <w:rPr>
                <w:rFonts w:ascii="Times New Roman" w:hAnsi="Times New Roman" w:cs="Times New Roman"/>
                <w:b/>
                <w:bCs/>
                <w:sz w:val="24"/>
                <w:szCs w:val="24"/>
              </w:rPr>
              <w:t>відбору</w:t>
            </w:r>
            <w:r w:rsidRPr="00D3002A">
              <w:rPr>
                <w:rFonts w:ascii="Times New Roman" w:hAnsi="Times New Roman" w:cs="Times New Roman"/>
                <w:sz w:val="24"/>
                <w:szCs w:val="24"/>
              </w:rPr>
              <w:t xml:space="preserve"> електричної енергії </w:t>
            </w:r>
            <w:r w:rsidRPr="00D3002A">
              <w:rPr>
                <w:rFonts w:ascii="Times New Roman" w:hAnsi="Times New Roman" w:cs="Times New Roman"/>
                <w:b/>
                <w:bCs/>
                <w:sz w:val="24"/>
                <w:szCs w:val="24"/>
              </w:rPr>
              <w:t>об’єктами/площадками комерційного обліку споживачів</w:t>
            </w:r>
            <w:r w:rsidRPr="00D3002A">
              <w:rPr>
                <w:rFonts w:ascii="Times New Roman" w:hAnsi="Times New Roman" w:cs="Times New Roman"/>
                <w:sz w:val="24"/>
                <w:szCs w:val="24"/>
              </w:rPr>
              <w:t xml:space="preserve"> (у тому числі ОМСР) </w:t>
            </w:r>
            <w:proofErr w:type="spellStart"/>
            <w:r w:rsidRPr="00D3002A">
              <w:rPr>
                <w:rFonts w:ascii="Times New Roman" w:hAnsi="Times New Roman" w:cs="Times New Roman"/>
                <w:sz w:val="24"/>
                <w:szCs w:val="24"/>
              </w:rPr>
              <w:t>електропостачальника</w:t>
            </w:r>
            <w:proofErr w:type="spellEnd"/>
            <w:r w:rsidRPr="00D3002A">
              <w:rPr>
                <w:rFonts w:ascii="Times New Roman" w:hAnsi="Times New Roman" w:cs="Times New Roman"/>
                <w:sz w:val="24"/>
                <w:szCs w:val="24"/>
              </w:rPr>
              <w:t xml:space="preserve">, крім обсягів </w:t>
            </w:r>
            <w:r w:rsidRPr="00D3002A">
              <w:rPr>
                <w:rFonts w:ascii="Times New Roman" w:hAnsi="Times New Roman" w:cs="Times New Roman"/>
                <w:b/>
                <w:bCs/>
                <w:sz w:val="24"/>
                <w:szCs w:val="24"/>
              </w:rPr>
              <w:t>відбору</w:t>
            </w:r>
            <w:r w:rsidRPr="00D3002A">
              <w:rPr>
                <w:rFonts w:ascii="Times New Roman" w:hAnsi="Times New Roman" w:cs="Times New Roman"/>
                <w:sz w:val="24"/>
                <w:szCs w:val="24"/>
              </w:rPr>
              <w:t xml:space="preserve"> електричної енергії </w:t>
            </w:r>
            <w:r w:rsidRPr="00D3002A">
              <w:rPr>
                <w:rFonts w:ascii="Times New Roman" w:hAnsi="Times New Roman" w:cs="Times New Roman"/>
                <w:b/>
                <w:bCs/>
                <w:sz w:val="24"/>
                <w:szCs w:val="24"/>
              </w:rPr>
              <w:t>об’єктами/площадками комерційного обліку споживачів</w:t>
            </w:r>
            <w:r w:rsidRPr="00D3002A">
              <w:rPr>
                <w:rFonts w:ascii="Times New Roman" w:hAnsi="Times New Roman" w:cs="Times New Roman"/>
                <w:sz w:val="24"/>
                <w:szCs w:val="24"/>
              </w:rPr>
              <w:t>, оператором системи яких є ОСП;</w:t>
            </w:r>
          </w:p>
          <w:p w14:paraId="6F371A77" w14:textId="77777777" w:rsidR="001E0CD3" w:rsidRPr="00D3002A" w:rsidRDefault="001E0CD3"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6FFAFC66"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w:t>
            </w:r>
            <w:r w:rsidRPr="00D3002A">
              <w:rPr>
                <w:rFonts w:ascii="Times New Roman" w:hAnsi="Times New Roman" w:cs="Times New Roman"/>
                <w:b/>
                <w:bCs/>
                <w:sz w:val="24"/>
                <w:szCs w:val="24"/>
              </w:rPr>
              <w:t>відбору</w:t>
            </w:r>
            <w:r w:rsidRPr="00D3002A">
              <w:rPr>
                <w:rFonts w:ascii="Times New Roman" w:hAnsi="Times New Roman" w:cs="Times New Roman"/>
                <w:sz w:val="24"/>
                <w:szCs w:val="24"/>
              </w:rPr>
              <w:t xml:space="preserve"> електричної енергії </w:t>
            </w:r>
            <w:r w:rsidRPr="00D3002A">
              <w:rPr>
                <w:rFonts w:ascii="Times New Roman" w:hAnsi="Times New Roman" w:cs="Times New Roman"/>
                <w:b/>
                <w:bCs/>
                <w:sz w:val="24"/>
                <w:szCs w:val="24"/>
              </w:rPr>
              <w:t>об’єктами/площадками комерційного обліку цих споживачів</w:t>
            </w:r>
            <w:r w:rsidRPr="00D3002A">
              <w:rPr>
                <w:rFonts w:ascii="Times New Roman" w:hAnsi="Times New Roman" w:cs="Times New Roman"/>
                <w:sz w:val="24"/>
                <w:szCs w:val="24"/>
              </w:rPr>
              <w:t xml:space="preserve"> (з </w:t>
            </w:r>
            <w:r w:rsidRPr="00D3002A">
              <w:rPr>
                <w:rFonts w:ascii="Times New Roman" w:hAnsi="Times New Roman" w:cs="Times New Roman"/>
                <w:sz w:val="24"/>
                <w:szCs w:val="24"/>
              </w:rPr>
              <w:lastRenderedPageBreak/>
              <w:t>урахуванням втрат електричної енергії в мережах споживача</w:t>
            </w:r>
            <w:r w:rsidRPr="00D3002A">
              <w:rPr>
                <w:rFonts w:ascii="Times New Roman" w:hAnsi="Times New Roman" w:cs="Times New Roman"/>
                <w:b/>
                <w:sz w:val="24"/>
                <w:szCs w:val="24"/>
              </w:rPr>
              <w:t xml:space="preserve"> у тому числі ОМСР</w:t>
            </w:r>
            <w:r w:rsidRPr="00D3002A">
              <w:rPr>
                <w:rFonts w:ascii="Times New Roman" w:hAnsi="Times New Roman" w:cs="Times New Roman"/>
                <w:sz w:val="24"/>
                <w:szCs w:val="24"/>
              </w:rPr>
              <w:t>);</w:t>
            </w:r>
          </w:p>
          <w:p w14:paraId="0AB1CCCB"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10D8745D" w14:textId="77777777" w:rsidR="00180357" w:rsidRPr="00D3002A" w:rsidRDefault="00180357"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620A4569"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sz w:val="24"/>
                <w:szCs w:val="24"/>
              </w:rPr>
              <w:t xml:space="preserve">для виробників електричної енергії – на підставі даних щодо обсягів експорту/імпорту електричної енергії до/з країн периметру та обсягів електричної енергії для забезпечення власних потреб електричних станцій, що </w:t>
            </w:r>
            <w:proofErr w:type="spellStart"/>
            <w:r w:rsidRPr="00D3002A">
              <w:rPr>
                <w:rFonts w:ascii="Times New Roman" w:hAnsi="Times New Roman" w:cs="Times New Roman"/>
                <w:sz w:val="24"/>
                <w:szCs w:val="24"/>
              </w:rPr>
              <w:t>заживлені</w:t>
            </w:r>
            <w:proofErr w:type="spellEnd"/>
            <w:r w:rsidRPr="00D3002A">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w:t>
            </w:r>
            <w:r w:rsidRPr="00D3002A">
              <w:rPr>
                <w:rFonts w:ascii="Times New Roman" w:hAnsi="Times New Roman" w:cs="Times New Roman"/>
                <w:b/>
                <w:sz w:val="24"/>
                <w:szCs w:val="24"/>
              </w:rPr>
              <w:t>або власного споживання, у тому числі для забезпечення роботи насосних модулів;</w:t>
            </w:r>
          </w:p>
          <w:p w14:paraId="3F15B9CA"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b/>
                <w:sz w:val="24"/>
                <w:szCs w:val="24"/>
              </w:rPr>
            </w:pPr>
          </w:p>
          <w:p w14:paraId="3F8562C2"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w:t>
            </w:r>
            <w:proofErr w:type="spellStart"/>
            <w:r w:rsidRPr="00D3002A">
              <w:rPr>
                <w:rFonts w:ascii="Times New Roman" w:hAnsi="Times New Roman" w:cs="Times New Roman"/>
                <w:sz w:val="24"/>
                <w:szCs w:val="24"/>
              </w:rPr>
              <w:t>трейдерів</w:t>
            </w:r>
            <w:proofErr w:type="spellEnd"/>
            <w:r w:rsidRPr="00D3002A">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w:t>
            </w:r>
          </w:p>
          <w:p w14:paraId="7B2A8749"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2995016B"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для ОУЗЕ – на підставі даних щодо обсягів, що дорівнюють абсолютній величині різниці між місячним </w:t>
            </w:r>
            <w:r w:rsidRPr="00D3002A">
              <w:rPr>
                <w:rFonts w:ascii="Times New Roman" w:hAnsi="Times New Roman" w:cs="Times New Roman"/>
                <w:b/>
                <w:sz w:val="24"/>
                <w:szCs w:val="24"/>
              </w:rPr>
              <w:t>відбором</w:t>
            </w:r>
            <w:r w:rsidRPr="00D3002A">
              <w:rPr>
                <w:rFonts w:ascii="Times New Roman" w:hAnsi="Times New Roman" w:cs="Times New Roman"/>
                <w:sz w:val="24"/>
                <w:szCs w:val="24"/>
              </w:rPr>
              <w:t xml:space="preserve"> та місячним </w:t>
            </w:r>
            <w:r w:rsidRPr="00D3002A">
              <w:rPr>
                <w:rFonts w:ascii="Times New Roman" w:hAnsi="Times New Roman" w:cs="Times New Roman"/>
                <w:b/>
                <w:sz w:val="24"/>
                <w:szCs w:val="24"/>
              </w:rPr>
              <w:t>відпуском</w:t>
            </w:r>
            <w:r w:rsidRPr="00D3002A">
              <w:rPr>
                <w:rFonts w:ascii="Times New Roman" w:hAnsi="Times New Roman" w:cs="Times New Roman"/>
                <w:sz w:val="24"/>
                <w:szCs w:val="24"/>
              </w:rPr>
              <w:t xml:space="preserve"> електричної енергії УЗЕ і, у разі здійснення експорту/імпорту електричної енергії, обсягів експорту/імпорту електричної енергії до/з країн периметру.</w:t>
            </w:r>
          </w:p>
          <w:p w14:paraId="54643020" w14:textId="77777777" w:rsidR="00C01F65"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p>
          <w:p w14:paraId="201DC1F9" w14:textId="229715B1" w:rsidR="00812AC7" w:rsidRPr="00D3002A" w:rsidRDefault="00C01F65" w:rsidP="00C01F6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bCs/>
                <w:sz w:val="24"/>
                <w:szCs w:val="24"/>
              </w:rPr>
              <w:t>З цією метою використовуються дані комерційного обліку</w:t>
            </w:r>
            <w:r w:rsidRPr="00D3002A">
              <w:rPr>
                <w:rFonts w:ascii="Times New Roman" w:hAnsi="Times New Roman" w:cs="Times New Roman"/>
                <w:b/>
                <w:bCs/>
                <w:sz w:val="24"/>
                <w:szCs w:val="24"/>
              </w:rPr>
              <w:t xml:space="preserve"> щодо відпуску та/або відбору сформовані Адміністратором комерційного обліку </w:t>
            </w:r>
            <w:r w:rsidRPr="00D3002A">
              <w:rPr>
                <w:rFonts w:ascii="Times New Roman" w:hAnsi="Times New Roman" w:cs="Times New Roman"/>
                <w:b/>
                <w:sz w:val="24"/>
                <w:szCs w:val="24"/>
              </w:rPr>
              <w:t xml:space="preserve">відповідно до Кодексу комерційного обліку </w:t>
            </w:r>
            <w:r w:rsidRPr="00D3002A">
              <w:rPr>
                <w:rFonts w:ascii="Times New Roman" w:hAnsi="Times New Roman" w:cs="Times New Roman"/>
                <w:sz w:val="24"/>
                <w:szCs w:val="24"/>
              </w:rPr>
              <w:t xml:space="preserve">та/або графіки імпорту та експорту електричної енергії </w:t>
            </w:r>
            <w:r w:rsidRPr="00D3002A">
              <w:rPr>
                <w:rFonts w:ascii="Times New Roman" w:hAnsi="Times New Roman" w:cs="Times New Roman"/>
                <w:b/>
                <w:sz w:val="24"/>
                <w:szCs w:val="24"/>
              </w:rPr>
              <w:t xml:space="preserve">за зовнішньоекономічними контрактами </w:t>
            </w:r>
            <w:r w:rsidRPr="00D3002A">
              <w:rPr>
                <w:rFonts w:ascii="Times New Roman" w:hAnsi="Times New Roman" w:cs="Times New Roman"/>
                <w:b/>
                <w:sz w:val="24"/>
                <w:szCs w:val="24"/>
              </w:rPr>
              <w:lastRenderedPageBreak/>
              <w:t>(договорами)</w:t>
            </w:r>
            <w:r w:rsidRPr="00D3002A">
              <w:rPr>
                <w:rFonts w:ascii="Times New Roman" w:hAnsi="Times New Roman" w:cs="Times New Roman"/>
                <w:sz w:val="24"/>
                <w:szCs w:val="24"/>
              </w:rPr>
              <w:t xml:space="preserve"> на кожному міждержавному перетині з країнами периметру </w:t>
            </w:r>
            <w:r w:rsidRPr="00D3002A">
              <w:rPr>
                <w:rFonts w:ascii="Times New Roman" w:hAnsi="Times New Roman" w:cs="Times New Roman"/>
                <w:b/>
                <w:sz w:val="24"/>
                <w:szCs w:val="24"/>
              </w:rPr>
              <w:t>в інтервалі розрахункового періоду затвердженого Правилами ринку, що агреговані за кожен календарний день.</w:t>
            </w:r>
          </w:p>
          <w:p w14:paraId="64D341C1" w14:textId="3B74C661" w:rsidR="00812AC7" w:rsidRPr="00D3002A" w:rsidRDefault="00812AC7" w:rsidP="008404F4">
            <w:pPr>
              <w:pStyle w:val="TableParagraph"/>
              <w:tabs>
                <w:tab w:val="left" w:pos="3119"/>
                <w:tab w:val="left" w:pos="3261"/>
                <w:tab w:val="left" w:pos="6946"/>
                <w:tab w:val="left" w:pos="7088"/>
              </w:tabs>
              <w:jc w:val="both"/>
              <w:rPr>
                <w:rFonts w:ascii="Times New Roman" w:hAnsi="Times New Roman" w:cs="Times New Roman"/>
                <w:sz w:val="24"/>
                <w:szCs w:val="24"/>
              </w:rPr>
            </w:pPr>
          </w:p>
        </w:tc>
        <w:tc>
          <w:tcPr>
            <w:tcW w:w="5386" w:type="dxa"/>
          </w:tcPr>
          <w:p w14:paraId="49228AB1" w14:textId="77777777" w:rsidR="00D949B0" w:rsidRPr="00D3002A" w:rsidRDefault="00D949B0" w:rsidP="006778C2">
            <w:pPr>
              <w:jc w:val="both"/>
              <w:rPr>
                <w:rStyle w:val="st42"/>
                <w:rFonts w:eastAsia="Calibri"/>
                <w:b/>
                <w:i/>
                <w:color w:val="auto"/>
                <w:sz w:val="24"/>
                <w:szCs w:val="24"/>
                <w:u w:val="single"/>
              </w:rPr>
            </w:pPr>
          </w:p>
          <w:p w14:paraId="4D2F7F97" w14:textId="77777777" w:rsidR="00D949B0" w:rsidRPr="00D3002A" w:rsidRDefault="00D949B0" w:rsidP="006778C2">
            <w:pPr>
              <w:jc w:val="both"/>
              <w:rPr>
                <w:rStyle w:val="st42"/>
                <w:rFonts w:eastAsia="Calibri"/>
                <w:b/>
                <w:i/>
                <w:color w:val="auto"/>
                <w:sz w:val="24"/>
                <w:szCs w:val="24"/>
                <w:u w:val="single"/>
              </w:rPr>
            </w:pPr>
          </w:p>
          <w:p w14:paraId="323EB526" w14:textId="77777777" w:rsidR="00D949B0" w:rsidRPr="00D3002A" w:rsidRDefault="00D949B0" w:rsidP="006778C2">
            <w:pPr>
              <w:jc w:val="both"/>
              <w:rPr>
                <w:rStyle w:val="st42"/>
                <w:rFonts w:eastAsia="Calibri"/>
                <w:b/>
                <w:i/>
                <w:color w:val="auto"/>
                <w:sz w:val="24"/>
                <w:szCs w:val="24"/>
                <w:u w:val="single"/>
              </w:rPr>
            </w:pPr>
          </w:p>
          <w:p w14:paraId="2AB83EDC" w14:textId="77777777" w:rsidR="00D949B0" w:rsidRPr="00D3002A" w:rsidRDefault="00D949B0" w:rsidP="006778C2">
            <w:pPr>
              <w:jc w:val="both"/>
              <w:rPr>
                <w:rStyle w:val="st42"/>
                <w:rFonts w:eastAsia="Calibri"/>
                <w:b/>
                <w:i/>
                <w:color w:val="auto"/>
                <w:sz w:val="24"/>
                <w:szCs w:val="24"/>
                <w:u w:val="single"/>
              </w:rPr>
            </w:pPr>
          </w:p>
          <w:p w14:paraId="79503F68" w14:textId="77777777" w:rsidR="00D949B0" w:rsidRPr="00D3002A" w:rsidRDefault="00D949B0" w:rsidP="006778C2">
            <w:pPr>
              <w:jc w:val="both"/>
              <w:rPr>
                <w:rStyle w:val="st42"/>
                <w:rFonts w:eastAsia="Calibri"/>
                <w:b/>
                <w:i/>
                <w:color w:val="auto"/>
                <w:sz w:val="24"/>
                <w:szCs w:val="24"/>
                <w:u w:val="single"/>
              </w:rPr>
            </w:pPr>
          </w:p>
          <w:p w14:paraId="169D6F8C" w14:textId="77777777" w:rsidR="00D949B0" w:rsidRPr="00D3002A" w:rsidRDefault="00D949B0" w:rsidP="006F5BE6">
            <w:pPr>
              <w:jc w:val="both"/>
              <w:rPr>
                <w:rStyle w:val="st42"/>
                <w:rFonts w:eastAsia="Calibri"/>
                <w:b/>
                <w:i/>
                <w:color w:val="auto"/>
                <w:sz w:val="24"/>
                <w:szCs w:val="24"/>
                <w:u w:val="single"/>
              </w:rPr>
            </w:pPr>
          </w:p>
          <w:p w14:paraId="30CCFD97" w14:textId="77777777" w:rsidR="00D949B0" w:rsidRPr="00D3002A" w:rsidRDefault="00D949B0" w:rsidP="006F5BE6">
            <w:pPr>
              <w:jc w:val="both"/>
              <w:rPr>
                <w:rStyle w:val="st42"/>
                <w:rFonts w:eastAsia="Calibri"/>
                <w:b/>
                <w:i/>
                <w:color w:val="auto"/>
                <w:sz w:val="24"/>
                <w:szCs w:val="24"/>
                <w:u w:val="single"/>
              </w:rPr>
            </w:pPr>
          </w:p>
          <w:p w14:paraId="43295861" w14:textId="77777777" w:rsidR="00D949B0" w:rsidRPr="00D3002A" w:rsidRDefault="00D949B0" w:rsidP="006F5BE6">
            <w:pPr>
              <w:jc w:val="both"/>
              <w:rPr>
                <w:rStyle w:val="st42"/>
                <w:rFonts w:eastAsia="Calibri"/>
                <w:b/>
                <w:i/>
                <w:color w:val="auto"/>
                <w:sz w:val="24"/>
                <w:szCs w:val="24"/>
                <w:u w:val="single"/>
              </w:rPr>
            </w:pPr>
          </w:p>
          <w:p w14:paraId="243068DE" w14:textId="77777777" w:rsidR="00D949B0" w:rsidRPr="00D3002A" w:rsidRDefault="00D949B0" w:rsidP="006F5BE6">
            <w:pPr>
              <w:jc w:val="both"/>
              <w:rPr>
                <w:rStyle w:val="st42"/>
                <w:rFonts w:eastAsia="Calibri"/>
                <w:b/>
                <w:i/>
                <w:color w:val="auto"/>
                <w:sz w:val="24"/>
                <w:szCs w:val="24"/>
                <w:u w:val="single"/>
              </w:rPr>
            </w:pPr>
          </w:p>
          <w:p w14:paraId="7033C824" w14:textId="77777777" w:rsidR="00D949B0" w:rsidRPr="00D3002A" w:rsidRDefault="00D949B0" w:rsidP="006F5BE6">
            <w:pPr>
              <w:jc w:val="both"/>
              <w:rPr>
                <w:rStyle w:val="st42"/>
                <w:rFonts w:eastAsia="Calibri"/>
                <w:b/>
                <w:i/>
                <w:color w:val="auto"/>
                <w:sz w:val="24"/>
                <w:szCs w:val="24"/>
                <w:u w:val="single"/>
              </w:rPr>
            </w:pPr>
          </w:p>
          <w:p w14:paraId="0D91EF76" w14:textId="77777777" w:rsidR="00D949B0" w:rsidRPr="00D3002A" w:rsidRDefault="00D949B0" w:rsidP="006F5BE6">
            <w:pPr>
              <w:jc w:val="both"/>
              <w:rPr>
                <w:rStyle w:val="st42"/>
                <w:rFonts w:eastAsia="Calibri"/>
                <w:b/>
                <w:i/>
                <w:color w:val="auto"/>
                <w:sz w:val="24"/>
                <w:szCs w:val="24"/>
                <w:u w:val="single"/>
              </w:rPr>
            </w:pPr>
          </w:p>
          <w:p w14:paraId="329C4860" w14:textId="77777777" w:rsidR="00D949B0" w:rsidRPr="00D3002A" w:rsidRDefault="00D949B0" w:rsidP="006F5BE6">
            <w:pPr>
              <w:jc w:val="both"/>
              <w:rPr>
                <w:rStyle w:val="st42"/>
                <w:rFonts w:eastAsia="Calibri"/>
                <w:b/>
                <w:i/>
                <w:color w:val="auto"/>
                <w:sz w:val="24"/>
                <w:szCs w:val="24"/>
                <w:u w:val="single"/>
              </w:rPr>
            </w:pPr>
          </w:p>
          <w:p w14:paraId="309161CB" w14:textId="77777777" w:rsidR="00D949B0" w:rsidRPr="00D3002A" w:rsidRDefault="00D949B0" w:rsidP="006F5BE6">
            <w:pPr>
              <w:jc w:val="both"/>
              <w:rPr>
                <w:rStyle w:val="st42"/>
                <w:rFonts w:eastAsia="Calibri"/>
                <w:b/>
                <w:i/>
                <w:color w:val="auto"/>
                <w:sz w:val="24"/>
                <w:szCs w:val="24"/>
                <w:u w:val="single"/>
              </w:rPr>
            </w:pPr>
          </w:p>
          <w:p w14:paraId="54617732" w14:textId="77777777" w:rsidR="00D949B0" w:rsidRPr="00D3002A" w:rsidRDefault="00D949B0" w:rsidP="006F5BE6">
            <w:pPr>
              <w:jc w:val="both"/>
              <w:rPr>
                <w:rStyle w:val="st42"/>
                <w:rFonts w:eastAsia="Calibri"/>
                <w:b/>
                <w:i/>
                <w:color w:val="auto"/>
                <w:sz w:val="24"/>
                <w:szCs w:val="24"/>
                <w:u w:val="single"/>
              </w:rPr>
            </w:pPr>
          </w:p>
          <w:p w14:paraId="3A2699D2" w14:textId="77777777" w:rsidR="00D949B0" w:rsidRPr="00D3002A" w:rsidRDefault="00D949B0" w:rsidP="006F5BE6">
            <w:pPr>
              <w:jc w:val="both"/>
              <w:rPr>
                <w:rStyle w:val="st42"/>
                <w:rFonts w:eastAsia="Calibri"/>
                <w:b/>
                <w:i/>
                <w:color w:val="auto"/>
                <w:sz w:val="24"/>
                <w:szCs w:val="24"/>
                <w:u w:val="single"/>
              </w:rPr>
            </w:pPr>
          </w:p>
          <w:p w14:paraId="75E7F343" w14:textId="77777777" w:rsidR="00D949B0" w:rsidRPr="00D3002A" w:rsidRDefault="00D949B0" w:rsidP="006F5BE6">
            <w:pPr>
              <w:jc w:val="both"/>
              <w:rPr>
                <w:rStyle w:val="st42"/>
                <w:rFonts w:eastAsia="Calibri"/>
                <w:b/>
                <w:i/>
                <w:color w:val="auto"/>
                <w:sz w:val="24"/>
                <w:szCs w:val="24"/>
                <w:u w:val="single"/>
              </w:rPr>
            </w:pPr>
          </w:p>
          <w:p w14:paraId="5E6C59B5" w14:textId="77777777" w:rsidR="00D949B0" w:rsidRPr="00D3002A" w:rsidRDefault="00D949B0" w:rsidP="006F5BE6">
            <w:pPr>
              <w:jc w:val="both"/>
              <w:rPr>
                <w:rStyle w:val="st42"/>
                <w:rFonts w:eastAsia="Calibri"/>
                <w:b/>
                <w:i/>
                <w:color w:val="auto"/>
                <w:sz w:val="24"/>
                <w:szCs w:val="24"/>
                <w:u w:val="single"/>
              </w:rPr>
            </w:pPr>
          </w:p>
          <w:p w14:paraId="7DBA6511" w14:textId="77777777" w:rsidR="00D949B0" w:rsidRPr="00D3002A" w:rsidRDefault="00D949B0" w:rsidP="006F5BE6">
            <w:pPr>
              <w:jc w:val="both"/>
              <w:rPr>
                <w:rStyle w:val="st42"/>
                <w:rFonts w:eastAsia="Calibri"/>
                <w:b/>
                <w:i/>
                <w:color w:val="auto"/>
                <w:sz w:val="24"/>
                <w:szCs w:val="24"/>
                <w:u w:val="single"/>
              </w:rPr>
            </w:pPr>
          </w:p>
          <w:p w14:paraId="1BF2D9F8" w14:textId="77777777" w:rsidR="006778C2" w:rsidRPr="00D3002A" w:rsidRDefault="006778C2" w:rsidP="006F5BE6">
            <w:pPr>
              <w:jc w:val="both"/>
              <w:rPr>
                <w:rStyle w:val="st42"/>
                <w:rFonts w:eastAsia="Calibri"/>
                <w:b/>
                <w:i/>
                <w:color w:val="auto"/>
                <w:sz w:val="24"/>
                <w:szCs w:val="24"/>
                <w:u w:val="single"/>
              </w:rPr>
            </w:pPr>
          </w:p>
          <w:p w14:paraId="466A8730" w14:textId="77777777" w:rsidR="002015B1" w:rsidRPr="00D3002A" w:rsidRDefault="002015B1" w:rsidP="006F5BE6">
            <w:pPr>
              <w:jc w:val="both"/>
              <w:rPr>
                <w:rStyle w:val="st42"/>
                <w:rFonts w:eastAsia="Calibri"/>
                <w:b/>
                <w:i/>
                <w:color w:val="auto"/>
                <w:sz w:val="24"/>
                <w:szCs w:val="24"/>
                <w:u w:val="single"/>
              </w:rPr>
            </w:pPr>
          </w:p>
          <w:p w14:paraId="7FD11872" w14:textId="77777777" w:rsidR="002015B1" w:rsidRPr="00D3002A" w:rsidRDefault="002015B1" w:rsidP="006F5BE6">
            <w:pPr>
              <w:jc w:val="both"/>
              <w:rPr>
                <w:rStyle w:val="st42"/>
                <w:rFonts w:eastAsia="Calibri"/>
                <w:b/>
                <w:i/>
                <w:color w:val="auto"/>
                <w:sz w:val="24"/>
                <w:szCs w:val="24"/>
                <w:u w:val="single"/>
              </w:rPr>
            </w:pPr>
          </w:p>
          <w:p w14:paraId="13A3CFB8" w14:textId="77777777" w:rsidR="002015B1" w:rsidRPr="00D3002A" w:rsidRDefault="002015B1" w:rsidP="006F5BE6">
            <w:pPr>
              <w:jc w:val="both"/>
              <w:rPr>
                <w:rStyle w:val="st42"/>
                <w:rFonts w:eastAsia="Calibri"/>
                <w:b/>
                <w:i/>
                <w:color w:val="auto"/>
                <w:sz w:val="24"/>
                <w:szCs w:val="24"/>
                <w:u w:val="single"/>
              </w:rPr>
            </w:pPr>
          </w:p>
          <w:p w14:paraId="0E647487" w14:textId="77777777" w:rsidR="002015B1" w:rsidRPr="00D3002A" w:rsidRDefault="002015B1" w:rsidP="006F5BE6">
            <w:pPr>
              <w:jc w:val="both"/>
              <w:rPr>
                <w:rStyle w:val="st42"/>
                <w:rFonts w:eastAsia="Calibri"/>
                <w:b/>
                <w:i/>
                <w:color w:val="auto"/>
                <w:sz w:val="24"/>
                <w:szCs w:val="24"/>
                <w:u w:val="single"/>
              </w:rPr>
            </w:pPr>
          </w:p>
          <w:p w14:paraId="3ED718BD" w14:textId="77777777" w:rsidR="002015B1" w:rsidRPr="00D3002A" w:rsidRDefault="002015B1" w:rsidP="006F5BE6">
            <w:pPr>
              <w:jc w:val="both"/>
              <w:rPr>
                <w:rStyle w:val="st42"/>
                <w:rFonts w:eastAsia="Calibri"/>
                <w:b/>
                <w:i/>
                <w:color w:val="auto"/>
                <w:sz w:val="24"/>
                <w:szCs w:val="24"/>
                <w:u w:val="single"/>
              </w:rPr>
            </w:pPr>
          </w:p>
          <w:p w14:paraId="5CDCDF41" w14:textId="77777777" w:rsidR="002015B1" w:rsidRPr="00D3002A" w:rsidRDefault="002015B1" w:rsidP="006F5BE6">
            <w:pPr>
              <w:jc w:val="both"/>
              <w:rPr>
                <w:rStyle w:val="st42"/>
                <w:rFonts w:eastAsia="Calibri"/>
                <w:b/>
                <w:i/>
                <w:color w:val="auto"/>
                <w:sz w:val="24"/>
                <w:szCs w:val="24"/>
                <w:u w:val="single"/>
              </w:rPr>
            </w:pPr>
          </w:p>
          <w:p w14:paraId="72C44817" w14:textId="77777777" w:rsidR="00D949B0" w:rsidRPr="00D3002A" w:rsidRDefault="00D949B0" w:rsidP="006F5BE6">
            <w:pPr>
              <w:jc w:val="both"/>
              <w:rPr>
                <w:rStyle w:val="st42"/>
                <w:rFonts w:eastAsia="Calibri"/>
                <w:b/>
                <w:i/>
                <w:color w:val="auto"/>
                <w:sz w:val="24"/>
                <w:szCs w:val="24"/>
                <w:u w:val="single"/>
              </w:rPr>
            </w:pPr>
          </w:p>
          <w:p w14:paraId="02FDCC43" w14:textId="77777777" w:rsidR="00D949B0" w:rsidRPr="00D3002A" w:rsidRDefault="00D949B0" w:rsidP="006F5BE6">
            <w:pPr>
              <w:jc w:val="both"/>
              <w:rPr>
                <w:rStyle w:val="st42"/>
                <w:rFonts w:eastAsia="Calibri"/>
                <w:b/>
                <w:i/>
                <w:color w:val="auto"/>
                <w:sz w:val="24"/>
                <w:szCs w:val="24"/>
                <w:u w:val="single"/>
              </w:rPr>
            </w:pPr>
          </w:p>
          <w:p w14:paraId="76BF773D" w14:textId="77777777" w:rsidR="00130E6A" w:rsidRPr="00D3002A" w:rsidRDefault="00130E6A" w:rsidP="00130E6A">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1283E637" w14:textId="24F30504" w:rsidR="00D949B0" w:rsidRPr="00D3002A" w:rsidRDefault="00D949B0" w:rsidP="00704464">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для виробників електричної енергії – на підставі даних щодо для</w:t>
            </w:r>
            <w:r w:rsidRPr="00D3002A">
              <w:rPr>
                <w:rFonts w:eastAsia="Calibri"/>
                <w:strike/>
                <w:sz w:val="24"/>
                <w:szCs w:val="24"/>
                <w:lang w:eastAsia="en-US"/>
              </w:rPr>
              <w:t xml:space="preserve"> забезпечення власних потреб</w:t>
            </w:r>
            <w:r w:rsidRPr="00D3002A">
              <w:rPr>
                <w:rFonts w:eastAsia="Calibri"/>
                <w:sz w:val="24"/>
                <w:szCs w:val="24"/>
                <w:lang w:eastAsia="en-US"/>
              </w:rPr>
              <w:t xml:space="preserve"> </w:t>
            </w:r>
            <w:r w:rsidRPr="00D3002A">
              <w:rPr>
                <w:rFonts w:eastAsia="Calibri"/>
                <w:strike/>
                <w:sz w:val="24"/>
                <w:szCs w:val="24"/>
                <w:lang w:eastAsia="en-US"/>
              </w:rPr>
              <w:t xml:space="preserve">електричних станцій, що </w:t>
            </w:r>
            <w:proofErr w:type="spellStart"/>
            <w:r w:rsidRPr="00D3002A">
              <w:rPr>
                <w:rFonts w:eastAsia="Calibri"/>
                <w:strike/>
                <w:sz w:val="24"/>
                <w:szCs w:val="24"/>
                <w:lang w:eastAsia="en-US"/>
              </w:rPr>
              <w:t>заживлені</w:t>
            </w:r>
            <w:proofErr w:type="spellEnd"/>
            <w:r w:rsidRPr="00D3002A">
              <w:rPr>
                <w:rFonts w:eastAsia="Calibri"/>
                <w:strike/>
                <w:sz w:val="24"/>
                <w:szCs w:val="24"/>
                <w:lang w:eastAsia="en-US"/>
              </w:rPr>
              <w:t xml:space="preserve"> від мереж ОСР/ОСП, а також</w:t>
            </w:r>
            <w:r w:rsidRPr="00D3002A">
              <w:rPr>
                <w:rFonts w:eastAsia="Calibri"/>
                <w:sz w:val="24"/>
                <w:szCs w:val="24"/>
                <w:lang w:eastAsia="en-US"/>
              </w:rPr>
              <w:t xml:space="preserve"> власних потреб електричних станцій у випадку відсутності генерації, </w:t>
            </w:r>
            <w:r w:rsidRPr="00D3002A">
              <w:rPr>
                <w:rFonts w:eastAsia="Calibri"/>
                <w:b/>
                <w:sz w:val="24"/>
                <w:szCs w:val="24"/>
                <w:lang w:eastAsia="en-US"/>
              </w:rPr>
              <w:t xml:space="preserve">що </w:t>
            </w:r>
            <w:proofErr w:type="spellStart"/>
            <w:r w:rsidRPr="00D3002A">
              <w:rPr>
                <w:rFonts w:eastAsia="Calibri"/>
                <w:b/>
                <w:sz w:val="24"/>
                <w:szCs w:val="24"/>
                <w:lang w:eastAsia="en-US"/>
              </w:rPr>
              <w:t>заживлені</w:t>
            </w:r>
            <w:proofErr w:type="spellEnd"/>
            <w:r w:rsidRPr="00D3002A">
              <w:rPr>
                <w:rFonts w:eastAsia="Calibri"/>
                <w:b/>
                <w:sz w:val="24"/>
                <w:szCs w:val="24"/>
                <w:lang w:eastAsia="en-US"/>
              </w:rPr>
              <w:t xml:space="preserve"> від мереж ОСР/ОСП або власного споживання, </w:t>
            </w:r>
            <w:r w:rsidRPr="00D3002A">
              <w:rPr>
                <w:rFonts w:eastAsia="Calibri"/>
                <w:bCs/>
                <w:strike/>
                <w:sz w:val="24"/>
                <w:szCs w:val="24"/>
                <w:lang w:eastAsia="en-US"/>
              </w:rPr>
              <w:t>у тому числі</w:t>
            </w:r>
            <w:r w:rsidRPr="00D3002A">
              <w:rPr>
                <w:rFonts w:eastAsia="Calibri"/>
                <w:b/>
                <w:sz w:val="24"/>
                <w:szCs w:val="24"/>
                <w:lang w:eastAsia="en-US"/>
              </w:rPr>
              <w:t xml:space="preserve"> зокрема для забезпечення роботи насосних модулів</w:t>
            </w:r>
            <w:r w:rsidRPr="00D3002A">
              <w:rPr>
                <w:rFonts w:eastAsia="Calibri"/>
                <w:sz w:val="24"/>
                <w:szCs w:val="24"/>
                <w:lang w:eastAsia="en-US"/>
              </w:rPr>
              <w:t>;</w:t>
            </w:r>
          </w:p>
          <w:p w14:paraId="7F992612" w14:textId="77777777" w:rsidR="00E02B1B" w:rsidRPr="00D3002A" w:rsidRDefault="00E02B1B" w:rsidP="00704464">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p>
          <w:p w14:paraId="76FC0A13" w14:textId="65F192C9" w:rsidR="002C1360" w:rsidRPr="00D3002A" w:rsidRDefault="00D949B0" w:rsidP="00704464">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proofErr w:type="spellStart"/>
            <w:r w:rsidRPr="00D3002A">
              <w:rPr>
                <w:rStyle w:val="st42"/>
                <w:rFonts w:ascii="Times New Roman" w:hAnsi="Times New Roman" w:cs="Times New Roman"/>
                <w:i/>
                <w:color w:val="auto"/>
                <w:sz w:val="20"/>
                <w:szCs w:val="20"/>
                <w:u w:val="single"/>
              </w:rPr>
              <w:t>Обгрунтування</w:t>
            </w:r>
            <w:proofErr w:type="spellEnd"/>
            <w:r w:rsidRPr="00D3002A">
              <w:rPr>
                <w:rStyle w:val="st42"/>
                <w:rFonts w:ascii="Times New Roman" w:hAnsi="Times New Roman" w:cs="Times New Roman"/>
                <w:i/>
                <w:color w:val="auto"/>
                <w:sz w:val="20"/>
                <w:szCs w:val="20"/>
                <w:u w:val="single"/>
              </w:rPr>
              <w:t xml:space="preserve">: </w:t>
            </w:r>
          </w:p>
          <w:p w14:paraId="75CC8428" w14:textId="4B50D4AF" w:rsidR="00D949B0" w:rsidRPr="00D3002A" w:rsidRDefault="00D949B0" w:rsidP="00704464">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Виробники електричної енергії для власних потреб в «години генерації» використовують електричну енергію власного виробництва.</w:t>
            </w:r>
          </w:p>
          <w:p w14:paraId="41F6D6B6" w14:textId="77777777" w:rsidR="00D949B0" w:rsidRPr="00D3002A" w:rsidRDefault="00D949B0" w:rsidP="00704464">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При цьому, використовують власні технологічні мережі та не використовують мережі ОСР та ОСП.</w:t>
            </w:r>
          </w:p>
          <w:p w14:paraId="1C1B946B" w14:textId="3597D86A" w:rsidR="00753A30" w:rsidRPr="00D3002A" w:rsidRDefault="00D949B0" w:rsidP="00704464">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Ураховуючи зазначене, у виробників відсутня підстава в «години генерації» платити ОСП за послугу з передачі е/е.</w:t>
            </w:r>
          </w:p>
          <w:p w14:paraId="69198284" w14:textId="77777777" w:rsidR="00753A30" w:rsidRPr="00D3002A" w:rsidRDefault="00753A30" w:rsidP="00BB30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12AE3994" w14:textId="610F0E9B" w:rsidR="00A14E07" w:rsidRPr="00D3002A" w:rsidRDefault="00A14E07" w:rsidP="00A14E07">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u w:val="single"/>
              </w:rPr>
            </w:pPr>
            <w:r w:rsidRPr="00D3002A">
              <w:rPr>
                <w:rStyle w:val="st42"/>
                <w:rFonts w:ascii="Times New Roman" w:hAnsi="Times New Roman" w:cs="Times New Roman"/>
                <w:b/>
                <w:i/>
                <w:color w:val="auto"/>
                <w:sz w:val="24"/>
                <w:szCs w:val="24"/>
                <w:u w:val="single"/>
              </w:rPr>
              <w:t>АТ «ПРИКАРПАТТЯОБЛЕНЕРГО» лист від 17.08.2023 № 50014500/158 (</w:t>
            </w:r>
            <w:proofErr w:type="spellStart"/>
            <w:r w:rsidRPr="00D3002A">
              <w:rPr>
                <w:rStyle w:val="st42"/>
                <w:rFonts w:ascii="Times New Roman" w:hAnsi="Times New Roman" w:cs="Times New Roman"/>
                <w:b/>
                <w:i/>
                <w:color w:val="auto"/>
                <w:sz w:val="24"/>
                <w:szCs w:val="24"/>
                <w:u w:val="single"/>
              </w:rPr>
              <w:t>вх.№</w:t>
            </w:r>
            <w:proofErr w:type="spellEnd"/>
            <w:r w:rsidRPr="00D3002A">
              <w:rPr>
                <w:rStyle w:val="st42"/>
                <w:rFonts w:ascii="Times New Roman" w:hAnsi="Times New Roman" w:cs="Times New Roman"/>
                <w:b/>
                <w:i/>
                <w:color w:val="auto"/>
                <w:sz w:val="24"/>
                <w:szCs w:val="24"/>
                <w:u w:val="single"/>
              </w:rPr>
              <w:t xml:space="preserve"> 19514/1-23 від 18.082023)</w:t>
            </w:r>
          </w:p>
          <w:p w14:paraId="40E3992A" w14:textId="77777777" w:rsidR="00A14E07" w:rsidRPr="00D3002A" w:rsidRDefault="00A14E07" w:rsidP="00A14E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5.7. Обсяг послуг з передачі електричної енергії визначається</w:t>
            </w:r>
            <w:r w:rsidRPr="00D3002A">
              <w:rPr>
                <w:rFonts w:eastAsia="Calibri"/>
                <w:b/>
                <w:iCs/>
                <w:sz w:val="24"/>
                <w:szCs w:val="24"/>
                <w:lang w:eastAsia="en-US"/>
              </w:rPr>
              <w:t>:</w:t>
            </w:r>
          </w:p>
          <w:p w14:paraId="7677B526" w14:textId="77777777" w:rsidR="00A14E07" w:rsidRPr="00D3002A" w:rsidRDefault="00A14E07" w:rsidP="00A14E07">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1) у період до приєднання ОСП до ІТС механізму:</w:t>
            </w:r>
          </w:p>
          <w:p w14:paraId="696D6B4A" w14:textId="77777777" w:rsidR="00A14E07" w:rsidRPr="00D3002A" w:rsidRDefault="00A14E07" w:rsidP="00A14E07">
            <w:pPr>
              <w:widowControl w:val="0"/>
              <w:tabs>
                <w:tab w:val="left" w:pos="3119"/>
                <w:tab w:val="left" w:pos="3261"/>
                <w:tab w:val="left" w:pos="6946"/>
                <w:tab w:val="left" w:pos="7088"/>
              </w:tabs>
              <w:autoSpaceDE w:val="0"/>
              <w:autoSpaceDN w:val="0"/>
              <w:jc w:val="both"/>
              <w:rPr>
                <w:rFonts w:eastAsia="Calibri"/>
                <w:b/>
                <w:sz w:val="24"/>
                <w:szCs w:val="24"/>
                <w:lang w:eastAsia="en-US"/>
              </w:rPr>
            </w:pPr>
            <w:r w:rsidRPr="00D3002A">
              <w:rPr>
                <w:rFonts w:eastAsia="Calibri"/>
                <w:sz w:val="24"/>
                <w:szCs w:val="24"/>
                <w:lang w:eastAsia="en-US"/>
              </w:rPr>
              <w:t>для ОСР – на підставі даних щодо обсягів технологічних витрат електричної енергії на її розподіл</w:t>
            </w:r>
            <w:r w:rsidRPr="00D3002A">
              <w:rPr>
                <w:rFonts w:eastAsia="Calibri"/>
                <w:b/>
                <w:bCs/>
                <w:sz w:val="24"/>
                <w:szCs w:val="24"/>
                <w:lang w:eastAsia="en-US"/>
              </w:rPr>
              <w:t xml:space="preserve"> територією здійснення ліцензованої діяльності, як</w:t>
            </w:r>
            <w:r w:rsidRPr="00D3002A">
              <w:rPr>
                <w:rFonts w:eastAsia="Calibri"/>
                <w:sz w:val="24"/>
                <w:szCs w:val="24"/>
                <w:lang w:eastAsia="en-US"/>
              </w:rPr>
              <w:t xml:space="preserve"> електричними мережами ОСР</w:t>
            </w:r>
            <w:r w:rsidRPr="00D3002A">
              <w:rPr>
                <w:rFonts w:eastAsia="Calibri"/>
                <w:b/>
                <w:sz w:val="24"/>
                <w:szCs w:val="24"/>
                <w:lang w:eastAsia="en-US"/>
              </w:rPr>
              <w:t xml:space="preserve">, так </w:t>
            </w:r>
            <w:r w:rsidRPr="00D3002A">
              <w:rPr>
                <w:rFonts w:eastAsia="Calibri"/>
                <w:b/>
                <w:sz w:val="24"/>
                <w:szCs w:val="24"/>
                <w:lang w:eastAsia="en-US"/>
              </w:rPr>
              <w:lastRenderedPageBreak/>
              <w:t xml:space="preserve">і електричними мережами інших власників, визначених договорами про спільне використання; </w:t>
            </w:r>
          </w:p>
          <w:p w14:paraId="25B9D2B9" w14:textId="77777777" w:rsidR="00A14E07" w:rsidRPr="00D3002A" w:rsidRDefault="00A14E07" w:rsidP="00A14E07">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rPr>
            </w:pPr>
            <w:r w:rsidRPr="00D3002A">
              <w:rPr>
                <w:rStyle w:val="st42"/>
                <w:rFonts w:ascii="Times New Roman" w:hAnsi="Times New Roman" w:cs="Times New Roman"/>
                <w:b/>
                <w:i/>
                <w:color w:val="auto"/>
                <w:sz w:val="24"/>
                <w:szCs w:val="24"/>
              </w:rPr>
              <w:t>…</w:t>
            </w:r>
          </w:p>
          <w:p w14:paraId="5BFF67AF" w14:textId="77777777" w:rsidR="00A14E07" w:rsidRPr="00D3002A" w:rsidRDefault="00A14E07" w:rsidP="00A14E07">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proofErr w:type="spellStart"/>
            <w:r w:rsidRPr="00D3002A">
              <w:rPr>
                <w:rStyle w:val="st42"/>
                <w:rFonts w:ascii="Times New Roman" w:hAnsi="Times New Roman" w:cs="Times New Roman"/>
                <w:i/>
                <w:color w:val="auto"/>
                <w:sz w:val="20"/>
                <w:szCs w:val="20"/>
                <w:u w:val="single"/>
              </w:rPr>
              <w:t>Обгрунтування</w:t>
            </w:r>
            <w:proofErr w:type="spellEnd"/>
            <w:r w:rsidRPr="00D3002A">
              <w:rPr>
                <w:rStyle w:val="st42"/>
                <w:rFonts w:ascii="Times New Roman" w:hAnsi="Times New Roman" w:cs="Times New Roman"/>
                <w:i/>
                <w:color w:val="auto"/>
                <w:sz w:val="20"/>
                <w:szCs w:val="20"/>
                <w:u w:val="single"/>
              </w:rPr>
              <w:t>:</w:t>
            </w:r>
            <w:r w:rsidRPr="00D3002A">
              <w:rPr>
                <w:rStyle w:val="st42"/>
                <w:rFonts w:ascii="Times New Roman" w:hAnsi="Times New Roman" w:cs="Times New Roman"/>
                <w:i/>
                <w:color w:val="auto"/>
                <w:sz w:val="20"/>
                <w:szCs w:val="20"/>
              </w:rPr>
              <w:t xml:space="preserve"> </w:t>
            </w:r>
          </w:p>
          <w:p w14:paraId="70398D06" w14:textId="77777777" w:rsidR="00A14E07" w:rsidRPr="00D3002A" w:rsidRDefault="00A14E07" w:rsidP="00A14E07">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У відповідності до ПРРЕЕ між ОС та власником мереж, мережі якого використовуються для транспортування </w:t>
            </w:r>
            <w:proofErr w:type="spellStart"/>
            <w:r w:rsidRPr="00D3002A">
              <w:rPr>
                <w:rStyle w:val="st42"/>
                <w:rFonts w:ascii="Times New Roman" w:hAnsi="Times New Roman" w:cs="Times New Roman"/>
                <w:i/>
                <w:color w:val="auto"/>
                <w:sz w:val="20"/>
                <w:szCs w:val="20"/>
              </w:rPr>
              <w:t>е.е</w:t>
            </w:r>
            <w:proofErr w:type="spellEnd"/>
            <w:r w:rsidRPr="00D3002A">
              <w:rPr>
                <w:rStyle w:val="st42"/>
                <w:rFonts w:ascii="Times New Roman" w:hAnsi="Times New Roman" w:cs="Times New Roman"/>
                <w:i/>
                <w:color w:val="auto"/>
                <w:sz w:val="20"/>
                <w:szCs w:val="20"/>
              </w:rPr>
              <w:t>. до інших споживачів, укладається договір по спільне використання технологічних електричних мереж. Отже, з метою уникнення двозначного трактування пропонуємо доповнити дане визначення.</w:t>
            </w:r>
          </w:p>
          <w:p w14:paraId="2BAC254C" w14:textId="77777777" w:rsidR="00753A30" w:rsidRPr="00D3002A" w:rsidRDefault="00753A30" w:rsidP="00753A30">
            <w:pPr>
              <w:jc w:val="both"/>
              <w:rPr>
                <w:sz w:val="24"/>
                <w:szCs w:val="24"/>
              </w:rPr>
            </w:pPr>
          </w:p>
          <w:p w14:paraId="4A478DA5" w14:textId="77777777" w:rsidR="008A161B" w:rsidRPr="00D3002A" w:rsidRDefault="008A161B" w:rsidP="008A161B">
            <w:pPr>
              <w:jc w:val="both"/>
              <w:rPr>
                <w:rStyle w:val="st42"/>
                <w:b/>
                <w:i/>
                <w:color w:val="auto"/>
                <w:sz w:val="24"/>
                <w:szCs w:val="24"/>
                <w:u w:val="single"/>
              </w:rPr>
            </w:pPr>
            <w:r w:rsidRPr="00D3002A">
              <w:rPr>
                <w:rStyle w:val="st42"/>
                <w:b/>
                <w:i/>
                <w:color w:val="auto"/>
                <w:sz w:val="24"/>
                <w:szCs w:val="24"/>
                <w:u w:val="single"/>
              </w:rPr>
              <w:t>НЕК «УКРЕНЕРГО»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3611C849" w14:textId="77777777" w:rsidR="008A161B" w:rsidRPr="00D3002A" w:rsidRDefault="008A161B" w:rsidP="00045CEA">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5.7. Обсяг послуг з передачі електричної енергії визначається</w:t>
            </w:r>
            <w:r w:rsidRPr="00D3002A">
              <w:rPr>
                <w:rFonts w:eastAsia="Calibri"/>
                <w:iCs/>
                <w:sz w:val="24"/>
                <w:szCs w:val="24"/>
                <w:lang w:eastAsia="en-US"/>
              </w:rPr>
              <w:t>:</w:t>
            </w:r>
          </w:p>
          <w:p w14:paraId="633D6E16" w14:textId="77777777" w:rsidR="008A161B" w:rsidRPr="00D3002A" w:rsidRDefault="008A161B" w:rsidP="00045CEA">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1) у період до приєднання ОСП до ІТС механізму:</w:t>
            </w:r>
          </w:p>
          <w:p w14:paraId="46B52C77" w14:textId="77777777" w:rsidR="008A161B" w:rsidRPr="00D3002A" w:rsidRDefault="008A161B" w:rsidP="008A161B">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r w:rsidRPr="00D3002A">
              <w:rPr>
                <w:rStyle w:val="st42"/>
                <w:rFonts w:ascii="Times New Roman" w:hAnsi="Times New Roman" w:cs="Times New Roman"/>
                <w:i/>
                <w:color w:val="auto"/>
                <w:sz w:val="24"/>
                <w:szCs w:val="24"/>
              </w:rPr>
              <w:t>…</w:t>
            </w:r>
          </w:p>
          <w:p w14:paraId="2F77AF57" w14:textId="77777777" w:rsidR="008A161B" w:rsidRPr="00D3002A" w:rsidRDefault="008A161B" w:rsidP="008A161B">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D3002A">
              <w:rPr>
                <w:rFonts w:eastAsia="Calibri"/>
                <w:sz w:val="24"/>
                <w:szCs w:val="24"/>
                <w:lang w:eastAsia="en-US"/>
              </w:rPr>
              <w:t xml:space="preserve">для виробників електричної енергії </w:t>
            </w:r>
            <w:r w:rsidRPr="00D3002A">
              <w:rPr>
                <w:rFonts w:eastAsia="Calibri"/>
                <w:b/>
                <w:bCs/>
                <w:sz w:val="24"/>
                <w:szCs w:val="24"/>
                <w:lang w:eastAsia="en-US"/>
              </w:rPr>
              <w:t xml:space="preserve">(в тому числі генеруючих одиниць виробників за «зеленим» тарифом) </w:t>
            </w:r>
            <w:r w:rsidRPr="00D3002A">
              <w:rPr>
                <w:rFonts w:eastAsia="Calibri"/>
                <w:sz w:val="24"/>
                <w:szCs w:val="24"/>
                <w:lang w:eastAsia="en-US"/>
              </w:rPr>
              <w:t xml:space="preserve">– на підставі даних щодо </w:t>
            </w:r>
            <w:r w:rsidRPr="00D3002A">
              <w:rPr>
                <w:rFonts w:eastAsia="Calibri"/>
                <w:i/>
                <w:iCs/>
                <w:strike/>
                <w:sz w:val="24"/>
                <w:szCs w:val="24"/>
                <w:lang w:eastAsia="en-US"/>
              </w:rPr>
              <w:t>обсягів експорту електричної енергії та</w:t>
            </w:r>
            <w:r w:rsidRPr="00D3002A">
              <w:rPr>
                <w:rFonts w:eastAsia="Calibri"/>
                <w:sz w:val="24"/>
                <w:szCs w:val="24"/>
                <w:lang w:eastAsia="en-US"/>
              </w:rPr>
              <w:t xml:space="preserve"> обсягів </w:t>
            </w:r>
            <w:r w:rsidRPr="00D3002A">
              <w:rPr>
                <w:rFonts w:eastAsia="Calibri"/>
                <w:b/>
                <w:bCs/>
                <w:sz w:val="24"/>
                <w:szCs w:val="24"/>
                <w:lang w:eastAsia="en-US"/>
              </w:rPr>
              <w:t>відбору</w:t>
            </w:r>
            <w:r w:rsidRPr="00D3002A">
              <w:rPr>
                <w:rFonts w:eastAsia="Calibri"/>
                <w:sz w:val="24"/>
                <w:szCs w:val="24"/>
                <w:lang w:eastAsia="en-US"/>
              </w:rPr>
              <w:t xml:space="preserve"> електричної енергії </w:t>
            </w:r>
            <w:r w:rsidRPr="00D3002A">
              <w:rPr>
                <w:rFonts w:eastAsia="Calibri"/>
                <w:b/>
                <w:bCs/>
                <w:sz w:val="24"/>
                <w:szCs w:val="24"/>
                <w:lang w:eastAsia="en-US"/>
              </w:rPr>
              <w:t>площадками комерційного обліку</w:t>
            </w:r>
            <w:r w:rsidRPr="00D3002A">
              <w:rPr>
                <w:rFonts w:eastAsia="Calibri"/>
                <w:sz w:val="24"/>
                <w:szCs w:val="24"/>
                <w:lang w:eastAsia="en-US"/>
              </w:rPr>
              <w:t xml:space="preserve"> для забезпечення власних потреб електричних станцій, що </w:t>
            </w:r>
            <w:proofErr w:type="spellStart"/>
            <w:r w:rsidRPr="00D3002A">
              <w:rPr>
                <w:rFonts w:eastAsia="Calibri"/>
                <w:sz w:val="24"/>
                <w:szCs w:val="24"/>
                <w:lang w:eastAsia="en-US"/>
              </w:rPr>
              <w:t>заживлені</w:t>
            </w:r>
            <w:proofErr w:type="spellEnd"/>
            <w:r w:rsidRPr="00D3002A">
              <w:rPr>
                <w:rFonts w:eastAsia="Calibri"/>
                <w:sz w:val="24"/>
                <w:szCs w:val="24"/>
                <w:lang w:eastAsia="en-US"/>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1D8E7BD7" w14:textId="36EFAC6A" w:rsidR="008A161B" w:rsidRPr="00D3002A" w:rsidRDefault="00045CEA" w:rsidP="008A161B">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u w:val="single"/>
              </w:rPr>
              <w:t>Обґрунтування</w:t>
            </w:r>
            <w:r w:rsidR="008A161B" w:rsidRPr="00D3002A">
              <w:rPr>
                <w:rStyle w:val="st42"/>
                <w:rFonts w:ascii="Times New Roman" w:hAnsi="Times New Roman" w:cs="Times New Roman"/>
                <w:i/>
                <w:color w:val="auto"/>
                <w:sz w:val="20"/>
                <w:szCs w:val="20"/>
                <w:u w:val="single"/>
              </w:rPr>
              <w:t>:</w:t>
            </w:r>
            <w:r w:rsidR="008A161B" w:rsidRPr="00D3002A">
              <w:rPr>
                <w:rStyle w:val="st42"/>
                <w:rFonts w:ascii="Times New Roman" w:hAnsi="Times New Roman" w:cs="Times New Roman"/>
                <w:i/>
                <w:color w:val="auto"/>
                <w:sz w:val="20"/>
                <w:szCs w:val="20"/>
              </w:rPr>
              <w:t xml:space="preserve"> КСП потребує уточнення щодо порядку розрахунку послуг виробникам за «зеленим» тарифом. Зміни </w:t>
            </w:r>
            <w:r w:rsidRPr="00D3002A">
              <w:rPr>
                <w:rStyle w:val="st42"/>
                <w:rFonts w:ascii="Times New Roman" w:hAnsi="Times New Roman" w:cs="Times New Roman"/>
                <w:i/>
                <w:color w:val="auto"/>
                <w:sz w:val="20"/>
                <w:szCs w:val="20"/>
              </w:rPr>
              <w:t>внесені</w:t>
            </w:r>
            <w:r w:rsidR="008A161B" w:rsidRPr="00D3002A">
              <w:rPr>
                <w:rStyle w:val="st42"/>
                <w:rFonts w:ascii="Times New Roman" w:hAnsi="Times New Roman" w:cs="Times New Roman"/>
                <w:i/>
                <w:color w:val="auto"/>
                <w:sz w:val="20"/>
                <w:szCs w:val="20"/>
              </w:rPr>
              <w:t xml:space="preserve"> в ЗУ про ринок електричної енергії, а саме </w:t>
            </w:r>
            <w:proofErr w:type="spellStart"/>
            <w:r w:rsidR="008A161B" w:rsidRPr="00D3002A">
              <w:rPr>
                <w:rStyle w:val="st42"/>
                <w:rFonts w:ascii="Times New Roman" w:hAnsi="Times New Roman" w:cs="Times New Roman"/>
                <w:i/>
                <w:color w:val="auto"/>
                <w:sz w:val="20"/>
                <w:szCs w:val="20"/>
              </w:rPr>
              <w:t>абз</w:t>
            </w:r>
            <w:proofErr w:type="spellEnd"/>
            <w:r w:rsidR="008A161B" w:rsidRPr="00D3002A">
              <w:rPr>
                <w:rStyle w:val="st42"/>
                <w:rFonts w:ascii="Times New Roman" w:hAnsi="Times New Roman" w:cs="Times New Roman"/>
                <w:i/>
                <w:color w:val="auto"/>
                <w:sz w:val="20"/>
                <w:szCs w:val="20"/>
              </w:rPr>
              <w:t xml:space="preserve"> 5 п. 2 статті 65 потребують конкретизації в редакції змін прийнятих 30.06.2023 №3220-IX, що набудуть чинності через 6 місяців з дня публікації Закон. Наголошуємо, що у </w:t>
            </w:r>
            <w:r w:rsidR="008A161B" w:rsidRPr="00D3002A">
              <w:rPr>
                <w:rStyle w:val="st42"/>
                <w:rFonts w:ascii="Times New Roman" w:hAnsi="Times New Roman" w:cs="Times New Roman"/>
                <w:i/>
                <w:color w:val="auto"/>
                <w:sz w:val="20"/>
                <w:szCs w:val="20"/>
              </w:rPr>
              <w:lastRenderedPageBreak/>
              <w:t xml:space="preserve">будь-якому випадку зазначена конкретизація має бути визначена в проекті змін до КСП. Тому просимо врахувати уточнення в запропонованій редакції. У випадку її непогодження просимо врахувати уточнення в альтернативній редакції: </w:t>
            </w:r>
          </w:p>
          <w:p w14:paraId="7E31BBC5" w14:textId="77777777" w:rsidR="008A161B" w:rsidRPr="00D3002A" w:rsidRDefault="008A161B" w:rsidP="008A161B">
            <w:pPr>
              <w:pStyle w:val="TableParagraph"/>
              <w:tabs>
                <w:tab w:val="left" w:pos="3119"/>
                <w:tab w:val="left" w:pos="3261"/>
                <w:tab w:val="left" w:pos="6946"/>
                <w:tab w:val="left" w:pos="7088"/>
              </w:tabs>
              <w:jc w:val="both"/>
              <w:rPr>
                <w:rStyle w:val="st42"/>
                <w:rFonts w:ascii="Times New Roman" w:hAnsi="Times New Roman" w:cs="Times New Roman"/>
                <w:b/>
                <w:i/>
                <w:color w:val="auto"/>
                <w:sz w:val="20"/>
                <w:szCs w:val="20"/>
              </w:rPr>
            </w:pPr>
            <w:r w:rsidRPr="00D3002A">
              <w:rPr>
                <w:rStyle w:val="st42"/>
                <w:rFonts w:ascii="Times New Roman" w:hAnsi="Times New Roman" w:cs="Times New Roman"/>
                <w:b/>
                <w:i/>
                <w:color w:val="auto"/>
                <w:sz w:val="20"/>
                <w:szCs w:val="20"/>
              </w:rPr>
              <w:t xml:space="preserve">«для виробників електричної енергії (за винятком генеруючих одиниць виробників за «зеленим» тарифом) – на підставі даних щодо обсягів експорту електричної енергії та обсягів відбору електричної енергії площадками комерційного обліку для забезпечення власних потреб електричних станцій, що </w:t>
            </w:r>
            <w:proofErr w:type="spellStart"/>
            <w:r w:rsidRPr="00D3002A">
              <w:rPr>
                <w:rStyle w:val="st42"/>
                <w:rFonts w:ascii="Times New Roman" w:hAnsi="Times New Roman" w:cs="Times New Roman"/>
                <w:b/>
                <w:i/>
                <w:color w:val="auto"/>
                <w:sz w:val="20"/>
                <w:szCs w:val="20"/>
              </w:rPr>
              <w:t>заживлені</w:t>
            </w:r>
            <w:proofErr w:type="spellEnd"/>
            <w:r w:rsidRPr="00D3002A">
              <w:rPr>
                <w:rStyle w:val="st42"/>
                <w:rFonts w:ascii="Times New Roman" w:hAnsi="Times New Roman" w:cs="Times New Roman"/>
                <w:b/>
                <w:i/>
                <w:color w:val="auto"/>
                <w:sz w:val="20"/>
                <w:szCs w:val="20"/>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54FD7E82" w14:textId="02BBD3CC" w:rsidR="008A161B" w:rsidRPr="00D3002A" w:rsidRDefault="008A161B" w:rsidP="008A161B">
            <w:pPr>
              <w:pStyle w:val="TableParagraph"/>
              <w:tabs>
                <w:tab w:val="left" w:pos="3119"/>
                <w:tab w:val="left" w:pos="3261"/>
                <w:tab w:val="left" w:pos="6946"/>
                <w:tab w:val="left" w:pos="7088"/>
              </w:tabs>
              <w:jc w:val="both"/>
              <w:rPr>
                <w:rStyle w:val="st42"/>
                <w:rFonts w:ascii="Times New Roman" w:hAnsi="Times New Roman" w:cs="Times New Roman"/>
                <w:b/>
                <w:i/>
                <w:color w:val="auto"/>
                <w:sz w:val="20"/>
                <w:szCs w:val="20"/>
              </w:rPr>
            </w:pPr>
            <w:r w:rsidRPr="00D3002A">
              <w:rPr>
                <w:rStyle w:val="st42"/>
                <w:rFonts w:ascii="Times New Roman" w:hAnsi="Times New Roman" w:cs="Times New Roman"/>
                <w:b/>
                <w:i/>
                <w:color w:val="auto"/>
                <w:sz w:val="20"/>
                <w:szCs w:val="20"/>
              </w:rPr>
              <w:t>для виробників за «зеленим тарифом», що належать до БГ ГП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виробників за «зеленим» тарифом»;</w:t>
            </w:r>
          </w:p>
          <w:p w14:paraId="1BEB2A81" w14:textId="77777777" w:rsidR="008A161B" w:rsidRPr="00D3002A" w:rsidRDefault="008A161B" w:rsidP="008A161B">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r w:rsidRPr="00D3002A">
              <w:rPr>
                <w:rStyle w:val="st42"/>
                <w:rFonts w:ascii="Times New Roman" w:hAnsi="Times New Roman" w:cs="Times New Roman"/>
                <w:i/>
                <w:color w:val="auto"/>
                <w:sz w:val="24"/>
                <w:szCs w:val="24"/>
              </w:rPr>
              <w:t>…</w:t>
            </w:r>
          </w:p>
          <w:p w14:paraId="27CA5235" w14:textId="77777777" w:rsidR="008A161B" w:rsidRPr="00D3002A" w:rsidRDefault="008A161B" w:rsidP="008A161B">
            <w:pPr>
              <w:widowControl w:val="0"/>
              <w:tabs>
                <w:tab w:val="left" w:pos="3119"/>
                <w:tab w:val="left" w:pos="3261"/>
                <w:tab w:val="left" w:pos="6946"/>
                <w:tab w:val="left" w:pos="7088"/>
              </w:tabs>
              <w:autoSpaceDE w:val="0"/>
              <w:autoSpaceDN w:val="0"/>
              <w:spacing w:before="120" w:after="120"/>
              <w:jc w:val="both"/>
              <w:rPr>
                <w:rFonts w:eastAsia="Calibri"/>
                <w:bCs/>
                <w:iCs/>
                <w:sz w:val="24"/>
                <w:szCs w:val="24"/>
                <w:lang w:eastAsia="en-US"/>
              </w:rPr>
            </w:pPr>
            <w:r w:rsidRPr="00D3002A">
              <w:rPr>
                <w:rFonts w:eastAsia="Calibri"/>
                <w:bCs/>
                <w:sz w:val="24"/>
                <w:szCs w:val="24"/>
                <w:lang w:eastAsia="en-US"/>
              </w:rPr>
              <w:t xml:space="preserve">З цією метою використовуються дані комерційного обліку щодо відпуску та/або відбору електричної енергії сформовані Адміністратором комерційного обліку </w:t>
            </w:r>
            <w:r w:rsidRPr="00D3002A">
              <w:rPr>
                <w:rFonts w:eastAsia="Calibri"/>
                <w:b/>
                <w:sz w:val="24"/>
                <w:szCs w:val="24"/>
                <w:lang w:eastAsia="en-US"/>
              </w:rPr>
              <w:t xml:space="preserve">за площадками (точками) комерційного обліку, яким присвоєні ЕІС-коди та </w:t>
            </w:r>
            <w:r w:rsidRPr="00D3002A">
              <w:rPr>
                <w:rFonts w:eastAsia="Calibri"/>
                <w:sz w:val="24"/>
                <w:szCs w:val="24"/>
                <w:lang w:eastAsia="en-US"/>
              </w:rPr>
              <w:t xml:space="preserve">відповідно до Кодексу комерційного обліку в інтервалі розрахункового періоду затвердженого Правилами ринку, </w:t>
            </w:r>
            <w:r w:rsidRPr="00D3002A">
              <w:rPr>
                <w:rFonts w:eastAsia="Calibri"/>
                <w:strike/>
                <w:sz w:val="24"/>
                <w:szCs w:val="24"/>
                <w:lang w:eastAsia="en-US"/>
              </w:rPr>
              <w:t>що агреговані за кожен календарний день</w:t>
            </w:r>
            <w:r w:rsidRPr="00D3002A">
              <w:rPr>
                <w:rFonts w:eastAsia="Calibri"/>
                <w:sz w:val="24"/>
                <w:szCs w:val="24"/>
                <w:lang w:eastAsia="en-US"/>
              </w:rPr>
              <w:t xml:space="preserve"> </w:t>
            </w:r>
            <w:r w:rsidRPr="00D3002A">
              <w:rPr>
                <w:rFonts w:eastAsia="Calibri"/>
                <w:b/>
                <w:sz w:val="24"/>
                <w:szCs w:val="24"/>
                <w:lang w:eastAsia="en-US"/>
              </w:rPr>
              <w:t>в розрізі кожного календарного дня</w:t>
            </w:r>
            <w:r w:rsidRPr="00D3002A">
              <w:rPr>
                <w:rFonts w:eastAsia="Calibri"/>
                <w:sz w:val="24"/>
                <w:szCs w:val="24"/>
                <w:lang w:eastAsia="en-US"/>
              </w:rPr>
              <w:t>.</w:t>
            </w:r>
          </w:p>
          <w:p w14:paraId="09183338" w14:textId="663B50B2" w:rsidR="008A161B" w:rsidRPr="00D3002A" w:rsidRDefault="008A161B" w:rsidP="008A161B">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r w:rsidRPr="00D3002A">
              <w:rPr>
                <w:rStyle w:val="st42"/>
                <w:rFonts w:ascii="Times New Roman" w:hAnsi="Times New Roman" w:cs="Times New Roman"/>
                <w:i/>
                <w:color w:val="auto"/>
                <w:sz w:val="20"/>
                <w:szCs w:val="20"/>
                <w:u w:val="single"/>
              </w:rPr>
              <w:t>Обґрунтування:</w:t>
            </w:r>
          </w:p>
          <w:p w14:paraId="007198D4" w14:textId="77777777" w:rsidR="008A161B" w:rsidRPr="00D3002A" w:rsidRDefault="008A161B" w:rsidP="008A161B">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Додаткове уточнення, яке необхідно для визначення розуміння «звідки беруться дані комерційного обліку» які використовуються в розрахунку за надану послугу. </w:t>
            </w:r>
            <w:r w:rsidRPr="00D3002A">
              <w:rPr>
                <w:rStyle w:val="st42"/>
                <w:rFonts w:ascii="Times New Roman" w:hAnsi="Times New Roman" w:cs="Times New Roman"/>
                <w:i/>
                <w:color w:val="auto"/>
                <w:sz w:val="20"/>
                <w:szCs w:val="20"/>
              </w:rPr>
              <w:lastRenderedPageBreak/>
              <w:t xml:space="preserve">Вважаємо за необхідне внести, оскільки механізм  створення ТКО в LIO не пов’язаний процесно із внесенням змін в договір (що зумовлює появу ТКО без її ідентифікації в договірних відносинах, особливо у випадку роботи із </w:t>
            </w:r>
            <w:proofErr w:type="spellStart"/>
            <w:r w:rsidRPr="00D3002A">
              <w:rPr>
                <w:rStyle w:val="st42"/>
                <w:rFonts w:ascii="Times New Roman" w:hAnsi="Times New Roman" w:cs="Times New Roman"/>
                <w:i/>
                <w:color w:val="auto"/>
                <w:sz w:val="20"/>
                <w:szCs w:val="20"/>
              </w:rPr>
              <w:t>електропостачальниками</w:t>
            </w:r>
            <w:proofErr w:type="spellEnd"/>
            <w:r w:rsidRPr="00D3002A">
              <w:rPr>
                <w:rStyle w:val="st42"/>
                <w:rFonts w:ascii="Times New Roman" w:hAnsi="Times New Roman" w:cs="Times New Roman"/>
                <w:i/>
                <w:color w:val="auto"/>
                <w:sz w:val="20"/>
                <w:szCs w:val="20"/>
              </w:rPr>
              <w:t>) для недопущення факту втрати обсягу послуги в розрахунках та з метою досягнення розуміння у Користувачів системи факту врахування всіх обсягів які зафіксовані їх ППКО та передані в роботу АКО.</w:t>
            </w:r>
          </w:p>
          <w:p w14:paraId="061FB053" w14:textId="77777777" w:rsidR="00753A30" w:rsidRPr="00D3002A" w:rsidRDefault="00753A30" w:rsidP="00753A30">
            <w:pPr>
              <w:jc w:val="both"/>
              <w:rPr>
                <w:sz w:val="24"/>
                <w:szCs w:val="24"/>
              </w:rPr>
            </w:pPr>
          </w:p>
          <w:p w14:paraId="6C789C10" w14:textId="5FC83BA4"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74E78499" w14:textId="77777777" w:rsidR="00C10433" w:rsidRPr="00D3002A" w:rsidRDefault="00C10433" w:rsidP="00C10433">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2) у період після приєднання ОСП до ІТС механізму: </w:t>
            </w:r>
          </w:p>
          <w:p w14:paraId="4CA7C7BD" w14:textId="5021FDEA" w:rsidR="00D949B0" w:rsidRPr="00D3002A" w:rsidRDefault="00C10433" w:rsidP="00D949B0">
            <w:pPr>
              <w:jc w:val="both"/>
              <w:rPr>
                <w:rStyle w:val="st42"/>
                <w:rFonts w:eastAsia="Calibri"/>
                <w:b/>
                <w:i/>
                <w:color w:val="auto"/>
                <w:sz w:val="24"/>
                <w:szCs w:val="24"/>
              </w:rPr>
            </w:pPr>
            <w:r w:rsidRPr="00D3002A">
              <w:rPr>
                <w:rStyle w:val="st42"/>
                <w:rFonts w:eastAsia="Calibri"/>
                <w:b/>
                <w:i/>
                <w:color w:val="auto"/>
                <w:sz w:val="24"/>
                <w:szCs w:val="24"/>
              </w:rPr>
              <w:t>…………….</w:t>
            </w:r>
          </w:p>
          <w:p w14:paraId="132B8774" w14:textId="6D17FF3D" w:rsidR="00D949B0" w:rsidRPr="00D3002A" w:rsidRDefault="00D949B0" w:rsidP="00D949B0">
            <w:pPr>
              <w:jc w:val="both"/>
              <w:rPr>
                <w:rFonts w:eastAsia="Calibri"/>
                <w:b/>
                <w:bCs/>
                <w:sz w:val="24"/>
                <w:szCs w:val="24"/>
                <w:lang w:eastAsia="en-US"/>
              </w:rPr>
            </w:pPr>
            <w:r w:rsidRPr="00D3002A">
              <w:rPr>
                <w:rFonts w:eastAsia="Calibri"/>
                <w:sz w:val="24"/>
                <w:szCs w:val="24"/>
                <w:lang w:eastAsia="en-US"/>
              </w:rPr>
              <w:t>для виробників електричної енергії – на підставі даних щодо обсягів експорту/імпорту електричної енергії до/з країн периметру та обсягів електричної енергії для</w:t>
            </w:r>
            <w:r w:rsidRPr="00D3002A">
              <w:rPr>
                <w:rFonts w:eastAsia="Calibri"/>
                <w:strike/>
                <w:sz w:val="24"/>
                <w:szCs w:val="24"/>
                <w:lang w:eastAsia="en-US"/>
              </w:rPr>
              <w:t xml:space="preserve"> забезпечення власних потреб електричних станцій</w:t>
            </w:r>
            <w:r w:rsidRPr="00D3002A">
              <w:rPr>
                <w:rFonts w:eastAsia="Calibri"/>
                <w:sz w:val="24"/>
                <w:szCs w:val="24"/>
                <w:lang w:eastAsia="en-US"/>
              </w:rPr>
              <w:t xml:space="preserve">, </w:t>
            </w:r>
            <w:r w:rsidRPr="00D3002A">
              <w:rPr>
                <w:rFonts w:eastAsia="Calibri"/>
                <w:strike/>
                <w:sz w:val="24"/>
                <w:szCs w:val="24"/>
                <w:lang w:eastAsia="en-US"/>
              </w:rPr>
              <w:t xml:space="preserve">що </w:t>
            </w:r>
            <w:proofErr w:type="spellStart"/>
            <w:r w:rsidRPr="00D3002A">
              <w:rPr>
                <w:rFonts w:eastAsia="Calibri"/>
                <w:strike/>
                <w:sz w:val="24"/>
                <w:szCs w:val="24"/>
                <w:lang w:eastAsia="en-US"/>
              </w:rPr>
              <w:t>заживлені</w:t>
            </w:r>
            <w:proofErr w:type="spellEnd"/>
            <w:r w:rsidRPr="00D3002A">
              <w:rPr>
                <w:rFonts w:eastAsia="Calibri"/>
                <w:strike/>
                <w:sz w:val="24"/>
                <w:szCs w:val="24"/>
                <w:lang w:eastAsia="en-US"/>
              </w:rPr>
              <w:t xml:space="preserve"> від мереж ОСР/ОСП</w:t>
            </w:r>
            <w:r w:rsidRPr="00D3002A">
              <w:rPr>
                <w:rFonts w:eastAsia="Calibri"/>
                <w:sz w:val="24"/>
                <w:szCs w:val="24"/>
                <w:lang w:eastAsia="en-US"/>
              </w:rPr>
              <w:t xml:space="preserve">, </w:t>
            </w:r>
            <w:r w:rsidRPr="00D3002A">
              <w:rPr>
                <w:rFonts w:eastAsia="Calibri"/>
                <w:strike/>
                <w:sz w:val="24"/>
                <w:szCs w:val="24"/>
                <w:lang w:eastAsia="en-US"/>
              </w:rPr>
              <w:t>а також</w:t>
            </w:r>
            <w:r w:rsidRPr="00D3002A">
              <w:rPr>
                <w:rFonts w:eastAsia="Calibri"/>
                <w:sz w:val="24"/>
                <w:szCs w:val="24"/>
                <w:lang w:eastAsia="en-US"/>
              </w:rPr>
              <w:t xml:space="preserve"> власних потреб електричних станцій у випадку відсутності генерації, </w:t>
            </w:r>
            <w:r w:rsidRPr="00D3002A">
              <w:rPr>
                <w:rFonts w:eastAsia="Calibri"/>
                <w:b/>
                <w:bCs/>
                <w:sz w:val="24"/>
                <w:szCs w:val="24"/>
                <w:lang w:eastAsia="en-US"/>
              </w:rPr>
              <w:t xml:space="preserve">що </w:t>
            </w:r>
            <w:proofErr w:type="spellStart"/>
            <w:r w:rsidRPr="00D3002A">
              <w:rPr>
                <w:rFonts w:eastAsia="Calibri"/>
                <w:b/>
                <w:bCs/>
                <w:sz w:val="24"/>
                <w:szCs w:val="24"/>
                <w:lang w:eastAsia="en-US"/>
              </w:rPr>
              <w:t>заживлені</w:t>
            </w:r>
            <w:proofErr w:type="spellEnd"/>
            <w:r w:rsidRPr="00D3002A">
              <w:rPr>
                <w:rFonts w:eastAsia="Calibri"/>
                <w:b/>
                <w:bCs/>
                <w:sz w:val="24"/>
                <w:szCs w:val="24"/>
                <w:lang w:eastAsia="en-US"/>
              </w:rPr>
              <w:t xml:space="preserve"> від мереж ОСР/ОСП або власного споживання, зокрема </w:t>
            </w:r>
            <w:r w:rsidRPr="00D3002A">
              <w:rPr>
                <w:rFonts w:eastAsia="Calibri"/>
                <w:b/>
                <w:bCs/>
                <w:strike/>
                <w:sz w:val="24"/>
                <w:szCs w:val="24"/>
                <w:lang w:eastAsia="en-US"/>
              </w:rPr>
              <w:t>у тому числі</w:t>
            </w:r>
            <w:r w:rsidRPr="00D3002A">
              <w:rPr>
                <w:rFonts w:eastAsia="Calibri"/>
                <w:b/>
                <w:bCs/>
                <w:sz w:val="24"/>
                <w:szCs w:val="24"/>
                <w:lang w:eastAsia="en-US"/>
              </w:rPr>
              <w:t xml:space="preserve"> для забезпечення роботи насосних модулів;</w:t>
            </w:r>
          </w:p>
          <w:p w14:paraId="2F86AA87" w14:textId="77777777" w:rsidR="00E02B1B" w:rsidRPr="00D3002A" w:rsidRDefault="00E02B1B" w:rsidP="00D949B0">
            <w:pPr>
              <w:jc w:val="both"/>
              <w:rPr>
                <w:rFonts w:eastAsia="Calibri"/>
                <w:sz w:val="24"/>
                <w:szCs w:val="24"/>
                <w:lang w:eastAsia="en-US"/>
              </w:rPr>
            </w:pPr>
          </w:p>
          <w:p w14:paraId="1DC44B57" w14:textId="77777777" w:rsidR="00E02B1B" w:rsidRPr="00D3002A" w:rsidRDefault="00D949B0" w:rsidP="00D949B0">
            <w:pPr>
              <w:jc w:val="both"/>
              <w:rPr>
                <w:i/>
              </w:rPr>
            </w:pPr>
            <w:proofErr w:type="spellStart"/>
            <w:r w:rsidRPr="00D3002A">
              <w:rPr>
                <w:i/>
              </w:rPr>
              <w:t>Обгрунтування</w:t>
            </w:r>
            <w:proofErr w:type="spellEnd"/>
            <w:r w:rsidRPr="00D3002A">
              <w:rPr>
                <w:i/>
              </w:rPr>
              <w:t xml:space="preserve">: </w:t>
            </w:r>
          </w:p>
          <w:p w14:paraId="7D22629C" w14:textId="6B079AA3" w:rsidR="00D949B0" w:rsidRPr="00D3002A" w:rsidRDefault="00D949B0" w:rsidP="00D949B0">
            <w:pPr>
              <w:jc w:val="both"/>
              <w:rPr>
                <w:i/>
              </w:rPr>
            </w:pPr>
            <w:r w:rsidRPr="00D3002A">
              <w:rPr>
                <w:i/>
              </w:rPr>
              <w:t>Виробники електричної енергії для власних потреб в «години генерації» використовують електричну енергію власного виробництва.</w:t>
            </w:r>
          </w:p>
          <w:p w14:paraId="2B2E019F" w14:textId="77777777" w:rsidR="00D949B0" w:rsidRPr="00D3002A" w:rsidRDefault="00D949B0" w:rsidP="00D949B0">
            <w:pPr>
              <w:jc w:val="both"/>
              <w:rPr>
                <w:i/>
              </w:rPr>
            </w:pPr>
            <w:r w:rsidRPr="00D3002A">
              <w:rPr>
                <w:i/>
              </w:rPr>
              <w:t>При цьому використовують власні технологічні мережі та не використовують мережі ОСР та ОСП.</w:t>
            </w:r>
          </w:p>
          <w:p w14:paraId="1F00E97C" w14:textId="77777777" w:rsidR="00D949B0" w:rsidRPr="00D3002A" w:rsidRDefault="00D949B0" w:rsidP="00D949B0">
            <w:pPr>
              <w:jc w:val="both"/>
              <w:rPr>
                <w:i/>
              </w:rPr>
            </w:pPr>
            <w:r w:rsidRPr="00D3002A">
              <w:rPr>
                <w:i/>
              </w:rPr>
              <w:t>Ураховуючи зазначене, у виробників відсутня підстава в «години генерації» платити ОСП за послугу з передачі е/е.</w:t>
            </w:r>
          </w:p>
          <w:p w14:paraId="0772AECE" w14:textId="77777777" w:rsidR="00753A30" w:rsidRPr="00D3002A" w:rsidRDefault="00753A30" w:rsidP="00753A30">
            <w:pPr>
              <w:jc w:val="both"/>
              <w:rPr>
                <w:i/>
                <w:sz w:val="24"/>
                <w:szCs w:val="24"/>
              </w:rPr>
            </w:pPr>
          </w:p>
          <w:p w14:paraId="50B9A8B5" w14:textId="41FA3CF8" w:rsidR="000C5692" w:rsidRPr="00D3002A" w:rsidRDefault="000C5692" w:rsidP="000C5692">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u w:val="single"/>
              </w:rPr>
            </w:pPr>
            <w:r w:rsidRPr="00D3002A">
              <w:rPr>
                <w:rStyle w:val="st42"/>
                <w:rFonts w:ascii="Times New Roman" w:hAnsi="Times New Roman" w:cs="Times New Roman"/>
                <w:b/>
                <w:i/>
                <w:color w:val="auto"/>
                <w:sz w:val="24"/>
                <w:szCs w:val="24"/>
                <w:u w:val="single"/>
              </w:rPr>
              <w:t xml:space="preserve">ТОВ «ДНІПРОСТАЛЬ - ЕНЕРГО» лист від </w:t>
            </w:r>
            <w:r w:rsidRPr="00D3002A">
              <w:rPr>
                <w:rStyle w:val="st42"/>
                <w:rFonts w:ascii="Times New Roman" w:hAnsi="Times New Roman" w:cs="Times New Roman"/>
                <w:b/>
                <w:i/>
                <w:color w:val="auto"/>
                <w:sz w:val="24"/>
                <w:szCs w:val="24"/>
                <w:u w:val="single"/>
              </w:rPr>
              <w:lastRenderedPageBreak/>
              <w:t>08.08.2023 № 774</w:t>
            </w:r>
            <w:r w:rsidR="00FC0351" w:rsidRPr="00D3002A">
              <w:rPr>
                <w:rStyle w:val="st42"/>
                <w:rFonts w:ascii="Times New Roman" w:hAnsi="Times New Roman" w:cs="Times New Roman"/>
                <w:b/>
                <w:i/>
                <w:color w:val="auto"/>
                <w:sz w:val="24"/>
                <w:szCs w:val="24"/>
                <w:u w:val="single"/>
              </w:rPr>
              <w:t xml:space="preserve"> (вх. № 18134/1-23 від 09.08.2023)</w:t>
            </w:r>
          </w:p>
          <w:p w14:paraId="00A24C10" w14:textId="77777777" w:rsidR="00753A30" w:rsidRPr="00D3002A" w:rsidRDefault="00753A30" w:rsidP="00753A30">
            <w:pPr>
              <w:jc w:val="both"/>
              <w:rPr>
                <w:sz w:val="24"/>
                <w:szCs w:val="24"/>
                <w:lang w:val="ru-RU"/>
              </w:rPr>
            </w:pPr>
            <w:r w:rsidRPr="00D3002A">
              <w:rPr>
                <w:sz w:val="24"/>
                <w:szCs w:val="24"/>
                <w:lang w:val="ru-RU"/>
              </w:rPr>
              <w:t>………………………………..</w:t>
            </w:r>
          </w:p>
          <w:p w14:paraId="6D4CB7AF" w14:textId="77777777" w:rsidR="00753A30" w:rsidRPr="00D3002A" w:rsidRDefault="00753A30" w:rsidP="00753A30">
            <w:pPr>
              <w:jc w:val="both"/>
              <w:rPr>
                <w:sz w:val="24"/>
                <w:szCs w:val="24"/>
              </w:rPr>
            </w:pPr>
            <w:r w:rsidRPr="00D3002A">
              <w:rPr>
                <w:sz w:val="24"/>
                <w:szCs w:val="24"/>
              </w:rPr>
              <w:t>2) у період після приєднання ОСП до ІТС механізму:</w:t>
            </w:r>
          </w:p>
          <w:p w14:paraId="5577C7C1" w14:textId="2D11C321" w:rsidR="001E0CD3" w:rsidRPr="00D3002A" w:rsidRDefault="00EA2592" w:rsidP="00753A30">
            <w:pPr>
              <w:jc w:val="both"/>
              <w:rPr>
                <w:sz w:val="24"/>
                <w:szCs w:val="24"/>
              </w:rPr>
            </w:pPr>
            <w:r w:rsidRPr="00D3002A">
              <w:rPr>
                <w:sz w:val="24"/>
                <w:szCs w:val="24"/>
              </w:rPr>
              <w:t>………………………..</w:t>
            </w:r>
          </w:p>
          <w:p w14:paraId="77146926" w14:textId="4F64C906" w:rsidR="00753A30" w:rsidRPr="00D3002A" w:rsidRDefault="00753A30" w:rsidP="00753A30">
            <w:pPr>
              <w:jc w:val="both"/>
              <w:rPr>
                <w:bCs/>
                <w:sz w:val="24"/>
                <w:szCs w:val="24"/>
              </w:rPr>
            </w:pPr>
            <w:r w:rsidRPr="00D3002A">
              <w:rPr>
                <w:bCs/>
                <w:sz w:val="24"/>
                <w:szCs w:val="24"/>
              </w:rPr>
              <w:t xml:space="preserve">для </w:t>
            </w:r>
            <w:proofErr w:type="spellStart"/>
            <w:r w:rsidRPr="00D3002A">
              <w:rPr>
                <w:bCs/>
                <w:sz w:val="24"/>
                <w:szCs w:val="24"/>
              </w:rPr>
              <w:t>електропостачальників</w:t>
            </w:r>
            <w:proofErr w:type="spellEnd"/>
            <w:r w:rsidRPr="00D3002A">
              <w:rPr>
                <w:bCs/>
                <w:sz w:val="24"/>
                <w:szCs w:val="24"/>
              </w:rPr>
              <w:t xml:space="preserve"> – на підставі даних щодо обсягів</w:t>
            </w:r>
            <w:r w:rsidR="00C10433" w:rsidRPr="00D3002A">
              <w:rPr>
                <w:bCs/>
                <w:sz w:val="24"/>
                <w:szCs w:val="24"/>
              </w:rPr>
              <w:t xml:space="preserve"> </w:t>
            </w:r>
            <w:r w:rsidRPr="00D3002A">
              <w:rPr>
                <w:b/>
                <w:sz w:val="24"/>
                <w:szCs w:val="24"/>
              </w:rPr>
              <w:t>експорту</w:t>
            </w:r>
            <w:r w:rsidRPr="00D3002A">
              <w:rPr>
                <w:bCs/>
                <w:sz w:val="24"/>
                <w:szCs w:val="24"/>
              </w:rPr>
              <w:t xml:space="preserve"> електричної енергії </w:t>
            </w:r>
            <w:r w:rsidRPr="00D3002A">
              <w:rPr>
                <w:b/>
                <w:sz w:val="24"/>
                <w:szCs w:val="24"/>
              </w:rPr>
              <w:t>до країн</w:t>
            </w:r>
            <w:r w:rsidRPr="00D3002A">
              <w:rPr>
                <w:bCs/>
                <w:sz w:val="24"/>
                <w:szCs w:val="24"/>
              </w:rPr>
              <w:t xml:space="preserve"> периметру та обсягів відбору</w:t>
            </w:r>
            <w:r w:rsidR="00C10433" w:rsidRPr="00D3002A">
              <w:rPr>
                <w:bCs/>
                <w:sz w:val="24"/>
                <w:szCs w:val="24"/>
              </w:rPr>
              <w:t xml:space="preserve"> </w:t>
            </w:r>
            <w:r w:rsidRPr="00D3002A">
              <w:rPr>
                <w:bCs/>
                <w:sz w:val="24"/>
                <w:szCs w:val="24"/>
              </w:rPr>
              <w:t xml:space="preserve">електричної енергії об’єктами/площадками комерційного обліку споживачів (у тому числі ОМСР) </w:t>
            </w:r>
            <w:proofErr w:type="spellStart"/>
            <w:r w:rsidRPr="00D3002A">
              <w:rPr>
                <w:bCs/>
                <w:sz w:val="24"/>
                <w:szCs w:val="24"/>
              </w:rPr>
              <w:t>електропостачальника</w:t>
            </w:r>
            <w:proofErr w:type="spellEnd"/>
            <w:r w:rsidRPr="00D3002A">
              <w:rPr>
                <w:bCs/>
                <w:sz w:val="24"/>
                <w:szCs w:val="24"/>
              </w:rPr>
              <w:t>, крім обсягів відбору електричної енергії об’єктами/площадками комерційного обліку споживачів, оператором</w:t>
            </w:r>
            <w:r w:rsidR="001E0CD3" w:rsidRPr="00D3002A">
              <w:rPr>
                <w:bCs/>
                <w:sz w:val="24"/>
                <w:szCs w:val="24"/>
              </w:rPr>
              <w:t xml:space="preserve"> </w:t>
            </w:r>
            <w:r w:rsidRPr="00D3002A">
              <w:rPr>
                <w:bCs/>
                <w:sz w:val="24"/>
                <w:szCs w:val="24"/>
              </w:rPr>
              <w:t>системи яких є ОСП;</w:t>
            </w:r>
          </w:p>
          <w:p w14:paraId="0AF49A2D" w14:textId="77777777" w:rsidR="001E0CD3" w:rsidRPr="00D3002A" w:rsidRDefault="001E0CD3" w:rsidP="00753A30">
            <w:pPr>
              <w:jc w:val="both"/>
              <w:rPr>
                <w:sz w:val="24"/>
                <w:szCs w:val="24"/>
              </w:rPr>
            </w:pPr>
          </w:p>
          <w:p w14:paraId="64CB6D0A" w14:textId="53E9538F" w:rsidR="001E0CD3" w:rsidRPr="00D3002A" w:rsidRDefault="00C10433" w:rsidP="00753A30">
            <w:pPr>
              <w:jc w:val="both"/>
              <w:rPr>
                <w:sz w:val="24"/>
                <w:szCs w:val="24"/>
              </w:rPr>
            </w:pPr>
            <w:r w:rsidRPr="00D3002A">
              <w:rPr>
                <w:sz w:val="24"/>
                <w:szCs w:val="24"/>
              </w:rPr>
              <w:t>……………………………………</w:t>
            </w:r>
          </w:p>
          <w:p w14:paraId="6B22F76A" w14:textId="27A319D0" w:rsidR="001E0CD3" w:rsidRPr="00D3002A" w:rsidRDefault="00C10433" w:rsidP="00753A30">
            <w:pPr>
              <w:jc w:val="both"/>
              <w:rPr>
                <w:u w:val="single"/>
              </w:rPr>
            </w:pPr>
            <w:r w:rsidRPr="00D3002A">
              <w:rPr>
                <w:u w:val="single"/>
              </w:rPr>
              <w:t>Обґрунтування</w:t>
            </w:r>
            <w:r w:rsidR="001E0CD3" w:rsidRPr="00D3002A">
              <w:rPr>
                <w:u w:val="single"/>
              </w:rPr>
              <w:t>:</w:t>
            </w:r>
          </w:p>
          <w:p w14:paraId="4E4B6EA7" w14:textId="77777777" w:rsidR="001E0CD3" w:rsidRPr="00D3002A" w:rsidRDefault="001E0CD3" w:rsidP="001E0CD3">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У зв’язку з тим, що </w:t>
            </w:r>
            <w:proofErr w:type="spellStart"/>
            <w:r w:rsidRPr="00D3002A">
              <w:rPr>
                <w:rStyle w:val="st42"/>
                <w:rFonts w:ascii="Times New Roman" w:hAnsi="Times New Roman" w:cs="Times New Roman"/>
                <w:i/>
                <w:color w:val="auto"/>
                <w:sz w:val="20"/>
                <w:szCs w:val="20"/>
              </w:rPr>
              <w:t>електропостачальники</w:t>
            </w:r>
            <w:proofErr w:type="spellEnd"/>
            <w:r w:rsidRPr="00D3002A">
              <w:rPr>
                <w:rStyle w:val="st42"/>
                <w:rFonts w:ascii="Times New Roman" w:hAnsi="Times New Roman" w:cs="Times New Roman"/>
                <w:i/>
                <w:color w:val="auto"/>
                <w:sz w:val="20"/>
                <w:szCs w:val="20"/>
              </w:rPr>
              <w:t xml:space="preserve"> імпортують електричну енергію для постачання її кінцевим споживачам, вважаємо некоректним подвійне врахування обсягу послуг з передачі електричної енергії для </w:t>
            </w:r>
            <w:proofErr w:type="spellStart"/>
            <w:r w:rsidRPr="00D3002A">
              <w:rPr>
                <w:rStyle w:val="st42"/>
                <w:rFonts w:ascii="Times New Roman" w:hAnsi="Times New Roman" w:cs="Times New Roman"/>
                <w:i/>
                <w:color w:val="auto"/>
                <w:sz w:val="20"/>
                <w:szCs w:val="20"/>
              </w:rPr>
              <w:t>електропостачальників</w:t>
            </w:r>
            <w:proofErr w:type="spellEnd"/>
            <w:r w:rsidRPr="00D3002A">
              <w:rPr>
                <w:rStyle w:val="st42"/>
                <w:rFonts w:ascii="Times New Roman" w:hAnsi="Times New Roman" w:cs="Times New Roman"/>
                <w:i/>
                <w:color w:val="auto"/>
                <w:sz w:val="20"/>
                <w:szCs w:val="20"/>
              </w:rPr>
              <w:t>.</w:t>
            </w:r>
          </w:p>
          <w:p w14:paraId="3EE0CBB8" w14:textId="77777777" w:rsidR="001E0CD3" w:rsidRPr="00D3002A" w:rsidRDefault="001E0CD3" w:rsidP="001E0CD3">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У даному випадку, обсяг імпорту електричної енергії врахований в обсязі відбору електричної енергії об’єктами/площадками комерційного обліку споживачів. </w:t>
            </w:r>
            <w:proofErr w:type="spellStart"/>
            <w:r w:rsidRPr="00D3002A">
              <w:rPr>
                <w:rStyle w:val="st42"/>
                <w:rFonts w:ascii="Times New Roman" w:hAnsi="Times New Roman" w:cs="Times New Roman"/>
                <w:i/>
                <w:color w:val="auto"/>
                <w:sz w:val="20"/>
                <w:szCs w:val="20"/>
              </w:rPr>
              <w:t>Електропостачальники</w:t>
            </w:r>
            <w:proofErr w:type="spellEnd"/>
            <w:r w:rsidRPr="00D3002A">
              <w:rPr>
                <w:rStyle w:val="st42"/>
                <w:rFonts w:ascii="Times New Roman" w:hAnsi="Times New Roman" w:cs="Times New Roman"/>
                <w:i/>
                <w:color w:val="auto"/>
                <w:sz w:val="20"/>
                <w:szCs w:val="20"/>
              </w:rPr>
              <w:t xml:space="preserve"> та, як наслідок, кінцеві споживачі не можуть сплачувати двічі за той самий обсяг послуги. </w:t>
            </w:r>
          </w:p>
          <w:p w14:paraId="50F41D85" w14:textId="45E060D4" w:rsidR="001E0CD3" w:rsidRPr="00D3002A" w:rsidRDefault="001E0CD3" w:rsidP="001E0CD3">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Слід зауважити, що при проходженні ОЗП 2022/23 року в умовах правового режиму воєнного стану в Україні, Постановою КМУ від 03.01.23 № 1 було затверджене Положення про особливості імпорту електричної енергії, відповідно до якого держава стимулювала споживачів до придбання імпортованої електричної енергії в </w:t>
            </w:r>
            <w:proofErr w:type="spellStart"/>
            <w:r w:rsidRPr="00D3002A">
              <w:rPr>
                <w:rStyle w:val="st42"/>
                <w:rFonts w:ascii="Times New Roman" w:hAnsi="Times New Roman" w:cs="Times New Roman"/>
                <w:i/>
                <w:color w:val="auto"/>
                <w:sz w:val="20"/>
                <w:szCs w:val="20"/>
              </w:rPr>
              <w:t>електропостачальників</w:t>
            </w:r>
            <w:proofErr w:type="spellEnd"/>
            <w:r w:rsidRPr="00D3002A">
              <w:rPr>
                <w:rStyle w:val="st42"/>
                <w:rFonts w:ascii="Times New Roman" w:hAnsi="Times New Roman" w:cs="Times New Roman"/>
                <w:i/>
                <w:color w:val="auto"/>
                <w:sz w:val="20"/>
                <w:szCs w:val="20"/>
              </w:rPr>
              <w:t xml:space="preserve"> для  стабільної та безперебійної роботи їх підприємств. До таких споживачів не застосовувались графіки погодинного відключення </w:t>
            </w:r>
            <w:r w:rsidRPr="00D3002A">
              <w:rPr>
                <w:rStyle w:val="st42"/>
                <w:rFonts w:ascii="Times New Roman" w:hAnsi="Times New Roman" w:cs="Times New Roman"/>
                <w:i/>
                <w:color w:val="auto"/>
                <w:sz w:val="20"/>
                <w:szCs w:val="20"/>
              </w:rPr>
              <w:lastRenderedPageBreak/>
              <w:t xml:space="preserve">електроенергії та/або обмеження споживання електричної потужності. </w:t>
            </w:r>
          </w:p>
          <w:p w14:paraId="401D62B0" w14:textId="474FDE19" w:rsidR="001E0CD3" w:rsidRPr="00D3002A" w:rsidRDefault="001E0CD3" w:rsidP="001E0CD3">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Крім того, при встановленні граничних цін на РДН, ВДР та балансуючому ринку, одним з обґрунтувань для їх підвищення з 30.06.2023 було стимулювання впровадження  імпорту електричної енергії з країн ЄС для підвищення стабільності роботи ОЕС України. </w:t>
            </w:r>
          </w:p>
          <w:p w14:paraId="0687B5DC" w14:textId="77777777" w:rsidR="00753A30" w:rsidRPr="00D3002A" w:rsidRDefault="001E0CD3" w:rsidP="001E0CD3">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Тому необхідно уточнити визначення обсягу послуг з передачі електричної для </w:t>
            </w:r>
            <w:proofErr w:type="spellStart"/>
            <w:r w:rsidRPr="00D3002A">
              <w:rPr>
                <w:rStyle w:val="st42"/>
                <w:rFonts w:ascii="Times New Roman" w:hAnsi="Times New Roman" w:cs="Times New Roman"/>
                <w:i/>
                <w:color w:val="auto"/>
                <w:sz w:val="20"/>
                <w:szCs w:val="20"/>
              </w:rPr>
              <w:t>електропостачальників</w:t>
            </w:r>
            <w:proofErr w:type="spellEnd"/>
            <w:r w:rsidRPr="00D3002A">
              <w:rPr>
                <w:rStyle w:val="st42"/>
                <w:rFonts w:ascii="Times New Roman" w:hAnsi="Times New Roman" w:cs="Times New Roman"/>
                <w:i/>
                <w:color w:val="auto"/>
                <w:sz w:val="20"/>
                <w:szCs w:val="20"/>
              </w:rPr>
              <w:t xml:space="preserve"> та виключити подвоєння в нарахуванні обсягу послуги з передачі електричної енергії. Таке дублювання в нарахуваннях може значно підвищити вартість імпортованої електричної енергії для кінцевих споживачів та не буде стимулювати їх до придбання імпортованої електричної енергії в </w:t>
            </w:r>
            <w:proofErr w:type="spellStart"/>
            <w:r w:rsidRPr="00D3002A">
              <w:rPr>
                <w:rStyle w:val="st42"/>
                <w:rFonts w:ascii="Times New Roman" w:hAnsi="Times New Roman" w:cs="Times New Roman"/>
                <w:i/>
                <w:color w:val="auto"/>
                <w:sz w:val="20"/>
                <w:szCs w:val="20"/>
              </w:rPr>
              <w:t>електропостачальників</w:t>
            </w:r>
            <w:proofErr w:type="spellEnd"/>
            <w:r w:rsidRPr="00D3002A">
              <w:rPr>
                <w:rStyle w:val="st42"/>
                <w:rFonts w:ascii="Times New Roman" w:hAnsi="Times New Roman" w:cs="Times New Roman"/>
                <w:i/>
                <w:color w:val="auto"/>
                <w:sz w:val="20"/>
                <w:szCs w:val="20"/>
              </w:rPr>
              <w:t>, що може негативно вплинути на  забезпечення стабільної роботи ОЕС України при проходженні осінньо-зимового періоду 2023/24 року в умовах правового режиму воєнного стану в Україні.</w:t>
            </w:r>
          </w:p>
          <w:p w14:paraId="74DD2422" w14:textId="77777777" w:rsidR="004245A1" w:rsidRPr="00D3002A" w:rsidRDefault="004245A1" w:rsidP="001E0CD3">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p>
          <w:p w14:paraId="1F5877B7" w14:textId="60FA1AC5" w:rsidR="006778C2" w:rsidRPr="00D3002A" w:rsidRDefault="006778C2" w:rsidP="001E0CD3">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u w:val="single"/>
              </w:rPr>
            </w:pPr>
            <w:r w:rsidRPr="00D3002A">
              <w:rPr>
                <w:rStyle w:val="st42"/>
                <w:rFonts w:ascii="Times New Roman" w:hAnsi="Times New Roman" w:cs="Times New Roman"/>
                <w:b/>
                <w:i/>
                <w:color w:val="auto"/>
                <w:sz w:val="24"/>
                <w:szCs w:val="24"/>
                <w:u w:val="single"/>
              </w:rPr>
              <w:t>АТ «ПРИКАРПАТТЯОБЛЕН</w:t>
            </w:r>
            <w:r w:rsidR="00FC0351" w:rsidRPr="00D3002A">
              <w:rPr>
                <w:rStyle w:val="st42"/>
                <w:rFonts w:ascii="Times New Roman" w:hAnsi="Times New Roman" w:cs="Times New Roman"/>
                <w:b/>
                <w:i/>
                <w:color w:val="auto"/>
                <w:sz w:val="24"/>
                <w:szCs w:val="24"/>
                <w:u w:val="single"/>
              </w:rPr>
              <w:t xml:space="preserve">ЕРГО» </w:t>
            </w:r>
            <w:r w:rsidRPr="00D3002A">
              <w:rPr>
                <w:rStyle w:val="st42"/>
                <w:rFonts w:ascii="Times New Roman" w:hAnsi="Times New Roman" w:cs="Times New Roman"/>
                <w:b/>
                <w:i/>
                <w:color w:val="auto"/>
                <w:sz w:val="24"/>
                <w:szCs w:val="24"/>
                <w:u w:val="single"/>
              </w:rPr>
              <w:t>лис</w:t>
            </w:r>
            <w:r w:rsidR="00FC0351" w:rsidRPr="00D3002A">
              <w:rPr>
                <w:rStyle w:val="st42"/>
                <w:rFonts w:ascii="Times New Roman" w:hAnsi="Times New Roman" w:cs="Times New Roman"/>
                <w:b/>
                <w:i/>
                <w:color w:val="auto"/>
                <w:sz w:val="24"/>
                <w:szCs w:val="24"/>
                <w:u w:val="single"/>
              </w:rPr>
              <w:t>т від 17.08.2023 № 50014500/158 (</w:t>
            </w:r>
            <w:proofErr w:type="spellStart"/>
            <w:r w:rsidR="00FC0351" w:rsidRPr="00D3002A">
              <w:rPr>
                <w:rStyle w:val="st42"/>
                <w:rFonts w:ascii="Times New Roman" w:hAnsi="Times New Roman" w:cs="Times New Roman"/>
                <w:b/>
                <w:i/>
                <w:color w:val="auto"/>
                <w:sz w:val="24"/>
                <w:szCs w:val="24"/>
                <w:u w:val="single"/>
              </w:rPr>
              <w:t>вх.№</w:t>
            </w:r>
            <w:proofErr w:type="spellEnd"/>
            <w:r w:rsidR="00FC0351" w:rsidRPr="00D3002A">
              <w:rPr>
                <w:rStyle w:val="st42"/>
                <w:rFonts w:ascii="Times New Roman" w:hAnsi="Times New Roman" w:cs="Times New Roman"/>
                <w:b/>
                <w:i/>
                <w:color w:val="auto"/>
                <w:sz w:val="24"/>
                <w:szCs w:val="24"/>
                <w:u w:val="single"/>
              </w:rPr>
              <w:t xml:space="preserve"> 19514/1-23 від 18.082023)</w:t>
            </w:r>
          </w:p>
          <w:p w14:paraId="46F49389" w14:textId="5D071FE8" w:rsidR="006778C2" w:rsidRPr="00D3002A" w:rsidRDefault="006778C2" w:rsidP="006778C2">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5.7. Обсяг послуг з передачі електричної енергії визначається</w:t>
            </w:r>
            <w:r w:rsidRPr="00D3002A">
              <w:rPr>
                <w:rFonts w:eastAsia="Calibri"/>
                <w:b/>
                <w:iCs/>
                <w:sz w:val="24"/>
                <w:szCs w:val="24"/>
                <w:lang w:eastAsia="en-US"/>
              </w:rPr>
              <w:t>:</w:t>
            </w:r>
          </w:p>
          <w:p w14:paraId="1FF56333" w14:textId="129E0FA5" w:rsidR="006778C2" w:rsidRPr="00D3002A" w:rsidRDefault="00CC6065" w:rsidP="001E0CD3">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rPr>
            </w:pPr>
            <w:r w:rsidRPr="00D3002A">
              <w:rPr>
                <w:rStyle w:val="st42"/>
                <w:rFonts w:ascii="Times New Roman" w:hAnsi="Times New Roman" w:cs="Times New Roman"/>
                <w:b/>
                <w:i/>
                <w:color w:val="auto"/>
                <w:sz w:val="24"/>
                <w:szCs w:val="24"/>
              </w:rPr>
              <w:t>…</w:t>
            </w:r>
          </w:p>
          <w:p w14:paraId="2385D149" w14:textId="77777777" w:rsidR="00CC6065" w:rsidRPr="00D3002A" w:rsidRDefault="00CC6065" w:rsidP="00CC6065">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2) у період після приєднання ОСП до ІТС механізму: </w:t>
            </w:r>
          </w:p>
          <w:p w14:paraId="5FBAB350" w14:textId="77777777" w:rsidR="00CC6065" w:rsidRPr="00D3002A" w:rsidRDefault="00CC6065" w:rsidP="00CC6065">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для ОСР – на підставі даних щодо обсягів</w:t>
            </w:r>
            <w:r w:rsidRPr="00D3002A">
              <w:rPr>
                <w:rFonts w:eastAsia="Calibri"/>
                <w:b/>
                <w:sz w:val="24"/>
                <w:szCs w:val="24"/>
                <w:lang w:eastAsia="en-US"/>
              </w:rPr>
              <w:t xml:space="preserve"> </w:t>
            </w:r>
            <w:r w:rsidRPr="00D3002A">
              <w:rPr>
                <w:rFonts w:eastAsia="Calibri"/>
                <w:sz w:val="24"/>
                <w:szCs w:val="24"/>
                <w:lang w:eastAsia="en-US"/>
              </w:rPr>
              <w:t xml:space="preserve">технологічних витрат електричної енергії на її розподіл </w:t>
            </w:r>
            <w:r w:rsidRPr="00D3002A">
              <w:rPr>
                <w:rFonts w:eastAsia="Calibri"/>
                <w:b/>
                <w:bCs/>
                <w:sz w:val="24"/>
                <w:szCs w:val="24"/>
                <w:lang w:eastAsia="en-US"/>
              </w:rPr>
              <w:t>територією здійснення ліцензованої діяльності, як</w:t>
            </w:r>
            <w:r w:rsidRPr="00D3002A">
              <w:rPr>
                <w:rFonts w:eastAsia="Calibri"/>
                <w:sz w:val="24"/>
                <w:szCs w:val="24"/>
                <w:lang w:eastAsia="en-US"/>
              </w:rPr>
              <w:t xml:space="preserve"> електричними мережами ОСР</w:t>
            </w:r>
            <w:r w:rsidRPr="00D3002A">
              <w:rPr>
                <w:rFonts w:eastAsia="Calibri"/>
                <w:b/>
                <w:sz w:val="24"/>
                <w:szCs w:val="24"/>
                <w:lang w:eastAsia="en-US"/>
              </w:rPr>
              <w:t>, так і електричними мережами інших власників, визначених договорами про спільне використання;</w:t>
            </w:r>
          </w:p>
          <w:p w14:paraId="77E4619A" w14:textId="77777777" w:rsidR="00DF763D" w:rsidRPr="00D3002A" w:rsidRDefault="00DF763D" w:rsidP="001E0CD3">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13A26013" w14:textId="62C022D0" w:rsidR="00D96C0A" w:rsidRPr="00D3002A" w:rsidRDefault="00D96C0A" w:rsidP="00D96C0A">
            <w:pPr>
              <w:jc w:val="both"/>
              <w:rPr>
                <w:rStyle w:val="st42"/>
                <w:b/>
                <w:i/>
                <w:color w:val="auto"/>
                <w:sz w:val="24"/>
                <w:szCs w:val="24"/>
                <w:u w:val="single"/>
              </w:rPr>
            </w:pPr>
            <w:r w:rsidRPr="00D3002A">
              <w:rPr>
                <w:rStyle w:val="st42"/>
                <w:b/>
                <w:i/>
                <w:color w:val="auto"/>
                <w:sz w:val="24"/>
                <w:szCs w:val="24"/>
                <w:u w:val="single"/>
              </w:rPr>
              <w:t>НЕК «УКРЕНЕР</w:t>
            </w:r>
            <w:r w:rsidR="004245A1" w:rsidRPr="00D3002A">
              <w:rPr>
                <w:rStyle w:val="st42"/>
                <w:b/>
                <w:i/>
                <w:color w:val="auto"/>
                <w:sz w:val="24"/>
                <w:szCs w:val="24"/>
                <w:u w:val="single"/>
              </w:rPr>
              <w:t>Г</w:t>
            </w:r>
            <w:r w:rsidRPr="00D3002A">
              <w:rPr>
                <w:rStyle w:val="st42"/>
                <w:b/>
                <w:i/>
                <w:color w:val="auto"/>
                <w:sz w:val="24"/>
                <w:szCs w:val="24"/>
                <w:u w:val="single"/>
              </w:rPr>
              <w:t xml:space="preserve">О» лист від 17.08.2023 </w:t>
            </w:r>
            <w:r w:rsidRPr="00D3002A">
              <w:rPr>
                <w:rStyle w:val="st42"/>
                <w:b/>
                <w:i/>
                <w:color w:val="auto"/>
                <w:sz w:val="24"/>
                <w:szCs w:val="24"/>
                <w:u w:val="single"/>
              </w:rPr>
              <w:lastRenderedPageBreak/>
              <w:t>№</w:t>
            </w:r>
            <w:r w:rsidR="00263A9D" w:rsidRPr="00D3002A">
              <w:rPr>
                <w:rStyle w:val="st42"/>
                <w:b/>
                <w:i/>
                <w:color w:val="auto"/>
                <w:sz w:val="24"/>
                <w:szCs w:val="24"/>
                <w:u w:val="single"/>
              </w:rPr>
              <w:t>01/40249(</w:t>
            </w:r>
            <w:proofErr w:type="spellStart"/>
            <w:r w:rsidR="00263A9D" w:rsidRPr="00D3002A">
              <w:rPr>
                <w:rStyle w:val="st42"/>
                <w:b/>
                <w:i/>
                <w:color w:val="auto"/>
                <w:sz w:val="24"/>
                <w:szCs w:val="24"/>
                <w:u w:val="single"/>
              </w:rPr>
              <w:t>вх.№</w:t>
            </w:r>
            <w:proofErr w:type="spellEnd"/>
            <w:r w:rsidR="00263A9D" w:rsidRPr="00D3002A">
              <w:rPr>
                <w:rStyle w:val="st42"/>
                <w:b/>
                <w:i/>
                <w:color w:val="auto"/>
                <w:sz w:val="24"/>
                <w:szCs w:val="24"/>
                <w:u w:val="single"/>
              </w:rPr>
              <w:t xml:space="preserve"> 19340/1-23 від 17.08.2023)</w:t>
            </w:r>
          </w:p>
          <w:p w14:paraId="26E8AF0B" w14:textId="77777777" w:rsidR="00A5605C" w:rsidRPr="00D3002A" w:rsidRDefault="00A5605C" w:rsidP="00EA2592">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2) у період після приєднання ОСП до ІТС механізму: </w:t>
            </w:r>
          </w:p>
          <w:p w14:paraId="7680B072" w14:textId="315E081D" w:rsidR="00A5605C" w:rsidRPr="00D3002A" w:rsidRDefault="00A5605C" w:rsidP="00EA2592">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r w:rsidRPr="00D3002A">
              <w:rPr>
                <w:rStyle w:val="st42"/>
                <w:rFonts w:ascii="Times New Roman" w:hAnsi="Times New Roman" w:cs="Times New Roman"/>
                <w:i/>
                <w:color w:val="auto"/>
                <w:sz w:val="24"/>
                <w:szCs w:val="24"/>
              </w:rPr>
              <w:t>…</w:t>
            </w:r>
          </w:p>
          <w:p w14:paraId="24D322ED" w14:textId="77777777" w:rsidR="00A5605C" w:rsidRPr="00D3002A" w:rsidRDefault="00A5605C" w:rsidP="00EA2592">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для виробників електричної енергії </w:t>
            </w:r>
            <w:r w:rsidRPr="00D3002A">
              <w:rPr>
                <w:rFonts w:eastAsia="Calibri"/>
                <w:b/>
                <w:bCs/>
                <w:sz w:val="24"/>
                <w:szCs w:val="24"/>
                <w:lang w:eastAsia="en-US"/>
              </w:rPr>
              <w:t>(в тому числі генеруючих одиниць виробників за «зеленим» тарифом)</w:t>
            </w:r>
            <w:r w:rsidRPr="00D3002A">
              <w:rPr>
                <w:rFonts w:eastAsia="Calibri"/>
                <w:sz w:val="24"/>
                <w:szCs w:val="24"/>
                <w:lang w:eastAsia="en-US"/>
              </w:rPr>
              <w:t xml:space="preserve"> – на підставі даних щодо обсягів експорту/імпорту електричної енергії до/з країн периметру та обсягів </w:t>
            </w:r>
            <w:r w:rsidRPr="00D3002A">
              <w:rPr>
                <w:rFonts w:eastAsia="Calibri"/>
                <w:b/>
                <w:bCs/>
                <w:sz w:val="24"/>
                <w:szCs w:val="24"/>
                <w:lang w:eastAsia="en-US"/>
              </w:rPr>
              <w:t>відбору</w:t>
            </w:r>
            <w:r w:rsidRPr="00D3002A">
              <w:rPr>
                <w:rFonts w:eastAsia="Calibri"/>
                <w:sz w:val="24"/>
                <w:szCs w:val="24"/>
                <w:lang w:eastAsia="en-US"/>
              </w:rPr>
              <w:t xml:space="preserve"> електричної енергії </w:t>
            </w:r>
            <w:r w:rsidRPr="00D3002A">
              <w:rPr>
                <w:rFonts w:eastAsia="Calibri"/>
                <w:b/>
                <w:bCs/>
                <w:sz w:val="24"/>
                <w:szCs w:val="24"/>
                <w:lang w:eastAsia="en-US"/>
              </w:rPr>
              <w:t>площадками комерційного обліку</w:t>
            </w:r>
            <w:r w:rsidRPr="00D3002A">
              <w:rPr>
                <w:rFonts w:eastAsia="Calibri"/>
                <w:sz w:val="24"/>
                <w:szCs w:val="24"/>
                <w:lang w:eastAsia="en-US"/>
              </w:rPr>
              <w:t xml:space="preserve"> для забезпечення власних потреб електричних станцій, що </w:t>
            </w:r>
            <w:proofErr w:type="spellStart"/>
            <w:r w:rsidRPr="00D3002A">
              <w:rPr>
                <w:rFonts w:eastAsia="Calibri"/>
                <w:sz w:val="24"/>
                <w:szCs w:val="24"/>
                <w:lang w:eastAsia="en-US"/>
              </w:rPr>
              <w:t>заживлені</w:t>
            </w:r>
            <w:proofErr w:type="spellEnd"/>
            <w:r w:rsidRPr="00D3002A">
              <w:rPr>
                <w:rFonts w:eastAsia="Calibri"/>
                <w:sz w:val="24"/>
                <w:szCs w:val="24"/>
                <w:lang w:eastAsia="en-US"/>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572DECB1" w14:textId="2F40C023" w:rsidR="00A5605C" w:rsidRPr="00D3002A" w:rsidRDefault="00A5605C" w:rsidP="00A5605C">
            <w:pPr>
              <w:widowControl w:val="0"/>
              <w:tabs>
                <w:tab w:val="left" w:pos="3119"/>
                <w:tab w:val="left" w:pos="3261"/>
                <w:tab w:val="left" w:pos="6946"/>
                <w:tab w:val="left" w:pos="7088"/>
              </w:tabs>
              <w:autoSpaceDE w:val="0"/>
              <w:autoSpaceDN w:val="0"/>
              <w:spacing w:before="120" w:after="120"/>
              <w:jc w:val="both"/>
              <w:rPr>
                <w:rStyle w:val="st42"/>
                <w:rFonts w:eastAsia="Calibri"/>
                <w:i/>
                <w:color w:val="auto"/>
              </w:rPr>
            </w:pPr>
            <w:proofErr w:type="spellStart"/>
            <w:r w:rsidRPr="00D3002A">
              <w:rPr>
                <w:rStyle w:val="st42"/>
                <w:rFonts w:eastAsia="Calibri"/>
                <w:i/>
                <w:color w:val="auto"/>
              </w:rPr>
              <w:t>Обгрунтування</w:t>
            </w:r>
            <w:proofErr w:type="spellEnd"/>
            <w:r w:rsidRPr="00D3002A">
              <w:rPr>
                <w:rStyle w:val="st42"/>
                <w:rFonts w:eastAsia="Calibri"/>
                <w:i/>
                <w:color w:val="auto"/>
              </w:rPr>
              <w:t>:</w:t>
            </w:r>
          </w:p>
          <w:p w14:paraId="6C286825" w14:textId="75A430C3" w:rsidR="00A5605C" w:rsidRPr="00D3002A" w:rsidRDefault="00A5605C"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КСП потребує уточнення щодо порядку розрахунку послуг виробникам за «зеленим» тарифом. Зміни </w:t>
            </w:r>
            <w:proofErr w:type="spellStart"/>
            <w:r w:rsidRPr="00D3002A">
              <w:rPr>
                <w:rStyle w:val="st42"/>
                <w:rFonts w:ascii="Times New Roman" w:hAnsi="Times New Roman" w:cs="Times New Roman"/>
                <w:i/>
                <w:color w:val="auto"/>
                <w:sz w:val="20"/>
                <w:szCs w:val="20"/>
              </w:rPr>
              <w:t>внесен</w:t>
            </w:r>
            <w:proofErr w:type="spellEnd"/>
            <w:r w:rsidRPr="00D3002A">
              <w:rPr>
                <w:rStyle w:val="st42"/>
                <w:rFonts w:ascii="Times New Roman" w:hAnsi="Times New Roman" w:cs="Times New Roman"/>
                <w:i/>
                <w:color w:val="auto"/>
                <w:sz w:val="20"/>
                <w:szCs w:val="20"/>
              </w:rPr>
              <w:t xml:space="preserve"> в ЗУ про ринок електричної енергії, а саме </w:t>
            </w:r>
            <w:proofErr w:type="spellStart"/>
            <w:r w:rsidRPr="00D3002A">
              <w:rPr>
                <w:rStyle w:val="st42"/>
                <w:rFonts w:ascii="Times New Roman" w:hAnsi="Times New Roman" w:cs="Times New Roman"/>
                <w:i/>
                <w:color w:val="auto"/>
                <w:sz w:val="20"/>
                <w:szCs w:val="20"/>
              </w:rPr>
              <w:t>абз</w:t>
            </w:r>
            <w:proofErr w:type="spellEnd"/>
            <w:r w:rsidRPr="00D3002A">
              <w:rPr>
                <w:rStyle w:val="st42"/>
                <w:rFonts w:ascii="Times New Roman" w:hAnsi="Times New Roman" w:cs="Times New Roman"/>
                <w:i/>
                <w:color w:val="auto"/>
                <w:sz w:val="20"/>
                <w:szCs w:val="20"/>
              </w:rPr>
              <w:t xml:space="preserve"> 5 п. 2 статті 65 потребують конкретизації в редакції змін прийнятих 30.06.2023 №3220-IX, що набудуть чинності через 6 місяців з дня публікації Закон. Наголошуємо, що у будь-якому випадку зазначена конкретизація має бути визначена в проекті змін до КСП. Тому просимо врахувати уточнення в запропонованій редакції. У випадку її непогодження просимо врахувати уточнення в альтернативній редакції: </w:t>
            </w:r>
          </w:p>
          <w:p w14:paraId="65303ED0" w14:textId="77777777" w:rsidR="00A5605C" w:rsidRPr="00D3002A" w:rsidRDefault="00A5605C"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«для виробників електричної енергії (за винятком генеруючих одиниць виробників за «зеленим» тарифом) – на підставі даних щодо обсягів експорту електричної енергії та обсягів відбору електричної енергії площадками комерційного обліку для забезпечення власних потреб електричних станцій, що </w:t>
            </w:r>
            <w:proofErr w:type="spellStart"/>
            <w:r w:rsidRPr="00D3002A">
              <w:rPr>
                <w:rStyle w:val="st42"/>
                <w:rFonts w:ascii="Times New Roman" w:hAnsi="Times New Roman" w:cs="Times New Roman"/>
                <w:i/>
                <w:color w:val="auto"/>
                <w:sz w:val="20"/>
                <w:szCs w:val="20"/>
              </w:rPr>
              <w:t>заживлені</w:t>
            </w:r>
            <w:proofErr w:type="spellEnd"/>
            <w:r w:rsidRPr="00D3002A">
              <w:rPr>
                <w:rStyle w:val="st42"/>
                <w:rFonts w:ascii="Times New Roman" w:hAnsi="Times New Roman" w:cs="Times New Roman"/>
                <w:i/>
                <w:color w:val="auto"/>
                <w:sz w:val="20"/>
                <w:szCs w:val="20"/>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3D8DB852" w14:textId="77777777" w:rsidR="00A5605C" w:rsidRPr="00D3002A" w:rsidRDefault="00A5605C"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lastRenderedPageBreak/>
              <w:t>для виробників за «зеленим тарифом», що належать до БГ ГП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виробників за «зеленим» тарифом»;</w:t>
            </w:r>
          </w:p>
          <w:p w14:paraId="00E4FDE1" w14:textId="77777777" w:rsidR="00174845" w:rsidRPr="00D3002A" w:rsidRDefault="00174845"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p>
          <w:p w14:paraId="6BEC5D47" w14:textId="2DBD03F8" w:rsidR="00174845" w:rsidRPr="00D3002A" w:rsidRDefault="00174845" w:rsidP="00A5605C">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bCs/>
                <w:sz w:val="24"/>
                <w:szCs w:val="24"/>
              </w:rPr>
              <w:t>З цією метою використовуються дані комерційного обліку щодо відпуску та/або відбору сформовані Адміністратором комерційного обліку</w:t>
            </w:r>
            <w:r w:rsidRPr="00D3002A">
              <w:rPr>
                <w:rFonts w:ascii="Times New Roman" w:hAnsi="Times New Roman" w:cs="Times New Roman"/>
                <w:b/>
                <w:sz w:val="24"/>
                <w:szCs w:val="24"/>
              </w:rPr>
              <w:t xml:space="preserve"> за площадками (точками) комерційного обліку, яким присвоєні ЕІС-коди та </w:t>
            </w:r>
            <w:r w:rsidRPr="00D3002A">
              <w:rPr>
                <w:rFonts w:ascii="Times New Roman" w:hAnsi="Times New Roman" w:cs="Times New Roman"/>
                <w:sz w:val="24"/>
                <w:szCs w:val="24"/>
              </w:rPr>
              <w:t xml:space="preserve">відповідно до Кодексу комерційного обліку та/або 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 в інтервалі розрахункового періоду затвердженого Правилами ринку, </w:t>
            </w:r>
            <w:r w:rsidRPr="00D3002A">
              <w:rPr>
                <w:rFonts w:ascii="Times New Roman" w:hAnsi="Times New Roman" w:cs="Times New Roman"/>
                <w:strike/>
                <w:sz w:val="24"/>
                <w:szCs w:val="24"/>
              </w:rPr>
              <w:t>що агреговані за кожен календарний день</w:t>
            </w:r>
            <w:r w:rsidRPr="00D3002A">
              <w:rPr>
                <w:rFonts w:ascii="Times New Roman" w:hAnsi="Times New Roman" w:cs="Times New Roman"/>
                <w:sz w:val="24"/>
                <w:szCs w:val="24"/>
                <w:lang w:val="ru-RU"/>
              </w:rPr>
              <w:t xml:space="preserve"> </w:t>
            </w:r>
            <w:r w:rsidRPr="00D3002A">
              <w:rPr>
                <w:rFonts w:ascii="Times New Roman" w:hAnsi="Times New Roman" w:cs="Times New Roman"/>
                <w:b/>
                <w:sz w:val="24"/>
                <w:szCs w:val="24"/>
              </w:rPr>
              <w:t>в розрізі кожного календарного дня</w:t>
            </w:r>
            <w:r w:rsidRPr="00D3002A">
              <w:rPr>
                <w:rFonts w:ascii="Times New Roman" w:hAnsi="Times New Roman" w:cs="Times New Roman"/>
                <w:sz w:val="24"/>
                <w:szCs w:val="24"/>
              </w:rPr>
              <w:t>.</w:t>
            </w:r>
          </w:p>
          <w:p w14:paraId="74E25D9E" w14:textId="77777777" w:rsidR="00EA2592" w:rsidRPr="00D3002A" w:rsidRDefault="00EA2592"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p>
          <w:p w14:paraId="65C36401" w14:textId="3821E3CF" w:rsidR="00174845" w:rsidRPr="00D3002A" w:rsidRDefault="00174845"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proofErr w:type="spellStart"/>
            <w:r w:rsidRPr="00D3002A">
              <w:rPr>
                <w:rStyle w:val="st42"/>
                <w:rFonts w:ascii="Times New Roman" w:hAnsi="Times New Roman" w:cs="Times New Roman"/>
                <w:i/>
                <w:color w:val="auto"/>
                <w:sz w:val="20"/>
                <w:szCs w:val="20"/>
                <w:u w:val="single"/>
              </w:rPr>
              <w:t>Обгрунтування</w:t>
            </w:r>
            <w:proofErr w:type="spellEnd"/>
            <w:r w:rsidRPr="00D3002A">
              <w:rPr>
                <w:rStyle w:val="st42"/>
                <w:rFonts w:ascii="Times New Roman" w:hAnsi="Times New Roman" w:cs="Times New Roman"/>
                <w:i/>
                <w:color w:val="auto"/>
                <w:sz w:val="20"/>
                <w:szCs w:val="20"/>
                <w:u w:val="single"/>
              </w:rPr>
              <w:t>:</w:t>
            </w:r>
          </w:p>
          <w:p w14:paraId="2CEFED3E" w14:textId="311F2442" w:rsidR="00174845" w:rsidRPr="00D3002A" w:rsidRDefault="00174845" w:rsidP="00A5605C">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r w:rsidRPr="00D3002A">
              <w:rPr>
                <w:rStyle w:val="st42"/>
                <w:rFonts w:ascii="Times New Roman" w:hAnsi="Times New Roman" w:cs="Times New Roman"/>
                <w:i/>
                <w:color w:val="auto"/>
                <w:sz w:val="20"/>
                <w:szCs w:val="20"/>
              </w:rPr>
              <w:t xml:space="preserve">Додаткове уточнення, яке необхідно для визначення розуміння «звідки беруться дані комерційного обліку» які використовуються в розрахунку за надану послугу. Вважаємо за необхідне внести, оскільки механізм  створення ТКО в LIO не пов’язаний процесно із внесенням змін в договір (що зумовлює появу ТКО без її ідентифікації в договірних відносинах, особливо у випадку роботи із </w:t>
            </w:r>
            <w:proofErr w:type="spellStart"/>
            <w:r w:rsidRPr="00D3002A">
              <w:rPr>
                <w:rStyle w:val="st42"/>
                <w:rFonts w:ascii="Times New Roman" w:hAnsi="Times New Roman" w:cs="Times New Roman"/>
                <w:i/>
                <w:color w:val="auto"/>
                <w:sz w:val="20"/>
                <w:szCs w:val="20"/>
              </w:rPr>
              <w:t>електропостачальниками</w:t>
            </w:r>
            <w:proofErr w:type="spellEnd"/>
            <w:r w:rsidRPr="00D3002A">
              <w:rPr>
                <w:rStyle w:val="st42"/>
                <w:rFonts w:ascii="Times New Roman" w:hAnsi="Times New Roman" w:cs="Times New Roman"/>
                <w:i/>
                <w:color w:val="auto"/>
                <w:sz w:val="20"/>
                <w:szCs w:val="20"/>
              </w:rPr>
              <w:t>) для недопущення факту втрати обсягу послуги в розрахунках та з метою досягнення розуміння у Користувачів системи факту врахування всіх обсягів які зафіксовані їх ППКО та передані в роботу АКО.</w:t>
            </w:r>
          </w:p>
        </w:tc>
        <w:tc>
          <w:tcPr>
            <w:tcW w:w="4820" w:type="dxa"/>
          </w:tcPr>
          <w:p w14:paraId="28358107" w14:textId="77777777" w:rsidR="00812AC7" w:rsidRPr="00D3002A" w:rsidRDefault="00812AC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7A3C3E9"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09F775E"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0B3340F"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5E0CDEF"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C49234A"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CDBA313"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10BFDE6"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4182CE9"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E7F9DA3"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0CF82DC"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3DBE327"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5A60F9C"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EB19ABE"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E8A3CA9"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845E21E"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C007C5D"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9AFEDAD"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D3DE349"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A452E66"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B11F8CF"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B8323C4"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1001F18"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CB5D687"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6F3C7CB"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1448CE9"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DDEC281"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F7EA038" w14:textId="77777777" w:rsidR="00E02B1B" w:rsidRPr="00D3002A" w:rsidRDefault="00E02B1B"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1318FBC" w14:textId="77777777" w:rsidR="00E02B1B" w:rsidRPr="00D3002A" w:rsidRDefault="00E02B1B"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87BD853" w14:textId="77777777" w:rsidR="00E02B1B" w:rsidRPr="00D3002A" w:rsidRDefault="00E02B1B"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3915DE1" w14:textId="77777777" w:rsidR="00804D2A" w:rsidRPr="00D3002A" w:rsidRDefault="00804D2A" w:rsidP="00804D2A">
            <w:pPr>
              <w:tabs>
                <w:tab w:val="left" w:pos="6946"/>
                <w:tab w:val="left" w:pos="7088"/>
              </w:tabs>
              <w:jc w:val="both"/>
              <w:rPr>
                <w:b/>
                <w:sz w:val="24"/>
                <w:szCs w:val="24"/>
              </w:rPr>
            </w:pPr>
            <w:r w:rsidRPr="00D3002A">
              <w:rPr>
                <w:b/>
                <w:sz w:val="24"/>
                <w:szCs w:val="24"/>
              </w:rPr>
              <w:t>Не враховано</w:t>
            </w:r>
          </w:p>
          <w:p w14:paraId="7ACB3722" w14:textId="77777777" w:rsidR="00804D2A" w:rsidRPr="00D3002A" w:rsidRDefault="00804D2A" w:rsidP="00804D2A">
            <w:pPr>
              <w:tabs>
                <w:tab w:val="left" w:pos="6946"/>
                <w:tab w:val="left" w:pos="7088"/>
              </w:tabs>
              <w:jc w:val="both"/>
              <w:rPr>
                <w:sz w:val="24"/>
                <w:szCs w:val="24"/>
              </w:rPr>
            </w:pPr>
            <w:r w:rsidRPr="00D3002A">
              <w:rPr>
                <w:sz w:val="24"/>
                <w:szCs w:val="24"/>
              </w:rPr>
              <w:t>Недостатньо обґрунтована позиція</w:t>
            </w:r>
          </w:p>
          <w:p w14:paraId="5F7FE498" w14:textId="77777777" w:rsidR="002015B1" w:rsidRPr="00D3002A" w:rsidRDefault="002015B1"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2F39BA4"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6A6C56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6F0170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3B01EC3"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6991A0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A88235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3C054E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486511B"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FE21FD9"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0EC93A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EE98D5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0E01F5E"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1202E0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A932E1D"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B5D11BB"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C7E353C"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0CD13D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67EFF29"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10FC2D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4B301CF"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D6349E1" w14:textId="77777777" w:rsidR="00804D2A" w:rsidRPr="00D3002A" w:rsidRDefault="00804D2A" w:rsidP="00804D2A">
            <w:pPr>
              <w:tabs>
                <w:tab w:val="left" w:pos="6946"/>
                <w:tab w:val="left" w:pos="7088"/>
              </w:tabs>
              <w:jc w:val="both"/>
              <w:rPr>
                <w:b/>
                <w:sz w:val="24"/>
                <w:szCs w:val="24"/>
              </w:rPr>
            </w:pPr>
            <w:r w:rsidRPr="00D3002A">
              <w:rPr>
                <w:b/>
                <w:sz w:val="24"/>
                <w:szCs w:val="24"/>
              </w:rPr>
              <w:t>Не враховано</w:t>
            </w:r>
          </w:p>
          <w:p w14:paraId="4516317A" w14:textId="77777777" w:rsidR="00804D2A" w:rsidRPr="00D3002A" w:rsidRDefault="00804D2A" w:rsidP="00804D2A">
            <w:pPr>
              <w:tabs>
                <w:tab w:val="left" w:pos="6946"/>
                <w:tab w:val="left" w:pos="7088"/>
              </w:tabs>
              <w:jc w:val="both"/>
              <w:rPr>
                <w:sz w:val="24"/>
                <w:szCs w:val="24"/>
              </w:rPr>
            </w:pPr>
            <w:r w:rsidRPr="00D3002A">
              <w:rPr>
                <w:sz w:val="24"/>
                <w:szCs w:val="24"/>
              </w:rPr>
              <w:t>Недостатньо обґрунтована позиція</w:t>
            </w:r>
          </w:p>
          <w:p w14:paraId="6DF244B2"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24257E1"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63205E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819BE2D"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EA1787F"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3988A2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DF9218F"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9893CB3"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0EA590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966054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9E58DA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677E1C2"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01CC21E"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A4FCF4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2D0344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872854C"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C7097F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34EA598" w14:textId="1ADAE292" w:rsidR="00704464" w:rsidRPr="00D3002A" w:rsidRDefault="00045CEA" w:rsidP="00973613">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 частково альтернативну пропозицію</w:t>
            </w:r>
          </w:p>
          <w:p w14:paraId="50B42EA2" w14:textId="77777777" w:rsidR="00045CEA" w:rsidRPr="00D3002A" w:rsidRDefault="00045CEA" w:rsidP="00973613">
            <w:pPr>
              <w:pStyle w:val="TableParagraph"/>
              <w:tabs>
                <w:tab w:val="left" w:pos="3119"/>
                <w:tab w:val="left" w:pos="3261"/>
                <w:tab w:val="left" w:pos="6946"/>
                <w:tab w:val="left" w:pos="7088"/>
              </w:tabs>
              <w:jc w:val="both"/>
              <w:rPr>
                <w:rFonts w:ascii="Times New Roman" w:hAnsi="Times New Roman" w:cs="Times New Roman"/>
                <w:b/>
                <w:bCs/>
                <w:sz w:val="24"/>
                <w:szCs w:val="24"/>
              </w:rPr>
            </w:pPr>
          </w:p>
          <w:p w14:paraId="585173CF" w14:textId="1BE0ED00" w:rsidR="00045CEA" w:rsidRPr="00D3002A" w:rsidRDefault="00045CEA" w:rsidP="00973613">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Пропонується наступна редакція</w:t>
            </w:r>
          </w:p>
          <w:p w14:paraId="1BC24975" w14:textId="347905C6" w:rsidR="00045CEA" w:rsidRPr="00D3002A" w:rsidRDefault="00045CEA" w:rsidP="00045CEA">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rPr>
            </w:pPr>
            <w:r w:rsidRPr="00D3002A">
              <w:rPr>
                <w:rStyle w:val="st42"/>
                <w:rFonts w:ascii="Times New Roman" w:hAnsi="Times New Roman" w:cs="Times New Roman"/>
                <w:b/>
                <w:i/>
                <w:color w:val="auto"/>
                <w:sz w:val="24"/>
                <w:szCs w:val="24"/>
              </w:rPr>
              <w:t xml:space="preserve">«для виробників електричної енергії (за винятком генеруючих одиниць виробників за «зеленим» тарифом) – на підставі даних щодо обсягів відбору електричної енергії площадками комерційного обліку для забезпечення власних потреб електричних станцій, що </w:t>
            </w:r>
            <w:proofErr w:type="spellStart"/>
            <w:r w:rsidRPr="00D3002A">
              <w:rPr>
                <w:rStyle w:val="st42"/>
                <w:rFonts w:ascii="Times New Roman" w:hAnsi="Times New Roman" w:cs="Times New Roman"/>
                <w:b/>
                <w:i/>
                <w:color w:val="auto"/>
                <w:sz w:val="24"/>
                <w:szCs w:val="24"/>
              </w:rPr>
              <w:t>заживлені</w:t>
            </w:r>
            <w:proofErr w:type="spellEnd"/>
            <w:r w:rsidRPr="00D3002A">
              <w:rPr>
                <w:rStyle w:val="st42"/>
                <w:rFonts w:ascii="Times New Roman" w:hAnsi="Times New Roman" w:cs="Times New Roman"/>
                <w:b/>
                <w:i/>
                <w:color w:val="auto"/>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39844F86" w14:textId="77777777" w:rsidR="00072D2C" w:rsidRPr="00D3002A" w:rsidRDefault="00072D2C" w:rsidP="00045CEA">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rPr>
            </w:pPr>
          </w:p>
          <w:p w14:paraId="0788C3E8" w14:textId="0E2DF51F" w:rsidR="00045CEA" w:rsidRPr="00D3002A" w:rsidRDefault="00045CEA" w:rsidP="00045CEA">
            <w:pPr>
              <w:pStyle w:val="TableParagraph"/>
              <w:tabs>
                <w:tab w:val="left" w:pos="3119"/>
                <w:tab w:val="left" w:pos="3261"/>
                <w:tab w:val="left" w:pos="6946"/>
                <w:tab w:val="left" w:pos="7088"/>
              </w:tabs>
              <w:jc w:val="both"/>
              <w:rPr>
                <w:rStyle w:val="st42"/>
                <w:rFonts w:ascii="Times New Roman" w:hAnsi="Times New Roman" w:cs="Times New Roman"/>
                <w:b/>
                <w:i/>
                <w:color w:val="auto"/>
                <w:sz w:val="24"/>
                <w:szCs w:val="24"/>
              </w:rPr>
            </w:pPr>
            <w:r w:rsidRPr="00D3002A">
              <w:rPr>
                <w:rStyle w:val="st42"/>
                <w:rFonts w:ascii="Times New Roman" w:hAnsi="Times New Roman" w:cs="Times New Roman"/>
                <w:b/>
                <w:i/>
                <w:color w:val="auto"/>
                <w:sz w:val="24"/>
                <w:szCs w:val="24"/>
              </w:rPr>
              <w:t xml:space="preserve">для виробників за «зеленим тарифом», що належать до </w:t>
            </w:r>
            <w:r w:rsidR="00E02B1B" w:rsidRPr="00D3002A">
              <w:rPr>
                <w:rStyle w:val="st42"/>
                <w:rFonts w:ascii="Times New Roman" w:hAnsi="Times New Roman" w:cs="Times New Roman"/>
                <w:b/>
                <w:i/>
                <w:color w:val="auto"/>
                <w:sz w:val="24"/>
                <w:szCs w:val="24"/>
              </w:rPr>
              <w:t xml:space="preserve">балансуючої групи </w:t>
            </w:r>
            <w:r w:rsidR="00E02B1B" w:rsidRPr="00D3002A">
              <w:rPr>
                <w:rStyle w:val="st42"/>
                <w:rFonts w:ascii="Times New Roman" w:hAnsi="Times New Roman" w:cs="Times New Roman"/>
                <w:b/>
                <w:i/>
                <w:color w:val="auto"/>
                <w:sz w:val="24"/>
                <w:szCs w:val="24"/>
              </w:rPr>
              <w:lastRenderedPageBreak/>
              <w:t>гарантованого покупця</w:t>
            </w:r>
            <w:r w:rsidRPr="00D3002A">
              <w:rPr>
                <w:rStyle w:val="st42"/>
                <w:rFonts w:ascii="Times New Roman" w:hAnsi="Times New Roman" w:cs="Times New Roman"/>
                <w:b/>
                <w:i/>
                <w:color w:val="auto"/>
                <w:sz w:val="24"/>
                <w:szCs w:val="24"/>
              </w:rPr>
              <w:t xml:space="preserve">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виробників за «зеленим» тарифом»;»</w:t>
            </w:r>
          </w:p>
          <w:p w14:paraId="24D049D0" w14:textId="77777777" w:rsidR="00045CEA" w:rsidRPr="00D3002A" w:rsidRDefault="00045CEA" w:rsidP="00045CEA">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r w:rsidRPr="00D3002A">
              <w:rPr>
                <w:rStyle w:val="st42"/>
                <w:rFonts w:ascii="Times New Roman" w:hAnsi="Times New Roman" w:cs="Times New Roman"/>
                <w:i/>
                <w:color w:val="auto"/>
                <w:sz w:val="24"/>
                <w:szCs w:val="24"/>
              </w:rPr>
              <w:t>…</w:t>
            </w:r>
          </w:p>
          <w:p w14:paraId="2B33B78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A145A8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9E1FED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DFADD50"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C094A7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B7A693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222F603"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244B02C"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C90AA54" w14:textId="77777777" w:rsidR="00180357" w:rsidRPr="00D3002A" w:rsidRDefault="0018035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79486D3" w14:textId="77777777" w:rsidR="00180357" w:rsidRPr="00D3002A" w:rsidRDefault="0018035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48C3085" w14:textId="77777777" w:rsidR="00180357" w:rsidRPr="00D3002A" w:rsidRDefault="0018035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EB706A8" w14:textId="77777777" w:rsidR="004B3EC9" w:rsidRPr="00D3002A" w:rsidRDefault="004B3EC9"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8B51093" w14:textId="09FC9604" w:rsidR="00704464" w:rsidRPr="00D3002A" w:rsidRDefault="00E02B1B" w:rsidP="00973613">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w:t>
            </w:r>
            <w:r w:rsidR="004B3EC9" w:rsidRPr="00D3002A">
              <w:rPr>
                <w:rFonts w:ascii="Times New Roman" w:hAnsi="Times New Roman" w:cs="Times New Roman"/>
                <w:b/>
                <w:bCs/>
                <w:sz w:val="24"/>
                <w:szCs w:val="24"/>
              </w:rPr>
              <w:t xml:space="preserve"> </w:t>
            </w:r>
          </w:p>
          <w:p w14:paraId="37E40D98" w14:textId="77BDF7B5" w:rsidR="004B3EC9" w:rsidRPr="00D3002A" w:rsidRDefault="004B3EC9" w:rsidP="00973613">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Пропонується наступна редакція</w:t>
            </w:r>
          </w:p>
          <w:p w14:paraId="745DDF08" w14:textId="0EF5E270" w:rsidR="004B3EC9" w:rsidRPr="00D3002A" w:rsidRDefault="004B3EC9" w:rsidP="004B3EC9">
            <w:pPr>
              <w:widowControl w:val="0"/>
              <w:tabs>
                <w:tab w:val="left" w:pos="3119"/>
                <w:tab w:val="left" w:pos="3261"/>
                <w:tab w:val="left" w:pos="6946"/>
                <w:tab w:val="left" w:pos="7088"/>
              </w:tabs>
              <w:autoSpaceDE w:val="0"/>
              <w:autoSpaceDN w:val="0"/>
              <w:spacing w:before="120" w:after="120"/>
              <w:jc w:val="both"/>
              <w:rPr>
                <w:rFonts w:eastAsia="Calibri"/>
                <w:bCs/>
                <w:iCs/>
                <w:sz w:val="24"/>
                <w:szCs w:val="24"/>
                <w:lang w:eastAsia="en-US"/>
              </w:rPr>
            </w:pPr>
            <w:r w:rsidRPr="00D3002A">
              <w:rPr>
                <w:b/>
                <w:bCs/>
                <w:sz w:val="24"/>
                <w:szCs w:val="24"/>
              </w:rPr>
              <w:t xml:space="preserve">«З цією метою використовуються дані </w:t>
            </w:r>
            <w:r w:rsidRPr="00D3002A">
              <w:rPr>
                <w:b/>
                <w:sz w:val="24"/>
                <w:szCs w:val="24"/>
              </w:rPr>
              <w:t xml:space="preserve">комерційного обліку щодо відпуску та/або відбору електричної енергії сформовані Адміністратором комерційного обліку </w:t>
            </w:r>
            <w:r w:rsidRPr="00D3002A">
              <w:rPr>
                <w:rFonts w:eastAsia="Calibri"/>
                <w:b/>
                <w:sz w:val="24"/>
                <w:szCs w:val="24"/>
                <w:lang w:eastAsia="en-US"/>
              </w:rPr>
              <w:t xml:space="preserve">за площадками (точками) комерційного обліку, яким присвоєні ЕІС-коди та </w:t>
            </w:r>
            <w:r w:rsidRPr="00D3002A">
              <w:rPr>
                <w:b/>
                <w:sz w:val="24"/>
                <w:szCs w:val="24"/>
              </w:rPr>
              <w:t xml:space="preserve">відповідно до Кодексу комерційного обліку в інтервалі розрахункового періоду затвердженого Правилами ринку, </w:t>
            </w:r>
            <w:r w:rsidRPr="00D3002A">
              <w:rPr>
                <w:rFonts w:eastAsia="Calibri"/>
                <w:b/>
                <w:sz w:val="24"/>
                <w:szCs w:val="24"/>
                <w:lang w:eastAsia="en-US"/>
              </w:rPr>
              <w:t>в розрізі кожного календарного дня</w:t>
            </w:r>
            <w:r w:rsidRPr="00D3002A">
              <w:rPr>
                <w:rFonts w:eastAsia="Calibri"/>
                <w:sz w:val="24"/>
                <w:szCs w:val="24"/>
                <w:lang w:eastAsia="en-US"/>
              </w:rPr>
              <w:t>.»</w:t>
            </w:r>
          </w:p>
          <w:p w14:paraId="7B03FC72" w14:textId="50423E93"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2F89AB9"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654880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3F3E9DC"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F5F6B12"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A9B7CAF"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A0B3C09"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C0B05C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DE97B5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12D5620"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61936D5" w14:textId="77777777" w:rsidR="00C10433" w:rsidRPr="00D3002A" w:rsidRDefault="00C1043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38D4712" w14:textId="77777777" w:rsidR="00C10433" w:rsidRPr="00D3002A" w:rsidRDefault="00C1043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C827134" w14:textId="77777777" w:rsidR="00C10433" w:rsidRPr="00D3002A" w:rsidRDefault="00C1043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91B9DB5" w14:textId="77777777" w:rsidR="00C10433" w:rsidRPr="00D3002A" w:rsidRDefault="00C1043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9F9078C" w14:textId="77777777" w:rsidR="00C10433" w:rsidRPr="00D3002A" w:rsidRDefault="00C1043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BA1CE70"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F3C2689" w14:textId="77777777" w:rsidR="00734401" w:rsidRPr="00D3002A" w:rsidRDefault="00734401" w:rsidP="00734401">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2A83998" w14:textId="619F165B" w:rsidR="000C09B6" w:rsidRPr="00D3002A" w:rsidRDefault="00734401" w:rsidP="00734401">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Недостатньо обґрунтована позиція</w:t>
            </w:r>
          </w:p>
          <w:p w14:paraId="090E9FD4"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AC43FAF"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7668F7B"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1BD5B8E"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CD90B90"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6F65672"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EBDB454"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7AEAEB9"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84A32F4"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B21EB87"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8A260F0"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D78ECEA"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3F501BC"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7BF3803"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3F5B70B"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42D2B96"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99FE0EF"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8C0D26B"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4F7A6EE"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4A8ED24" w14:textId="77777777" w:rsidR="000C09B6" w:rsidRPr="00D3002A" w:rsidRDefault="000C09B6"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FCE4CFF" w14:textId="77777777" w:rsidR="00C10433" w:rsidRPr="00D3002A" w:rsidRDefault="00C10433" w:rsidP="00C10433">
            <w:pPr>
              <w:shd w:val="clear" w:color="auto" w:fill="FFFFFF"/>
              <w:tabs>
                <w:tab w:val="left" w:pos="6946"/>
                <w:tab w:val="left" w:pos="7088"/>
              </w:tabs>
              <w:jc w:val="both"/>
              <w:rPr>
                <w:b/>
                <w:sz w:val="24"/>
                <w:szCs w:val="24"/>
              </w:rPr>
            </w:pPr>
            <w:r w:rsidRPr="00D3002A">
              <w:rPr>
                <w:b/>
                <w:sz w:val="24"/>
                <w:szCs w:val="24"/>
              </w:rPr>
              <w:t>Не враховано</w:t>
            </w:r>
          </w:p>
          <w:p w14:paraId="586CCBCB" w14:textId="77777777" w:rsidR="00C10433" w:rsidRPr="00D3002A" w:rsidRDefault="00C10433" w:rsidP="00C10433">
            <w:pPr>
              <w:jc w:val="both"/>
              <w:rPr>
                <w:b/>
                <w:sz w:val="24"/>
                <w:szCs w:val="24"/>
              </w:rPr>
            </w:pPr>
            <w:r w:rsidRPr="00D3002A">
              <w:rPr>
                <w:b/>
                <w:sz w:val="24"/>
                <w:szCs w:val="24"/>
              </w:rPr>
              <w:t>Недостатньо обґрунтована позиція</w:t>
            </w:r>
          </w:p>
          <w:p w14:paraId="77421976" w14:textId="5CD678B4" w:rsidR="001769CE" w:rsidRPr="00D3002A" w:rsidRDefault="001769CE" w:rsidP="001769CE">
            <w:pPr>
              <w:jc w:val="both"/>
              <w:rPr>
                <w:bCs/>
                <w:sz w:val="24"/>
                <w:szCs w:val="24"/>
              </w:rPr>
            </w:pPr>
            <w:r w:rsidRPr="00D3002A">
              <w:rPr>
                <w:bCs/>
                <w:sz w:val="24"/>
                <w:szCs w:val="24"/>
              </w:rPr>
              <w:t>Визначення особливостей надання послуг з передачі електричної енергії у період після приєднання ОСП України до ІТС механізму;</w:t>
            </w:r>
          </w:p>
          <w:p w14:paraId="6B35D217" w14:textId="31A75D72" w:rsidR="001769CE" w:rsidRPr="00D3002A" w:rsidRDefault="00C10433" w:rsidP="001769CE">
            <w:pPr>
              <w:pStyle w:val="TableParagraph"/>
              <w:tabs>
                <w:tab w:val="left" w:pos="3119"/>
                <w:tab w:val="left" w:pos="3261"/>
                <w:tab w:val="left" w:pos="6946"/>
                <w:tab w:val="left" w:pos="7088"/>
              </w:tabs>
              <w:jc w:val="both"/>
              <w:rPr>
                <w:rFonts w:ascii="Times New Roman" w:eastAsia="Times New Roman" w:hAnsi="Times New Roman" w:cs="Times New Roman"/>
                <w:bCs/>
                <w:sz w:val="24"/>
                <w:szCs w:val="24"/>
                <w:lang w:eastAsia="ru-RU"/>
              </w:rPr>
            </w:pPr>
            <w:r w:rsidRPr="00D3002A">
              <w:rPr>
                <w:rFonts w:ascii="Times New Roman" w:eastAsia="Times New Roman" w:hAnsi="Times New Roman" w:cs="Times New Roman"/>
                <w:bCs/>
                <w:sz w:val="24"/>
                <w:szCs w:val="24"/>
                <w:lang w:eastAsia="ru-RU"/>
              </w:rPr>
              <w:t>врегульован</w:t>
            </w:r>
            <w:r w:rsidR="001769CE" w:rsidRPr="00D3002A">
              <w:rPr>
                <w:rFonts w:ascii="Times New Roman" w:eastAsia="Times New Roman" w:hAnsi="Times New Roman" w:cs="Times New Roman"/>
                <w:bCs/>
                <w:sz w:val="24"/>
                <w:szCs w:val="24"/>
                <w:lang w:eastAsia="ru-RU"/>
              </w:rPr>
              <w:t>о</w:t>
            </w:r>
            <w:r w:rsidRPr="00D3002A">
              <w:rPr>
                <w:rFonts w:ascii="Times New Roman" w:eastAsia="Times New Roman" w:hAnsi="Times New Roman" w:cs="Times New Roman"/>
                <w:bCs/>
                <w:sz w:val="24"/>
                <w:szCs w:val="24"/>
                <w:lang w:eastAsia="ru-RU"/>
              </w:rPr>
              <w:t xml:space="preserve"> </w:t>
            </w:r>
            <w:r w:rsidR="001769CE" w:rsidRPr="00D3002A">
              <w:rPr>
                <w:rFonts w:ascii="Times New Roman" w:eastAsia="Times New Roman" w:hAnsi="Times New Roman" w:cs="Times New Roman"/>
                <w:bCs/>
                <w:sz w:val="24"/>
                <w:szCs w:val="24"/>
                <w:lang w:eastAsia="ru-RU"/>
              </w:rPr>
              <w:t>нормативно-правовою базою Регулятора, якою передбачено впровадження зобов’язань України щодо імплементації Регламенту Комісії (ЄС) від 23.10.2010 № 838/2010 про встановлення настанов стосовно механізму компенсації між операторами системи передачі та спільного регуляторного підходу до встановлення плати за передачу електроенергії відповідно до Договору про заснування Енергетичного Співтовариства та Угоди про асоціацію між Україною та ЄС для забезпечення участі ОСП України в ІТС механізмі.</w:t>
            </w:r>
          </w:p>
          <w:p w14:paraId="65591751" w14:textId="77777777" w:rsidR="001769CE" w:rsidRPr="00D3002A" w:rsidRDefault="001769CE" w:rsidP="001769CE">
            <w:pPr>
              <w:pStyle w:val="TableParagraph"/>
              <w:tabs>
                <w:tab w:val="left" w:pos="3119"/>
                <w:tab w:val="left" w:pos="3261"/>
                <w:tab w:val="left" w:pos="6946"/>
                <w:tab w:val="left" w:pos="7088"/>
              </w:tabs>
              <w:jc w:val="both"/>
              <w:rPr>
                <w:rFonts w:ascii="Times New Roman" w:eastAsia="Times New Roman" w:hAnsi="Times New Roman" w:cs="Times New Roman"/>
                <w:bCs/>
                <w:sz w:val="24"/>
                <w:szCs w:val="24"/>
                <w:lang w:eastAsia="ru-RU"/>
              </w:rPr>
            </w:pPr>
          </w:p>
          <w:p w14:paraId="18EB3B0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3441044"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530A994"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6E65CAF"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E7E737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4205BD0"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86EDFA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086E024"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15169B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B518ADE"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2492F7B"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CAF4A71"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BC792D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2590803"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C9546FC"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5D120F7"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2EA816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972B51E"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09B06EE"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665B9CB"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79578B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C44C166"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4BC337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30EDB55"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C011ED3"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8261522" w14:textId="77777777" w:rsidR="00EF33DE" w:rsidRPr="00D3002A" w:rsidRDefault="00EF33DE"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A56C02E" w14:textId="77777777" w:rsidR="00EF33DE" w:rsidRPr="00D3002A" w:rsidRDefault="00EF33DE"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7507748" w14:textId="77777777" w:rsidR="00A14E07" w:rsidRPr="00D3002A" w:rsidRDefault="00A14E0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4C72584" w14:textId="77777777" w:rsidR="00A14E07" w:rsidRPr="00D3002A" w:rsidRDefault="00A14E0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DC71C5E" w14:textId="77777777" w:rsidR="00A14E07" w:rsidRPr="00D3002A" w:rsidRDefault="00A14E0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AB570CC" w14:textId="77777777" w:rsidR="00A14E07" w:rsidRPr="00D3002A" w:rsidRDefault="00A14E07"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7B041AC" w14:textId="77777777" w:rsidR="00EA2592" w:rsidRPr="00D3002A" w:rsidRDefault="00EA2592"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EF34BC9" w14:textId="77777777" w:rsidR="00EA2592" w:rsidRPr="00D3002A" w:rsidRDefault="00EA2592"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9C308CB" w14:textId="77777777" w:rsidR="00EA2592" w:rsidRPr="00D3002A" w:rsidRDefault="00EA2592"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F2990EE" w14:textId="77777777" w:rsidR="00734401" w:rsidRPr="00D3002A" w:rsidRDefault="00734401" w:rsidP="00734401">
            <w:pPr>
              <w:tabs>
                <w:tab w:val="left" w:pos="6946"/>
                <w:tab w:val="left" w:pos="7088"/>
              </w:tabs>
              <w:jc w:val="both"/>
              <w:rPr>
                <w:b/>
                <w:sz w:val="24"/>
                <w:szCs w:val="24"/>
              </w:rPr>
            </w:pPr>
            <w:r w:rsidRPr="00D3002A">
              <w:rPr>
                <w:b/>
                <w:sz w:val="24"/>
                <w:szCs w:val="24"/>
              </w:rPr>
              <w:t>Не враховано</w:t>
            </w:r>
          </w:p>
          <w:p w14:paraId="68A9B534" w14:textId="77777777" w:rsidR="00734401" w:rsidRPr="00D3002A" w:rsidRDefault="00734401" w:rsidP="00734401">
            <w:pPr>
              <w:tabs>
                <w:tab w:val="left" w:pos="6946"/>
                <w:tab w:val="left" w:pos="7088"/>
              </w:tabs>
              <w:jc w:val="both"/>
              <w:rPr>
                <w:sz w:val="24"/>
                <w:szCs w:val="24"/>
              </w:rPr>
            </w:pPr>
            <w:r w:rsidRPr="00D3002A">
              <w:rPr>
                <w:sz w:val="24"/>
                <w:szCs w:val="24"/>
              </w:rPr>
              <w:t>Недостатньо обґрунтована позиція</w:t>
            </w:r>
          </w:p>
          <w:p w14:paraId="3208616A"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68DF468"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377F49B" w14:textId="77777777" w:rsidR="00704464" w:rsidRPr="00D3002A" w:rsidRDefault="00704464"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86EF4F5"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3B82902"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B09E894"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62C27BE"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46FD83C8"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6B56EBE"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2998295" w14:textId="77777777" w:rsidR="00EA2592" w:rsidRPr="00D3002A" w:rsidRDefault="00EA2592"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D9B6198" w14:textId="77777777" w:rsidR="00EA2592" w:rsidRPr="00D3002A" w:rsidRDefault="00EA2592"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49A9CDF" w14:textId="77777777" w:rsidR="00072D2C" w:rsidRPr="00D3002A" w:rsidRDefault="00072D2C" w:rsidP="00072D2C">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 частково альтернативну пропозицію</w:t>
            </w:r>
          </w:p>
          <w:p w14:paraId="0A80D9A0" w14:textId="77777777" w:rsidR="00072D2C" w:rsidRPr="00D3002A" w:rsidRDefault="00072D2C" w:rsidP="00072D2C">
            <w:pPr>
              <w:pStyle w:val="TableParagraph"/>
              <w:tabs>
                <w:tab w:val="left" w:pos="3119"/>
                <w:tab w:val="left" w:pos="3261"/>
                <w:tab w:val="left" w:pos="6946"/>
                <w:tab w:val="left" w:pos="7088"/>
              </w:tabs>
              <w:jc w:val="both"/>
              <w:rPr>
                <w:rFonts w:ascii="Times New Roman" w:hAnsi="Times New Roman" w:cs="Times New Roman"/>
                <w:b/>
                <w:bCs/>
                <w:sz w:val="24"/>
                <w:szCs w:val="24"/>
              </w:rPr>
            </w:pPr>
          </w:p>
          <w:p w14:paraId="0C2994F6" w14:textId="77777777" w:rsidR="00072D2C" w:rsidRPr="00D3002A" w:rsidRDefault="00072D2C" w:rsidP="00072D2C">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Пропонується наступна редакція</w:t>
            </w:r>
          </w:p>
          <w:p w14:paraId="05FBDA4A" w14:textId="0E2B941C" w:rsidR="00072D2C" w:rsidRPr="00D3002A" w:rsidRDefault="00072D2C" w:rsidP="00072D2C">
            <w:pPr>
              <w:pStyle w:val="TableParagraph"/>
              <w:tabs>
                <w:tab w:val="left" w:pos="3119"/>
                <w:tab w:val="left" w:pos="3261"/>
                <w:tab w:val="left" w:pos="6946"/>
                <w:tab w:val="left" w:pos="7088"/>
              </w:tabs>
              <w:jc w:val="both"/>
              <w:rPr>
                <w:rStyle w:val="st42"/>
                <w:rFonts w:ascii="Times New Roman" w:hAnsi="Times New Roman" w:cs="Times New Roman"/>
                <w:b/>
                <w:bCs/>
                <w:iCs/>
                <w:color w:val="auto"/>
                <w:sz w:val="24"/>
                <w:szCs w:val="24"/>
              </w:rPr>
            </w:pPr>
            <w:r w:rsidRPr="00D3002A">
              <w:rPr>
                <w:rStyle w:val="st42"/>
                <w:rFonts w:ascii="Times New Roman" w:hAnsi="Times New Roman" w:cs="Times New Roman"/>
                <w:b/>
                <w:bCs/>
                <w:iCs/>
                <w:color w:val="auto"/>
                <w:sz w:val="24"/>
                <w:szCs w:val="24"/>
              </w:rPr>
              <w:t xml:space="preserve">«для виробників електричної енергії (за винятком генеруючих одиниць виробників за «зеленим» тарифом) – на підставі даних щодо </w:t>
            </w:r>
            <w:r w:rsidRPr="00D3002A">
              <w:rPr>
                <w:rFonts w:ascii="Times New Roman" w:hAnsi="Times New Roman" w:cs="Times New Roman"/>
                <w:b/>
                <w:bCs/>
                <w:iCs/>
                <w:sz w:val="24"/>
                <w:szCs w:val="24"/>
              </w:rPr>
              <w:t xml:space="preserve">обсягів експорту/імпорту електричної енергії до/з країн периметру </w:t>
            </w:r>
            <w:r w:rsidRPr="00D3002A">
              <w:rPr>
                <w:rStyle w:val="st42"/>
                <w:rFonts w:ascii="Times New Roman" w:hAnsi="Times New Roman" w:cs="Times New Roman"/>
                <w:b/>
                <w:bCs/>
                <w:iCs/>
                <w:color w:val="auto"/>
                <w:sz w:val="24"/>
                <w:szCs w:val="24"/>
              </w:rPr>
              <w:t xml:space="preserve">та обсягів відбору електричної енергії площадками комерційного обліку для забезпечення власних потреб електричних станцій, що </w:t>
            </w:r>
            <w:proofErr w:type="spellStart"/>
            <w:r w:rsidRPr="00D3002A">
              <w:rPr>
                <w:rStyle w:val="st42"/>
                <w:rFonts w:ascii="Times New Roman" w:hAnsi="Times New Roman" w:cs="Times New Roman"/>
                <w:b/>
                <w:bCs/>
                <w:iCs/>
                <w:color w:val="auto"/>
                <w:sz w:val="24"/>
                <w:szCs w:val="24"/>
              </w:rPr>
              <w:t>заживлені</w:t>
            </w:r>
            <w:proofErr w:type="spellEnd"/>
            <w:r w:rsidRPr="00D3002A">
              <w:rPr>
                <w:rStyle w:val="st42"/>
                <w:rFonts w:ascii="Times New Roman" w:hAnsi="Times New Roman" w:cs="Times New Roman"/>
                <w:b/>
                <w:bCs/>
                <w:iCs/>
                <w:color w:val="auto"/>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5BFC7AFF" w14:textId="77777777" w:rsidR="00072D2C" w:rsidRPr="00D3002A" w:rsidRDefault="00072D2C" w:rsidP="00072D2C">
            <w:pPr>
              <w:pStyle w:val="TableParagraph"/>
              <w:tabs>
                <w:tab w:val="left" w:pos="3119"/>
                <w:tab w:val="left" w:pos="3261"/>
                <w:tab w:val="left" w:pos="6946"/>
                <w:tab w:val="left" w:pos="7088"/>
              </w:tabs>
              <w:jc w:val="both"/>
              <w:rPr>
                <w:rStyle w:val="st42"/>
                <w:rFonts w:ascii="Times New Roman" w:hAnsi="Times New Roman" w:cs="Times New Roman"/>
                <w:b/>
                <w:bCs/>
                <w:iCs/>
                <w:color w:val="auto"/>
                <w:sz w:val="24"/>
                <w:szCs w:val="24"/>
              </w:rPr>
            </w:pPr>
          </w:p>
          <w:p w14:paraId="29F201D4" w14:textId="041719B4" w:rsidR="00072D2C" w:rsidRPr="00D3002A" w:rsidRDefault="00072D2C" w:rsidP="00072D2C">
            <w:pPr>
              <w:pStyle w:val="TableParagraph"/>
              <w:tabs>
                <w:tab w:val="left" w:pos="3119"/>
                <w:tab w:val="left" w:pos="3261"/>
                <w:tab w:val="left" w:pos="6946"/>
                <w:tab w:val="left" w:pos="7088"/>
              </w:tabs>
              <w:jc w:val="both"/>
              <w:rPr>
                <w:rStyle w:val="st42"/>
                <w:rFonts w:ascii="Times New Roman" w:hAnsi="Times New Roman" w:cs="Times New Roman"/>
                <w:b/>
                <w:bCs/>
                <w:iCs/>
                <w:color w:val="auto"/>
                <w:sz w:val="24"/>
                <w:szCs w:val="24"/>
              </w:rPr>
            </w:pPr>
            <w:r w:rsidRPr="00D3002A">
              <w:rPr>
                <w:rStyle w:val="st42"/>
                <w:rFonts w:ascii="Times New Roman" w:hAnsi="Times New Roman" w:cs="Times New Roman"/>
                <w:b/>
                <w:bCs/>
                <w:iCs/>
                <w:color w:val="auto"/>
                <w:sz w:val="24"/>
                <w:szCs w:val="24"/>
              </w:rPr>
              <w:t xml:space="preserve">для виробників за «зеленим тарифом», що належать </w:t>
            </w:r>
            <w:r w:rsidR="00EA2592" w:rsidRPr="00D3002A">
              <w:rPr>
                <w:rStyle w:val="st42"/>
                <w:rFonts w:ascii="Times New Roman" w:hAnsi="Times New Roman" w:cs="Times New Roman"/>
                <w:b/>
                <w:bCs/>
                <w:iCs/>
                <w:color w:val="auto"/>
                <w:sz w:val="24"/>
                <w:szCs w:val="24"/>
              </w:rPr>
              <w:t xml:space="preserve">до балансуючої групи гарантованого покупця </w:t>
            </w:r>
            <w:r w:rsidRPr="00D3002A">
              <w:rPr>
                <w:rStyle w:val="st42"/>
                <w:rFonts w:ascii="Times New Roman" w:hAnsi="Times New Roman" w:cs="Times New Roman"/>
                <w:b/>
                <w:bCs/>
                <w:iCs/>
                <w:color w:val="auto"/>
                <w:sz w:val="24"/>
                <w:szCs w:val="24"/>
              </w:rPr>
              <w:t xml:space="preserve">на підставі даних щодо </w:t>
            </w:r>
            <w:r w:rsidRPr="00D3002A">
              <w:rPr>
                <w:rStyle w:val="st42"/>
                <w:b/>
                <w:bCs/>
                <w:color w:val="auto"/>
              </w:rPr>
              <w:t>обсягів</w:t>
            </w:r>
            <w:r w:rsidRPr="00D3002A">
              <w:rPr>
                <w:rFonts w:ascii="Times New Roman" w:hAnsi="Times New Roman" w:cs="Times New Roman"/>
                <w:b/>
                <w:bCs/>
                <w:iCs/>
                <w:sz w:val="24"/>
                <w:szCs w:val="24"/>
              </w:rPr>
              <w:t xml:space="preserve"> експорту/імпорту електричної енергії до/з країн периметру</w:t>
            </w:r>
            <w:r w:rsidRPr="00D3002A">
              <w:rPr>
                <w:rStyle w:val="st42"/>
                <w:rFonts w:ascii="Times New Roman" w:hAnsi="Times New Roman" w:cs="Times New Roman"/>
                <w:b/>
                <w:bCs/>
                <w:iCs/>
                <w:color w:val="auto"/>
                <w:sz w:val="24"/>
                <w:szCs w:val="24"/>
              </w:rPr>
              <w:t xml:space="preserve"> та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виробників за «зеленим» тарифом»;</w:t>
            </w:r>
          </w:p>
          <w:p w14:paraId="3132DFFB"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7C7802C"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B8CBF40"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DCAFE58"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10DB9B9" w14:textId="6D22E02D" w:rsidR="003102F8" w:rsidRPr="00D3002A" w:rsidRDefault="001B2D64" w:rsidP="003102F8">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w:t>
            </w:r>
          </w:p>
          <w:p w14:paraId="628094F2"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b/>
                <w:bCs/>
                <w:sz w:val="24"/>
                <w:szCs w:val="24"/>
              </w:rPr>
            </w:pPr>
          </w:p>
          <w:p w14:paraId="79DF0138"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B3EC477"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20404A3"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F32C159"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9304EE5"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0D4F7FAF"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DE223E8"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27885220"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3C35D1C"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68D7B996"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36F79519"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531F9F3F"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F2D1271"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F298217"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7670B519" w14:textId="77777777" w:rsidR="00E524A3" w:rsidRPr="00D3002A" w:rsidRDefault="00E524A3" w:rsidP="00973613">
            <w:pPr>
              <w:pStyle w:val="TableParagraph"/>
              <w:tabs>
                <w:tab w:val="left" w:pos="3119"/>
                <w:tab w:val="left" w:pos="3261"/>
                <w:tab w:val="left" w:pos="6946"/>
                <w:tab w:val="left" w:pos="7088"/>
              </w:tabs>
              <w:jc w:val="both"/>
              <w:rPr>
                <w:rFonts w:ascii="Times New Roman" w:hAnsi="Times New Roman" w:cs="Times New Roman"/>
                <w:sz w:val="24"/>
                <w:szCs w:val="24"/>
              </w:rPr>
            </w:pPr>
          </w:p>
          <w:p w14:paraId="155A6481" w14:textId="77777777" w:rsidR="002015B1" w:rsidRPr="00D3002A" w:rsidRDefault="002015B1" w:rsidP="007241D4">
            <w:pPr>
              <w:pStyle w:val="TableParagraph"/>
              <w:tabs>
                <w:tab w:val="left" w:pos="3119"/>
                <w:tab w:val="left" w:pos="3261"/>
                <w:tab w:val="left" w:pos="6946"/>
                <w:tab w:val="left" w:pos="7088"/>
              </w:tabs>
              <w:jc w:val="both"/>
              <w:rPr>
                <w:rFonts w:ascii="Times New Roman" w:hAnsi="Times New Roman" w:cs="Times New Roman"/>
                <w:sz w:val="24"/>
                <w:szCs w:val="24"/>
              </w:rPr>
            </w:pPr>
          </w:p>
        </w:tc>
      </w:tr>
      <w:tr w:rsidR="00D3002A" w:rsidRPr="00D3002A" w14:paraId="33818660" w14:textId="47CE6FAC" w:rsidTr="005258BC">
        <w:trPr>
          <w:trHeight w:val="465"/>
        </w:trPr>
        <w:tc>
          <w:tcPr>
            <w:tcW w:w="5246" w:type="dxa"/>
            <w:tcBorders>
              <w:right w:val="single" w:sz="4" w:space="0" w:color="auto"/>
            </w:tcBorders>
          </w:tcPr>
          <w:p w14:paraId="1049BDC5" w14:textId="0584B66F" w:rsidR="00B740A5" w:rsidRPr="00D3002A" w:rsidRDefault="00B740A5"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7801E436" w14:textId="77777777" w:rsidR="00B740A5" w:rsidRPr="00D3002A" w:rsidRDefault="00B740A5"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7B9CEDEA" w14:textId="77777777" w:rsidR="00B740A5" w:rsidRPr="00D3002A" w:rsidRDefault="00B740A5"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35E4AC63"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5.8. </w:t>
            </w:r>
            <w:r w:rsidRPr="00D3002A">
              <w:rPr>
                <w:rFonts w:ascii="Times New Roman" w:hAnsi="Times New Roman" w:cs="Times New Roman"/>
                <w:b/>
                <w:sz w:val="24"/>
                <w:szCs w:val="24"/>
              </w:rPr>
              <w:t xml:space="preserve">Договір про надання послуг з передачі </w:t>
            </w:r>
            <w:r w:rsidRPr="00D3002A">
              <w:rPr>
                <w:rFonts w:ascii="Times New Roman" w:hAnsi="Times New Roman" w:cs="Times New Roman"/>
                <w:b/>
                <w:sz w:val="24"/>
                <w:szCs w:val="24"/>
              </w:rPr>
              <w:lastRenderedPageBreak/>
              <w:t xml:space="preserve">електричної енергії укладається шляхом приєднання Користувача до умов договору згідно з наданою ним заявою-приєднання </w:t>
            </w:r>
            <w:r w:rsidRPr="00D3002A">
              <w:rPr>
                <w:rFonts w:ascii="Times New Roman" w:hAnsi="Times New Roman" w:cs="Times New Roman"/>
                <w:sz w:val="24"/>
                <w:szCs w:val="24"/>
              </w:rPr>
              <w:t>із зазначенням реквізитів Користувача та інформації щодо обраного ним ППКО, до якої додаються:</w:t>
            </w:r>
          </w:p>
          <w:p w14:paraId="20B61660"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04853480"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підтвердження повноважень особи на укладення договору (витяг з установчого документа про повноваження керівника (для юридичних осіб), </w:t>
            </w:r>
            <w:r w:rsidRPr="00D3002A">
              <w:rPr>
                <w:rFonts w:ascii="Times New Roman" w:hAnsi="Times New Roman" w:cs="Times New Roman"/>
                <w:b/>
                <w:sz w:val="24"/>
                <w:szCs w:val="24"/>
              </w:rPr>
              <w:t>завірена</w:t>
            </w:r>
            <w:r w:rsidRPr="00D3002A">
              <w:rPr>
                <w:rFonts w:ascii="Times New Roman" w:hAnsi="Times New Roman" w:cs="Times New Roman"/>
                <w:sz w:val="24"/>
                <w:szCs w:val="24"/>
              </w:rPr>
              <w:t xml:space="preserve"> </w:t>
            </w:r>
            <w:r w:rsidRPr="00D3002A">
              <w:rPr>
                <w:rFonts w:ascii="Times New Roman" w:hAnsi="Times New Roman" w:cs="Times New Roman"/>
                <w:b/>
                <w:sz w:val="24"/>
                <w:szCs w:val="24"/>
              </w:rPr>
              <w:t xml:space="preserve">копія </w:t>
            </w:r>
            <w:r w:rsidRPr="00D3002A">
              <w:rPr>
                <w:rFonts w:ascii="Times New Roman" w:hAnsi="Times New Roman" w:cs="Times New Roman"/>
                <w:sz w:val="24"/>
                <w:szCs w:val="24"/>
              </w:rPr>
              <w:t>довіреності, виданої в установленому законодавством порядку тощо);</w:t>
            </w:r>
          </w:p>
          <w:p w14:paraId="053BBAE4"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5F7D6CA1"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копії Договорів споживача та/або виробника/ОМСР /ОУЗЕ про надання послуг з розподілу (передачі) електричної енергії з додатками (для виробників та/або ОУЗЕ та/або ОМСР та споживачів розміщених за місцем провадження ліцензованої діяльності відповідного ОСР).</w:t>
            </w:r>
          </w:p>
          <w:p w14:paraId="69BD5858"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Бланк заяви-приєднання повинен бути оприлюднений на </w:t>
            </w:r>
            <w:r w:rsidRPr="00D3002A">
              <w:rPr>
                <w:rFonts w:ascii="Times New Roman" w:hAnsi="Times New Roman" w:cs="Times New Roman"/>
                <w:b/>
                <w:sz w:val="24"/>
                <w:szCs w:val="24"/>
              </w:rPr>
              <w:t>офіційному</w:t>
            </w:r>
            <w:r w:rsidRPr="00D3002A">
              <w:rPr>
                <w:rFonts w:ascii="Times New Roman" w:hAnsi="Times New Roman" w:cs="Times New Roman"/>
                <w:sz w:val="24"/>
                <w:szCs w:val="24"/>
              </w:rPr>
              <w:t xml:space="preserve"> </w:t>
            </w:r>
            <w:proofErr w:type="spellStart"/>
            <w:r w:rsidRPr="00D3002A">
              <w:rPr>
                <w:rFonts w:ascii="Times New Roman" w:hAnsi="Times New Roman" w:cs="Times New Roman"/>
                <w:sz w:val="24"/>
                <w:szCs w:val="24"/>
              </w:rPr>
              <w:t>вебсайті</w:t>
            </w:r>
            <w:proofErr w:type="spellEnd"/>
            <w:r w:rsidRPr="00D3002A">
              <w:rPr>
                <w:rFonts w:ascii="Times New Roman" w:hAnsi="Times New Roman" w:cs="Times New Roman"/>
                <w:sz w:val="24"/>
                <w:szCs w:val="24"/>
              </w:rPr>
              <w:t xml:space="preserve"> ОСП.</w:t>
            </w:r>
          </w:p>
          <w:p w14:paraId="1FF30B7A" w14:textId="77777777" w:rsidR="00B9577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1EE52823" w14:textId="4A0C0330" w:rsidR="00812AC7" w:rsidRPr="00D3002A" w:rsidRDefault="00B95777" w:rsidP="00B740A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b/>
                <w:sz w:val="24"/>
                <w:szCs w:val="24"/>
              </w:rPr>
              <w:t>Заява-приєднання може бути надана до ОСП як в паперовій формі шляхом проставляння власноручного підпису уповноваженої особи, так і в електронній формі з використанням електронного підпису.</w:t>
            </w:r>
          </w:p>
        </w:tc>
        <w:tc>
          <w:tcPr>
            <w:tcW w:w="5386" w:type="dxa"/>
          </w:tcPr>
          <w:p w14:paraId="51DEB3DF" w14:textId="5F26CE5A" w:rsidR="00174845" w:rsidRPr="00D3002A" w:rsidRDefault="00174845" w:rsidP="00B740A5">
            <w:pPr>
              <w:jc w:val="both"/>
              <w:rPr>
                <w:rStyle w:val="st42"/>
                <w:b/>
                <w:i/>
                <w:color w:val="auto"/>
                <w:sz w:val="24"/>
                <w:szCs w:val="24"/>
                <w:u w:val="single"/>
              </w:rPr>
            </w:pPr>
            <w:r w:rsidRPr="00D3002A">
              <w:rPr>
                <w:rStyle w:val="st42"/>
                <w:b/>
                <w:i/>
                <w:color w:val="auto"/>
                <w:sz w:val="24"/>
                <w:szCs w:val="24"/>
                <w:u w:val="single"/>
              </w:rPr>
              <w:lastRenderedPageBreak/>
              <w:t>НЕК «УКРЕНЕР</w:t>
            </w:r>
            <w:r w:rsidR="00B740A5" w:rsidRPr="00D3002A">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1AA8F760" w14:textId="77777777" w:rsidR="00B740A5" w:rsidRPr="00D3002A" w:rsidRDefault="00B740A5" w:rsidP="00B740A5">
            <w:pPr>
              <w:jc w:val="both"/>
              <w:rPr>
                <w:rStyle w:val="st42"/>
                <w:b/>
                <w:i/>
                <w:color w:val="auto"/>
                <w:sz w:val="24"/>
                <w:szCs w:val="24"/>
                <w:u w:val="single"/>
              </w:rPr>
            </w:pPr>
          </w:p>
          <w:p w14:paraId="17919035" w14:textId="77777777" w:rsidR="00174845" w:rsidRPr="00D3002A" w:rsidRDefault="00174845" w:rsidP="00B740A5">
            <w:pPr>
              <w:widowControl w:val="0"/>
              <w:tabs>
                <w:tab w:val="left" w:pos="3119"/>
                <w:tab w:val="left" w:pos="3261"/>
                <w:tab w:val="left" w:pos="6946"/>
                <w:tab w:val="left" w:pos="7088"/>
              </w:tabs>
              <w:autoSpaceDE w:val="0"/>
              <w:autoSpaceDN w:val="0"/>
              <w:jc w:val="both"/>
              <w:rPr>
                <w:rFonts w:ascii="Calibri" w:eastAsia="Calibri" w:hAnsi="Calibri" w:cs="Calibri"/>
                <w:sz w:val="24"/>
                <w:szCs w:val="24"/>
                <w:lang w:eastAsia="en-US"/>
              </w:rPr>
            </w:pPr>
            <w:r w:rsidRPr="00D3002A">
              <w:rPr>
                <w:rFonts w:eastAsia="Calibri"/>
                <w:sz w:val="24"/>
                <w:szCs w:val="24"/>
                <w:lang w:eastAsia="en-US"/>
              </w:rPr>
              <w:t xml:space="preserve">Договір про надання послуг з передачі </w:t>
            </w:r>
            <w:r w:rsidRPr="00D3002A">
              <w:rPr>
                <w:rFonts w:eastAsia="Calibri"/>
                <w:sz w:val="24"/>
                <w:szCs w:val="24"/>
                <w:lang w:eastAsia="en-US"/>
              </w:rPr>
              <w:lastRenderedPageBreak/>
              <w:t>електричної енергії укладається шляхом приєднання Користувача до умов договору згідно наданої ним заявою-приєднання із зазначенням реквізитів Користувача</w:t>
            </w:r>
            <w:r w:rsidRPr="00D3002A">
              <w:rPr>
                <w:rFonts w:eastAsia="Calibri"/>
                <w:b/>
                <w:sz w:val="24"/>
                <w:szCs w:val="24"/>
                <w:lang w:eastAsia="en-US"/>
              </w:rPr>
              <w:t xml:space="preserve">, енергетичного ідентифікаційного коду (EIC-коду типу Х), </w:t>
            </w:r>
            <w:r w:rsidRPr="00D3002A">
              <w:rPr>
                <w:rFonts w:eastAsia="Calibri"/>
                <w:b/>
                <w:sz w:val="24"/>
                <w:szCs w:val="24"/>
                <w:lang w:val="en-US" w:eastAsia="en-US"/>
              </w:rPr>
              <w:t>ECRB</w:t>
            </w:r>
            <w:r w:rsidRPr="00D3002A">
              <w:rPr>
                <w:rFonts w:eastAsia="Calibri"/>
                <w:b/>
                <w:sz w:val="24"/>
                <w:szCs w:val="24"/>
                <w:lang w:eastAsia="en-US"/>
              </w:rPr>
              <w:t xml:space="preserve"> коду (унікального ідентифікатору учасника оптового енергетичного ринку)</w:t>
            </w:r>
            <w:r w:rsidRPr="00D3002A">
              <w:rPr>
                <w:rFonts w:eastAsia="Calibri"/>
                <w:sz w:val="24"/>
                <w:szCs w:val="24"/>
                <w:lang w:eastAsia="en-US"/>
              </w:rPr>
              <w:t xml:space="preserve"> та інформації щодо обраного ним ППКО, до якої додаються</w:t>
            </w:r>
            <w:r w:rsidRPr="00D3002A">
              <w:rPr>
                <w:rFonts w:ascii="Calibri" w:eastAsia="Calibri" w:hAnsi="Calibri" w:cs="Calibri"/>
                <w:sz w:val="24"/>
                <w:szCs w:val="24"/>
                <w:lang w:eastAsia="en-US"/>
              </w:rPr>
              <w:t>:</w:t>
            </w:r>
          </w:p>
          <w:p w14:paraId="591AC2B4" w14:textId="77777777" w:rsidR="00674536" w:rsidRPr="00D3002A" w:rsidRDefault="00674536" w:rsidP="00B740A5">
            <w:pPr>
              <w:widowControl w:val="0"/>
              <w:tabs>
                <w:tab w:val="left" w:pos="3119"/>
                <w:tab w:val="left" w:pos="3261"/>
                <w:tab w:val="left" w:pos="6946"/>
                <w:tab w:val="left" w:pos="7088"/>
              </w:tabs>
              <w:autoSpaceDE w:val="0"/>
              <w:autoSpaceDN w:val="0"/>
              <w:jc w:val="both"/>
              <w:rPr>
                <w:rFonts w:ascii="Calibri" w:eastAsia="Calibri" w:hAnsi="Calibri" w:cs="Calibri"/>
                <w:sz w:val="24"/>
                <w:szCs w:val="24"/>
                <w:lang w:eastAsia="en-US"/>
              </w:rPr>
            </w:pPr>
          </w:p>
          <w:p w14:paraId="22BD83EC" w14:textId="77777777" w:rsidR="00674536" w:rsidRPr="00D3002A" w:rsidRDefault="00674536" w:rsidP="00B740A5">
            <w:pPr>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Обґрунтування</w:t>
            </w:r>
            <w:r w:rsidR="00174845" w:rsidRPr="00D3002A">
              <w:rPr>
                <w:rFonts w:eastAsia="Calibri"/>
                <w:i/>
                <w:u w:val="single"/>
                <w:lang w:eastAsia="en-US"/>
              </w:rPr>
              <w:t>:</w:t>
            </w:r>
          </w:p>
          <w:p w14:paraId="1F1519B1" w14:textId="39E86027" w:rsidR="00174845" w:rsidRPr="00D3002A" w:rsidRDefault="00174845" w:rsidP="00B740A5">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 xml:space="preserve"> Потребує уточнення щодо долучення відомостей про наявність обов’язкових кодів на ринку під час звернення щодо укладення договору, оскільки виникає колізія під час укладення за умови відсутності цих даних. Підстава зміни до ЗУ від 10.06.2023 №3141-ІХ стаття 81. </w:t>
            </w:r>
          </w:p>
          <w:p w14:paraId="07875C58" w14:textId="77777777" w:rsidR="00174845" w:rsidRPr="00D3002A" w:rsidRDefault="00174845" w:rsidP="00B740A5">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З метою ідентифікації процесів, об’єктів та учасників енергетичного ринку, ENTSO-E (Європейська мережа ОСП) розробила систему кодування EIC (</w:t>
            </w:r>
            <w:proofErr w:type="spellStart"/>
            <w:r w:rsidRPr="00D3002A">
              <w:rPr>
                <w:rFonts w:eastAsia="Calibri"/>
                <w:i/>
                <w:lang w:eastAsia="en-US"/>
              </w:rPr>
              <w:t>Energy</w:t>
            </w:r>
            <w:proofErr w:type="spellEnd"/>
            <w:r w:rsidRPr="00D3002A">
              <w:rPr>
                <w:rFonts w:eastAsia="Calibri"/>
                <w:i/>
                <w:lang w:eastAsia="en-US"/>
              </w:rPr>
              <w:t xml:space="preserve"> </w:t>
            </w:r>
            <w:proofErr w:type="spellStart"/>
            <w:r w:rsidRPr="00D3002A">
              <w:rPr>
                <w:rFonts w:eastAsia="Calibri"/>
                <w:i/>
                <w:lang w:eastAsia="en-US"/>
              </w:rPr>
              <w:t>Identification</w:t>
            </w:r>
            <w:proofErr w:type="spellEnd"/>
            <w:r w:rsidRPr="00D3002A">
              <w:rPr>
                <w:rFonts w:eastAsia="Calibri"/>
                <w:i/>
                <w:lang w:eastAsia="en-US"/>
              </w:rPr>
              <w:t xml:space="preserve"> </w:t>
            </w:r>
            <w:proofErr w:type="spellStart"/>
            <w:r w:rsidRPr="00D3002A">
              <w:rPr>
                <w:rFonts w:eastAsia="Calibri"/>
                <w:i/>
                <w:lang w:eastAsia="en-US"/>
              </w:rPr>
              <w:t>Coding</w:t>
            </w:r>
            <w:proofErr w:type="spellEnd"/>
            <w:r w:rsidRPr="00D3002A">
              <w:rPr>
                <w:rFonts w:eastAsia="Calibri"/>
                <w:i/>
                <w:lang w:eastAsia="en-US"/>
              </w:rPr>
              <w:t xml:space="preserve">). При цьому вимогами Керівництва ENTSO-E </w:t>
            </w:r>
            <w:proofErr w:type="spellStart"/>
            <w:r w:rsidRPr="00D3002A">
              <w:rPr>
                <w:rFonts w:eastAsia="Calibri"/>
                <w:i/>
                <w:lang w:eastAsia="en-US"/>
              </w:rPr>
              <w:t>The</w:t>
            </w:r>
            <w:proofErr w:type="spellEnd"/>
            <w:r w:rsidRPr="00D3002A">
              <w:rPr>
                <w:rFonts w:eastAsia="Calibri"/>
                <w:i/>
                <w:lang w:eastAsia="en-US"/>
              </w:rPr>
              <w:t xml:space="preserve"> </w:t>
            </w:r>
            <w:proofErr w:type="spellStart"/>
            <w:r w:rsidRPr="00D3002A">
              <w:rPr>
                <w:rFonts w:eastAsia="Calibri"/>
                <w:i/>
                <w:lang w:eastAsia="en-US"/>
              </w:rPr>
              <w:t>Energy</w:t>
            </w:r>
            <w:proofErr w:type="spellEnd"/>
            <w:r w:rsidRPr="00D3002A">
              <w:rPr>
                <w:rFonts w:eastAsia="Calibri"/>
                <w:i/>
                <w:lang w:eastAsia="en-US"/>
              </w:rPr>
              <w:t xml:space="preserve"> </w:t>
            </w:r>
            <w:proofErr w:type="spellStart"/>
            <w:r w:rsidRPr="00D3002A">
              <w:rPr>
                <w:rFonts w:eastAsia="Calibri"/>
                <w:i/>
                <w:lang w:eastAsia="en-US"/>
              </w:rPr>
              <w:t>Identification</w:t>
            </w:r>
            <w:proofErr w:type="spellEnd"/>
            <w:r w:rsidRPr="00D3002A">
              <w:rPr>
                <w:rFonts w:eastAsia="Calibri"/>
                <w:i/>
                <w:lang w:eastAsia="en-US"/>
              </w:rPr>
              <w:t xml:space="preserve"> </w:t>
            </w:r>
            <w:proofErr w:type="spellStart"/>
            <w:r w:rsidRPr="00D3002A">
              <w:rPr>
                <w:rFonts w:eastAsia="Calibri"/>
                <w:i/>
                <w:lang w:eastAsia="en-US"/>
              </w:rPr>
              <w:t>Coding</w:t>
            </w:r>
            <w:proofErr w:type="spellEnd"/>
            <w:r w:rsidRPr="00D3002A">
              <w:rPr>
                <w:rFonts w:eastAsia="Calibri"/>
                <w:i/>
                <w:lang w:eastAsia="en-US"/>
              </w:rPr>
              <w:t xml:space="preserve"> </w:t>
            </w:r>
            <w:proofErr w:type="spellStart"/>
            <w:r w:rsidRPr="00D3002A">
              <w:rPr>
                <w:rFonts w:eastAsia="Calibri"/>
                <w:i/>
                <w:lang w:eastAsia="en-US"/>
              </w:rPr>
              <w:t>Scheme</w:t>
            </w:r>
            <w:proofErr w:type="spellEnd"/>
            <w:r w:rsidRPr="00D3002A">
              <w:rPr>
                <w:rFonts w:eastAsia="Calibri"/>
                <w:i/>
                <w:lang w:eastAsia="en-US"/>
              </w:rPr>
              <w:t xml:space="preserve"> (EIC) </w:t>
            </w:r>
            <w:proofErr w:type="spellStart"/>
            <w:r w:rsidRPr="00D3002A">
              <w:rPr>
                <w:rFonts w:eastAsia="Calibri"/>
                <w:i/>
                <w:lang w:eastAsia="en-US"/>
              </w:rPr>
              <w:t>Reference</w:t>
            </w:r>
            <w:proofErr w:type="spellEnd"/>
            <w:r w:rsidRPr="00D3002A">
              <w:rPr>
                <w:rFonts w:eastAsia="Calibri"/>
                <w:i/>
                <w:lang w:eastAsia="en-US"/>
              </w:rPr>
              <w:t xml:space="preserve"> </w:t>
            </w:r>
            <w:proofErr w:type="spellStart"/>
            <w:r w:rsidRPr="00D3002A">
              <w:rPr>
                <w:rFonts w:eastAsia="Calibri"/>
                <w:i/>
                <w:lang w:eastAsia="en-US"/>
              </w:rPr>
              <w:t>Manual</w:t>
            </w:r>
            <w:proofErr w:type="spellEnd"/>
            <w:r w:rsidRPr="00D3002A">
              <w:rPr>
                <w:rFonts w:eastAsia="Calibri"/>
                <w:i/>
                <w:lang w:eastAsia="en-US"/>
              </w:rPr>
              <w:t xml:space="preserve"> (далі — Керівництво), забороняється наявність більше ніж одного ЕІС коду типу Х у суб’єкта господарювання.</w:t>
            </w:r>
          </w:p>
          <w:p w14:paraId="3B2CA1A2" w14:textId="77777777" w:rsidR="00174845" w:rsidRPr="00D3002A" w:rsidRDefault="00174845" w:rsidP="00B740A5">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 xml:space="preserve">Визначення фактичного обсягу, зокрема наданих послуг на ринку електричної енергії </w:t>
            </w:r>
            <w:proofErr w:type="spellStart"/>
            <w:r w:rsidRPr="00D3002A">
              <w:rPr>
                <w:rFonts w:eastAsia="Calibri"/>
                <w:i/>
                <w:lang w:eastAsia="en-US"/>
              </w:rPr>
              <w:t>агрегуються</w:t>
            </w:r>
            <w:proofErr w:type="spellEnd"/>
            <w:r w:rsidRPr="00D3002A">
              <w:rPr>
                <w:rFonts w:eastAsia="Calibri"/>
                <w:i/>
                <w:lang w:eastAsia="en-US"/>
              </w:rPr>
              <w:t xml:space="preserve"> Адміністратором комерційного обліку за кожним окремим учасником ринку за його ЕІС кодом типу Х з врахуванням всіх видів діяльності (виробництво, споживання, </w:t>
            </w:r>
            <w:proofErr w:type="spellStart"/>
            <w:r w:rsidRPr="00D3002A">
              <w:rPr>
                <w:rFonts w:eastAsia="Calibri"/>
                <w:i/>
                <w:lang w:eastAsia="en-US"/>
              </w:rPr>
              <w:t>трейдерська</w:t>
            </w:r>
            <w:proofErr w:type="spellEnd"/>
            <w:r w:rsidRPr="00D3002A">
              <w:rPr>
                <w:rFonts w:eastAsia="Calibri"/>
                <w:i/>
                <w:lang w:eastAsia="en-US"/>
              </w:rPr>
              <w:t xml:space="preserve"> діяльність та інші) такого учасника ринку. Наявність двох ЕІС кодів типу Х за одним учасником ринку не дозволяється, зокрема, для уникнення некоректних даних в розрахунках, що здійснюються на ринку електроенергії.</w:t>
            </w:r>
          </w:p>
          <w:p w14:paraId="3A41A974" w14:textId="77777777" w:rsidR="00B740A5" w:rsidRPr="00D3002A" w:rsidRDefault="00B740A5" w:rsidP="00B740A5">
            <w:pPr>
              <w:widowControl w:val="0"/>
              <w:tabs>
                <w:tab w:val="left" w:pos="3119"/>
                <w:tab w:val="left" w:pos="3261"/>
                <w:tab w:val="left" w:pos="6946"/>
                <w:tab w:val="left" w:pos="7088"/>
              </w:tabs>
              <w:autoSpaceDE w:val="0"/>
              <w:autoSpaceDN w:val="0"/>
              <w:jc w:val="both"/>
              <w:rPr>
                <w:rFonts w:eastAsia="Calibri"/>
                <w:i/>
                <w:lang w:eastAsia="en-US"/>
              </w:rPr>
            </w:pPr>
          </w:p>
          <w:p w14:paraId="4202FAAE" w14:textId="77777777" w:rsidR="00B740A5" w:rsidRPr="00D3002A" w:rsidRDefault="00B740A5" w:rsidP="00B740A5">
            <w:pPr>
              <w:jc w:val="both"/>
              <w:rPr>
                <w:rStyle w:val="st42"/>
                <w:b/>
                <w:i/>
                <w:color w:val="auto"/>
                <w:sz w:val="24"/>
                <w:szCs w:val="24"/>
                <w:u w:val="single"/>
              </w:rPr>
            </w:pPr>
            <w:r w:rsidRPr="00D3002A">
              <w:rPr>
                <w:rStyle w:val="st42"/>
                <w:b/>
                <w:i/>
                <w:color w:val="auto"/>
                <w:sz w:val="24"/>
                <w:szCs w:val="24"/>
                <w:u w:val="single"/>
              </w:rPr>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0757C7E5" w14:textId="77777777" w:rsidR="00B740A5" w:rsidRPr="00D3002A" w:rsidRDefault="00B740A5" w:rsidP="00B740A5">
            <w:pPr>
              <w:jc w:val="both"/>
              <w:rPr>
                <w:rStyle w:val="st42"/>
                <w:b/>
                <w:i/>
                <w:color w:val="auto"/>
                <w:sz w:val="24"/>
                <w:szCs w:val="24"/>
                <w:u w:val="single"/>
              </w:rPr>
            </w:pPr>
          </w:p>
          <w:p w14:paraId="4D9C5822" w14:textId="77777777" w:rsidR="00B740A5" w:rsidRPr="00D3002A" w:rsidRDefault="00B740A5" w:rsidP="00B740A5">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Залишити в діючій редакції щодо умов укладання </w:t>
            </w:r>
            <w:r w:rsidRPr="00D3002A">
              <w:rPr>
                <w:rFonts w:eastAsia="Calibri"/>
                <w:sz w:val="24"/>
                <w:szCs w:val="24"/>
                <w:lang w:eastAsia="en-US"/>
              </w:rPr>
              <w:lastRenderedPageBreak/>
              <w:t>договору</w:t>
            </w:r>
          </w:p>
          <w:p w14:paraId="7D0F5C38" w14:textId="77777777" w:rsidR="001A11F9" w:rsidRPr="00D3002A" w:rsidRDefault="001A11F9" w:rsidP="00B740A5">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1EDF62F" w14:textId="77777777" w:rsidR="00B740A5" w:rsidRPr="00D3002A" w:rsidRDefault="00B740A5" w:rsidP="00B740A5">
            <w:pPr>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Коментар:</w:t>
            </w:r>
          </w:p>
          <w:p w14:paraId="354B0534" w14:textId="3E9B2FAE" w:rsidR="00B740A5" w:rsidRPr="00D3002A" w:rsidRDefault="00B740A5" w:rsidP="00B740A5">
            <w:pPr>
              <w:widowControl w:val="0"/>
              <w:tabs>
                <w:tab w:val="left" w:pos="3119"/>
                <w:tab w:val="left" w:pos="3261"/>
                <w:tab w:val="left" w:pos="6946"/>
                <w:tab w:val="left" w:pos="7088"/>
              </w:tabs>
              <w:autoSpaceDE w:val="0"/>
              <w:autoSpaceDN w:val="0"/>
              <w:jc w:val="both"/>
              <w:rPr>
                <w:rFonts w:eastAsia="Calibri"/>
                <w:i/>
                <w:sz w:val="24"/>
                <w:szCs w:val="24"/>
                <w:lang w:eastAsia="en-US"/>
              </w:rPr>
            </w:pPr>
            <w:r w:rsidRPr="00D3002A">
              <w:rPr>
                <w:rFonts w:eastAsia="Calibri"/>
                <w:i/>
                <w:lang w:eastAsia="en-US"/>
              </w:rPr>
              <w:t>Заперечення ТОВ «Д.</w:t>
            </w:r>
            <w:proofErr w:type="spellStart"/>
            <w:r w:rsidRPr="00D3002A">
              <w:rPr>
                <w:rFonts w:eastAsia="Calibri"/>
                <w:i/>
                <w:lang w:eastAsia="en-US"/>
              </w:rPr>
              <w:t>Трейдінг</w:t>
            </w:r>
            <w:proofErr w:type="spellEnd"/>
            <w:r w:rsidRPr="00D3002A">
              <w:rPr>
                <w:rFonts w:eastAsia="Calibri"/>
                <w:i/>
                <w:lang w:eastAsia="en-US"/>
              </w:rPr>
              <w:t>» щодо зміни умов укладення договору, а саме переходу до публічного договору приєднання про надання послуг з передачі електричної енергії/диспетчерського (оперативно-технологічного) управління викладені вище (до проекту пункту 5.5 глави 5 розділу ХІ КСП).</w:t>
            </w:r>
          </w:p>
        </w:tc>
        <w:tc>
          <w:tcPr>
            <w:tcW w:w="4820" w:type="dxa"/>
          </w:tcPr>
          <w:p w14:paraId="31F083AF" w14:textId="77777777" w:rsidR="009F27B3" w:rsidRPr="00D3002A" w:rsidRDefault="009F27B3"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8F932D1" w14:textId="77777777" w:rsidR="009F27B3" w:rsidRPr="00D3002A" w:rsidRDefault="009F27B3"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D4984F2" w14:textId="77777777" w:rsidR="009F27B3" w:rsidRPr="00D3002A" w:rsidRDefault="009F27B3"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01371724" w14:textId="35DAA8C3" w:rsidR="00D60EE7" w:rsidRPr="00D3002A" w:rsidRDefault="000D0F8C" w:rsidP="004E473E">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w:t>
            </w:r>
          </w:p>
          <w:p w14:paraId="7575BB3E"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b/>
                <w:bCs/>
                <w:sz w:val="24"/>
                <w:szCs w:val="24"/>
              </w:rPr>
            </w:pPr>
          </w:p>
          <w:p w14:paraId="409D244C"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67864B4D"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2603C50E"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79AB7C21"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2C5FA38"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01D167A"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6F421E2"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EC4B397"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6B2A958C"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7B428DD4"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347FDFE"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BE7DC67"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8FF412C"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03740217"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480DC50"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2E90A621"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7E421B3F"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91C493B"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5D323453"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6A0E3076"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D6616AE"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1080D5B3"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992E841"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53E4D03E"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0C15B112"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3736AB26"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7509FB4"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7B0BA07E"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0818F564"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08ABB4B"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25400E67"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4000438B" w14:textId="77777777" w:rsidR="00B740A5" w:rsidRPr="00D3002A" w:rsidRDefault="00B740A5" w:rsidP="00B740A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64E0C796" w14:textId="77777777" w:rsidR="00805A8D" w:rsidRPr="00D3002A" w:rsidRDefault="00805A8D" w:rsidP="00805A8D">
            <w:pPr>
              <w:jc w:val="both"/>
              <w:rPr>
                <w:b/>
                <w:sz w:val="24"/>
                <w:szCs w:val="24"/>
              </w:rPr>
            </w:pPr>
            <w:r w:rsidRPr="00D3002A">
              <w:rPr>
                <w:b/>
                <w:sz w:val="24"/>
                <w:szCs w:val="24"/>
              </w:rPr>
              <w:t>Недостатньо обґрунтована позиція</w:t>
            </w:r>
          </w:p>
          <w:p w14:paraId="0CD8667F" w14:textId="77777777" w:rsidR="00805A8D" w:rsidRPr="00D3002A" w:rsidRDefault="00805A8D"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652BF8BF" w14:textId="357DFC1D" w:rsidR="00B740A5" w:rsidRPr="00D3002A" w:rsidRDefault="00B740A5" w:rsidP="00B740A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Позиція НКРЕКП викладена </w:t>
            </w:r>
            <w:r w:rsidR="00805A8D" w:rsidRPr="00D3002A">
              <w:rPr>
                <w:rFonts w:ascii="Times New Roman" w:hAnsi="Times New Roman" w:cs="Times New Roman"/>
                <w:sz w:val="24"/>
                <w:szCs w:val="24"/>
              </w:rPr>
              <w:t>у коментарях до п</w:t>
            </w:r>
            <w:r w:rsidR="000D0F8C" w:rsidRPr="00D3002A">
              <w:rPr>
                <w:rFonts w:ascii="Times New Roman" w:hAnsi="Times New Roman" w:cs="Times New Roman"/>
                <w:sz w:val="24"/>
                <w:szCs w:val="24"/>
              </w:rPr>
              <w:t>. 5.5 глави 5</w:t>
            </w:r>
          </w:p>
          <w:p w14:paraId="62F29BA4" w14:textId="77777777" w:rsidR="00B740A5" w:rsidRPr="00D3002A" w:rsidRDefault="00B740A5" w:rsidP="00B740A5">
            <w:pPr>
              <w:pStyle w:val="TableParagraph"/>
              <w:tabs>
                <w:tab w:val="left" w:pos="3119"/>
                <w:tab w:val="left" w:pos="3261"/>
                <w:tab w:val="left" w:pos="6946"/>
                <w:tab w:val="left" w:pos="7088"/>
              </w:tabs>
              <w:jc w:val="both"/>
              <w:rPr>
                <w:rFonts w:ascii="Times New Roman" w:hAnsi="Times New Roman" w:cs="Times New Roman"/>
                <w:sz w:val="24"/>
                <w:szCs w:val="24"/>
              </w:rPr>
            </w:pPr>
          </w:p>
          <w:p w14:paraId="27BE0631" w14:textId="77777777" w:rsidR="00B740A5" w:rsidRPr="00D3002A" w:rsidRDefault="00B740A5" w:rsidP="004E473E">
            <w:pPr>
              <w:pStyle w:val="TableParagraph"/>
              <w:tabs>
                <w:tab w:val="left" w:pos="3119"/>
                <w:tab w:val="left" w:pos="3261"/>
                <w:tab w:val="left" w:pos="6946"/>
                <w:tab w:val="left" w:pos="7088"/>
              </w:tabs>
              <w:jc w:val="both"/>
              <w:rPr>
                <w:rFonts w:ascii="Times New Roman" w:hAnsi="Times New Roman" w:cs="Times New Roman"/>
                <w:sz w:val="24"/>
                <w:szCs w:val="24"/>
              </w:rPr>
            </w:pPr>
          </w:p>
          <w:p w14:paraId="559EE5E9" w14:textId="77777777" w:rsidR="00D60EE7" w:rsidRPr="00D3002A" w:rsidRDefault="00D60EE7" w:rsidP="004E473E">
            <w:pPr>
              <w:pStyle w:val="TableParagraph"/>
              <w:tabs>
                <w:tab w:val="left" w:pos="3119"/>
                <w:tab w:val="left" w:pos="3261"/>
                <w:tab w:val="left" w:pos="6946"/>
                <w:tab w:val="left" w:pos="7088"/>
              </w:tabs>
              <w:jc w:val="both"/>
              <w:rPr>
                <w:rFonts w:ascii="Times New Roman" w:hAnsi="Times New Roman" w:cs="Times New Roman"/>
                <w:sz w:val="24"/>
                <w:szCs w:val="24"/>
              </w:rPr>
            </w:pPr>
          </w:p>
        </w:tc>
      </w:tr>
      <w:tr w:rsidR="00D3002A" w:rsidRPr="00D3002A" w14:paraId="73F922B9" w14:textId="4BE6FFF9" w:rsidTr="005258BC">
        <w:trPr>
          <w:trHeight w:val="465"/>
        </w:trPr>
        <w:tc>
          <w:tcPr>
            <w:tcW w:w="5246" w:type="dxa"/>
            <w:tcBorders>
              <w:right w:val="single" w:sz="4" w:space="0" w:color="auto"/>
            </w:tcBorders>
          </w:tcPr>
          <w:p w14:paraId="25D6DA7B" w14:textId="593D4013" w:rsidR="00B95777" w:rsidRPr="00D3002A" w:rsidRDefault="00B95777" w:rsidP="00B95777">
            <w:pPr>
              <w:widowControl w:val="0"/>
              <w:tabs>
                <w:tab w:val="left" w:pos="3119"/>
                <w:tab w:val="left" w:pos="3261"/>
                <w:tab w:val="left" w:pos="6946"/>
                <w:tab w:val="left" w:pos="7088"/>
              </w:tabs>
              <w:autoSpaceDE w:val="0"/>
              <w:autoSpaceDN w:val="0"/>
              <w:jc w:val="both"/>
              <w:rPr>
                <w:rFonts w:eastAsia="Calibri"/>
                <w:b/>
                <w:sz w:val="24"/>
                <w:szCs w:val="24"/>
                <w:lang w:eastAsia="en-US"/>
              </w:rPr>
            </w:pPr>
            <w:r w:rsidRPr="00D3002A">
              <w:rPr>
                <w:rFonts w:eastAsia="Calibri"/>
                <w:sz w:val="24"/>
                <w:szCs w:val="24"/>
                <w:lang w:eastAsia="en-US"/>
              </w:rPr>
              <w:lastRenderedPageBreak/>
              <w:t>5.9.</w:t>
            </w:r>
            <w:r w:rsidRPr="00D3002A">
              <w:rPr>
                <w:rFonts w:eastAsia="Calibri"/>
                <w:b/>
                <w:sz w:val="24"/>
                <w:szCs w:val="24"/>
                <w:lang w:eastAsia="en-US"/>
              </w:rPr>
              <w:t xml:space="preserve"> ОСП протягом 10 робочих днів від дня отримання заяви-приєднання, повного пакету документів та необхідної для укладення договору інформації направляє </w:t>
            </w:r>
            <w:r w:rsidRPr="00D3002A">
              <w:rPr>
                <w:b/>
                <w:sz w:val="24"/>
                <w:szCs w:val="24"/>
                <w:lang w:eastAsia="en-US"/>
              </w:rPr>
              <w:t>Користувачу</w:t>
            </w:r>
            <w:r w:rsidRPr="00D3002A">
              <w:rPr>
                <w:rFonts w:eastAsia="Calibri"/>
                <w:b/>
                <w:sz w:val="24"/>
                <w:szCs w:val="24"/>
                <w:lang w:eastAsia="en-US"/>
              </w:rPr>
              <w:t xml:space="preserve"> повідомлення, в якому вказує дату акцептування заяви-приєднання. Разом з листом-повідомленням про приєднання до Договору ОСП направляє Користувачу оформлений в паперовій або електронній формі</w:t>
            </w:r>
            <w:r w:rsidRPr="00D3002A">
              <w:rPr>
                <w:rFonts w:eastAsia="Calibri"/>
                <w:sz w:val="24"/>
                <w:szCs w:val="24"/>
                <w:lang w:eastAsia="en-US"/>
              </w:rPr>
              <w:t xml:space="preserve"> </w:t>
            </w:r>
            <w:r w:rsidRPr="00D3002A">
              <w:rPr>
                <w:rFonts w:eastAsia="Calibri"/>
                <w:b/>
                <w:sz w:val="24"/>
                <w:szCs w:val="24"/>
                <w:lang w:eastAsia="en-US"/>
              </w:rPr>
              <w:t>перелік об’єктів електроенергетики (додаток</w:t>
            </w:r>
            <w:r w:rsidRPr="00D3002A">
              <w:rPr>
                <w:rFonts w:eastAsia="Calibri"/>
                <w:b/>
                <w:sz w:val="24"/>
                <w:szCs w:val="24"/>
                <w:lang w:val="ru-RU" w:eastAsia="en-US"/>
              </w:rPr>
              <w:t xml:space="preserve"> 4</w:t>
            </w:r>
            <w:r w:rsidRPr="00D3002A">
              <w:rPr>
                <w:rFonts w:eastAsia="Calibri"/>
                <w:b/>
                <w:sz w:val="24"/>
                <w:szCs w:val="24"/>
                <w:lang w:eastAsia="en-US"/>
              </w:rPr>
              <w:t xml:space="preserve"> до Типового Договору про надання послуг з передачі електричної енергії (виробникам/ОУЗЕ/ Споживачам/ОМСР)).</w:t>
            </w:r>
          </w:p>
          <w:p w14:paraId="25AF9775" w14:textId="3E885A27" w:rsidR="00812AC7" w:rsidRPr="00D3002A" w:rsidRDefault="00B95777" w:rsidP="00B95777">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b/>
                <w:sz w:val="24"/>
                <w:szCs w:val="24"/>
              </w:rPr>
              <w:t>Датою початку дії договору про надання послуг з передачі електричної енергії є дата акцепту, зазначена у повідомленні ОСП.</w:t>
            </w:r>
          </w:p>
        </w:tc>
        <w:tc>
          <w:tcPr>
            <w:tcW w:w="5386" w:type="dxa"/>
          </w:tcPr>
          <w:p w14:paraId="1258C551" w14:textId="77777777" w:rsidR="00576D72" w:rsidRPr="00D3002A" w:rsidRDefault="00576D72" w:rsidP="00576D72">
            <w:pPr>
              <w:jc w:val="both"/>
              <w:rPr>
                <w:rStyle w:val="st42"/>
                <w:b/>
                <w:i/>
                <w:color w:val="auto"/>
                <w:sz w:val="24"/>
                <w:szCs w:val="24"/>
                <w:u w:val="single"/>
              </w:rPr>
            </w:pPr>
            <w:r w:rsidRPr="00D3002A">
              <w:rPr>
                <w:rStyle w:val="st42"/>
                <w:b/>
                <w:i/>
                <w:color w:val="auto"/>
                <w:sz w:val="24"/>
                <w:szCs w:val="24"/>
                <w:u w:val="single"/>
              </w:rPr>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3B23282D" w14:textId="0236FB71" w:rsidR="00453D29" w:rsidRPr="00D3002A" w:rsidRDefault="00453D29" w:rsidP="00453D29">
            <w:pPr>
              <w:jc w:val="both"/>
              <w:rPr>
                <w:rStyle w:val="st42"/>
                <w:b/>
                <w:i/>
                <w:color w:val="auto"/>
                <w:sz w:val="24"/>
                <w:szCs w:val="24"/>
                <w:u w:val="single"/>
              </w:rPr>
            </w:pPr>
          </w:p>
          <w:p w14:paraId="4EC91060" w14:textId="77777777" w:rsidR="00453D29" w:rsidRPr="00D3002A" w:rsidRDefault="00453D29" w:rsidP="00453D29">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Залишити в діючій редакції щодо умов укладання договору</w:t>
            </w:r>
          </w:p>
          <w:p w14:paraId="12861E66" w14:textId="77777777" w:rsidR="00453D29" w:rsidRPr="00D3002A" w:rsidRDefault="00453D29" w:rsidP="00453D29">
            <w:pPr>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Коментар:</w:t>
            </w:r>
          </w:p>
          <w:p w14:paraId="2743961C" w14:textId="3E48FBA2" w:rsidR="00812AC7" w:rsidRPr="00D3002A" w:rsidRDefault="00453D29" w:rsidP="00453D29">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D3002A">
              <w:rPr>
                <w:rFonts w:eastAsia="Calibri"/>
                <w:i/>
                <w:lang w:eastAsia="en-US"/>
              </w:rPr>
              <w:t>Заперечення ТОВ «Д.</w:t>
            </w:r>
            <w:proofErr w:type="spellStart"/>
            <w:r w:rsidRPr="00D3002A">
              <w:rPr>
                <w:rFonts w:eastAsia="Calibri"/>
                <w:i/>
                <w:lang w:eastAsia="en-US"/>
              </w:rPr>
              <w:t>Трейдінг</w:t>
            </w:r>
            <w:proofErr w:type="spellEnd"/>
            <w:r w:rsidRPr="00D3002A">
              <w:rPr>
                <w:rFonts w:eastAsia="Calibri"/>
                <w:i/>
                <w:lang w:eastAsia="en-US"/>
              </w:rPr>
              <w:t>» щодо зміни умов укладення договору, а саме переходу до публічного договору приєднання про надання послуг з передачі електричної енергії/диспетчерського (оперативно-технологічного) управління викладені вище (до проекту пункту 5.5 глави 5 розділу ХІ КСП).</w:t>
            </w:r>
          </w:p>
        </w:tc>
        <w:tc>
          <w:tcPr>
            <w:tcW w:w="4820" w:type="dxa"/>
          </w:tcPr>
          <w:p w14:paraId="5068232C" w14:textId="77777777" w:rsidR="001A11F9" w:rsidRPr="00D3002A" w:rsidRDefault="001A11F9" w:rsidP="001A11F9">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461A38A2" w14:textId="77777777" w:rsidR="001A11F9" w:rsidRPr="00D3002A" w:rsidRDefault="001A11F9" w:rsidP="001A11F9">
            <w:pPr>
              <w:jc w:val="both"/>
              <w:rPr>
                <w:b/>
                <w:sz w:val="24"/>
                <w:szCs w:val="24"/>
              </w:rPr>
            </w:pPr>
            <w:r w:rsidRPr="00D3002A">
              <w:rPr>
                <w:b/>
                <w:sz w:val="24"/>
                <w:szCs w:val="24"/>
              </w:rPr>
              <w:t>Недостатньо обґрунтована позиція</w:t>
            </w:r>
          </w:p>
          <w:p w14:paraId="76FB7D09" w14:textId="77777777" w:rsidR="001A11F9" w:rsidRPr="00D3002A" w:rsidRDefault="001A11F9" w:rsidP="001A11F9">
            <w:pPr>
              <w:pStyle w:val="TableParagraph"/>
              <w:tabs>
                <w:tab w:val="left" w:pos="3119"/>
                <w:tab w:val="left" w:pos="3261"/>
                <w:tab w:val="left" w:pos="6946"/>
                <w:tab w:val="left" w:pos="7088"/>
              </w:tabs>
              <w:jc w:val="both"/>
              <w:rPr>
                <w:rFonts w:ascii="Times New Roman" w:hAnsi="Times New Roman" w:cs="Times New Roman"/>
                <w:sz w:val="24"/>
                <w:szCs w:val="24"/>
              </w:rPr>
            </w:pPr>
          </w:p>
          <w:p w14:paraId="28F8A879" w14:textId="77777777" w:rsidR="001A11F9" w:rsidRPr="00D3002A" w:rsidRDefault="001A11F9" w:rsidP="001A11F9">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Позиція НКРЕКП викладена у коментарях до п. 5.5 глави 5</w:t>
            </w:r>
          </w:p>
          <w:p w14:paraId="6663FA81" w14:textId="77777777" w:rsidR="001A11F9" w:rsidRPr="00D3002A" w:rsidRDefault="001A11F9" w:rsidP="001A11F9">
            <w:pPr>
              <w:pStyle w:val="TableParagraph"/>
              <w:tabs>
                <w:tab w:val="left" w:pos="3119"/>
                <w:tab w:val="left" w:pos="3261"/>
                <w:tab w:val="left" w:pos="6946"/>
                <w:tab w:val="left" w:pos="7088"/>
              </w:tabs>
              <w:jc w:val="both"/>
              <w:rPr>
                <w:rFonts w:ascii="Times New Roman" w:hAnsi="Times New Roman" w:cs="Times New Roman"/>
                <w:sz w:val="24"/>
                <w:szCs w:val="24"/>
              </w:rPr>
            </w:pPr>
          </w:p>
          <w:p w14:paraId="77F6D59C" w14:textId="77777777" w:rsidR="00812AC7" w:rsidRPr="00D3002A" w:rsidRDefault="00812AC7" w:rsidP="00837176">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p>
        </w:tc>
      </w:tr>
      <w:tr w:rsidR="00D3002A" w:rsidRPr="00D3002A" w14:paraId="1A59F968" w14:textId="32204477" w:rsidTr="005258BC">
        <w:trPr>
          <w:trHeight w:val="465"/>
        </w:trPr>
        <w:tc>
          <w:tcPr>
            <w:tcW w:w="5246" w:type="dxa"/>
          </w:tcPr>
          <w:p w14:paraId="7CEFF62A" w14:textId="341A0FCF" w:rsidR="00B95777" w:rsidRPr="00D3002A" w:rsidRDefault="00B95777" w:rsidP="00FE08C1">
            <w:pPr>
              <w:widowControl w:val="0"/>
              <w:tabs>
                <w:tab w:val="left" w:pos="3119"/>
                <w:tab w:val="left" w:pos="3261"/>
                <w:tab w:val="left" w:pos="6946"/>
                <w:tab w:val="left" w:pos="7088"/>
              </w:tabs>
              <w:autoSpaceDE w:val="0"/>
              <w:autoSpaceDN w:val="0"/>
              <w:jc w:val="both"/>
              <w:rPr>
                <w:rFonts w:eastAsia="Calibri"/>
                <w:b/>
                <w:sz w:val="24"/>
                <w:szCs w:val="24"/>
                <w:lang w:eastAsia="en-US"/>
              </w:rPr>
            </w:pPr>
            <w:r w:rsidRPr="00D3002A">
              <w:rPr>
                <w:rFonts w:eastAsia="Calibri"/>
                <w:b/>
                <w:sz w:val="24"/>
                <w:szCs w:val="24"/>
                <w:lang w:eastAsia="en-US"/>
              </w:rPr>
              <w:t>6. Порядок укладення договорів про надання послуг з диспетчерського (оперативно-технологічного) управління</w:t>
            </w:r>
          </w:p>
        </w:tc>
        <w:tc>
          <w:tcPr>
            <w:tcW w:w="5386" w:type="dxa"/>
            <w:tcBorders>
              <w:left w:val="single" w:sz="4" w:space="0" w:color="auto"/>
            </w:tcBorders>
          </w:tcPr>
          <w:p w14:paraId="1CC3B095" w14:textId="69A9F700" w:rsidR="00B95777" w:rsidRPr="00D3002A" w:rsidRDefault="00B95777" w:rsidP="00FE08C1">
            <w:pPr>
              <w:widowControl w:val="0"/>
              <w:shd w:val="clear" w:color="auto" w:fill="FFFFFF"/>
              <w:tabs>
                <w:tab w:val="left" w:pos="6946"/>
                <w:tab w:val="left" w:pos="7088"/>
              </w:tabs>
              <w:autoSpaceDE w:val="0"/>
              <w:autoSpaceDN w:val="0"/>
              <w:jc w:val="both"/>
              <w:rPr>
                <w:rFonts w:eastAsia="Calibri"/>
                <w:b/>
                <w:sz w:val="24"/>
                <w:szCs w:val="24"/>
                <w:lang w:eastAsia="en-US"/>
              </w:rPr>
            </w:pPr>
          </w:p>
        </w:tc>
        <w:tc>
          <w:tcPr>
            <w:tcW w:w="4820" w:type="dxa"/>
            <w:tcBorders>
              <w:left w:val="single" w:sz="4" w:space="0" w:color="auto"/>
            </w:tcBorders>
          </w:tcPr>
          <w:p w14:paraId="1AEF4999" w14:textId="77777777" w:rsidR="00B95777" w:rsidRPr="00D3002A" w:rsidRDefault="00B95777" w:rsidP="00FE08C1">
            <w:pPr>
              <w:widowControl w:val="0"/>
              <w:shd w:val="clear" w:color="auto" w:fill="FFFFFF"/>
              <w:tabs>
                <w:tab w:val="left" w:pos="6946"/>
                <w:tab w:val="left" w:pos="7088"/>
              </w:tabs>
              <w:autoSpaceDE w:val="0"/>
              <w:autoSpaceDN w:val="0"/>
              <w:jc w:val="both"/>
              <w:rPr>
                <w:rFonts w:eastAsia="Calibri"/>
                <w:b/>
                <w:sz w:val="24"/>
                <w:szCs w:val="24"/>
                <w:lang w:eastAsia="en-US"/>
              </w:rPr>
            </w:pPr>
          </w:p>
        </w:tc>
      </w:tr>
      <w:tr w:rsidR="00D3002A" w:rsidRPr="00D3002A" w14:paraId="18FE242F" w14:textId="00BBB604" w:rsidTr="005258BC">
        <w:trPr>
          <w:trHeight w:val="465"/>
        </w:trPr>
        <w:tc>
          <w:tcPr>
            <w:tcW w:w="5246" w:type="dxa"/>
          </w:tcPr>
          <w:p w14:paraId="5F53AD22"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6.2. Послуги з диспетчерського (оперативно-технологічного) управління у період до </w:t>
            </w:r>
            <w:r w:rsidRPr="00D3002A">
              <w:rPr>
                <w:rFonts w:eastAsia="Calibri"/>
                <w:b/>
                <w:sz w:val="24"/>
                <w:szCs w:val="24"/>
                <w:lang w:eastAsia="en-US"/>
              </w:rPr>
              <w:t>та після</w:t>
            </w:r>
            <w:r w:rsidRPr="00D3002A">
              <w:rPr>
                <w:rFonts w:eastAsia="Calibri"/>
                <w:sz w:val="24"/>
                <w:szCs w:val="24"/>
                <w:lang w:eastAsia="en-US"/>
              </w:rPr>
              <w:t xml:space="preserve"> приєднання ОСП до ІТС механізму надаються ОСП безперервно на підставі договору між ним та:</w:t>
            </w:r>
          </w:p>
          <w:p w14:paraId="2825CEDD"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z w:val="24"/>
                <w:szCs w:val="24"/>
                <w:lang w:eastAsia="en-US"/>
              </w:rPr>
            </w:pPr>
          </w:p>
          <w:p w14:paraId="4D7DC223"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ОСР</w:t>
            </w:r>
            <w:r w:rsidRPr="00D3002A">
              <w:rPr>
                <w:rFonts w:eastAsia="Calibri"/>
                <w:bCs/>
                <w:sz w:val="24"/>
                <w:szCs w:val="24"/>
                <w:lang w:eastAsia="en-US"/>
              </w:rPr>
              <w:t xml:space="preserve"> (у </w:t>
            </w:r>
            <w:r w:rsidRPr="00D3002A">
              <w:rPr>
                <w:rFonts w:eastAsia="Calibri"/>
                <w:sz w:val="24"/>
                <w:szCs w:val="24"/>
                <w:lang w:eastAsia="en-US"/>
              </w:rPr>
              <w:t>тому числі</w:t>
            </w:r>
            <w:r w:rsidRPr="00D3002A">
              <w:rPr>
                <w:rFonts w:eastAsia="Calibri"/>
                <w:bCs/>
                <w:sz w:val="24"/>
                <w:szCs w:val="24"/>
                <w:lang w:eastAsia="en-US"/>
              </w:rPr>
              <w:t xml:space="preserve"> ОМСР, для яких оператором </w:t>
            </w:r>
            <w:r w:rsidRPr="00D3002A">
              <w:rPr>
                <w:rFonts w:eastAsia="Calibri"/>
                <w:bCs/>
                <w:sz w:val="24"/>
                <w:szCs w:val="24"/>
                <w:lang w:eastAsia="en-US"/>
              </w:rPr>
              <w:lastRenderedPageBreak/>
              <w:t>системи є ОСП)</w:t>
            </w:r>
            <w:r w:rsidRPr="00D3002A">
              <w:rPr>
                <w:rFonts w:eastAsia="Calibri"/>
                <w:sz w:val="24"/>
                <w:szCs w:val="24"/>
                <w:lang w:eastAsia="en-US"/>
              </w:rPr>
              <w:t>;</w:t>
            </w:r>
          </w:p>
          <w:p w14:paraId="6C8D87FD"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виробником електричної енергії з генеруючими одиницями типу В, С, D</w:t>
            </w:r>
            <w:r w:rsidRPr="00D3002A">
              <w:rPr>
                <w:rFonts w:eastAsia="Calibri"/>
                <w:b/>
                <w:sz w:val="24"/>
                <w:szCs w:val="24"/>
                <w:lang w:eastAsia="en-US"/>
              </w:rPr>
              <w:t>, відповідно до рівня напруги та потужності в точці приєднання, згідно з пунктом 2.1 глави 2 розділу ІІІ цього Кодексу</w:t>
            </w:r>
            <w:r w:rsidRPr="00D3002A">
              <w:rPr>
                <w:rFonts w:eastAsia="Calibri"/>
                <w:sz w:val="24"/>
                <w:szCs w:val="24"/>
                <w:lang w:eastAsia="en-US"/>
              </w:rPr>
              <w:t>;</w:t>
            </w:r>
          </w:p>
          <w:p w14:paraId="0CA6D57F"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z w:val="24"/>
                <w:szCs w:val="24"/>
                <w:lang w:eastAsia="en-US"/>
              </w:rPr>
            </w:pPr>
          </w:p>
          <w:p w14:paraId="775921DB"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споживачем/ОУЗЕ, для якого оператором системи є</w:t>
            </w:r>
            <w:r w:rsidRPr="00D3002A">
              <w:rPr>
                <w:rFonts w:eastAsia="Calibri"/>
                <w:b/>
                <w:sz w:val="24"/>
                <w:szCs w:val="24"/>
                <w:lang w:eastAsia="en-US"/>
              </w:rPr>
              <w:t xml:space="preserve"> </w:t>
            </w:r>
            <w:r w:rsidRPr="00D3002A">
              <w:rPr>
                <w:rFonts w:eastAsia="Calibri"/>
                <w:sz w:val="24"/>
                <w:szCs w:val="24"/>
                <w:lang w:eastAsia="en-US"/>
              </w:rPr>
              <w:t>ОСП.</w:t>
            </w:r>
          </w:p>
          <w:p w14:paraId="3174BBA8" w14:textId="77777777" w:rsidR="00E9544D" w:rsidRPr="00D3002A" w:rsidRDefault="00E9544D" w:rsidP="00B2678A">
            <w:pPr>
              <w:widowControl w:val="0"/>
              <w:shd w:val="clear" w:color="auto" w:fill="FFFFFF"/>
              <w:tabs>
                <w:tab w:val="left" w:pos="6946"/>
                <w:tab w:val="left" w:pos="7088"/>
              </w:tabs>
              <w:autoSpaceDE w:val="0"/>
              <w:autoSpaceDN w:val="0"/>
              <w:jc w:val="both"/>
              <w:rPr>
                <w:rFonts w:eastAsia="Calibri"/>
                <w:strike/>
                <w:sz w:val="24"/>
                <w:szCs w:val="24"/>
                <w:lang w:eastAsia="en-US"/>
              </w:rPr>
            </w:pPr>
          </w:p>
          <w:p w14:paraId="664FE17D" w14:textId="77777777" w:rsidR="00E9544D" w:rsidRPr="00D3002A" w:rsidRDefault="00E9544D" w:rsidP="00B2678A">
            <w:pPr>
              <w:shd w:val="clear" w:color="auto" w:fill="FFFFFF"/>
              <w:tabs>
                <w:tab w:val="left" w:pos="6946"/>
                <w:tab w:val="left" w:pos="7088"/>
              </w:tabs>
              <w:jc w:val="both"/>
              <w:rPr>
                <w:rFonts w:eastAsia="Calibri"/>
                <w:sz w:val="24"/>
                <w:szCs w:val="24"/>
                <w:lang w:eastAsia="en-US"/>
              </w:rPr>
            </w:pPr>
            <w:r w:rsidRPr="00D3002A">
              <w:rPr>
                <w:rFonts w:eastAsia="Calibri"/>
                <w:sz w:val="24"/>
                <w:szCs w:val="24"/>
                <w:lang w:eastAsia="en-US"/>
              </w:rPr>
              <w:t xml:space="preserve">Користувачі, зазначені у цьому пункті, не можуть здійснювати свою діяльність на ринку електричної енергії </w:t>
            </w:r>
            <w:r w:rsidRPr="00D3002A">
              <w:rPr>
                <w:rFonts w:eastAsia="Calibri"/>
                <w:b/>
                <w:bCs/>
                <w:sz w:val="24"/>
                <w:szCs w:val="24"/>
                <w:lang w:eastAsia="en-US"/>
              </w:rPr>
              <w:t>без</w:t>
            </w:r>
            <w:r w:rsidRPr="00D3002A">
              <w:rPr>
                <w:rFonts w:eastAsia="Calibri"/>
                <w:sz w:val="24"/>
                <w:szCs w:val="24"/>
                <w:lang w:eastAsia="en-US"/>
              </w:rPr>
              <w:t xml:space="preserve"> укладен</w:t>
            </w:r>
            <w:r w:rsidRPr="00D3002A">
              <w:rPr>
                <w:rFonts w:eastAsia="Calibri"/>
                <w:b/>
                <w:sz w:val="24"/>
                <w:szCs w:val="24"/>
                <w:lang w:eastAsia="en-US"/>
              </w:rPr>
              <w:t xml:space="preserve">ого </w:t>
            </w:r>
            <w:r w:rsidRPr="00D3002A">
              <w:rPr>
                <w:rFonts w:eastAsia="Calibri"/>
                <w:sz w:val="24"/>
                <w:szCs w:val="24"/>
                <w:lang w:eastAsia="en-US"/>
              </w:rPr>
              <w:t>договору про надання послуг з диспетчерського (оперативно-технологічного) управління.</w:t>
            </w:r>
          </w:p>
          <w:p w14:paraId="79BAFED3" w14:textId="218A60DD" w:rsidR="00B95777" w:rsidRPr="00D3002A" w:rsidRDefault="00E9544D" w:rsidP="00B2678A">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b/>
                <w:bCs/>
                <w:iCs/>
                <w:sz w:val="24"/>
                <w:szCs w:val="24"/>
              </w:rPr>
              <w:t>Між ОСП та Користувачем укладається один договір про надання послуг з диспетчерського (оперативно-технологічного) управління сукупно за всіма видами діяльності</w:t>
            </w:r>
            <w:r w:rsidRPr="00D3002A">
              <w:rPr>
                <w:b/>
                <w:bCs/>
                <w:sz w:val="24"/>
                <w:szCs w:val="24"/>
              </w:rPr>
              <w:t xml:space="preserve"> </w:t>
            </w:r>
            <w:r w:rsidRPr="00D3002A">
              <w:rPr>
                <w:b/>
                <w:bCs/>
                <w:iCs/>
                <w:sz w:val="24"/>
                <w:szCs w:val="24"/>
              </w:rPr>
              <w:t>цього Користувача на ринку електричної енергії.</w:t>
            </w:r>
          </w:p>
        </w:tc>
        <w:tc>
          <w:tcPr>
            <w:tcW w:w="5386" w:type="dxa"/>
            <w:tcBorders>
              <w:left w:val="single" w:sz="4" w:space="0" w:color="auto"/>
            </w:tcBorders>
          </w:tcPr>
          <w:p w14:paraId="102565B3" w14:textId="77777777" w:rsidR="00576D72" w:rsidRPr="00D3002A" w:rsidRDefault="00576D72" w:rsidP="00576D72">
            <w:pPr>
              <w:jc w:val="both"/>
              <w:rPr>
                <w:rStyle w:val="st42"/>
                <w:b/>
                <w:i/>
                <w:color w:val="auto"/>
                <w:sz w:val="24"/>
                <w:szCs w:val="24"/>
                <w:u w:val="single"/>
              </w:rPr>
            </w:pPr>
            <w:r w:rsidRPr="00D3002A">
              <w:rPr>
                <w:rStyle w:val="st42"/>
                <w:b/>
                <w:i/>
                <w:color w:val="auto"/>
                <w:sz w:val="24"/>
                <w:szCs w:val="24"/>
                <w:u w:val="single"/>
              </w:rPr>
              <w:lastRenderedPageBreak/>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43036D2F" w14:textId="72966ECB" w:rsidR="00453D29" w:rsidRPr="00D3002A" w:rsidRDefault="00453D29" w:rsidP="00453D29">
            <w:pPr>
              <w:jc w:val="both"/>
              <w:rPr>
                <w:rStyle w:val="st42"/>
                <w:b/>
                <w:i/>
                <w:color w:val="auto"/>
                <w:sz w:val="24"/>
                <w:szCs w:val="24"/>
                <w:u w:val="single"/>
              </w:rPr>
            </w:pPr>
          </w:p>
          <w:p w14:paraId="40079DF7" w14:textId="77777777" w:rsidR="00453D29" w:rsidRPr="00D3002A" w:rsidRDefault="00453D29" w:rsidP="00453D29">
            <w:pPr>
              <w:widowControl w:val="0"/>
              <w:jc w:val="both"/>
              <w:rPr>
                <w:sz w:val="24"/>
                <w:szCs w:val="24"/>
              </w:rPr>
            </w:pPr>
            <w:r w:rsidRPr="00D3002A">
              <w:rPr>
                <w:sz w:val="24"/>
                <w:szCs w:val="24"/>
              </w:rPr>
              <w:t xml:space="preserve">6.2. Послуги з диспетчерського (оперативно-технологічного) управління у період до та після приєднання ОСП до ІТС механізму надаються ОСП </w:t>
            </w:r>
            <w:r w:rsidRPr="00D3002A">
              <w:rPr>
                <w:b/>
                <w:bCs/>
                <w:strike/>
                <w:sz w:val="24"/>
                <w:szCs w:val="24"/>
              </w:rPr>
              <w:t>безперервно</w:t>
            </w:r>
            <w:r w:rsidRPr="00D3002A">
              <w:rPr>
                <w:sz w:val="24"/>
                <w:szCs w:val="24"/>
              </w:rPr>
              <w:t xml:space="preserve"> на підставі договору між ним </w:t>
            </w:r>
            <w:r w:rsidRPr="00D3002A">
              <w:rPr>
                <w:sz w:val="24"/>
                <w:szCs w:val="24"/>
              </w:rPr>
              <w:lastRenderedPageBreak/>
              <w:t>та:</w:t>
            </w:r>
          </w:p>
          <w:p w14:paraId="28BA256A" w14:textId="77777777" w:rsidR="00453D29" w:rsidRPr="00D3002A" w:rsidRDefault="00453D29" w:rsidP="00453D29">
            <w:pPr>
              <w:jc w:val="both"/>
              <w:rPr>
                <w:rStyle w:val="st42"/>
                <w:b/>
                <w:i/>
                <w:color w:val="auto"/>
                <w:sz w:val="24"/>
                <w:szCs w:val="24"/>
                <w:u w:val="single"/>
              </w:rPr>
            </w:pPr>
          </w:p>
          <w:p w14:paraId="5C4618DF" w14:textId="77777777" w:rsidR="00453D29" w:rsidRPr="00D3002A" w:rsidRDefault="00453D29" w:rsidP="00453D29">
            <w:pPr>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Коментар:</w:t>
            </w:r>
          </w:p>
          <w:p w14:paraId="673A0998" w14:textId="3E527E92" w:rsidR="00B95777" w:rsidRPr="00D3002A" w:rsidRDefault="00CE4284" w:rsidP="00453D29">
            <w:pPr>
              <w:widowControl w:val="0"/>
              <w:tabs>
                <w:tab w:val="left" w:pos="3119"/>
                <w:tab w:val="left" w:pos="3261"/>
                <w:tab w:val="left" w:pos="6946"/>
                <w:tab w:val="left" w:pos="7088"/>
              </w:tabs>
              <w:autoSpaceDE w:val="0"/>
              <w:autoSpaceDN w:val="0"/>
              <w:jc w:val="both"/>
              <w:rPr>
                <w:rFonts w:eastAsia="Calibri"/>
                <w:i/>
                <w:sz w:val="24"/>
                <w:szCs w:val="24"/>
                <w:lang w:eastAsia="en-US"/>
              </w:rPr>
            </w:pPr>
            <w:r w:rsidRPr="00D3002A">
              <w:rPr>
                <w:rFonts w:eastAsia="Calibri"/>
                <w:i/>
                <w:lang w:eastAsia="en-US"/>
              </w:rPr>
              <w:t>Заперечення ТОВ «Д.</w:t>
            </w:r>
            <w:proofErr w:type="spellStart"/>
            <w:r w:rsidRPr="00D3002A">
              <w:rPr>
                <w:rFonts w:eastAsia="Calibri"/>
                <w:i/>
                <w:lang w:eastAsia="en-US"/>
              </w:rPr>
              <w:t>Трейдінг</w:t>
            </w:r>
            <w:proofErr w:type="spellEnd"/>
            <w:r w:rsidRPr="00D3002A">
              <w:rPr>
                <w:rFonts w:eastAsia="Calibri"/>
                <w:i/>
                <w:lang w:eastAsia="en-US"/>
              </w:rPr>
              <w:t>» викладе</w:t>
            </w:r>
            <w:r w:rsidR="001B1C3D" w:rsidRPr="00D3002A">
              <w:rPr>
                <w:rFonts w:eastAsia="Calibri"/>
                <w:i/>
                <w:lang w:eastAsia="en-US"/>
              </w:rPr>
              <w:t>не</w:t>
            </w:r>
            <w:r w:rsidRPr="00D3002A">
              <w:rPr>
                <w:rFonts w:eastAsia="Calibri"/>
                <w:i/>
                <w:lang w:eastAsia="en-US"/>
              </w:rPr>
              <w:t xml:space="preserve"> в проекті пункту 5.3 глави 5 розділу ХІ КСП.</w:t>
            </w:r>
          </w:p>
        </w:tc>
        <w:tc>
          <w:tcPr>
            <w:tcW w:w="4820" w:type="dxa"/>
            <w:tcBorders>
              <w:left w:val="single" w:sz="4" w:space="0" w:color="auto"/>
            </w:tcBorders>
          </w:tcPr>
          <w:p w14:paraId="04FBFB4A" w14:textId="77777777" w:rsidR="001B1C3D" w:rsidRPr="00D3002A" w:rsidRDefault="001B1C3D" w:rsidP="001B1C3D">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Не враховано.</w:t>
            </w:r>
          </w:p>
          <w:p w14:paraId="51E40712" w14:textId="77777777" w:rsidR="001B1C3D" w:rsidRPr="00D3002A" w:rsidRDefault="001B1C3D" w:rsidP="001B1C3D">
            <w:pPr>
              <w:jc w:val="both"/>
              <w:rPr>
                <w:b/>
                <w:sz w:val="24"/>
                <w:szCs w:val="24"/>
              </w:rPr>
            </w:pPr>
            <w:r w:rsidRPr="00D3002A">
              <w:rPr>
                <w:b/>
                <w:sz w:val="24"/>
                <w:szCs w:val="24"/>
              </w:rPr>
              <w:t>Недостатньо обґрунтована позиція</w:t>
            </w:r>
          </w:p>
          <w:p w14:paraId="3C4264EF" w14:textId="77777777" w:rsidR="00B95777" w:rsidRPr="00D3002A" w:rsidRDefault="00B95777" w:rsidP="00FE08C1">
            <w:pPr>
              <w:widowControl w:val="0"/>
              <w:shd w:val="clear" w:color="auto" w:fill="FFFFFF"/>
              <w:tabs>
                <w:tab w:val="left" w:pos="6946"/>
                <w:tab w:val="left" w:pos="7088"/>
              </w:tabs>
              <w:autoSpaceDE w:val="0"/>
              <w:autoSpaceDN w:val="0"/>
              <w:jc w:val="both"/>
              <w:rPr>
                <w:rFonts w:eastAsia="Calibri"/>
                <w:sz w:val="24"/>
                <w:szCs w:val="24"/>
                <w:lang w:eastAsia="en-US"/>
              </w:rPr>
            </w:pPr>
          </w:p>
        </w:tc>
      </w:tr>
      <w:tr w:rsidR="00D3002A" w:rsidRPr="00D3002A" w14:paraId="7B4BEC14" w14:textId="2B0BFE3E" w:rsidTr="005258BC">
        <w:trPr>
          <w:trHeight w:val="465"/>
        </w:trPr>
        <w:tc>
          <w:tcPr>
            <w:tcW w:w="5246" w:type="dxa"/>
          </w:tcPr>
          <w:p w14:paraId="3A458070" w14:textId="77777777" w:rsidR="008404F4" w:rsidRPr="00D3002A" w:rsidRDefault="008404F4" w:rsidP="008404F4">
            <w:pPr>
              <w:widowControl w:val="0"/>
              <w:shd w:val="clear" w:color="auto" w:fill="FFFFFF"/>
              <w:tabs>
                <w:tab w:val="left" w:pos="6946"/>
                <w:tab w:val="left" w:pos="7088"/>
              </w:tabs>
              <w:autoSpaceDE w:val="0"/>
              <w:autoSpaceDN w:val="0"/>
              <w:jc w:val="both"/>
              <w:rPr>
                <w:rFonts w:eastAsia="Calibri"/>
                <w:b/>
                <w:sz w:val="24"/>
                <w:szCs w:val="24"/>
                <w:lang w:eastAsia="en-US"/>
              </w:rPr>
            </w:pPr>
            <w:r w:rsidRPr="00D3002A">
              <w:rPr>
                <w:rFonts w:eastAsia="Calibri"/>
                <w:sz w:val="24"/>
                <w:szCs w:val="24"/>
                <w:lang w:eastAsia="en-US"/>
              </w:rPr>
              <w:lastRenderedPageBreak/>
              <w:t>6.4. Договір про надання послуг з диспетчерського (оперативно-технологічного) управління</w:t>
            </w:r>
            <w:r w:rsidRPr="00D3002A">
              <w:rPr>
                <w:rFonts w:eastAsia="Calibri"/>
                <w:b/>
                <w:sz w:val="24"/>
                <w:szCs w:val="24"/>
                <w:lang w:eastAsia="en-US"/>
              </w:rPr>
              <w:t xml:space="preserve"> є публічним договором </w:t>
            </w:r>
            <w:proofErr w:type="spellStart"/>
            <w:r w:rsidRPr="00D3002A">
              <w:rPr>
                <w:rFonts w:eastAsia="Calibri"/>
                <w:b/>
                <w:sz w:val="24"/>
                <w:szCs w:val="24"/>
                <w:lang w:eastAsia="en-US"/>
              </w:rPr>
              <w:t>приєдання</w:t>
            </w:r>
            <w:proofErr w:type="spellEnd"/>
            <w:r w:rsidRPr="00D3002A">
              <w:rPr>
                <w:rFonts w:eastAsia="Calibri"/>
                <w:b/>
                <w:sz w:val="24"/>
                <w:szCs w:val="24"/>
                <w:lang w:eastAsia="en-US"/>
              </w:rPr>
              <w:t xml:space="preserve"> та</w:t>
            </w:r>
            <w:r w:rsidRPr="00D3002A">
              <w:rPr>
                <w:rFonts w:eastAsia="Calibri"/>
                <w:sz w:val="24"/>
                <w:szCs w:val="24"/>
                <w:lang w:eastAsia="en-US"/>
              </w:rPr>
              <w:t xml:space="preserve"> укладається </w:t>
            </w:r>
            <w:r w:rsidRPr="00D3002A">
              <w:rPr>
                <w:rFonts w:eastAsia="Calibri"/>
                <w:b/>
                <w:sz w:val="24"/>
                <w:szCs w:val="24"/>
                <w:lang w:eastAsia="en-US"/>
              </w:rPr>
              <w:t>на основі</w:t>
            </w:r>
            <w:r w:rsidRPr="00D3002A">
              <w:rPr>
                <w:rFonts w:eastAsia="Calibri"/>
                <w:sz w:val="24"/>
                <w:szCs w:val="24"/>
                <w:lang w:eastAsia="en-US"/>
              </w:rPr>
              <w:t xml:space="preserve"> </w:t>
            </w:r>
            <w:r w:rsidRPr="00D3002A">
              <w:rPr>
                <w:rFonts w:eastAsia="Calibri"/>
                <w:b/>
                <w:sz w:val="24"/>
                <w:szCs w:val="24"/>
                <w:lang w:eastAsia="en-US"/>
              </w:rPr>
              <w:t>типового</w:t>
            </w:r>
            <w:r w:rsidRPr="00D3002A">
              <w:rPr>
                <w:rFonts w:eastAsia="Calibri"/>
                <w:sz w:val="24"/>
                <w:szCs w:val="24"/>
                <w:lang w:eastAsia="en-US"/>
              </w:rPr>
              <w:t xml:space="preserve"> </w:t>
            </w:r>
            <w:r w:rsidRPr="00D3002A">
              <w:rPr>
                <w:rFonts w:eastAsia="Calibri"/>
                <w:b/>
                <w:sz w:val="24"/>
                <w:szCs w:val="24"/>
                <w:lang w:eastAsia="en-US"/>
              </w:rPr>
              <w:t>договору, що є додатком 5 до цього Кодексу.</w:t>
            </w:r>
          </w:p>
          <w:p w14:paraId="175D1E69" w14:textId="77777777" w:rsidR="008404F4" w:rsidRPr="00D3002A" w:rsidRDefault="008404F4" w:rsidP="008404F4">
            <w:pPr>
              <w:widowControl w:val="0"/>
              <w:tabs>
                <w:tab w:val="left" w:pos="3119"/>
                <w:tab w:val="left" w:pos="3261"/>
                <w:tab w:val="left" w:pos="6946"/>
                <w:tab w:val="left" w:pos="7088"/>
              </w:tabs>
              <w:autoSpaceDE w:val="0"/>
              <w:autoSpaceDN w:val="0"/>
              <w:jc w:val="both"/>
              <w:rPr>
                <w:b/>
                <w:iCs/>
                <w:sz w:val="24"/>
                <w:szCs w:val="24"/>
              </w:rPr>
            </w:pPr>
            <w:r w:rsidRPr="00D3002A">
              <w:rPr>
                <w:b/>
                <w:iCs/>
                <w:sz w:val="24"/>
                <w:szCs w:val="24"/>
              </w:rPr>
              <w:t>Будь-який Користувач, у випадку купівлі електричної енергії для власних потреб своїх електроустановок (споживання та/або відбору), незалежно від їх функціонального призначення, прирівнюється до споживача та має права і обов’язки споживача в частині оплати послуг.</w:t>
            </w:r>
          </w:p>
          <w:p w14:paraId="6A644DD3" w14:textId="77777777" w:rsidR="008404F4" w:rsidRPr="00D3002A" w:rsidRDefault="008404F4" w:rsidP="008404F4">
            <w:pPr>
              <w:widowControl w:val="0"/>
              <w:tabs>
                <w:tab w:val="left" w:pos="3119"/>
                <w:tab w:val="left" w:pos="3261"/>
                <w:tab w:val="left" w:pos="6946"/>
                <w:tab w:val="left" w:pos="7088"/>
              </w:tabs>
              <w:autoSpaceDE w:val="0"/>
              <w:autoSpaceDN w:val="0"/>
              <w:jc w:val="both"/>
              <w:rPr>
                <w:rFonts w:eastAsia="Calibri"/>
                <w:b/>
                <w:sz w:val="24"/>
                <w:szCs w:val="24"/>
                <w:lang w:eastAsia="en-US"/>
              </w:rPr>
            </w:pPr>
            <w:r w:rsidRPr="00D3002A">
              <w:rPr>
                <w:rFonts w:eastAsia="Calibri"/>
                <w:b/>
                <w:sz w:val="24"/>
                <w:szCs w:val="24"/>
                <w:lang w:eastAsia="en-US"/>
              </w:rPr>
              <w:t xml:space="preserve">ОСП зобов’язаний на своєму офіційному </w:t>
            </w:r>
            <w:proofErr w:type="spellStart"/>
            <w:r w:rsidRPr="00D3002A">
              <w:rPr>
                <w:rFonts w:eastAsia="Calibri"/>
                <w:b/>
                <w:sz w:val="24"/>
                <w:szCs w:val="24"/>
                <w:lang w:eastAsia="en-US"/>
              </w:rPr>
              <w:lastRenderedPageBreak/>
              <w:t>вебсайті</w:t>
            </w:r>
            <w:proofErr w:type="spellEnd"/>
            <w:r w:rsidRPr="00D3002A">
              <w:rPr>
                <w:rFonts w:eastAsia="Calibri"/>
                <w:b/>
                <w:sz w:val="24"/>
                <w:szCs w:val="24"/>
                <w:lang w:eastAsia="en-US"/>
              </w:rPr>
              <w:t xml:space="preserve"> оприлюднити редакцію договору про надання послуг</w:t>
            </w:r>
            <w:r w:rsidRPr="00D3002A">
              <w:rPr>
                <w:rFonts w:eastAsia="Calibri"/>
                <w:sz w:val="24"/>
                <w:szCs w:val="24"/>
                <w:lang w:eastAsia="en-US"/>
              </w:rPr>
              <w:t xml:space="preserve"> </w:t>
            </w:r>
            <w:r w:rsidRPr="00D3002A">
              <w:rPr>
                <w:rFonts w:eastAsia="Calibri"/>
                <w:b/>
                <w:sz w:val="24"/>
                <w:szCs w:val="24"/>
                <w:lang w:eastAsia="en-US"/>
              </w:rPr>
              <w:t>з диспетчерського (оперативно-технологічного) управління та роз’яснення щодо укладення та приєднання Користувача до договору про надання послуг з диспетчерського (оперативно-технологічного) управління.</w:t>
            </w:r>
          </w:p>
          <w:p w14:paraId="756EC5B7" w14:textId="250A93E3" w:rsidR="00B95777" w:rsidRPr="00D3002A" w:rsidRDefault="008404F4" w:rsidP="008404F4">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b/>
                <w:sz w:val="24"/>
                <w:szCs w:val="24"/>
              </w:rPr>
              <w:t>На вимогу Користувача ОСП протягом 10 робочих днів від дати звернення повинен надати Користувачу підписаний ОСП примірник укладеного договору у паперовій формі.</w:t>
            </w:r>
          </w:p>
        </w:tc>
        <w:tc>
          <w:tcPr>
            <w:tcW w:w="5386" w:type="dxa"/>
            <w:tcBorders>
              <w:left w:val="single" w:sz="4" w:space="0" w:color="auto"/>
            </w:tcBorders>
          </w:tcPr>
          <w:p w14:paraId="74F3A11D" w14:textId="77777777" w:rsidR="004E76B4" w:rsidRPr="00D3002A" w:rsidRDefault="004E76B4" w:rsidP="004E76B4">
            <w:pPr>
              <w:jc w:val="both"/>
              <w:rPr>
                <w:b/>
                <w:bCs/>
                <w:i/>
                <w:sz w:val="24"/>
                <w:szCs w:val="22"/>
                <w:u w:val="single"/>
              </w:rPr>
            </w:pPr>
            <w:r w:rsidRPr="00D3002A">
              <w:rPr>
                <w:b/>
                <w:bCs/>
                <w:i/>
                <w:sz w:val="24"/>
                <w:szCs w:val="22"/>
                <w:u w:val="single"/>
              </w:rPr>
              <w:lastRenderedPageBreak/>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4178D6F0" w14:textId="77777777" w:rsidR="004E76B4" w:rsidRPr="00D3002A" w:rsidRDefault="004E76B4" w:rsidP="000C5692">
            <w:pPr>
              <w:pStyle w:val="TableParagraph"/>
              <w:tabs>
                <w:tab w:val="left" w:pos="3119"/>
                <w:tab w:val="left" w:pos="3261"/>
                <w:tab w:val="left" w:pos="6946"/>
                <w:tab w:val="left" w:pos="7088"/>
              </w:tabs>
              <w:jc w:val="both"/>
              <w:rPr>
                <w:rFonts w:ascii="Times New Roman" w:hAnsi="Times New Roman" w:cs="Times New Roman"/>
                <w:sz w:val="24"/>
                <w:szCs w:val="24"/>
              </w:rPr>
            </w:pPr>
          </w:p>
          <w:p w14:paraId="610FB2C8" w14:textId="324A8723" w:rsidR="00622845" w:rsidRPr="00D3002A" w:rsidRDefault="000C5692" w:rsidP="000C5692">
            <w:pPr>
              <w:widowControl w:val="0"/>
              <w:tabs>
                <w:tab w:val="left" w:pos="3119"/>
                <w:tab w:val="left" w:pos="3261"/>
                <w:tab w:val="left" w:pos="6946"/>
                <w:tab w:val="left" w:pos="7088"/>
              </w:tabs>
              <w:autoSpaceDE w:val="0"/>
              <w:autoSpaceDN w:val="0"/>
              <w:jc w:val="both"/>
              <w:rPr>
                <w:b/>
                <w:iCs/>
                <w:strike/>
                <w:sz w:val="24"/>
                <w:szCs w:val="24"/>
              </w:rPr>
            </w:pPr>
            <w:r w:rsidRPr="00D3002A">
              <w:rPr>
                <w:b/>
                <w:iCs/>
                <w:strike/>
                <w:sz w:val="24"/>
                <w:szCs w:val="24"/>
              </w:rPr>
              <w:t>Будь-який Користувач, у випадку купівлі електричної енергії для власних потреб своїх електроустановок (споживання та/або відбору), незалежно від їх функціонального призначення, прирівнюється до споживача та має права і обов’язки споживача в частині оплати послуг.</w:t>
            </w:r>
          </w:p>
          <w:p w14:paraId="73D489CE" w14:textId="77777777" w:rsidR="000C5692" w:rsidRPr="00D3002A" w:rsidRDefault="000C5692" w:rsidP="000C5692">
            <w:pPr>
              <w:pStyle w:val="TableParagraph"/>
              <w:tabs>
                <w:tab w:val="left" w:pos="3119"/>
                <w:tab w:val="left" w:pos="3261"/>
                <w:tab w:val="left" w:pos="6946"/>
                <w:tab w:val="left" w:pos="7088"/>
              </w:tabs>
              <w:jc w:val="both"/>
              <w:rPr>
                <w:rFonts w:ascii="Times New Roman" w:hAnsi="Times New Roman" w:cs="Times New Roman"/>
                <w:i/>
                <w:sz w:val="20"/>
                <w:szCs w:val="20"/>
                <w:u w:val="single"/>
              </w:rPr>
            </w:pPr>
            <w:proofErr w:type="spellStart"/>
            <w:r w:rsidRPr="00D3002A">
              <w:rPr>
                <w:rFonts w:ascii="Times New Roman" w:hAnsi="Times New Roman" w:cs="Times New Roman"/>
                <w:i/>
                <w:sz w:val="20"/>
                <w:szCs w:val="20"/>
                <w:u w:val="single"/>
              </w:rPr>
              <w:t>Обгрунтування</w:t>
            </w:r>
            <w:proofErr w:type="spellEnd"/>
            <w:r w:rsidRPr="00D3002A">
              <w:rPr>
                <w:rFonts w:ascii="Times New Roman" w:hAnsi="Times New Roman" w:cs="Times New Roman"/>
                <w:i/>
                <w:sz w:val="20"/>
                <w:szCs w:val="20"/>
                <w:u w:val="single"/>
              </w:rPr>
              <w:t>:</w:t>
            </w:r>
          </w:p>
          <w:p w14:paraId="3FEB1AE7" w14:textId="77777777" w:rsidR="000C5692" w:rsidRPr="00D3002A" w:rsidRDefault="000C5692" w:rsidP="000C5692">
            <w:pPr>
              <w:pStyle w:val="TableParagraph"/>
              <w:tabs>
                <w:tab w:val="left" w:pos="3119"/>
                <w:tab w:val="left" w:pos="3261"/>
                <w:tab w:val="left" w:pos="6946"/>
                <w:tab w:val="left" w:pos="7088"/>
              </w:tabs>
              <w:jc w:val="both"/>
              <w:rPr>
                <w:rFonts w:ascii="Times New Roman" w:hAnsi="Times New Roman" w:cs="Times New Roman"/>
                <w:i/>
                <w:sz w:val="20"/>
                <w:szCs w:val="20"/>
              </w:rPr>
            </w:pPr>
            <w:r w:rsidRPr="00D3002A">
              <w:rPr>
                <w:rFonts w:ascii="Times New Roman" w:hAnsi="Times New Roman" w:cs="Times New Roman"/>
                <w:i/>
                <w:sz w:val="20"/>
                <w:szCs w:val="20"/>
              </w:rPr>
              <w:t xml:space="preserve">Не зрозуміло як ця норма стосується даного розділу </w:t>
            </w:r>
            <w:r w:rsidRPr="00D3002A">
              <w:rPr>
                <w:rFonts w:ascii="Times New Roman" w:hAnsi="Times New Roman" w:cs="Times New Roman"/>
                <w:i/>
                <w:sz w:val="20"/>
                <w:szCs w:val="20"/>
              </w:rPr>
              <w:lastRenderedPageBreak/>
              <w:t>(споживач – диспетчеризація).</w:t>
            </w:r>
          </w:p>
          <w:p w14:paraId="3973E377" w14:textId="77777777" w:rsidR="005929C8" w:rsidRPr="00D3002A" w:rsidRDefault="005929C8" w:rsidP="000C5692">
            <w:pPr>
              <w:pStyle w:val="TableParagraph"/>
              <w:tabs>
                <w:tab w:val="left" w:pos="3119"/>
                <w:tab w:val="left" w:pos="3261"/>
                <w:tab w:val="left" w:pos="6946"/>
                <w:tab w:val="left" w:pos="7088"/>
              </w:tabs>
              <w:jc w:val="both"/>
              <w:rPr>
                <w:rFonts w:ascii="Times New Roman" w:hAnsi="Times New Roman" w:cs="Times New Roman"/>
                <w:i/>
                <w:sz w:val="24"/>
                <w:szCs w:val="24"/>
              </w:rPr>
            </w:pPr>
          </w:p>
          <w:p w14:paraId="05482213"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1BF5F7A8" w14:textId="77777777" w:rsidR="00381067" w:rsidRPr="00D3002A" w:rsidRDefault="00381067" w:rsidP="00381067">
            <w:pPr>
              <w:shd w:val="clear" w:color="auto" w:fill="FFFFFF"/>
              <w:ind w:firstLine="284"/>
              <w:jc w:val="both"/>
              <w:rPr>
                <w:sz w:val="24"/>
                <w:szCs w:val="24"/>
                <w:lang w:eastAsia="en-US"/>
              </w:rPr>
            </w:pPr>
            <w:r w:rsidRPr="00D3002A">
              <w:rPr>
                <w:sz w:val="24"/>
                <w:szCs w:val="24"/>
                <w:lang w:eastAsia="en-US"/>
              </w:rPr>
              <w:t xml:space="preserve">6.4. Договір про надання послуг з диспетчерського (оперативно-технологічного) управління є публічним договором приєднання та укладається </w:t>
            </w:r>
            <w:r w:rsidRPr="00D3002A">
              <w:rPr>
                <w:strike/>
                <w:sz w:val="24"/>
                <w:szCs w:val="24"/>
                <w:lang w:eastAsia="en-US"/>
              </w:rPr>
              <w:t>на основі</w:t>
            </w:r>
            <w:r w:rsidRPr="00D3002A">
              <w:rPr>
                <w:sz w:val="24"/>
                <w:szCs w:val="24"/>
                <w:lang w:eastAsia="en-US"/>
              </w:rPr>
              <w:t xml:space="preserve"> </w:t>
            </w:r>
            <w:r w:rsidRPr="00D3002A">
              <w:rPr>
                <w:b/>
                <w:sz w:val="24"/>
                <w:szCs w:val="24"/>
                <w:lang w:eastAsia="en-US"/>
              </w:rPr>
              <w:t>на підставі</w:t>
            </w:r>
            <w:r w:rsidRPr="00D3002A">
              <w:rPr>
                <w:sz w:val="24"/>
                <w:szCs w:val="24"/>
                <w:lang w:eastAsia="en-US"/>
              </w:rPr>
              <w:t xml:space="preserve"> </w:t>
            </w:r>
            <w:r w:rsidRPr="00D3002A">
              <w:rPr>
                <w:strike/>
                <w:sz w:val="24"/>
                <w:szCs w:val="24"/>
                <w:lang w:eastAsia="en-US"/>
              </w:rPr>
              <w:t>типового</w:t>
            </w:r>
            <w:r w:rsidRPr="00D3002A">
              <w:rPr>
                <w:sz w:val="24"/>
                <w:szCs w:val="24"/>
                <w:lang w:eastAsia="en-US"/>
              </w:rPr>
              <w:t xml:space="preserve"> </w:t>
            </w:r>
            <w:r w:rsidRPr="00D3002A">
              <w:rPr>
                <w:b/>
                <w:sz w:val="24"/>
                <w:szCs w:val="24"/>
                <w:lang w:eastAsia="en-US"/>
              </w:rPr>
              <w:t xml:space="preserve">типової форми </w:t>
            </w:r>
            <w:r w:rsidRPr="00D3002A">
              <w:rPr>
                <w:sz w:val="24"/>
                <w:szCs w:val="24"/>
                <w:lang w:eastAsia="en-US"/>
              </w:rPr>
              <w:t xml:space="preserve">договору, </w:t>
            </w:r>
            <w:r w:rsidRPr="00D3002A">
              <w:rPr>
                <w:rFonts w:eastAsia="Calibri"/>
                <w:b/>
                <w:sz w:val="24"/>
                <w:szCs w:val="24"/>
                <w:lang w:eastAsia="en-US"/>
              </w:rPr>
              <w:t>який затверджується Регулятором</w:t>
            </w:r>
            <w:r w:rsidRPr="00D3002A">
              <w:rPr>
                <w:rFonts w:eastAsia="Calibri"/>
                <w:strike/>
                <w:sz w:val="24"/>
                <w:szCs w:val="24"/>
                <w:lang w:eastAsia="en-US"/>
              </w:rPr>
              <w:t>,</w:t>
            </w:r>
            <w:r w:rsidRPr="00D3002A">
              <w:rPr>
                <w:strike/>
                <w:sz w:val="24"/>
                <w:szCs w:val="24"/>
                <w:lang w:eastAsia="en-US"/>
              </w:rPr>
              <w:t xml:space="preserve"> що</w:t>
            </w:r>
            <w:r w:rsidRPr="00D3002A">
              <w:rPr>
                <w:sz w:val="24"/>
                <w:szCs w:val="24"/>
                <w:lang w:eastAsia="en-US"/>
              </w:rPr>
              <w:t xml:space="preserve"> </w:t>
            </w:r>
            <w:r w:rsidRPr="00D3002A">
              <w:rPr>
                <w:rFonts w:eastAsia="Calibri"/>
                <w:b/>
                <w:sz w:val="24"/>
                <w:szCs w:val="24"/>
                <w:lang w:eastAsia="en-US"/>
              </w:rPr>
              <w:t>та</w:t>
            </w:r>
            <w:r w:rsidRPr="00D3002A">
              <w:rPr>
                <w:sz w:val="24"/>
                <w:szCs w:val="24"/>
                <w:lang w:eastAsia="en-US"/>
              </w:rPr>
              <w:t xml:space="preserve"> є додатком 5 до цього Кодексу.</w:t>
            </w:r>
          </w:p>
          <w:p w14:paraId="6C2C556E" w14:textId="702F1371" w:rsidR="00381067" w:rsidRPr="00D3002A" w:rsidRDefault="00381067" w:rsidP="00622845">
            <w:pPr>
              <w:shd w:val="clear" w:color="auto" w:fill="FFFFFF"/>
              <w:ind w:firstLine="284"/>
              <w:jc w:val="both"/>
              <w:rPr>
                <w:b/>
                <w:sz w:val="24"/>
                <w:szCs w:val="24"/>
                <w:lang w:eastAsia="en-US"/>
              </w:rPr>
            </w:pPr>
            <w:r w:rsidRPr="00D3002A">
              <w:rPr>
                <w:b/>
                <w:sz w:val="24"/>
                <w:szCs w:val="24"/>
                <w:lang w:eastAsia="en-US"/>
              </w:rPr>
              <w:t>…</w:t>
            </w:r>
          </w:p>
          <w:p w14:paraId="7BD64E79" w14:textId="77777777" w:rsidR="00381067" w:rsidRPr="00D3002A" w:rsidRDefault="00381067" w:rsidP="00381067">
            <w:pPr>
              <w:shd w:val="clear" w:color="auto" w:fill="FFFFFF"/>
              <w:ind w:firstLine="284"/>
              <w:jc w:val="both"/>
              <w:rPr>
                <w:bCs/>
                <w:sz w:val="24"/>
                <w:szCs w:val="24"/>
                <w:lang w:eastAsia="en-US"/>
              </w:rPr>
            </w:pPr>
            <w:r w:rsidRPr="00D3002A">
              <w:rPr>
                <w:bCs/>
                <w:sz w:val="24"/>
                <w:szCs w:val="24"/>
                <w:lang w:eastAsia="en-US"/>
              </w:rPr>
              <w:t xml:space="preserve">ОСП зобов’язаний на своєму офіційному </w:t>
            </w:r>
            <w:proofErr w:type="spellStart"/>
            <w:r w:rsidRPr="00D3002A">
              <w:rPr>
                <w:bCs/>
                <w:sz w:val="24"/>
                <w:szCs w:val="24"/>
                <w:lang w:eastAsia="en-US"/>
              </w:rPr>
              <w:t>вебсайті</w:t>
            </w:r>
            <w:proofErr w:type="spellEnd"/>
            <w:r w:rsidRPr="00D3002A">
              <w:rPr>
                <w:bCs/>
                <w:sz w:val="24"/>
                <w:szCs w:val="24"/>
                <w:lang w:eastAsia="en-US"/>
              </w:rPr>
              <w:t xml:space="preserve"> оприлюднити </w:t>
            </w:r>
            <w:r w:rsidRPr="00D3002A">
              <w:rPr>
                <w:b/>
                <w:sz w:val="24"/>
                <w:szCs w:val="24"/>
                <w:lang w:eastAsia="en-US"/>
              </w:rPr>
              <w:t>актуальну</w:t>
            </w:r>
            <w:r w:rsidRPr="00D3002A">
              <w:rPr>
                <w:bCs/>
                <w:sz w:val="24"/>
                <w:szCs w:val="24"/>
                <w:lang w:eastAsia="en-US"/>
              </w:rPr>
              <w:t xml:space="preserve"> редакцію договору про надання послуг з диспетчерського (оперативно-технологічного) управління та роз’яснення щодо укладення та приєднання Користувача до договору про надання послуг з диспетчерського (оперативно-технологічного) управління.</w:t>
            </w:r>
          </w:p>
          <w:p w14:paraId="678D7F5A" w14:textId="77777777" w:rsidR="00381067" w:rsidRPr="00D3002A" w:rsidRDefault="00381067" w:rsidP="00381067">
            <w:pPr>
              <w:shd w:val="clear" w:color="auto" w:fill="FFFFFF"/>
              <w:ind w:firstLine="284"/>
              <w:jc w:val="both"/>
              <w:rPr>
                <w:b/>
                <w:sz w:val="24"/>
                <w:szCs w:val="24"/>
                <w:lang w:eastAsia="en-US"/>
              </w:rPr>
            </w:pPr>
          </w:p>
          <w:p w14:paraId="3E25D522" w14:textId="3D35AA99" w:rsidR="001B5729" w:rsidRPr="00D3002A" w:rsidRDefault="001B5729"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r w:rsidRPr="00D3002A">
              <w:rPr>
                <w:rFonts w:ascii="Times New Roman" w:eastAsia="Times New Roman" w:hAnsi="Times New Roman" w:cs="Times New Roman"/>
                <w:i/>
                <w:sz w:val="20"/>
                <w:szCs w:val="20"/>
              </w:rPr>
              <w:t>Обґрунтування</w:t>
            </w:r>
            <w:r w:rsidR="00381067" w:rsidRPr="00D3002A">
              <w:rPr>
                <w:rFonts w:ascii="Times New Roman" w:eastAsia="Times New Roman" w:hAnsi="Times New Roman" w:cs="Times New Roman"/>
                <w:i/>
                <w:sz w:val="20"/>
                <w:szCs w:val="20"/>
              </w:rPr>
              <w:t>:</w:t>
            </w:r>
          </w:p>
          <w:p w14:paraId="25F73597" w14:textId="5909CC10" w:rsidR="00381067" w:rsidRPr="00D3002A" w:rsidRDefault="00381067"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r w:rsidRPr="00D3002A">
              <w:rPr>
                <w:rFonts w:ascii="Times New Roman" w:eastAsia="Times New Roman" w:hAnsi="Times New Roman" w:cs="Times New Roman"/>
                <w:i/>
                <w:sz w:val="20"/>
                <w:szCs w:val="20"/>
              </w:rPr>
              <w:t xml:space="preserve"> У разі внесення змін до договору про надання послуг з диспетчерського (оперативно-технологічного) управління ОСП зобов’язаний належним чином та невідкладно повідомити про це Користувача.</w:t>
            </w:r>
          </w:p>
          <w:p w14:paraId="1CFF0FB0" w14:textId="77777777" w:rsidR="00381067" w:rsidRPr="00D3002A" w:rsidRDefault="00381067"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r w:rsidRPr="00D3002A">
              <w:rPr>
                <w:rFonts w:ascii="Times New Roman" w:eastAsia="Times New Roman" w:hAnsi="Times New Roman" w:cs="Times New Roman"/>
                <w:i/>
                <w:sz w:val="20"/>
                <w:szCs w:val="20"/>
              </w:rPr>
              <w:t>Відповідно до ч. 4 ст. 33 Закону України «Про ринок електричної енергії» ОСП надає послуги з передачі електричної енергії та послуги з диспетчерського (оперативно-технологічного) управління учасникам ринку на підставі договорів, укладених на основі типових договорів про надання послуг з передачі електричної енергії та про надання послуг з диспетчерського (оперативно-технологічного) управління.</w:t>
            </w:r>
          </w:p>
          <w:p w14:paraId="00099E05" w14:textId="77777777" w:rsidR="00381067" w:rsidRPr="00D3002A" w:rsidRDefault="00381067"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r w:rsidRPr="00D3002A">
              <w:rPr>
                <w:rFonts w:ascii="Times New Roman" w:eastAsia="Times New Roman" w:hAnsi="Times New Roman" w:cs="Times New Roman"/>
                <w:i/>
                <w:sz w:val="20"/>
                <w:szCs w:val="20"/>
              </w:rPr>
              <w:t xml:space="preserve">Типові договори про надання послуг з передачі електричної енергії та про надання послуг з диспетчерського </w:t>
            </w:r>
            <w:r w:rsidRPr="00D3002A">
              <w:rPr>
                <w:rFonts w:ascii="Times New Roman" w:eastAsia="Times New Roman" w:hAnsi="Times New Roman" w:cs="Times New Roman"/>
                <w:i/>
                <w:sz w:val="20"/>
                <w:szCs w:val="20"/>
              </w:rPr>
              <w:lastRenderedPageBreak/>
              <w:t>(оперативно-технологічного) управління затверджуються Регулятором.</w:t>
            </w:r>
          </w:p>
          <w:p w14:paraId="0BFFD972" w14:textId="77777777" w:rsidR="00381067" w:rsidRPr="00D3002A" w:rsidRDefault="00381067"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p>
          <w:p w14:paraId="17CFA5F8" w14:textId="17A46933" w:rsidR="00381067" w:rsidRPr="00D3002A" w:rsidRDefault="00381067"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r w:rsidRPr="00D3002A">
              <w:rPr>
                <w:rFonts w:ascii="Times New Roman" w:eastAsia="Times New Roman" w:hAnsi="Times New Roman" w:cs="Times New Roman"/>
                <w:i/>
                <w:sz w:val="20"/>
                <w:szCs w:val="20"/>
              </w:rPr>
              <w:t>Редакційні правка та пропозиція, з метою забезпечення обізнаності Користувачів з актуальною редакцією договору.</w:t>
            </w:r>
          </w:p>
          <w:p w14:paraId="4846681F" w14:textId="77777777" w:rsidR="00CE4284" w:rsidRPr="00D3002A" w:rsidRDefault="00CE4284"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p>
          <w:p w14:paraId="27D86BD0" w14:textId="77777777" w:rsidR="00576D72" w:rsidRPr="00D3002A" w:rsidRDefault="00576D72" w:rsidP="00576D72">
            <w:pPr>
              <w:jc w:val="both"/>
              <w:rPr>
                <w:rStyle w:val="st42"/>
                <w:b/>
                <w:i/>
                <w:color w:val="auto"/>
                <w:sz w:val="24"/>
                <w:szCs w:val="24"/>
                <w:u w:val="single"/>
              </w:rPr>
            </w:pPr>
            <w:r w:rsidRPr="00D3002A">
              <w:rPr>
                <w:rStyle w:val="st42"/>
                <w:b/>
                <w:i/>
                <w:color w:val="auto"/>
                <w:sz w:val="24"/>
                <w:szCs w:val="24"/>
                <w:u w:val="single"/>
              </w:rPr>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14200FFA" w14:textId="0DE51161" w:rsidR="00CE4284" w:rsidRPr="00D3002A" w:rsidRDefault="00CE4284" w:rsidP="00CE4284">
            <w:pPr>
              <w:jc w:val="both"/>
              <w:rPr>
                <w:rStyle w:val="st42"/>
                <w:b/>
                <w:i/>
                <w:color w:val="auto"/>
                <w:sz w:val="24"/>
                <w:szCs w:val="24"/>
                <w:u w:val="single"/>
              </w:rPr>
            </w:pPr>
          </w:p>
          <w:p w14:paraId="2D11A491" w14:textId="77777777" w:rsidR="00CE4284" w:rsidRPr="00D3002A" w:rsidRDefault="00CE4284" w:rsidP="00CE4284">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Залишити в діючій редакції щодо умов укладання договору</w:t>
            </w:r>
          </w:p>
          <w:p w14:paraId="18E311BD" w14:textId="77777777" w:rsidR="00CE4284" w:rsidRPr="00D3002A" w:rsidRDefault="00CE4284" w:rsidP="00CE4284">
            <w:pPr>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Коментар:</w:t>
            </w:r>
          </w:p>
          <w:p w14:paraId="7B45F390" w14:textId="3ABC50BC" w:rsidR="00381067" w:rsidRPr="00D3002A" w:rsidRDefault="00CE4284" w:rsidP="00381067">
            <w:pPr>
              <w:pStyle w:val="TableParagraph"/>
              <w:tabs>
                <w:tab w:val="left" w:pos="3119"/>
                <w:tab w:val="left" w:pos="3261"/>
                <w:tab w:val="left" w:pos="6946"/>
                <w:tab w:val="left" w:pos="7088"/>
              </w:tabs>
              <w:jc w:val="both"/>
              <w:rPr>
                <w:rFonts w:ascii="Times New Roman" w:eastAsia="Times New Roman" w:hAnsi="Times New Roman" w:cs="Times New Roman"/>
                <w:i/>
                <w:sz w:val="20"/>
                <w:szCs w:val="20"/>
              </w:rPr>
            </w:pPr>
            <w:r w:rsidRPr="00D3002A">
              <w:rPr>
                <w:rFonts w:ascii="Times New Roman" w:hAnsi="Times New Roman" w:cs="Times New Roman"/>
                <w:i/>
                <w:sz w:val="20"/>
                <w:szCs w:val="20"/>
              </w:rPr>
              <w:t>Заперечення ТОВ «Д.</w:t>
            </w:r>
            <w:proofErr w:type="spellStart"/>
            <w:r w:rsidRPr="00D3002A">
              <w:rPr>
                <w:rFonts w:ascii="Times New Roman" w:hAnsi="Times New Roman" w:cs="Times New Roman"/>
                <w:i/>
                <w:sz w:val="20"/>
                <w:szCs w:val="20"/>
              </w:rPr>
              <w:t>Трейдінг</w:t>
            </w:r>
            <w:proofErr w:type="spellEnd"/>
            <w:r w:rsidRPr="00D3002A">
              <w:rPr>
                <w:rFonts w:ascii="Times New Roman" w:hAnsi="Times New Roman" w:cs="Times New Roman"/>
                <w:i/>
                <w:sz w:val="20"/>
                <w:szCs w:val="20"/>
              </w:rPr>
              <w:t>» щодо зміни умов укладення договору, а саме переходу до публічного договору приєднання про надання послуг з передачі електричної енергії/диспетчерського (оперативно-технологічного) управління викладені вище (до проекту пункту 5.5 глави 5 розділу ХІ КСП).</w:t>
            </w:r>
          </w:p>
        </w:tc>
        <w:tc>
          <w:tcPr>
            <w:tcW w:w="4820" w:type="dxa"/>
            <w:tcBorders>
              <w:left w:val="single" w:sz="4" w:space="0" w:color="auto"/>
            </w:tcBorders>
          </w:tcPr>
          <w:p w14:paraId="620E3D21" w14:textId="77777777" w:rsidR="00796543" w:rsidRPr="00D3002A" w:rsidRDefault="00796543" w:rsidP="00796543">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Не враховано.</w:t>
            </w:r>
          </w:p>
          <w:p w14:paraId="2DF81278" w14:textId="33204C31" w:rsidR="00E277D4" w:rsidRPr="00D3002A" w:rsidRDefault="00796543" w:rsidP="00796543">
            <w:pPr>
              <w:jc w:val="both"/>
              <w:rPr>
                <w:b/>
                <w:sz w:val="24"/>
                <w:szCs w:val="24"/>
              </w:rPr>
            </w:pPr>
            <w:r w:rsidRPr="00D3002A">
              <w:rPr>
                <w:b/>
                <w:sz w:val="24"/>
                <w:szCs w:val="24"/>
              </w:rPr>
              <w:t>Недостатньо обґрунтована позиція</w:t>
            </w:r>
          </w:p>
          <w:p w14:paraId="20E960C9" w14:textId="3C39EC6C" w:rsidR="00E277D4" w:rsidRPr="00D3002A" w:rsidRDefault="00796543" w:rsidP="00E277D4">
            <w:pPr>
              <w:widowControl w:val="0"/>
              <w:shd w:val="clear" w:color="auto" w:fill="FFFFFF"/>
              <w:tabs>
                <w:tab w:val="left" w:pos="6946"/>
                <w:tab w:val="left" w:pos="7088"/>
              </w:tabs>
              <w:autoSpaceDE w:val="0"/>
              <w:autoSpaceDN w:val="0"/>
              <w:jc w:val="both"/>
              <w:rPr>
                <w:rFonts w:eastAsia="Calibri"/>
                <w:sz w:val="24"/>
                <w:szCs w:val="24"/>
                <w:lang w:eastAsia="en-US"/>
              </w:rPr>
            </w:pPr>
            <w:proofErr w:type="spellStart"/>
            <w:r w:rsidRPr="00D3002A">
              <w:rPr>
                <w:rFonts w:eastAsia="Calibri"/>
                <w:sz w:val="24"/>
                <w:szCs w:val="24"/>
                <w:lang w:eastAsia="en-US"/>
              </w:rPr>
              <w:t>Проєктом</w:t>
            </w:r>
            <w:proofErr w:type="spellEnd"/>
            <w:r w:rsidRPr="00D3002A">
              <w:rPr>
                <w:rFonts w:eastAsia="Calibri"/>
                <w:sz w:val="24"/>
                <w:szCs w:val="24"/>
                <w:lang w:eastAsia="en-US"/>
              </w:rPr>
              <w:t xml:space="preserve"> змін здійснено конкретизацію оплати послуг виробником у ролі споживача при здійсненні купівлі електричної енергії, зокрема з метою забезпечення роботи насосних модулів.</w:t>
            </w:r>
          </w:p>
          <w:p w14:paraId="3432B4AB"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1849E010"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6525746A"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68F005F5"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5B218715"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30480CDE"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6109AECA"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4B83536C"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0824407D"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71CA9E40"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0525E8DA"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1A62A061" w14:textId="77777777" w:rsidR="00E277D4" w:rsidRPr="00D3002A" w:rsidRDefault="00E277D4" w:rsidP="00E277D4">
            <w:pPr>
              <w:widowControl w:val="0"/>
              <w:shd w:val="clear" w:color="auto" w:fill="FFFFFF"/>
              <w:tabs>
                <w:tab w:val="left" w:pos="6946"/>
                <w:tab w:val="left" w:pos="7088"/>
              </w:tabs>
              <w:autoSpaceDE w:val="0"/>
              <w:autoSpaceDN w:val="0"/>
              <w:jc w:val="both"/>
              <w:rPr>
                <w:rFonts w:eastAsia="Calibri"/>
                <w:sz w:val="24"/>
                <w:szCs w:val="24"/>
                <w:lang w:eastAsia="en-US"/>
              </w:rPr>
            </w:pPr>
          </w:p>
          <w:p w14:paraId="57226B20" w14:textId="77777777" w:rsidR="00E277D4" w:rsidRPr="00D3002A" w:rsidRDefault="00E277D4" w:rsidP="00E277D4">
            <w:pPr>
              <w:tabs>
                <w:tab w:val="left" w:pos="6946"/>
                <w:tab w:val="left" w:pos="7088"/>
              </w:tabs>
              <w:jc w:val="both"/>
              <w:rPr>
                <w:b/>
                <w:sz w:val="24"/>
                <w:szCs w:val="24"/>
              </w:rPr>
            </w:pPr>
            <w:r w:rsidRPr="00D3002A">
              <w:rPr>
                <w:b/>
                <w:sz w:val="24"/>
                <w:szCs w:val="24"/>
              </w:rPr>
              <w:t>Враховано</w:t>
            </w:r>
          </w:p>
          <w:p w14:paraId="70709E18" w14:textId="77777777" w:rsidR="00E277D4" w:rsidRPr="00D3002A" w:rsidRDefault="00E277D4" w:rsidP="00E277D4">
            <w:pPr>
              <w:tabs>
                <w:tab w:val="left" w:pos="6946"/>
                <w:tab w:val="left" w:pos="7088"/>
              </w:tabs>
              <w:jc w:val="both"/>
              <w:rPr>
                <w:sz w:val="24"/>
                <w:szCs w:val="24"/>
              </w:rPr>
            </w:pPr>
          </w:p>
          <w:p w14:paraId="2B6E0238" w14:textId="77777777" w:rsidR="00E277D4" w:rsidRPr="00D3002A" w:rsidRDefault="00E277D4" w:rsidP="00E277D4">
            <w:pPr>
              <w:tabs>
                <w:tab w:val="left" w:pos="6946"/>
                <w:tab w:val="left" w:pos="7088"/>
              </w:tabs>
              <w:jc w:val="both"/>
              <w:rPr>
                <w:sz w:val="24"/>
                <w:szCs w:val="24"/>
              </w:rPr>
            </w:pPr>
          </w:p>
          <w:p w14:paraId="3657EFCB" w14:textId="77777777" w:rsidR="00E277D4" w:rsidRPr="00D3002A" w:rsidRDefault="00E277D4" w:rsidP="00E277D4">
            <w:pPr>
              <w:tabs>
                <w:tab w:val="left" w:pos="6946"/>
                <w:tab w:val="left" w:pos="7088"/>
              </w:tabs>
              <w:jc w:val="both"/>
              <w:rPr>
                <w:sz w:val="24"/>
                <w:szCs w:val="24"/>
              </w:rPr>
            </w:pPr>
          </w:p>
          <w:p w14:paraId="6697033B" w14:textId="77777777" w:rsidR="00E277D4" w:rsidRPr="00D3002A" w:rsidRDefault="00E277D4" w:rsidP="00E277D4">
            <w:pPr>
              <w:tabs>
                <w:tab w:val="left" w:pos="6946"/>
                <w:tab w:val="left" w:pos="7088"/>
              </w:tabs>
              <w:jc w:val="both"/>
              <w:rPr>
                <w:sz w:val="24"/>
                <w:szCs w:val="24"/>
              </w:rPr>
            </w:pPr>
          </w:p>
          <w:p w14:paraId="4A63C906" w14:textId="77777777" w:rsidR="00E277D4" w:rsidRPr="00D3002A" w:rsidRDefault="00E277D4" w:rsidP="00E277D4">
            <w:pPr>
              <w:tabs>
                <w:tab w:val="left" w:pos="6946"/>
                <w:tab w:val="left" w:pos="7088"/>
              </w:tabs>
              <w:jc w:val="both"/>
              <w:rPr>
                <w:sz w:val="24"/>
                <w:szCs w:val="24"/>
              </w:rPr>
            </w:pPr>
          </w:p>
          <w:p w14:paraId="02029CBF" w14:textId="77777777" w:rsidR="00E277D4" w:rsidRPr="00D3002A" w:rsidRDefault="00E277D4" w:rsidP="00E277D4">
            <w:pPr>
              <w:tabs>
                <w:tab w:val="left" w:pos="6946"/>
                <w:tab w:val="left" w:pos="7088"/>
              </w:tabs>
              <w:jc w:val="both"/>
              <w:rPr>
                <w:sz w:val="24"/>
                <w:szCs w:val="24"/>
              </w:rPr>
            </w:pPr>
          </w:p>
          <w:p w14:paraId="1103838B" w14:textId="77777777" w:rsidR="00DC37CE" w:rsidRPr="00D3002A" w:rsidRDefault="00DC37CE" w:rsidP="00DC37CE">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Не враховано </w:t>
            </w:r>
          </w:p>
          <w:p w14:paraId="4EDA1B4D" w14:textId="77777777" w:rsidR="00DC37CE" w:rsidRPr="00D3002A" w:rsidRDefault="00DC37CE" w:rsidP="00DC37CE">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Пропонується наступна редакція</w:t>
            </w:r>
          </w:p>
          <w:p w14:paraId="2C36C121" w14:textId="0E27B1D4" w:rsidR="00E277D4" w:rsidRPr="00D3002A" w:rsidRDefault="00DC37CE" w:rsidP="00E277D4">
            <w:pPr>
              <w:tabs>
                <w:tab w:val="left" w:pos="6946"/>
                <w:tab w:val="left" w:pos="7088"/>
              </w:tabs>
              <w:jc w:val="both"/>
              <w:rPr>
                <w:bCs/>
                <w:sz w:val="24"/>
                <w:szCs w:val="24"/>
                <w:shd w:val="clear" w:color="auto" w:fill="FFFFFF"/>
              </w:rPr>
            </w:pPr>
            <w:r w:rsidRPr="00D3002A">
              <w:rPr>
                <w:b/>
                <w:sz w:val="24"/>
                <w:szCs w:val="24"/>
                <w:shd w:val="clear" w:color="auto" w:fill="FFFFFF"/>
              </w:rPr>
              <w:t>«</w:t>
            </w:r>
            <w:r w:rsidRPr="00D3002A">
              <w:rPr>
                <w:bCs/>
                <w:sz w:val="24"/>
                <w:szCs w:val="24"/>
                <w:shd w:val="clear" w:color="auto" w:fill="FFFFFF"/>
              </w:rPr>
              <w:t xml:space="preserve">ОСП зобов’язаний на своєму офіційному </w:t>
            </w:r>
            <w:proofErr w:type="spellStart"/>
            <w:r w:rsidRPr="00D3002A">
              <w:rPr>
                <w:bCs/>
                <w:sz w:val="24"/>
                <w:szCs w:val="24"/>
                <w:shd w:val="clear" w:color="auto" w:fill="FFFFFF"/>
              </w:rPr>
              <w:t>вебсайті</w:t>
            </w:r>
            <w:proofErr w:type="spellEnd"/>
            <w:r w:rsidRPr="00D3002A">
              <w:rPr>
                <w:bCs/>
                <w:sz w:val="24"/>
                <w:szCs w:val="24"/>
                <w:shd w:val="clear" w:color="auto" w:fill="FFFFFF"/>
              </w:rPr>
              <w:t xml:space="preserve"> </w:t>
            </w:r>
            <w:r w:rsidRPr="00D3002A">
              <w:rPr>
                <w:b/>
                <w:sz w:val="24"/>
                <w:szCs w:val="24"/>
                <w:shd w:val="clear" w:color="auto" w:fill="FFFFFF"/>
              </w:rPr>
              <w:t>оприлюднити</w:t>
            </w:r>
            <w:r w:rsidRPr="00D3002A">
              <w:rPr>
                <w:bCs/>
                <w:sz w:val="24"/>
                <w:szCs w:val="24"/>
                <w:shd w:val="clear" w:color="auto" w:fill="FFFFFF"/>
              </w:rPr>
              <w:t xml:space="preserve"> редакцію договору про надання послуг з диспетчерського (оперативно-технологічного) управління </w:t>
            </w:r>
            <w:r w:rsidRPr="00D3002A">
              <w:rPr>
                <w:b/>
                <w:sz w:val="24"/>
                <w:szCs w:val="24"/>
                <w:shd w:val="clear" w:color="auto" w:fill="FFFFFF"/>
              </w:rPr>
              <w:t>зі змінами</w:t>
            </w:r>
            <w:r w:rsidRPr="00D3002A">
              <w:rPr>
                <w:bCs/>
                <w:sz w:val="24"/>
                <w:szCs w:val="24"/>
                <w:shd w:val="clear" w:color="auto" w:fill="FFFFFF"/>
              </w:rPr>
              <w:t xml:space="preserve"> та роз’яснення щодо укладення та приєднання Користувача до договору про надання послуг з диспетчерського (оперативно-технологічного) управління.»</w:t>
            </w:r>
          </w:p>
          <w:p w14:paraId="4B9BCA2E" w14:textId="77777777" w:rsidR="00E277D4" w:rsidRPr="00D3002A" w:rsidRDefault="00E277D4" w:rsidP="00E277D4">
            <w:pPr>
              <w:tabs>
                <w:tab w:val="left" w:pos="6946"/>
                <w:tab w:val="left" w:pos="7088"/>
              </w:tabs>
              <w:jc w:val="both"/>
              <w:rPr>
                <w:sz w:val="24"/>
                <w:szCs w:val="24"/>
              </w:rPr>
            </w:pPr>
          </w:p>
          <w:p w14:paraId="32A83395" w14:textId="77777777" w:rsidR="00E277D4" w:rsidRPr="00D3002A" w:rsidRDefault="00E277D4" w:rsidP="00E277D4">
            <w:pPr>
              <w:tabs>
                <w:tab w:val="left" w:pos="6946"/>
                <w:tab w:val="left" w:pos="7088"/>
              </w:tabs>
              <w:jc w:val="both"/>
              <w:rPr>
                <w:sz w:val="24"/>
                <w:szCs w:val="24"/>
              </w:rPr>
            </w:pPr>
          </w:p>
          <w:p w14:paraId="79CFB20B" w14:textId="77777777" w:rsidR="00E277D4" w:rsidRPr="00D3002A" w:rsidRDefault="00E277D4" w:rsidP="00E277D4">
            <w:pPr>
              <w:tabs>
                <w:tab w:val="left" w:pos="6946"/>
                <w:tab w:val="left" w:pos="7088"/>
              </w:tabs>
              <w:jc w:val="both"/>
              <w:rPr>
                <w:sz w:val="24"/>
                <w:szCs w:val="24"/>
              </w:rPr>
            </w:pPr>
          </w:p>
          <w:p w14:paraId="2FEE44D0" w14:textId="77777777" w:rsidR="00E277D4" w:rsidRPr="00D3002A" w:rsidRDefault="00E277D4" w:rsidP="00E277D4">
            <w:pPr>
              <w:tabs>
                <w:tab w:val="left" w:pos="6946"/>
                <w:tab w:val="left" w:pos="7088"/>
              </w:tabs>
              <w:jc w:val="both"/>
              <w:rPr>
                <w:sz w:val="24"/>
                <w:szCs w:val="24"/>
              </w:rPr>
            </w:pPr>
          </w:p>
          <w:p w14:paraId="62D299EE" w14:textId="77777777" w:rsidR="00E277D4" w:rsidRPr="00D3002A" w:rsidRDefault="00E277D4" w:rsidP="00E277D4">
            <w:pPr>
              <w:tabs>
                <w:tab w:val="left" w:pos="6946"/>
                <w:tab w:val="left" w:pos="7088"/>
              </w:tabs>
              <w:jc w:val="both"/>
              <w:rPr>
                <w:sz w:val="24"/>
                <w:szCs w:val="24"/>
              </w:rPr>
            </w:pPr>
          </w:p>
          <w:p w14:paraId="44682C68" w14:textId="77777777" w:rsidR="00E277D4" w:rsidRPr="00D3002A" w:rsidRDefault="00E277D4" w:rsidP="00E277D4">
            <w:pPr>
              <w:tabs>
                <w:tab w:val="left" w:pos="6946"/>
                <w:tab w:val="left" w:pos="7088"/>
              </w:tabs>
              <w:jc w:val="both"/>
              <w:rPr>
                <w:sz w:val="24"/>
                <w:szCs w:val="24"/>
              </w:rPr>
            </w:pPr>
          </w:p>
          <w:p w14:paraId="6B7C6FAA" w14:textId="77777777" w:rsidR="00E277D4" w:rsidRPr="00D3002A" w:rsidRDefault="00E277D4" w:rsidP="00E277D4">
            <w:pPr>
              <w:tabs>
                <w:tab w:val="left" w:pos="6946"/>
                <w:tab w:val="left" w:pos="7088"/>
              </w:tabs>
              <w:jc w:val="both"/>
              <w:rPr>
                <w:sz w:val="24"/>
                <w:szCs w:val="24"/>
              </w:rPr>
            </w:pPr>
          </w:p>
          <w:p w14:paraId="1FD4BD74" w14:textId="77777777" w:rsidR="00E277D4" w:rsidRPr="00D3002A" w:rsidRDefault="00E277D4" w:rsidP="00E277D4">
            <w:pPr>
              <w:tabs>
                <w:tab w:val="left" w:pos="6946"/>
                <w:tab w:val="left" w:pos="7088"/>
              </w:tabs>
              <w:jc w:val="both"/>
              <w:rPr>
                <w:sz w:val="24"/>
                <w:szCs w:val="24"/>
              </w:rPr>
            </w:pPr>
          </w:p>
          <w:p w14:paraId="3F74C5CF" w14:textId="77777777" w:rsidR="00E277D4" w:rsidRPr="00D3002A" w:rsidRDefault="00E277D4" w:rsidP="00E277D4">
            <w:pPr>
              <w:tabs>
                <w:tab w:val="left" w:pos="6946"/>
                <w:tab w:val="left" w:pos="7088"/>
              </w:tabs>
              <w:jc w:val="both"/>
              <w:rPr>
                <w:sz w:val="24"/>
                <w:szCs w:val="24"/>
              </w:rPr>
            </w:pPr>
          </w:p>
          <w:p w14:paraId="7DD578A7" w14:textId="77777777" w:rsidR="00E277D4" w:rsidRPr="00D3002A" w:rsidRDefault="00E277D4" w:rsidP="00E277D4">
            <w:pPr>
              <w:tabs>
                <w:tab w:val="left" w:pos="6946"/>
                <w:tab w:val="left" w:pos="7088"/>
              </w:tabs>
              <w:jc w:val="both"/>
              <w:rPr>
                <w:sz w:val="24"/>
                <w:szCs w:val="24"/>
              </w:rPr>
            </w:pPr>
          </w:p>
          <w:p w14:paraId="01829270" w14:textId="77777777" w:rsidR="00E277D4" w:rsidRPr="00D3002A" w:rsidRDefault="00E277D4" w:rsidP="00E277D4">
            <w:pPr>
              <w:tabs>
                <w:tab w:val="left" w:pos="6946"/>
                <w:tab w:val="left" w:pos="7088"/>
              </w:tabs>
              <w:jc w:val="both"/>
              <w:rPr>
                <w:sz w:val="24"/>
                <w:szCs w:val="24"/>
              </w:rPr>
            </w:pPr>
          </w:p>
          <w:p w14:paraId="0938783B" w14:textId="77777777" w:rsidR="00E277D4" w:rsidRPr="00D3002A" w:rsidRDefault="00E277D4" w:rsidP="00E277D4">
            <w:pPr>
              <w:tabs>
                <w:tab w:val="left" w:pos="6946"/>
                <w:tab w:val="left" w:pos="7088"/>
              </w:tabs>
              <w:jc w:val="both"/>
              <w:rPr>
                <w:sz w:val="24"/>
                <w:szCs w:val="24"/>
              </w:rPr>
            </w:pPr>
          </w:p>
          <w:p w14:paraId="566922FC" w14:textId="77777777" w:rsidR="00E277D4" w:rsidRPr="00D3002A" w:rsidRDefault="00E277D4" w:rsidP="00E277D4">
            <w:pPr>
              <w:tabs>
                <w:tab w:val="left" w:pos="6946"/>
                <w:tab w:val="left" w:pos="7088"/>
              </w:tabs>
              <w:jc w:val="both"/>
              <w:rPr>
                <w:sz w:val="24"/>
                <w:szCs w:val="24"/>
              </w:rPr>
            </w:pPr>
          </w:p>
          <w:p w14:paraId="1A7001B1" w14:textId="77777777" w:rsidR="00E277D4" w:rsidRPr="00D3002A" w:rsidRDefault="00E277D4" w:rsidP="00E277D4">
            <w:pPr>
              <w:tabs>
                <w:tab w:val="left" w:pos="6946"/>
                <w:tab w:val="left" w:pos="7088"/>
              </w:tabs>
              <w:jc w:val="both"/>
              <w:rPr>
                <w:sz w:val="24"/>
                <w:szCs w:val="24"/>
              </w:rPr>
            </w:pPr>
          </w:p>
          <w:p w14:paraId="55FDA0E4" w14:textId="77777777" w:rsidR="00E277D4" w:rsidRPr="00D3002A" w:rsidRDefault="00E277D4" w:rsidP="00E277D4">
            <w:pPr>
              <w:tabs>
                <w:tab w:val="left" w:pos="6946"/>
                <w:tab w:val="left" w:pos="7088"/>
              </w:tabs>
              <w:jc w:val="both"/>
              <w:rPr>
                <w:sz w:val="24"/>
                <w:szCs w:val="24"/>
              </w:rPr>
            </w:pPr>
          </w:p>
          <w:p w14:paraId="7E123081" w14:textId="77777777" w:rsidR="00E277D4" w:rsidRPr="00D3002A" w:rsidRDefault="00E277D4" w:rsidP="00E277D4">
            <w:pPr>
              <w:tabs>
                <w:tab w:val="left" w:pos="6946"/>
                <w:tab w:val="left" w:pos="7088"/>
              </w:tabs>
              <w:jc w:val="both"/>
              <w:rPr>
                <w:sz w:val="24"/>
                <w:szCs w:val="24"/>
              </w:rPr>
            </w:pPr>
          </w:p>
          <w:p w14:paraId="1ADBB15D" w14:textId="77777777" w:rsidR="00E277D4" w:rsidRPr="00D3002A" w:rsidRDefault="00E277D4" w:rsidP="00E277D4">
            <w:pPr>
              <w:tabs>
                <w:tab w:val="left" w:pos="6946"/>
                <w:tab w:val="left" w:pos="7088"/>
              </w:tabs>
              <w:jc w:val="both"/>
              <w:rPr>
                <w:sz w:val="24"/>
                <w:szCs w:val="24"/>
              </w:rPr>
            </w:pPr>
          </w:p>
          <w:p w14:paraId="792FF0DB" w14:textId="77777777" w:rsidR="00E277D4" w:rsidRPr="00D3002A" w:rsidRDefault="00E277D4" w:rsidP="00E277D4">
            <w:pPr>
              <w:tabs>
                <w:tab w:val="left" w:pos="6946"/>
                <w:tab w:val="left" w:pos="7088"/>
              </w:tabs>
              <w:jc w:val="both"/>
              <w:rPr>
                <w:sz w:val="24"/>
                <w:szCs w:val="24"/>
              </w:rPr>
            </w:pPr>
          </w:p>
          <w:p w14:paraId="7F67E416" w14:textId="77777777" w:rsidR="001B5729" w:rsidRPr="00D3002A" w:rsidRDefault="001B5729" w:rsidP="00E277D4">
            <w:pPr>
              <w:tabs>
                <w:tab w:val="left" w:pos="6946"/>
                <w:tab w:val="left" w:pos="7088"/>
              </w:tabs>
              <w:jc w:val="both"/>
              <w:rPr>
                <w:sz w:val="24"/>
                <w:szCs w:val="24"/>
              </w:rPr>
            </w:pPr>
          </w:p>
          <w:p w14:paraId="3F380AFA" w14:textId="77777777" w:rsidR="00E277D4" w:rsidRPr="00D3002A" w:rsidRDefault="00E277D4" w:rsidP="00E277D4">
            <w:pPr>
              <w:tabs>
                <w:tab w:val="left" w:pos="6946"/>
                <w:tab w:val="left" w:pos="7088"/>
              </w:tabs>
              <w:jc w:val="both"/>
              <w:rPr>
                <w:sz w:val="24"/>
                <w:szCs w:val="24"/>
              </w:rPr>
            </w:pPr>
          </w:p>
          <w:p w14:paraId="364A5746" w14:textId="77777777" w:rsidR="00622845" w:rsidRPr="00D3002A" w:rsidRDefault="00622845" w:rsidP="00622845">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5D02F27E" w14:textId="77777777" w:rsidR="00622845" w:rsidRPr="00D3002A" w:rsidRDefault="00622845" w:rsidP="00622845">
            <w:pPr>
              <w:jc w:val="both"/>
              <w:rPr>
                <w:b/>
                <w:sz w:val="24"/>
                <w:szCs w:val="24"/>
              </w:rPr>
            </w:pPr>
            <w:r w:rsidRPr="00D3002A">
              <w:rPr>
                <w:b/>
                <w:sz w:val="24"/>
                <w:szCs w:val="24"/>
              </w:rPr>
              <w:t>Недостатньо обґрунтована позиція</w:t>
            </w:r>
          </w:p>
          <w:p w14:paraId="551DB259" w14:textId="77777777" w:rsidR="00622845" w:rsidRPr="00D3002A" w:rsidRDefault="00622845" w:rsidP="00622845">
            <w:pPr>
              <w:pStyle w:val="TableParagraph"/>
              <w:tabs>
                <w:tab w:val="left" w:pos="3119"/>
                <w:tab w:val="left" w:pos="3261"/>
                <w:tab w:val="left" w:pos="6946"/>
                <w:tab w:val="left" w:pos="7088"/>
              </w:tabs>
              <w:jc w:val="both"/>
              <w:rPr>
                <w:rFonts w:ascii="Times New Roman" w:hAnsi="Times New Roman" w:cs="Times New Roman"/>
                <w:sz w:val="24"/>
                <w:szCs w:val="24"/>
              </w:rPr>
            </w:pPr>
          </w:p>
          <w:p w14:paraId="6F4FF3B8" w14:textId="77777777" w:rsidR="00622845" w:rsidRPr="00D3002A" w:rsidRDefault="00622845" w:rsidP="00622845">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Позиція НКРЕКП викладена у коментарях до п. 5.5 глави 5</w:t>
            </w:r>
          </w:p>
          <w:p w14:paraId="6D728645" w14:textId="77777777" w:rsidR="00E277D4" w:rsidRPr="00D3002A" w:rsidRDefault="00E277D4" w:rsidP="00E277D4">
            <w:pPr>
              <w:tabs>
                <w:tab w:val="left" w:pos="6946"/>
                <w:tab w:val="left" w:pos="7088"/>
              </w:tabs>
              <w:jc w:val="both"/>
              <w:rPr>
                <w:sz w:val="24"/>
                <w:szCs w:val="24"/>
              </w:rPr>
            </w:pPr>
          </w:p>
          <w:p w14:paraId="5D95F921" w14:textId="77777777" w:rsidR="00E277D4" w:rsidRPr="00D3002A" w:rsidRDefault="00E277D4" w:rsidP="00E277D4">
            <w:pPr>
              <w:tabs>
                <w:tab w:val="left" w:pos="6946"/>
                <w:tab w:val="left" w:pos="7088"/>
              </w:tabs>
              <w:jc w:val="both"/>
              <w:rPr>
                <w:sz w:val="24"/>
                <w:szCs w:val="24"/>
              </w:rPr>
            </w:pPr>
          </w:p>
          <w:p w14:paraId="062558C2" w14:textId="3A79DB69" w:rsidR="00E277D4" w:rsidRPr="00D3002A" w:rsidRDefault="00E277D4" w:rsidP="00D80044">
            <w:pPr>
              <w:tabs>
                <w:tab w:val="left" w:pos="6946"/>
                <w:tab w:val="left" w:pos="7088"/>
              </w:tabs>
              <w:jc w:val="both"/>
              <w:rPr>
                <w:rFonts w:eastAsia="Calibri"/>
                <w:sz w:val="24"/>
                <w:szCs w:val="24"/>
                <w:lang w:eastAsia="en-US"/>
              </w:rPr>
            </w:pPr>
          </w:p>
        </w:tc>
      </w:tr>
      <w:tr w:rsidR="00D3002A" w:rsidRPr="00D3002A" w14:paraId="342890DA" w14:textId="2F9A57C5" w:rsidTr="005258BC">
        <w:trPr>
          <w:trHeight w:val="465"/>
        </w:trPr>
        <w:tc>
          <w:tcPr>
            <w:tcW w:w="5246" w:type="dxa"/>
          </w:tcPr>
          <w:p w14:paraId="314F5E12" w14:textId="6C3DE2C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lastRenderedPageBreak/>
              <w:t>6.6 Обсяг послуг з диспетчерського (оперативно-технологічного) управління визначається</w:t>
            </w:r>
            <w:r w:rsidRPr="00D3002A">
              <w:rPr>
                <w:b/>
                <w:sz w:val="24"/>
                <w:szCs w:val="24"/>
              </w:rPr>
              <w:t xml:space="preserve"> для суб’єкта господарювання сукупно за всіма видами діяльності на ринку електричної енергії</w:t>
            </w:r>
            <w:r w:rsidRPr="00D3002A">
              <w:rPr>
                <w:rFonts w:eastAsia="Calibri"/>
                <w:sz w:val="24"/>
                <w:szCs w:val="24"/>
                <w:lang w:eastAsia="en-US"/>
              </w:rPr>
              <w:t xml:space="preserve"> у період до </w:t>
            </w:r>
            <w:r w:rsidRPr="00D3002A">
              <w:rPr>
                <w:rFonts w:eastAsia="Calibri"/>
                <w:b/>
                <w:bCs/>
                <w:sz w:val="24"/>
                <w:szCs w:val="24"/>
                <w:lang w:eastAsia="en-US"/>
              </w:rPr>
              <w:t>та після</w:t>
            </w:r>
            <w:r w:rsidRPr="00D3002A">
              <w:rPr>
                <w:rFonts w:eastAsia="Calibri"/>
                <w:sz w:val="24"/>
                <w:szCs w:val="24"/>
                <w:lang w:eastAsia="en-US"/>
              </w:rPr>
              <w:t xml:space="preserve"> приєднання ОСП до ІТС механізму:</w:t>
            </w:r>
          </w:p>
          <w:p w14:paraId="4CD8B034"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FECA8A9"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для виробників – як обсяг відпущеної електричної енергії </w:t>
            </w:r>
            <w:r w:rsidRPr="00D3002A">
              <w:rPr>
                <w:rFonts w:eastAsia="Calibri"/>
                <w:b/>
                <w:sz w:val="24"/>
                <w:szCs w:val="24"/>
                <w:lang w:eastAsia="en-US"/>
              </w:rPr>
              <w:t>(з генеруючими одиницями типу В, С, D)</w:t>
            </w:r>
            <w:r w:rsidRPr="00D3002A">
              <w:rPr>
                <w:rFonts w:eastAsia="Calibri"/>
                <w:sz w:val="24"/>
                <w:szCs w:val="24"/>
                <w:lang w:eastAsia="en-US"/>
              </w:rPr>
              <w:t>;</w:t>
            </w:r>
          </w:p>
          <w:p w14:paraId="250F3935"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412699D"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для ОСР – як обсяг розподіленої електричної енергії</w:t>
            </w:r>
            <w:r w:rsidRPr="00D3002A">
              <w:rPr>
                <w:rFonts w:eastAsia="Calibri"/>
                <w:b/>
                <w:bCs/>
                <w:sz w:val="24"/>
                <w:szCs w:val="24"/>
                <w:lang w:eastAsia="en-US"/>
              </w:rPr>
              <w:t xml:space="preserve"> об’єктам/площадкам комерційного обліку споживачів</w:t>
            </w:r>
            <w:r w:rsidRPr="00D3002A">
              <w:rPr>
                <w:rFonts w:eastAsia="Calibri"/>
                <w:sz w:val="24"/>
                <w:szCs w:val="24"/>
                <w:lang w:eastAsia="en-US"/>
              </w:rPr>
              <w:t xml:space="preserve">, </w:t>
            </w:r>
            <w:r w:rsidRPr="00D3002A">
              <w:rPr>
                <w:b/>
                <w:sz w:val="24"/>
                <w:szCs w:val="24"/>
              </w:rPr>
              <w:t>обсяг</w:t>
            </w:r>
            <w:r w:rsidRPr="00D3002A">
              <w:rPr>
                <w:sz w:val="24"/>
                <w:szCs w:val="24"/>
              </w:rPr>
              <w:t xml:space="preserve"> відбору технологічних витрат електричної енергії на її розподіл </w:t>
            </w:r>
            <w:r w:rsidRPr="00D3002A">
              <w:rPr>
                <w:b/>
                <w:bCs/>
                <w:sz w:val="24"/>
                <w:szCs w:val="24"/>
              </w:rPr>
              <w:t>територією здійснення ліцензованої діяльності, як</w:t>
            </w:r>
            <w:r w:rsidRPr="00D3002A">
              <w:rPr>
                <w:sz w:val="24"/>
                <w:szCs w:val="24"/>
              </w:rPr>
              <w:t xml:space="preserve"> електричними мережами ОСР</w:t>
            </w:r>
            <w:r w:rsidRPr="00D3002A">
              <w:rPr>
                <w:b/>
                <w:sz w:val="24"/>
                <w:szCs w:val="24"/>
              </w:rPr>
              <w:t xml:space="preserve">, </w:t>
            </w:r>
            <w:r w:rsidRPr="00D3002A">
              <w:rPr>
                <w:b/>
                <w:sz w:val="24"/>
                <w:szCs w:val="24"/>
              </w:rPr>
              <w:lastRenderedPageBreak/>
              <w:t>так і електричними мережами інших власників</w:t>
            </w:r>
            <w:r w:rsidRPr="00D3002A">
              <w:rPr>
                <w:rFonts w:eastAsia="Calibri"/>
                <w:sz w:val="24"/>
                <w:szCs w:val="24"/>
                <w:lang w:eastAsia="en-US"/>
              </w:rPr>
              <w:t xml:space="preserve"> та обсяг відбору електричної енергії </w:t>
            </w:r>
            <w:r w:rsidRPr="00D3002A">
              <w:rPr>
                <w:rFonts w:eastAsia="Calibri"/>
                <w:b/>
                <w:bCs/>
                <w:sz w:val="24"/>
                <w:szCs w:val="24"/>
                <w:lang w:eastAsia="en-US"/>
              </w:rPr>
              <w:t xml:space="preserve">площадкам комерційного обліку </w:t>
            </w:r>
            <w:r w:rsidRPr="00D3002A">
              <w:rPr>
                <w:rFonts w:eastAsia="Calibri"/>
                <w:sz w:val="24"/>
                <w:szCs w:val="24"/>
                <w:lang w:eastAsia="en-US"/>
              </w:rPr>
              <w:t>господарчих потреб ОСР;</w:t>
            </w:r>
          </w:p>
          <w:p w14:paraId="616A9130"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050C085"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w:t>
            </w:r>
            <w:r w:rsidRPr="00D3002A">
              <w:rPr>
                <w:rFonts w:eastAsia="Calibri"/>
                <w:b/>
                <w:bCs/>
                <w:sz w:val="24"/>
                <w:szCs w:val="24"/>
                <w:lang w:eastAsia="en-US"/>
              </w:rPr>
              <w:t>відбору</w:t>
            </w:r>
            <w:r w:rsidRPr="00D3002A">
              <w:rPr>
                <w:rFonts w:eastAsia="Calibri"/>
                <w:sz w:val="24"/>
                <w:szCs w:val="24"/>
                <w:lang w:eastAsia="en-US"/>
              </w:rPr>
              <w:t xml:space="preserve"> електричної енергії </w:t>
            </w:r>
            <w:r w:rsidRPr="00D3002A">
              <w:rPr>
                <w:b/>
                <w:bCs/>
                <w:sz w:val="24"/>
                <w:szCs w:val="24"/>
              </w:rPr>
              <w:t>об’єктами</w:t>
            </w:r>
            <w:r w:rsidRPr="00D3002A">
              <w:rPr>
                <w:rFonts w:eastAsia="Calibri"/>
                <w:b/>
                <w:bCs/>
                <w:sz w:val="24"/>
                <w:szCs w:val="24"/>
                <w:lang w:eastAsia="en-US"/>
              </w:rPr>
              <w:t xml:space="preserve">/площадкам комерційного обліку </w:t>
            </w:r>
            <w:r w:rsidRPr="00D3002A">
              <w:rPr>
                <w:rFonts w:eastAsia="Calibri"/>
                <w:sz w:val="24"/>
                <w:szCs w:val="24"/>
                <w:lang w:eastAsia="en-US"/>
              </w:rPr>
              <w:t>користувачів МСР);</w:t>
            </w:r>
          </w:p>
          <w:p w14:paraId="44F67F3D"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F7C2798"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 xml:space="preserve">для споживачів </w:t>
            </w:r>
            <w:r w:rsidRPr="00D3002A">
              <w:rPr>
                <w:rFonts w:eastAsia="Calibri"/>
                <w:b/>
                <w:sz w:val="24"/>
                <w:szCs w:val="24"/>
                <w:lang w:eastAsia="en-US"/>
              </w:rPr>
              <w:t>(крім ОУЗЕ)</w:t>
            </w:r>
            <w:r w:rsidRPr="00D3002A">
              <w:rPr>
                <w:rFonts w:eastAsia="Calibri"/>
                <w:sz w:val="24"/>
                <w:szCs w:val="24"/>
                <w:lang w:eastAsia="en-US"/>
              </w:rPr>
              <w:t xml:space="preserve">, оператором системи яких є ОСП, – на підставі даних щодо обсягів відбору електричної енергії </w:t>
            </w:r>
            <w:r w:rsidRPr="00D3002A">
              <w:rPr>
                <w:b/>
                <w:bCs/>
                <w:sz w:val="24"/>
                <w:szCs w:val="24"/>
              </w:rPr>
              <w:t>об’єктами</w:t>
            </w:r>
            <w:r w:rsidRPr="00D3002A">
              <w:rPr>
                <w:rFonts w:eastAsia="Calibri"/>
                <w:b/>
                <w:bCs/>
                <w:sz w:val="24"/>
                <w:szCs w:val="24"/>
                <w:lang w:eastAsia="en-US"/>
              </w:rPr>
              <w:t xml:space="preserve">/площадкам комерційного обліку </w:t>
            </w:r>
            <w:r w:rsidRPr="00D3002A">
              <w:rPr>
                <w:b/>
                <w:bCs/>
                <w:sz w:val="24"/>
                <w:szCs w:val="24"/>
              </w:rPr>
              <w:t>цих споживачів</w:t>
            </w:r>
            <w:r w:rsidRPr="00D3002A">
              <w:rPr>
                <w:rFonts w:eastAsia="Calibri"/>
                <w:sz w:val="24"/>
                <w:szCs w:val="24"/>
                <w:lang w:eastAsia="en-US"/>
              </w:rPr>
              <w:t>;</w:t>
            </w:r>
          </w:p>
          <w:p w14:paraId="1907C34B"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9DBDC40"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629D7271"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D3C482B"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Обсяг наданої послуги розраховується для ОУЗЕ, який здійснює управління УЗЕ типу B, C, D та УЗЕ типу А1, А2 сумарною максимальною потужністю відпуску вище 1 МВт.</w:t>
            </w:r>
          </w:p>
          <w:p w14:paraId="1CA981C6"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strike/>
                <w:sz w:val="24"/>
                <w:szCs w:val="24"/>
                <w:lang w:eastAsia="en-US"/>
              </w:rPr>
            </w:pPr>
          </w:p>
          <w:p w14:paraId="2DE44ED7" w14:textId="77777777" w:rsidR="00DA33C6" w:rsidRPr="00D3002A" w:rsidRDefault="00DA33C6" w:rsidP="00DA33C6">
            <w:pPr>
              <w:widowControl w:val="0"/>
              <w:tabs>
                <w:tab w:val="left" w:pos="3119"/>
                <w:tab w:val="left" w:pos="3261"/>
                <w:tab w:val="left" w:pos="6946"/>
                <w:tab w:val="left" w:pos="7088"/>
              </w:tabs>
              <w:autoSpaceDE w:val="0"/>
              <w:autoSpaceDN w:val="0"/>
              <w:jc w:val="both"/>
              <w:rPr>
                <w:rFonts w:eastAsia="Calibri"/>
                <w:b/>
                <w:bCs/>
                <w:sz w:val="24"/>
                <w:szCs w:val="24"/>
                <w:lang w:eastAsia="en-US"/>
              </w:rPr>
            </w:pPr>
            <w:r w:rsidRPr="00D3002A">
              <w:rPr>
                <w:rFonts w:eastAsia="Calibri"/>
                <w:sz w:val="24"/>
                <w:szCs w:val="24"/>
                <w:lang w:eastAsia="en-US"/>
              </w:rPr>
              <w:t xml:space="preserve">Для визначення обсягу наданої послуги використовуються дані комерційного обліку </w:t>
            </w:r>
            <w:r w:rsidRPr="00D3002A">
              <w:rPr>
                <w:b/>
                <w:bCs/>
                <w:sz w:val="24"/>
                <w:szCs w:val="24"/>
              </w:rPr>
              <w:t xml:space="preserve">щодо відпуску та/або відбору електричної </w:t>
            </w:r>
            <w:r w:rsidRPr="00D3002A">
              <w:rPr>
                <w:b/>
                <w:bCs/>
                <w:sz w:val="24"/>
                <w:szCs w:val="24"/>
              </w:rPr>
              <w:lastRenderedPageBreak/>
              <w:t>енергії, сформовані</w:t>
            </w:r>
            <w:r w:rsidRPr="00D3002A">
              <w:rPr>
                <w:rFonts w:eastAsia="Calibri"/>
                <w:sz w:val="24"/>
                <w:szCs w:val="24"/>
                <w:lang w:eastAsia="en-US"/>
              </w:rPr>
              <w:t xml:space="preserve"> Адміністратор</w:t>
            </w:r>
            <w:r w:rsidRPr="00D3002A">
              <w:rPr>
                <w:rFonts w:eastAsia="Calibri"/>
                <w:b/>
                <w:bCs/>
                <w:sz w:val="24"/>
                <w:szCs w:val="24"/>
                <w:lang w:eastAsia="en-US"/>
              </w:rPr>
              <w:t>ом</w:t>
            </w:r>
            <w:r w:rsidRPr="00D3002A">
              <w:rPr>
                <w:rFonts w:eastAsia="Calibri"/>
                <w:sz w:val="24"/>
                <w:szCs w:val="24"/>
                <w:lang w:eastAsia="en-US"/>
              </w:rPr>
              <w:t xml:space="preserve"> комерційного обліку </w:t>
            </w:r>
            <w:r w:rsidRPr="00D3002A">
              <w:rPr>
                <w:b/>
                <w:sz w:val="24"/>
                <w:szCs w:val="24"/>
              </w:rPr>
              <w:t>відповідно Кодексу комерційного обліку в інтервалі розрахункового періоду, затвердженого Правилами ринку, що агреговані за кожен календарний день.</w:t>
            </w:r>
          </w:p>
          <w:p w14:paraId="700AAC27" w14:textId="2AB153A4" w:rsidR="00B95777" w:rsidRPr="00D3002A" w:rsidRDefault="00DA33C6" w:rsidP="00DA33C6">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Споживачі, електроустановки яких приєднані до мереж ОСР, окремо не сплачують послугу з диспетчерського (оперативно-технологічного) управління.</w:t>
            </w:r>
          </w:p>
        </w:tc>
        <w:tc>
          <w:tcPr>
            <w:tcW w:w="5386" w:type="dxa"/>
            <w:tcBorders>
              <w:left w:val="single" w:sz="4" w:space="0" w:color="auto"/>
            </w:tcBorders>
          </w:tcPr>
          <w:p w14:paraId="1191C620" w14:textId="77777777" w:rsidR="003E37E7" w:rsidRPr="00D3002A" w:rsidRDefault="003E37E7" w:rsidP="003E37E7">
            <w:pPr>
              <w:pStyle w:val="TableParagraph"/>
              <w:tabs>
                <w:tab w:val="left" w:pos="3119"/>
                <w:tab w:val="left" w:pos="3261"/>
                <w:tab w:val="left" w:pos="6946"/>
                <w:tab w:val="left" w:pos="7088"/>
              </w:tabs>
              <w:jc w:val="both"/>
              <w:rPr>
                <w:rStyle w:val="st42"/>
                <w:rFonts w:ascii="Times New Roman" w:hAnsi="Times New Roman" w:cs="Times New Roman"/>
                <w:b/>
                <w:i/>
                <w:color w:val="auto"/>
                <w:u w:val="single"/>
              </w:rPr>
            </w:pPr>
          </w:p>
          <w:p w14:paraId="206A6F93" w14:textId="77777777" w:rsidR="003E37E7" w:rsidRPr="00D3002A" w:rsidRDefault="003E37E7" w:rsidP="003E37E7">
            <w:pPr>
              <w:pStyle w:val="TableParagraph"/>
              <w:tabs>
                <w:tab w:val="left" w:pos="3119"/>
                <w:tab w:val="left" w:pos="3261"/>
                <w:tab w:val="left" w:pos="6946"/>
                <w:tab w:val="left" w:pos="7088"/>
              </w:tabs>
              <w:jc w:val="both"/>
              <w:rPr>
                <w:rStyle w:val="st42"/>
                <w:rFonts w:ascii="Times New Roman" w:hAnsi="Times New Roman" w:cs="Times New Roman"/>
                <w:b/>
                <w:i/>
                <w:color w:val="auto"/>
                <w:u w:val="single"/>
              </w:rPr>
            </w:pPr>
          </w:p>
          <w:p w14:paraId="1EDF8DDC" w14:textId="77777777" w:rsidR="003E37E7" w:rsidRPr="00D3002A" w:rsidRDefault="003E37E7" w:rsidP="003E37E7">
            <w:pPr>
              <w:pStyle w:val="TableParagraph"/>
              <w:tabs>
                <w:tab w:val="left" w:pos="3119"/>
                <w:tab w:val="left" w:pos="3261"/>
                <w:tab w:val="left" w:pos="6946"/>
                <w:tab w:val="left" w:pos="7088"/>
              </w:tabs>
              <w:jc w:val="both"/>
              <w:rPr>
                <w:rStyle w:val="st42"/>
                <w:rFonts w:ascii="Times New Roman" w:hAnsi="Times New Roman" w:cs="Times New Roman"/>
                <w:b/>
                <w:i/>
                <w:color w:val="auto"/>
                <w:u w:val="single"/>
              </w:rPr>
            </w:pPr>
          </w:p>
          <w:p w14:paraId="030FF663" w14:textId="75E1F1EC" w:rsidR="00FC0351" w:rsidRPr="00D3002A" w:rsidRDefault="00FC0351" w:rsidP="00FC0351">
            <w:pPr>
              <w:pStyle w:val="TableParagraph"/>
              <w:tabs>
                <w:tab w:val="left" w:pos="3119"/>
                <w:tab w:val="left" w:pos="3261"/>
                <w:tab w:val="left" w:pos="6946"/>
                <w:tab w:val="left" w:pos="7088"/>
              </w:tabs>
              <w:jc w:val="both"/>
              <w:rPr>
                <w:rStyle w:val="st42"/>
                <w:rFonts w:ascii="Times New Roman" w:hAnsi="Times New Roman" w:cs="Times New Roman"/>
                <w:b/>
                <w:i/>
                <w:color w:val="auto"/>
                <w:u w:val="single"/>
              </w:rPr>
            </w:pPr>
            <w:r w:rsidRPr="00D3002A">
              <w:rPr>
                <w:rStyle w:val="st42"/>
                <w:rFonts w:ascii="Times New Roman" w:hAnsi="Times New Roman" w:cs="Times New Roman"/>
                <w:b/>
                <w:i/>
                <w:color w:val="auto"/>
                <w:u w:val="single"/>
              </w:rPr>
              <w:t>АТ «ПРИКАРПАТТЯОБЛЕНЕРГО» лист від 17.08.2023 № 50014500/158 (</w:t>
            </w:r>
            <w:proofErr w:type="spellStart"/>
            <w:r w:rsidRPr="00D3002A">
              <w:rPr>
                <w:rStyle w:val="st42"/>
                <w:rFonts w:ascii="Times New Roman" w:hAnsi="Times New Roman" w:cs="Times New Roman"/>
                <w:b/>
                <w:i/>
                <w:color w:val="auto"/>
                <w:u w:val="single"/>
              </w:rPr>
              <w:t>вх.№</w:t>
            </w:r>
            <w:proofErr w:type="spellEnd"/>
            <w:r w:rsidRPr="00D3002A">
              <w:rPr>
                <w:rStyle w:val="st42"/>
                <w:rFonts w:ascii="Times New Roman" w:hAnsi="Times New Roman" w:cs="Times New Roman"/>
                <w:b/>
                <w:i/>
                <w:color w:val="auto"/>
                <w:u w:val="single"/>
              </w:rPr>
              <w:t xml:space="preserve"> 19514/1-23 від 18.082023)</w:t>
            </w:r>
          </w:p>
          <w:p w14:paraId="7C875B98" w14:textId="233C4968" w:rsidR="003E37E7" w:rsidRPr="00D3002A" w:rsidRDefault="003E37E7" w:rsidP="003E37E7">
            <w:pPr>
              <w:widowControl w:val="0"/>
              <w:tabs>
                <w:tab w:val="left" w:pos="3119"/>
                <w:tab w:val="left" w:pos="3261"/>
                <w:tab w:val="left" w:pos="6946"/>
                <w:tab w:val="left" w:pos="7088"/>
              </w:tabs>
              <w:autoSpaceDE w:val="0"/>
              <w:autoSpaceDN w:val="0"/>
              <w:jc w:val="both"/>
              <w:rPr>
                <w:rFonts w:eastAsia="Calibri"/>
                <w:sz w:val="22"/>
                <w:szCs w:val="22"/>
                <w:lang w:eastAsia="en-US"/>
              </w:rPr>
            </w:pPr>
            <w:r w:rsidRPr="00D3002A">
              <w:rPr>
                <w:rFonts w:eastAsia="Calibri"/>
                <w:sz w:val="22"/>
                <w:szCs w:val="22"/>
                <w:lang w:eastAsia="en-US"/>
              </w:rPr>
              <w:t>…</w:t>
            </w:r>
          </w:p>
          <w:p w14:paraId="6836B46E" w14:textId="75E1E749" w:rsidR="003E37E7" w:rsidRPr="00D3002A" w:rsidRDefault="003E37E7" w:rsidP="003E37E7">
            <w:pPr>
              <w:widowControl w:val="0"/>
              <w:tabs>
                <w:tab w:val="left" w:pos="3119"/>
                <w:tab w:val="left" w:pos="3261"/>
                <w:tab w:val="left" w:pos="6946"/>
                <w:tab w:val="left" w:pos="7088"/>
              </w:tabs>
              <w:autoSpaceDE w:val="0"/>
              <w:autoSpaceDN w:val="0"/>
              <w:jc w:val="both"/>
              <w:rPr>
                <w:rFonts w:eastAsia="Calibri"/>
                <w:sz w:val="22"/>
                <w:szCs w:val="22"/>
                <w:lang w:eastAsia="en-US"/>
              </w:rPr>
            </w:pPr>
            <w:r w:rsidRPr="00D3002A">
              <w:rPr>
                <w:rFonts w:eastAsia="Calibri"/>
                <w:sz w:val="22"/>
                <w:szCs w:val="22"/>
                <w:lang w:eastAsia="en-US"/>
              </w:rPr>
              <w:t xml:space="preserve">для ОСР – як обсяг розподіленої електричної енергії об’єктам/площадкам комерційного обліку споживачів, </w:t>
            </w:r>
            <w:r w:rsidRPr="00D3002A">
              <w:rPr>
                <w:sz w:val="22"/>
                <w:szCs w:val="22"/>
              </w:rPr>
              <w:t>обсяг відбору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r w:rsidRPr="00D3002A">
              <w:rPr>
                <w:b/>
                <w:sz w:val="22"/>
                <w:szCs w:val="22"/>
              </w:rPr>
              <w:t xml:space="preserve"> визначених договорами про спільне використання </w:t>
            </w:r>
            <w:r w:rsidRPr="00D3002A">
              <w:rPr>
                <w:rFonts w:eastAsia="Calibri"/>
                <w:sz w:val="22"/>
                <w:szCs w:val="22"/>
                <w:lang w:eastAsia="en-US"/>
              </w:rPr>
              <w:t xml:space="preserve"> та обсяг відбору електричної енергії площадкам комерційного обліку господарчих потреб ОСР;</w:t>
            </w:r>
          </w:p>
          <w:p w14:paraId="15B4BE13" w14:textId="77777777" w:rsidR="003E37E7" w:rsidRPr="00D3002A" w:rsidRDefault="003E37E7" w:rsidP="003E37E7">
            <w:pPr>
              <w:widowControl w:val="0"/>
              <w:tabs>
                <w:tab w:val="left" w:pos="3119"/>
                <w:tab w:val="left" w:pos="3261"/>
                <w:tab w:val="left" w:pos="6946"/>
                <w:tab w:val="left" w:pos="7088"/>
              </w:tabs>
              <w:autoSpaceDE w:val="0"/>
              <w:autoSpaceDN w:val="0"/>
              <w:jc w:val="both"/>
              <w:rPr>
                <w:rFonts w:eastAsia="Calibri"/>
                <w:sz w:val="22"/>
                <w:szCs w:val="22"/>
                <w:lang w:eastAsia="en-US"/>
              </w:rPr>
            </w:pPr>
            <w:r w:rsidRPr="00D3002A">
              <w:rPr>
                <w:rFonts w:eastAsia="Calibri"/>
                <w:sz w:val="22"/>
                <w:szCs w:val="22"/>
                <w:lang w:eastAsia="en-US"/>
              </w:rPr>
              <w:t>…………</w:t>
            </w:r>
          </w:p>
          <w:p w14:paraId="2864B68F" w14:textId="77777777" w:rsidR="002833C2" w:rsidRPr="00D3002A" w:rsidRDefault="003E37E7" w:rsidP="003E37E7">
            <w:pPr>
              <w:widowControl w:val="0"/>
              <w:tabs>
                <w:tab w:val="left" w:pos="3119"/>
                <w:tab w:val="left" w:pos="3261"/>
                <w:tab w:val="left" w:pos="6946"/>
                <w:tab w:val="left" w:pos="7088"/>
              </w:tabs>
              <w:autoSpaceDE w:val="0"/>
              <w:autoSpaceDN w:val="0"/>
              <w:jc w:val="both"/>
              <w:rPr>
                <w:rFonts w:eastAsia="Calibri"/>
                <w:i/>
                <w:u w:val="single"/>
                <w:lang w:eastAsia="en-US"/>
              </w:rPr>
            </w:pPr>
            <w:proofErr w:type="spellStart"/>
            <w:r w:rsidRPr="00D3002A">
              <w:rPr>
                <w:rFonts w:eastAsia="Calibri"/>
                <w:i/>
                <w:u w:val="single"/>
                <w:lang w:eastAsia="en-US"/>
              </w:rPr>
              <w:t>Обгрунтування</w:t>
            </w:r>
            <w:proofErr w:type="spellEnd"/>
            <w:r w:rsidRPr="00D3002A">
              <w:rPr>
                <w:rFonts w:eastAsia="Calibri"/>
                <w:i/>
                <w:u w:val="single"/>
                <w:lang w:eastAsia="en-US"/>
              </w:rPr>
              <w:t>:</w:t>
            </w:r>
          </w:p>
          <w:p w14:paraId="4AA9E8EF" w14:textId="242B3388" w:rsidR="003E37E7" w:rsidRPr="00D3002A" w:rsidRDefault="003E37E7" w:rsidP="003E37E7">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 xml:space="preserve"> У відповідності до ПРРЕЕ між ОС та власником мереж, </w:t>
            </w:r>
            <w:r w:rsidRPr="00D3002A">
              <w:rPr>
                <w:rFonts w:eastAsia="Calibri"/>
                <w:i/>
                <w:lang w:eastAsia="en-US"/>
              </w:rPr>
              <w:lastRenderedPageBreak/>
              <w:t xml:space="preserve">мережі якого використовуються для транспортування </w:t>
            </w:r>
            <w:proofErr w:type="spellStart"/>
            <w:r w:rsidRPr="00D3002A">
              <w:rPr>
                <w:rFonts w:eastAsia="Calibri"/>
                <w:i/>
                <w:lang w:eastAsia="en-US"/>
              </w:rPr>
              <w:t>е.е</w:t>
            </w:r>
            <w:proofErr w:type="spellEnd"/>
            <w:r w:rsidRPr="00D3002A">
              <w:rPr>
                <w:rFonts w:eastAsia="Calibri"/>
                <w:i/>
                <w:lang w:eastAsia="en-US"/>
              </w:rPr>
              <w:t>. до інших споживачів, укладається договір по спільне використання технологічних електричних мереж. Отже, з метою уникнення двозначного трактування пропонуємо доповнити дане визначення.</w:t>
            </w:r>
          </w:p>
          <w:p w14:paraId="026722A4" w14:textId="228DB785" w:rsidR="00454953" w:rsidRPr="00D3002A" w:rsidRDefault="00454953" w:rsidP="00503407">
            <w:pPr>
              <w:widowControl w:val="0"/>
              <w:tabs>
                <w:tab w:val="left" w:pos="3119"/>
                <w:tab w:val="left" w:pos="3261"/>
                <w:tab w:val="left" w:pos="6946"/>
                <w:tab w:val="left" w:pos="7088"/>
              </w:tabs>
              <w:autoSpaceDE w:val="0"/>
              <w:autoSpaceDN w:val="0"/>
              <w:jc w:val="both"/>
              <w:rPr>
                <w:rFonts w:eastAsia="Calibri"/>
                <w:lang w:eastAsia="en-US"/>
              </w:rPr>
            </w:pPr>
          </w:p>
          <w:p w14:paraId="49A88DA6" w14:textId="780ADC53" w:rsidR="00454953" w:rsidRPr="00D3002A" w:rsidRDefault="00454953" w:rsidP="00454953">
            <w:pPr>
              <w:jc w:val="both"/>
              <w:rPr>
                <w:rStyle w:val="st42"/>
                <w:b/>
                <w:i/>
                <w:color w:val="auto"/>
                <w:sz w:val="24"/>
                <w:szCs w:val="24"/>
                <w:u w:val="single"/>
              </w:rPr>
            </w:pPr>
            <w:r w:rsidRPr="00D3002A">
              <w:rPr>
                <w:rStyle w:val="st42"/>
                <w:b/>
                <w:i/>
                <w:color w:val="auto"/>
                <w:sz w:val="24"/>
                <w:szCs w:val="24"/>
                <w:u w:val="single"/>
              </w:rPr>
              <w:t>НЕК «УКРЕНЕР</w:t>
            </w:r>
            <w:r w:rsidR="0067197C">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08574C31" w14:textId="77777777" w:rsidR="00454953" w:rsidRPr="00D3002A" w:rsidRDefault="00454953"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812A4A8" w14:textId="77777777" w:rsidR="00454953" w:rsidRPr="00D3002A" w:rsidRDefault="00454953" w:rsidP="00454953">
            <w:pPr>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6.6 Обсяг послуг з диспетчерського (оперативно-технологічного) управління визначається</w:t>
            </w:r>
            <w:r w:rsidRPr="00D3002A">
              <w:rPr>
                <w:b/>
                <w:sz w:val="24"/>
                <w:szCs w:val="24"/>
              </w:rPr>
              <w:t xml:space="preserve"> для суб’єкта господарювання сукупно за всіма видами діяльності на ринку електричної енергії</w:t>
            </w:r>
            <w:r w:rsidRPr="00D3002A">
              <w:rPr>
                <w:rFonts w:eastAsia="Calibri"/>
                <w:sz w:val="24"/>
                <w:szCs w:val="24"/>
                <w:lang w:eastAsia="en-US"/>
              </w:rPr>
              <w:t xml:space="preserve"> у період до </w:t>
            </w:r>
            <w:r w:rsidRPr="00D3002A">
              <w:rPr>
                <w:rFonts w:eastAsia="Calibri"/>
                <w:b/>
                <w:bCs/>
                <w:sz w:val="24"/>
                <w:szCs w:val="24"/>
                <w:lang w:eastAsia="en-US"/>
              </w:rPr>
              <w:t>та після</w:t>
            </w:r>
            <w:r w:rsidRPr="00D3002A">
              <w:rPr>
                <w:rFonts w:eastAsia="Calibri"/>
                <w:sz w:val="24"/>
                <w:szCs w:val="24"/>
                <w:lang w:eastAsia="en-US"/>
              </w:rPr>
              <w:t xml:space="preserve"> приєднання ОСП до ІТС механізму:</w:t>
            </w:r>
          </w:p>
          <w:p w14:paraId="1F51D473" w14:textId="559BC8C6" w:rsidR="00454953" w:rsidRPr="00D3002A" w:rsidRDefault="00454953" w:rsidP="00454953">
            <w:pPr>
              <w:widowControl w:val="0"/>
              <w:tabs>
                <w:tab w:val="left" w:pos="3119"/>
                <w:tab w:val="left" w:pos="3261"/>
                <w:tab w:val="left" w:pos="6946"/>
                <w:tab w:val="left" w:pos="7088"/>
              </w:tabs>
              <w:autoSpaceDE w:val="0"/>
              <w:autoSpaceDN w:val="0"/>
              <w:spacing w:before="120" w:after="120"/>
              <w:jc w:val="both"/>
              <w:rPr>
                <w:rFonts w:eastAsia="Calibri"/>
                <w:strike/>
                <w:sz w:val="24"/>
                <w:szCs w:val="24"/>
                <w:lang w:eastAsia="en-US"/>
              </w:rPr>
            </w:pPr>
            <w:r w:rsidRPr="00D3002A">
              <w:rPr>
                <w:rFonts w:eastAsia="Calibri"/>
                <w:sz w:val="24"/>
                <w:szCs w:val="24"/>
                <w:lang w:eastAsia="en-US"/>
              </w:rPr>
              <w:t xml:space="preserve">для виробників – як обсяг відпущеної електричної енергії </w:t>
            </w:r>
            <w:r w:rsidRPr="00D3002A">
              <w:rPr>
                <w:rFonts w:eastAsia="Calibri"/>
                <w:b/>
                <w:bCs/>
                <w:sz w:val="24"/>
                <w:szCs w:val="24"/>
                <w:lang w:eastAsia="en-US"/>
              </w:rPr>
              <w:t>за площадками комерційного обліку</w:t>
            </w:r>
            <w:r w:rsidRPr="00D3002A">
              <w:rPr>
                <w:rFonts w:eastAsia="Calibri"/>
                <w:bCs/>
                <w:sz w:val="24"/>
                <w:szCs w:val="24"/>
                <w:lang w:eastAsia="en-US"/>
              </w:rPr>
              <w:t>,</w:t>
            </w:r>
            <w:r w:rsidRPr="00D3002A">
              <w:rPr>
                <w:rFonts w:eastAsia="Calibri"/>
                <w:sz w:val="24"/>
                <w:szCs w:val="24"/>
                <w:lang w:eastAsia="en-US"/>
              </w:rPr>
              <w:t xml:space="preserve"> (з генеруючими одиницями типу В, С, D</w:t>
            </w:r>
            <w:r w:rsidRPr="00D3002A">
              <w:rPr>
                <w:rFonts w:eastAsia="Calibri"/>
                <w:b/>
                <w:sz w:val="24"/>
                <w:szCs w:val="24"/>
                <w:lang w:eastAsia="en-US"/>
              </w:rPr>
              <w:t xml:space="preserve"> не залежно від виду генерації</w:t>
            </w:r>
            <w:r w:rsidRPr="00D3002A">
              <w:rPr>
                <w:rFonts w:eastAsia="Calibri"/>
                <w:sz w:val="24"/>
                <w:szCs w:val="24"/>
                <w:lang w:eastAsia="en-US"/>
              </w:rPr>
              <w:t>)</w:t>
            </w:r>
            <w:r w:rsidRPr="00D3002A">
              <w:rPr>
                <w:rFonts w:eastAsia="Calibri"/>
                <w:strike/>
                <w:sz w:val="24"/>
                <w:szCs w:val="24"/>
                <w:lang w:eastAsia="en-US"/>
              </w:rPr>
              <w:t>;</w:t>
            </w:r>
          </w:p>
          <w:p w14:paraId="1556861C" w14:textId="2F090F21" w:rsidR="00994D90" w:rsidRPr="00D3002A" w:rsidRDefault="00994D90" w:rsidP="00454953">
            <w:pPr>
              <w:widowControl w:val="0"/>
              <w:tabs>
                <w:tab w:val="left" w:pos="3119"/>
                <w:tab w:val="left" w:pos="3261"/>
                <w:tab w:val="left" w:pos="6946"/>
                <w:tab w:val="left" w:pos="7088"/>
              </w:tabs>
              <w:autoSpaceDE w:val="0"/>
              <w:autoSpaceDN w:val="0"/>
              <w:spacing w:before="120" w:after="120"/>
              <w:jc w:val="both"/>
              <w:rPr>
                <w:rFonts w:ascii="Calibri" w:eastAsia="Calibri" w:hAnsi="Calibri" w:cs="Calibri"/>
                <w:sz w:val="24"/>
                <w:szCs w:val="24"/>
                <w:lang w:eastAsia="en-US"/>
              </w:rPr>
            </w:pPr>
            <w:r w:rsidRPr="00D3002A">
              <w:rPr>
                <w:rFonts w:ascii="Calibri" w:eastAsia="Calibri" w:hAnsi="Calibri" w:cs="Calibri"/>
                <w:sz w:val="24"/>
                <w:szCs w:val="24"/>
                <w:lang w:eastAsia="en-US"/>
              </w:rPr>
              <w:t>…</w:t>
            </w:r>
          </w:p>
          <w:p w14:paraId="65BF26BF" w14:textId="01F3B78F" w:rsidR="00390FC7" w:rsidRPr="00D3002A" w:rsidRDefault="00390FC7" w:rsidP="00454953">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u w:val="single"/>
                <w:lang w:eastAsia="en-US"/>
              </w:rPr>
              <w:t>Обґрунтування</w:t>
            </w:r>
            <w:r w:rsidR="00454953" w:rsidRPr="00D3002A">
              <w:rPr>
                <w:rFonts w:eastAsia="Calibri"/>
                <w:i/>
                <w:u w:val="single"/>
                <w:lang w:eastAsia="en-US"/>
              </w:rPr>
              <w:t>:</w:t>
            </w:r>
            <w:r w:rsidR="00454953" w:rsidRPr="00D3002A">
              <w:rPr>
                <w:rFonts w:eastAsia="Calibri"/>
                <w:i/>
                <w:lang w:eastAsia="en-US"/>
              </w:rPr>
              <w:t xml:space="preserve"> </w:t>
            </w:r>
          </w:p>
          <w:p w14:paraId="5EBE699C" w14:textId="3F70CEED" w:rsidR="00454953" w:rsidRPr="00D3002A" w:rsidRDefault="00454953" w:rsidP="00454953">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 xml:space="preserve">НЕК «Укренерго» на виконання домовленостей досягнутих на робочій нараді в приміщенні НКРЕКП від 31.05.2023 надали пропозиції, що були вилучені в </w:t>
            </w:r>
            <w:proofErr w:type="spellStart"/>
            <w:r w:rsidRPr="00D3002A">
              <w:rPr>
                <w:rFonts w:eastAsia="Calibri"/>
                <w:i/>
                <w:lang w:eastAsia="en-US"/>
              </w:rPr>
              <w:t>запрпоновані</w:t>
            </w:r>
            <w:proofErr w:type="spellEnd"/>
            <w:r w:rsidRPr="00D3002A">
              <w:rPr>
                <w:rFonts w:eastAsia="Calibri"/>
                <w:i/>
                <w:lang w:eastAsia="en-US"/>
              </w:rPr>
              <w:t xml:space="preserve"> редакції. КСП потребує уточнення щодо порядку розрахунку послуг виробникам за «зеленим» тарифом. Зміни </w:t>
            </w:r>
            <w:proofErr w:type="spellStart"/>
            <w:r w:rsidRPr="00D3002A">
              <w:rPr>
                <w:rFonts w:eastAsia="Calibri"/>
                <w:i/>
                <w:lang w:eastAsia="en-US"/>
              </w:rPr>
              <w:t>внесен</w:t>
            </w:r>
            <w:proofErr w:type="spellEnd"/>
            <w:r w:rsidRPr="00D3002A">
              <w:rPr>
                <w:rFonts w:eastAsia="Calibri"/>
                <w:i/>
                <w:lang w:eastAsia="en-US"/>
              </w:rPr>
              <w:t xml:space="preserve"> в ЗУ про ринок електричної енергії, а саме </w:t>
            </w:r>
            <w:proofErr w:type="spellStart"/>
            <w:r w:rsidRPr="00D3002A">
              <w:rPr>
                <w:rFonts w:eastAsia="Calibri"/>
                <w:i/>
                <w:lang w:eastAsia="en-US"/>
              </w:rPr>
              <w:t>абз</w:t>
            </w:r>
            <w:proofErr w:type="spellEnd"/>
            <w:r w:rsidRPr="00D3002A">
              <w:rPr>
                <w:rFonts w:eastAsia="Calibri"/>
                <w:i/>
                <w:lang w:eastAsia="en-US"/>
              </w:rPr>
              <w:t xml:space="preserve"> 5 п. 2 статті 65 потребують конкретизації в редакції змін прийнятих 30.06.2023 №3220-IX, що набудуть чинності через 6 місяців з дня публікації Закон. Наголошуємо, що у будь-якому випадку зазначена конкретизація має бути визначена в проекті змін до КСП. Тому просимо врахувати уточнення в запропонованій редакції. У випадку її непогодження просимо врахувати уточнення в альтернативній редакції: </w:t>
            </w:r>
          </w:p>
          <w:p w14:paraId="49E6668E" w14:textId="77777777" w:rsidR="00454953" w:rsidRPr="00D3002A" w:rsidRDefault="00454953" w:rsidP="00454953">
            <w:pPr>
              <w:widowControl w:val="0"/>
              <w:tabs>
                <w:tab w:val="left" w:pos="3119"/>
                <w:tab w:val="left" w:pos="3261"/>
                <w:tab w:val="left" w:pos="6946"/>
                <w:tab w:val="left" w:pos="7088"/>
              </w:tabs>
              <w:autoSpaceDE w:val="0"/>
              <w:autoSpaceDN w:val="0"/>
              <w:jc w:val="both"/>
              <w:rPr>
                <w:rFonts w:eastAsia="Calibri"/>
                <w:b/>
                <w:bCs/>
                <w:i/>
                <w:lang w:eastAsia="en-US"/>
              </w:rPr>
            </w:pPr>
            <w:r w:rsidRPr="00D3002A">
              <w:rPr>
                <w:rFonts w:eastAsia="Calibri"/>
                <w:b/>
                <w:bCs/>
                <w:i/>
                <w:lang w:eastAsia="en-US"/>
              </w:rPr>
              <w:t xml:space="preserve">«для виробників – як обсяг відпущеної електричної енергії за площадками комерційного обліку, (з генеруючими </w:t>
            </w:r>
            <w:r w:rsidRPr="00D3002A">
              <w:rPr>
                <w:rFonts w:eastAsia="Calibri"/>
                <w:b/>
                <w:bCs/>
                <w:i/>
                <w:lang w:eastAsia="en-US"/>
              </w:rPr>
              <w:lastRenderedPageBreak/>
              <w:t>одиницями типу В, С, D  за винятком генеруючих одиниць виробників за «зеленим» тарифом), обсяг експорту та/або імпорту електричної енергії;</w:t>
            </w:r>
          </w:p>
          <w:p w14:paraId="4C2ABECE" w14:textId="77777777" w:rsidR="00454953" w:rsidRPr="00D3002A" w:rsidRDefault="00454953" w:rsidP="00454953">
            <w:pPr>
              <w:widowControl w:val="0"/>
              <w:tabs>
                <w:tab w:val="left" w:pos="3119"/>
                <w:tab w:val="left" w:pos="3261"/>
                <w:tab w:val="left" w:pos="6946"/>
                <w:tab w:val="left" w:pos="7088"/>
              </w:tabs>
              <w:autoSpaceDE w:val="0"/>
              <w:autoSpaceDN w:val="0"/>
              <w:jc w:val="both"/>
              <w:rPr>
                <w:rFonts w:eastAsia="Calibri"/>
                <w:b/>
                <w:bCs/>
                <w:i/>
                <w:lang w:eastAsia="en-US"/>
              </w:rPr>
            </w:pPr>
            <w:r w:rsidRPr="00D3002A">
              <w:rPr>
                <w:rFonts w:eastAsia="Calibri"/>
                <w:b/>
                <w:bCs/>
                <w:i/>
                <w:lang w:eastAsia="en-US"/>
              </w:rPr>
              <w:t>для виробників за «зеленим тарифом» (з генеруючими одиницями типу В, С, D), що належать до БГ ГП  на підставі даних щодо позитивного значення обсягу  різниці між місячним  відпуском та місячним  відбором електричної енергії  площадками комерційного обліку  генеруючих одиниць виробників за «зеленим» тарифом»;</w:t>
            </w:r>
          </w:p>
          <w:p w14:paraId="1EE6D455" w14:textId="32F53192" w:rsidR="00994D90" w:rsidRPr="00D3002A" w:rsidRDefault="00994D90" w:rsidP="00454953">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w:t>
            </w:r>
          </w:p>
          <w:p w14:paraId="5FE76B5F" w14:textId="1A8B6528" w:rsidR="00994D90" w:rsidRPr="00D3002A" w:rsidRDefault="00994D90" w:rsidP="00994D90">
            <w:pPr>
              <w:widowControl w:val="0"/>
              <w:tabs>
                <w:tab w:val="left" w:pos="3119"/>
                <w:tab w:val="left" w:pos="3261"/>
                <w:tab w:val="left" w:pos="6946"/>
                <w:tab w:val="left" w:pos="7088"/>
              </w:tabs>
              <w:autoSpaceDE w:val="0"/>
              <w:autoSpaceDN w:val="0"/>
              <w:spacing w:before="120" w:after="120"/>
              <w:jc w:val="both"/>
              <w:rPr>
                <w:rFonts w:eastAsia="Calibri"/>
                <w:bCs/>
                <w:sz w:val="24"/>
                <w:szCs w:val="24"/>
                <w:lang w:eastAsia="en-US"/>
              </w:rPr>
            </w:pPr>
            <w:r w:rsidRPr="00D3002A">
              <w:rPr>
                <w:rFonts w:eastAsia="Calibri"/>
                <w:sz w:val="24"/>
                <w:szCs w:val="24"/>
                <w:lang w:eastAsia="en-US"/>
              </w:rPr>
              <w:t xml:space="preserve">Для визначення обсягу наданої послуги використовуються дані комерційного обліку </w:t>
            </w:r>
            <w:r w:rsidRPr="00D3002A">
              <w:rPr>
                <w:rFonts w:eastAsia="Calibri"/>
                <w:bCs/>
                <w:sz w:val="24"/>
                <w:szCs w:val="24"/>
                <w:lang w:eastAsia="en-US"/>
              </w:rPr>
              <w:t>щодо відпуску та/або відбору електричної енергії сформовані</w:t>
            </w:r>
            <w:r w:rsidRPr="00D3002A">
              <w:rPr>
                <w:rFonts w:eastAsia="Calibri"/>
                <w:sz w:val="24"/>
                <w:szCs w:val="24"/>
                <w:lang w:eastAsia="en-US"/>
              </w:rPr>
              <w:t xml:space="preserve"> </w:t>
            </w:r>
            <w:proofErr w:type="spellStart"/>
            <w:r w:rsidRPr="00D3002A">
              <w:rPr>
                <w:rFonts w:eastAsia="Calibri"/>
                <w:sz w:val="24"/>
                <w:szCs w:val="24"/>
                <w:lang w:eastAsia="en-US"/>
              </w:rPr>
              <w:t>Адміністратор</w:t>
            </w:r>
            <w:r w:rsidRPr="00D3002A">
              <w:rPr>
                <w:rFonts w:eastAsia="Calibri"/>
                <w:strike/>
                <w:sz w:val="24"/>
                <w:szCs w:val="24"/>
                <w:lang w:eastAsia="en-US"/>
              </w:rPr>
              <w:t>а</w:t>
            </w:r>
            <w:r w:rsidRPr="00D3002A">
              <w:rPr>
                <w:rFonts w:eastAsia="Calibri"/>
                <w:bCs/>
                <w:sz w:val="24"/>
                <w:szCs w:val="24"/>
                <w:lang w:eastAsia="en-US"/>
              </w:rPr>
              <w:t>ом</w:t>
            </w:r>
            <w:proofErr w:type="spellEnd"/>
            <w:r w:rsidRPr="00D3002A">
              <w:rPr>
                <w:rFonts w:eastAsia="Calibri"/>
                <w:sz w:val="24"/>
                <w:szCs w:val="24"/>
                <w:lang w:eastAsia="en-US"/>
              </w:rPr>
              <w:t xml:space="preserve"> комерційного обліку </w:t>
            </w:r>
            <w:r w:rsidRPr="00D3002A">
              <w:rPr>
                <w:rFonts w:eastAsia="Calibri"/>
                <w:bCs/>
                <w:strike/>
                <w:sz w:val="24"/>
                <w:szCs w:val="24"/>
                <w:lang w:eastAsia="en-US"/>
              </w:rPr>
              <w:t>та/або графіки імпорту та експорту електричної енергії на кожному міждержавному перетині з країнами периметру.</w:t>
            </w:r>
            <w:r w:rsidRPr="00D3002A">
              <w:rPr>
                <w:rFonts w:eastAsia="Calibri"/>
                <w:b/>
                <w:sz w:val="24"/>
                <w:szCs w:val="24"/>
                <w:lang w:eastAsia="en-US"/>
              </w:rPr>
              <w:t xml:space="preserve"> за площадками (точками) комерційного обліку, яким присвоєні ЕІС-коди та </w:t>
            </w:r>
            <w:r w:rsidRPr="00D3002A">
              <w:rPr>
                <w:rFonts w:eastAsia="Calibri"/>
                <w:sz w:val="24"/>
                <w:szCs w:val="24"/>
                <w:lang w:eastAsia="en-US"/>
              </w:rPr>
              <w:t xml:space="preserve">відповідно Кодексу комерційного обліку в інтервалі розрахункового періоду затвердженого Правилами ринку, </w:t>
            </w:r>
            <w:r w:rsidRPr="00D3002A">
              <w:rPr>
                <w:rFonts w:eastAsia="Calibri"/>
                <w:strike/>
                <w:sz w:val="24"/>
                <w:szCs w:val="24"/>
                <w:lang w:eastAsia="en-US"/>
              </w:rPr>
              <w:t>що агреговані за кожен календарний день</w:t>
            </w:r>
            <w:r w:rsidRPr="00D3002A">
              <w:rPr>
                <w:rFonts w:eastAsia="Calibri"/>
                <w:sz w:val="24"/>
                <w:szCs w:val="24"/>
                <w:lang w:eastAsia="en-US"/>
              </w:rPr>
              <w:t xml:space="preserve"> </w:t>
            </w:r>
            <w:r w:rsidRPr="00D3002A">
              <w:rPr>
                <w:rFonts w:eastAsia="Calibri"/>
                <w:b/>
                <w:sz w:val="24"/>
                <w:szCs w:val="24"/>
                <w:lang w:eastAsia="en-US"/>
              </w:rPr>
              <w:t>в розрізі кожного календарного дня</w:t>
            </w:r>
            <w:r w:rsidRPr="00D3002A">
              <w:rPr>
                <w:rFonts w:eastAsia="Calibri"/>
                <w:sz w:val="24"/>
                <w:szCs w:val="24"/>
                <w:lang w:eastAsia="en-US"/>
              </w:rPr>
              <w:t>.</w:t>
            </w:r>
          </w:p>
          <w:p w14:paraId="611FFD6D" w14:textId="707805BD" w:rsidR="009E5C5B" w:rsidRPr="00D3002A" w:rsidRDefault="009E5C5B" w:rsidP="00454953">
            <w:pPr>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Обґрунтування</w:t>
            </w:r>
            <w:r w:rsidR="00994D90" w:rsidRPr="00D3002A">
              <w:rPr>
                <w:rFonts w:eastAsia="Calibri"/>
                <w:i/>
                <w:u w:val="single"/>
                <w:lang w:eastAsia="en-US"/>
              </w:rPr>
              <w:t>:</w:t>
            </w:r>
          </w:p>
          <w:p w14:paraId="186C7F26" w14:textId="5B40D45E" w:rsidR="00994D90" w:rsidRPr="00D3002A" w:rsidRDefault="00994D90" w:rsidP="00454953">
            <w:pPr>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 xml:space="preserve"> Додаткове уточнення, яке необхідно для визначення розуміння «звідки беруться дані комерційного обліку» які використовуються в розрахунку за надану послугу. Вважаємо за необхідне внести, оскільки механізм  створення ТКО в LIO не пов’язаний процесно із внесенням змін в договір (що зумовлює появу ТКО без її ідентифікації в договірних відносинах, особливо у випадку роботи із </w:t>
            </w:r>
            <w:proofErr w:type="spellStart"/>
            <w:r w:rsidRPr="00D3002A">
              <w:rPr>
                <w:rFonts w:eastAsia="Calibri"/>
                <w:i/>
                <w:lang w:eastAsia="en-US"/>
              </w:rPr>
              <w:t>електропостачальниками</w:t>
            </w:r>
            <w:proofErr w:type="spellEnd"/>
            <w:r w:rsidRPr="00D3002A">
              <w:rPr>
                <w:rFonts w:eastAsia="Calibri"/>
                <w:i/>
                <w:lang w:eastAsia="en-US"/>
              </w:rPr>
              <w:t>) для недопущення факту втрати обсягу послуги в розрахунках та з метою досягнення розуміння у Користувачів системи факту врахування всіх обсягів які зафіксовані їх ППКО та передані в роботу АКО.</w:t>
            </w:r>
          </w:p>
          <w:p w14:paraId="269CD1BC" w14:textId="26F92A1B" w:rsidR="00994D90" w:rsidRPr="00D3002A" w:rsidRDefault="00994D90" w:rsidP="00454953">
            <w:pPr>
              <w:widowControl w:val="0"/>
              <w:tabs>
                <w:tab w:val="left" w:pos="3119"/>
                <w:tab w:val="left" w:pos="3261"/>
                <w:tab w:val="left" w:pos="6946"/>
                <w:tab w:val="left" w:pos="7088"/>
              </w:tabs>
              <w:autoSpaceDE w:val="0"/>
              <w:autoSpaceDN w:val="0"/>
              <w:jc w:val="both"/>
              <w:rPr>
                <w:rFonts w:eastAsia="Calibri"/>
                <w:sz w:val="24"/>
                <w:szCs w:val="24"/>
                <w:lang w:eastAsia="en-US"/>
              </w:rPr>
            </w:pPr>
          </w:p>
        </w:tc>
        <w:tc>
          <w:tcPr>
            <w:tcW w:w="4820" w:type="dxa"/>
            <w:tcBorders>
              <w:left w:val="single" w:sz="4" w:space="0" w:color="auto"/>
            </w:tcBorders>
          </w:tcPr>
          <w:p w14:paraId="79A6B465" w14:textId="77777777" w:rsidR="00B95777" w:rsidRPr="00D3002A" w:rsidRDefault="00B9577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B638313"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3A83776"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7646F40"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30CCBBC"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CF0AAD5"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69B0B71" w14:textId="77777777" w:rsidR="00390FC7" w:rsidRPr="00D3002A" w:rsidRDefault="00390FC7"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2984314" w14:textId="6A5CF4CF" w:rsidR="009E5C5B" w:rsidRPr="00D3002A" w:rsidRDefault="00685A0F" w:rsidP="009E5C5B">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Не враховано</w:t>
            </w:r>
          </w:p>
          <w:p w14:paraId="06D103EC" w14:textId="77777777" w:rsidR="00685A0F" w:rsidRPr="00D3002A" w:rsidRDefault="00685A0F" w:rsidP="00685A0F">
            <w:pPr>
              <w:rPr>
                <w:rFonts w:eastAsia="Calibri"/>
                <w:sz w:val="24"/>
                <w:szCs w:val="24"/>
                <w:lang w:eastAsia="en-US"/>
              </w:rPr>
            </w:pPr>
            <w:r w:rsidRPr="00D3002A">
              <w:rPr>
                <w:rFonts w:eastAsia="Calibri"/>
                <w:sz w:val="24"/>
                <w:szCs w:val="24"/>
                <w:lang w:eastAsia="en-US"/>
              </w:rPr>
              <w:t>Недостатньо обґрунтована позиція</w:t>
            </w:r>
          </w:p>
          <w:p w14:paraId="20EE512D"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1ACF48D"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32EB0D3"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1423BD7"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4FE4886"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A3116F9"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84B08AE"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198B3DC"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A38BEB0"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DF82F84"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543C308"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39DC8D8"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372EF67D"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FB2E218"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C986D8A"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2B32D8C"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35D924C" w14:textId="77777777" w:rsidR="009E5C5B" w:rsidRPr="00D3002A" w:rsidRDefault="009E5C5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F1784E3" w14:textId="77777777" w:rsidR="00783A35" w:rsidRPr="00D3002A" w:rsidRDefault="00783A35" w:rsidP="00783A35">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 частково альтернативну пропозицію</w:t>
            </w:r>
          </w:p>
          <w:p w14:paraId="1451B6BC" w14:textId="77777777" w:rsidR="00783A35" w:rsidRPr="00D3002A" w:rsidRDefault="00783A35" w:rsidP="00783A35">
            <w:pPr>
              <w:pStyle w:val="TableParagraph"/>
              <w:tabs>
                <w:tab w:val="left" w:pos="3119"/>
                <w:tab w:val="left" w:pos="3261"/>
                <w:tab w:val="left" w:pos="6946"/>
                <w:tab w:val="left" w:pos="7088"/>
              </w:tabs>
              <w:jc w:val="both"/>
              <w:rPr>
                <w:rFonts w:ascii="Times New Roman" w:hAnsi="Times New Roman" w:cs="Times New Roman"/>
                <w:b/>
                <w:bCs/>
                <w:sz w:val="24"/>
                <w:szCs w:val="24"/>
              </w:rPr>
            </w:pPr>
          </w:p>
          <w:p w14:paraId="1DDBFB9A" w14:textId="77777777" w:rsidR="00783A35" w:rsidRPr="00D3002A" w:rsidRDefault="00783A35" w:rsidP="00783A35">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Пропонується наступна редакція</w:t>
            </w:r>
          </w:p>
          <w:p w14:paraId="2F65251E" w14:textId="38BE472C" w:rsidR="00390FC7" w:rsidRPr="00D3002A" w:rsidRDefault="00390FC7" w:rsidP="00390FC7">
            <w:pPr>
              <w:widowControl w:val="0"/>
              <w:tabs>
                <w:tab w:val="left" w:pos="3119"/>
                <w:tab w:val="left" w:pos="3261"/>
                <w:tab w:val="left" w:pos="6946"/>
                <w:tab w:val="left" w:pos="7088"/>
              </w:tabs>
              <w:autoSpaceDE w:val="0"/>
              <w:autoSpaceDN w:val="0"/>
              <w:jc w:val="both"/>
              <w:rPr>
                <w:rFonts w:eastAsia="Calibri"/>
                <w:b/>
                <w:bCs/>
                <w:i/>
                <w:sz w:val="24"/>
                <w:szCs w:val="24"/>
                <w:lang w:eastAsia="en-US"/>
              </w:rPr>
            </w:pPr>
            <w:r w:rsidRPr="00D3002A">
              <w:rPr>
                <w:rFonts w:eastAsia="Calibri"/>
                <w:b/>
                <w:bCs/>
                <w:i/>
                <w:lang w:eastAsia="en-US"/>
              </w:rPr>
              <w:t>«</w:t>
            </w:r>
            <w:r w:rsidRPr="00D3002A">
              <w:rPr>
                <w:rFonts w:eastAsia="Calibri"/>
                <w:b/>
                <w:bCs/>
                <w:i/>
                <w:sz w:val="24"/>
                <w:szCs w:val="24"/>
                <w:lang w:eastAsia="en-US"/>
              </w:rPr>
              <w:t xml:space="preserve">для виробників – </w:t>
            </w:r>
            <w:r w:rsidR="00783A35" w:rsidRPr="00D3002A">
              <w:rPr>
                <w:rFonts w:eastAsia="Calibri"/>
                <w:b/>
                <w:bCs/>
                <w:i/>
                <w:sz w:val="24"/>
                <w:szCs w:val="24"/>
                <w:lang w:eastAsia="en-US"/>
              </w:rPr>
              <w:t xml:space="preserve">як обсяг відпущеної електричної енергії </w:t>
            </w:r>
            <w:r w:rsidR="00BE55A3" w:rsidRPr="00D3002A">
              <w:rPr>
                <w:rFonts w:eastAsia="Calibri"/>
                <w:b/>
                <w:bCs/>
                <w:i/>
                <w:sz w:val="24"/>
                <w:szCs w:val="24"/>
                <w:lang w:eastAsia="en-US"/>
              </w:rPr>
              <w:t xml:space="preserve">за площадками комерційного обліку </w:t>
            </w:r>
            <w:r w:rsidR="00783A35" w:rsidRPr="00D3002A">
              <w:rPr>
                <w:rFonts w:eastAsia="Calibri"/>
                <w:b/>
                <w:bCs/>
                <w:i/>
                <w:sz w:val="24"/>
                <w:szCs w:val="24"/>
                <w:lang w:eastAsia="en-US"/>
              </w:rPr>
              <w:t xml:space="preserve">(з генеруючими одиницями типу В, С, D), </w:t>
            </w:r>
            <w:r w:rsidRPr="00D3002A">
              <w:rPr>
                <w:rFonts w:eastAsia="Calibri"/>
                <w:b/>
                <w:bCs/>
                <w:i/>
                <w:sz w:val="24"/>
                <w:szCs w:val="24"/>
                <w:lang w:eastAsia="en-US"/>
              </w:rPr>
              <w:t>за винятком генеруючих одиниць виробників за «зеленим» тарифом</w:t>
            </w:r>
            <w:r w:rsidR="00783A35" w:rsidRPr="00D3002A">
              <w:rPr>
                <w:rFonts w:eastAsia="Calibri"/>
                <w:b/>
                <w:bCs/>
                <w:i/>
                <w:sz w:val="24"/>
                <w:szCs w:val="24"/>
                <w:lang w:eastAsia="en-US"/>
              </w:rPr>
              <w:t>;</w:t>
            </w:r>
          </w:p>
          <w:p w14:paraId="564DAC84" w14:textId="008030D5" w:rsidR="00390FC7" w:rsidRPr="00D3002A" w:rsidRDefault="00390FC7" w:rsidP="00390FC7">
            <w:pPr>
              <w:widowControl w:val="0"/>
              <w:tabs>
                <w:tab w:val="left" w:pos="3119"/>
                <w:tab w:val="left" w:pos="3261"/>
                <w:tab w:val="left" w:pos="6946"/>
                <w:tab w:val="left" w:pos="7088"/>
              </w:tabs>
              <w:autoSpaceDE w:val="0"/>
              <w:autoSpaceDN w:val="0"/>
              <w:jc w:val="both"/>
              <w:rPr>
                <w:rFonts w:eastAsia="Calibri"/>
                <w:b/>
                <w:bCs/>
                <w:i/>
                <w:sz w:val="24"/>
                <w:szCs w:val="24"/>
                <w:lang w:eastAsia="en-US"/>
              </w:rPr>
            </w:pPr>
            <w:r w:rsidRPr="00D3002A">
              <w:rPr>
                <w:rFonts w:eastAsia="Calibri"/>
                <w:b/>
                <w:bCs/>
                <w:i/>
                <w:sz w:val="24"/>
                <w:szCs w:val="24"/>
                <w:lang w:eastAsia="en-US"/>
              </w:rPr>
              <w:t xml:space="preserve">для виробників за «зеленим тарифом» (з генеруючими одиницями типу В, С, D), що належать до </w:t>
            </w:r>
            <w:r w:rsidR="006F5BF0" w:rsidRPr="00D3002A">
              <w:rPr>
                <w:rFonts w:eastAsia="Calibri"/>
                <w:b/>
                <w:bCs/>
                <w:i/>
                <w:sz w:val="24"/>
                <w:szCs w:val="24"/>
                <w:lang w:eastAsia="en-US"/>
              </w:rPr>
              <w:t>балансуючої групи гарантованого покупця</w:t>
            </w:r>
            <w:r w:rsidRPr="00D3002A">
              <w:rPr>
                <w:rFonts w:eastAsia="Calibri"/>
                <w:b/>
                <w:bCs/>
                <w:i/>
                <w:sz w:val="24"/>
                <w:szCs w:val="24"/>
                <w:lang w:eastAsia="en-US"/>
              </w:rPr>
              <w:t xml:space="preserve"> на підставі даних щодо позитивного значення обсягу різниці між місячним відпуском та місячним відбором електричної енергії площадками комерційного обліку генеруючих одиниць виробників за «зеленим» тарифом»;</w:t>
            </w:r>
          </w:p>
          <w:p w14:paraId="2FBBDEDB"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F2F423E"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30CF860"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3A14906"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130EEBE"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D43E76F"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1126332"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9742EC8"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933A2A5"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CF374AD"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2CFD76F"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A8874D9"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FF77329"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0309CCEE"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2A0782A1"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D2B2EDB"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7CB18CA1"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26CED1B"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67D0FEF2" w14:textId="559F379F" w:rsidR="00C3239B" w:rsidRPr="00D3002A" w:rsidRDefault="006F5BF0" w:rsidP="00503407">
            <w:pPr>
              <w:widowControl w:val="0"/>
              <w:tabs>
                <w:tab w:val="left" w:pos="3119"/>
                <w:tab w:val="left" w:pos="3261"/>
                <w:tab w:val="left" w:pos="6946"/>
                <w:tab w:val="left" w:pos="7088"/>
              </w:tabs>
              <w:autoSpaceDE w:val="0"/>
              <w:autoSpaceDN w:val="0"/>
              <w:jc w:val="both"/>
              <w:rPr>
                <w:rFonts w:eastAsia="Calibri"/>
                <w:b/>
                <w:bCs/>
                <w:sz w:val="24"/>
                <w:szCs w:val="24"/>
                <w:lang w:eastAsia="en-US"/>
              </w:rPr>
            </w:pPr>
            <w:r w:rsidRPr="00D3002A">
              <w:rPr>
                <w:rFonts w:eastAsia="Calibri"/>
                <w:b/>
                <w:bCs/>
                <w:sz w:val="24"/>
                <w:szCs w:val="24"/>
                <w:lang w:eastAsia="en-US"/>
              </w:rPr>
              <w:t>Враховано частково</w:t>
            </w:r>
          </w:p>
          <w:p w14:paraId="18DF7700" w14:textId="7C9CDDED" w:rsidR="006F5BF0" w:rsidRPr="00D3002A" w:rsidRDefault="006F5BF0" w:rsidP="00503407">
            <w:pPr>
              <w:widowControl w:val="0"/>
              <w:tabs>
                <w:tab w:val="left" w:pos="3119"/>
                <w:tab w:val="left" w:pos="3261"/>
                <w:tab w:val="left" w:pos="6946"/>
                <w:tab w:val="left" w:pos="7088"/>
              </w:tabs>
              <w:autoSpaceDE w:val="0"/>
              <w:autoSpaceDN w:val="0"/>
              <w:jc w:val="both"/>
              <w:rPr>
                <w:rFonts w:eastAsia="Calibri"/>
                <w:b/>
                <w:bCs/>
                <w:sz w:val="24"/>
                <w:szCs w:val="24"/>
                <w:lang w:eastAsia="en-US"/>
              </w:rPr>
            </w:pPr>
            <w:r w:rsidRPr="00D3002A">
              <w:rPr>
                <w:rFonts w:eastAsia="Calibri"/>
                <w:b/>
                <w:bCs/>
                <w:sz w:val="24"/>
                <w:szCs w:val="24"/>
                <w:lang w:eastAsia="en-US"/>
              </w:rPr>
              <w:t>Пропонується наступна редакція</w:t>
            </w:r>
          </w:p>
          <w:p w14:paraId="2EF3C363" w14:textId="257907C9" w:rsidR="006F5BF0" w:rsidRPr="00D3002A" w:rsidRDefault="006F5BF0" w:rsidP="006F5BF0">
            <w:pPr>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D3002A">
              <w:rPr>
                <w:rFonts w:eastAsia="Calibri"/>
                <w:b/>
                <w:bCs/>
                <w:sz w:val="24"/>
                <w:szCs w:val="24"/>
                <w:lang w:eastAsia="en-US"/>
              </w:rPr>
              <w:t>«</w:t>
            </w:r>
            <w:r w:rsidRPr="00D3002A">
              <w:rPr>
                <w:rFonts w:eastAsia="Calibri"/>
                <w:sz w:val="24"/>
                <w:szCs w:val="24"/>
                <w:lang w:eastAsia="en-US"/>
              </w:rPr>
              <w:t xml:space="preserve">Для визначення обсягу наданої послуги використовуються дані комерційного обліку </w:t>
            </w:r>
            <w:r w:rsidRPr="00D3002A">
              <w:rPr>
                <w:sz w:val="24"/>
                <w:szCs w:val="24"/>
              </w:rPr>
              <w:t>щодо відпуску та/або відбору електричної енергії, сформовані</w:t>
            </w:r>
            <w:r w:rsidRPr="00D3002A">
              <w:rPr>
                <w:rFonts w:eastAsia="Calibri"/>
                <w:sz w:val="24"/>
                <w:szCs w:val="24"/>
                <w:lang w:eastAsia="en-US"/>
              </w:rPr>
              <w:t xml:space="preserve"> Адміністратором комерційного обліку </w:t>
            </w:r>
            <w:r w:rsidRPr="00D3002A">
              <w:rPr>
                <w:rFonts w:eastAsia="Calibri"/>
                <w:b/>
                <w:bCs/>
                <w:sz w:val="24"/>
                <w:szCs w:val="24"/>
                <w:lang w:eastAsia="en-US"/>
              </w:rPr>
              <w:t xml:space="preserve">за площадками (точками) комерційного обліку, яким присвоєні ЕІС-коди </w:t>
            </w:r>
            <w:r w:rsidR="001A10C8" w:rsidRPr="00D3002A">
              <w:rPr>
                <w:rFonts w:eastAsia="Calibri"/>
                <w:b/>
                <w:bCs/>
                <w:sz w:val="24"/>
                <w:szCs w:val="24"/>
                <w:lang w:eastAsia="en-US"/>
              </w:rPr>
              <w:t xml:space="preserve">та </w:t>
            </w:r>
            <w:r w:rsidRPr="00D3002A">
              <w:rPr>
                <w:sz w:val="24"/>
                <w:szCs w:val="24"/>
              </w:rPr>
              <w:t xml:space="preserve">відповідно Кодексу комерційного обліку в інтервалі розрахункового періоду, затвердженого Правилами ринку, </w:t>
            </w:r>
            <w:r w:rsidRPr="00D3002A">
              <w:rPr>
                <w:rFonts w:eastAsia="Calibri"/>
                <w:sz w:val="24"/>
                <w:szCs w:val="24"/>
                <w:lang w:eastAsia="en-US"/>
              </w:rPr>
              <w:t>в розрізі кожного календарного дня.»</w:t>
            </w:r>
          </w:p>
          <w:p w14:paraId="55AB59DA" w14:textId="589B66A9" w:rsidR="006F5BF0" w:rsidRPr="00D3002A" w:rsidRDefault="006F5BF0" w:rsidP="006F5BF0">
            <w:pPr>
              <w:widowControl w:val="0"/>
              <w:tabs>
                <w:tab w:val="left" w:pos="3119"/>
                <w:tab w:val="left" w:pos="3261"/>
                <w:tab w:val="left" w:pos="6946"/>
                <w:tab w:val="left" w:pos="7088"/>
              </w:tabs>
              <w:autoSpaceDE w:val="0"/>
              <w:autoSpaceDN w:val="0"/>
              <w:jc w:val="both"/>
              <w:rPr>
                <w:rFonts w:eastAsia="Calibri"/>
                <w:b/>
                <w:bCs/>
                <w:sz w:val="24"/>
                <w:szCs w:val="24"/>
                <w:lang w:eastAsia="en-US"/>
              </w:rPr>
            </w:pPr>
          </w:p>
          <w:p w14:paraId="57D17775"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9E0B2C6"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C3725A7"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D7B5654"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1FABA49E"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5146A84F" w14:textId="77777777" w:rsidR="00C3239B" w:rsidRPr="00D3002A" w:rsidRDefault="00C3239B" w:rsidP="00503407">
            <w:pPr>
              <w:widowControl w:val="0"/>
              <w:tabs>
                <w:tab w:val="left" w:pos="3119"/>
                <w:tab w:val="left" w:pos="3261"/>
                <w:tab w:val="left" w:pos="6946"/>
                <w:tab w:val="left" w:pos="7088"/>
              </w:tabs>
              <w:autoSpaceDE w:val="0"/>
              <w:autoSpaceDN w:val="0"/>
              <w:jc w:val="both"/>
              <w:rPr>
                <w:rFonts w:eastAsia="Calibri"/>
                <w:sz w:val="24"/>
                <w:szCs w:val="24"/>
                <w:lang w:eastAsia="en-US"/>
              </w:rPr>
            </w:pPr>
          </w:p>
          <w:p w14:paraId="4F25DBE9" w14:textId="45D574A5" w:rsidR="00C3239B" w:rsidRPr="00D3002A" w:rsidRDefault="00C3239B" w:rsidP="00B36E10">
            <w:pPr>
              <w:widowControl w:val="0"/>
              <w:tabs>
                <w:tab w:val="left" w:pos="3119"/>
                <w:tab w:val="left" w:pos="3261"/>
                <w:tab w:val="left" w:pos="6946"/>
                <w:tab w:val="left" w:pos="7088"/>
              </w:tabs>
              <w:autoSpaceDE w:val="0"/>
              <w:autoSpaceDN w:val="0"/>
              <w:jc w:val="both"/>
              <w:rPr>
                <w:rFonts w:eastAsia="Calibri"/>
                <w:sz w:val="24"/>
                <w:szCs w:val="24"/>
                <w:lang w:eastAsia="en-US"/>
              </w:rPr>
            </w:pPr>
          </w:p>
        </w:tc>
      </w:tr>
      <w:tr w:rsidR="00D3002A" w:rsidRPr="00D3002A" w14:paraId="4777CB33" w14:textId="7A724E16" w:rsidTr="005258BC">
        <w:trPr>
          <w:trHeight w:val="465"/>
        </w:trPr>
        <w:tc>
          <w:tcPr>
            <w:tcW w:w="5246" w:type="dxa"/>
          </w:tcPr>
          <w:p w14:paraId="59CC5DB5"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b/>
                <w:lang w:val="uk-UA" w:eastAsia="en-US"/>
              </w:rPr>
            </w:pPr>
            <w:r w:rsidRPr="00D3002A">
              <w:rPr>
                <w:rFonts w:eastAsia="Calibri"/>
                <w:lang w:eastAsia="en-US"/>
              </w:rPr>
              <w:lastRenderedPageBreak/>
              <w:t>6.</w:t>
            </w:r>
            <w:r w:rsidRPr="00D3002A">
              <w:rPr>
                <w:rFonts w:eastAsia="Calibri"/>
                <w:lang w:val="uk-UA" w:eastAsia="en-US"/>
              </w:rPr>
              <w:t xml:space="preserve">7. </w:t>
            </w:r>
            <w:r w:rsidRPr="00D3002A">
              <w:rPr>
                <w:rFonts w:eastAsia="Calibri"/>
                <w:b/>
                <w:lang w:val="uk-UA"/>
              </w:rPr>
              <w:t xml:space="preserve">Договір про надання послуг з диспетчерського (оперативно-технологічного) управління укладається </w:t>
            </w:r>
            <w:r w:rsidRPr="00D3002A">
              <w:rPr>
                <w:b/>
                <w:lang w:val="uk-UA"/>
              </w:rPr>
              <w:t>шляхом</w:t>
            </w:r>
            <w:r w:rsidRPr="00D3002A">
              <w:rPr>
                <w:rFonts w:eastAsia="Calibri"/>
                <w:b/>
                <w:lang w:val="uk-UA"/>
              </w:rPr>
              <w:t xml:space="preserve"> приєднання Користувача до умов договору згідно з наданою ним заявою-приєднання </w:t>
            </w:r>
            <w:r w:rsidRPr="00D3002A">
              <w:rPr>
                <w:rFonts w:eastAsia="Calibri"/>
                <w:lang w:val="uk-UA"/>
              </w:rPr>
              <w:t>із</w:t>
            </w:r>
            <w:r w:rsidRPr="00D3002A">
              <w:rPr>
                <w:rFonts w:eastAsia="Calibri"/>
                <w:lang w:val="uk-UA" w:eastAsia="en-US"/>
              </w:rPr>
              <w:t xml:space="preserve"> зазначенням реквізитів Користувача та даних обраного ним ППКО, </w:t>
            </w:r>
            <w:r w:rsidRPr="00D3002A">
              <w:rPr>
                <w:rFonts w:eastAsia="Calibri"/>
                <w:b/>
                <w:lang w:val="uk-UA" w:eastAsia="en-US"/>
              </w:rPr>
              <w:t>до якої додаються:</w:t>
            </w:r>
          </w:p>
          <w:p w14:paraId="1033C5E5"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b/>
                <w:lang w:val="uk-UA" w:eastAsia="en-US"/>
              </w:rPr>
            </w:pPr>
          </w:p>
          <w:p w14:paraId="2D3B8D34"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lang w:val="uk-UA" w:eastAsia="en-US"/>
              </w:rPr>
            </w:pPr>
            <w:r w:rsidRPr="00D3002A">
              <w:rPr>
                <w:rFonts w:eastAsia="Calibri"/>
                <w:b/>
                <w:lang w:val="uk-UA" w:eastAsia="en-US"/>
              </w:rPr>
              <w:t>копія</w:t>
            </w:r>
            <w:r w:rsidRPr="00D3002A">
              <w:rPr>
                <w:rFonts w:eastAsia="Calibri"/>
                <w:lang w:val="uk-UA" w:eastAsia="en-US"/>
              </w:rPr>
              <w:t xml:space="preserve"> документа про підтвердження повноважень особи на укладення договору (витяг з установчого документа про повноваження керівника (для юридичних осіб), </w:t>
            </w:r>
            <w:r w:rsidRPr="00D3002A">
              <w:rPr>
                <w:rFonts w:eastAsia="Calibri"/>
                <w:b/>
                <w:lang w:val="uk-UA" w:eastAsia="en-US"/>
              </w:rPr>
              <w:t>завірена</w:t>
            </w:r>
            <w:r w:rsidRPr="00D3002A">
              <w:rPr>
                <w:rFonts w:eastAsia="Calibri"/>
                <w:lang w:val="uk-UA" w:eastAsia="en-US"/>
              </w:rPr>
              <w:t xml:space="preserve"> </w:t>
            </w:r>
            <w:r w:rsidRPr="00D3002A">
              <w:rPr>
                <w:rFonts w:eastAsia="Calibri"/>
                <w:b/>
                <w:lang w:val="uk-UA" w:eastAsia="en-US"/>
              </w:rPr>
              <w:t>копія</w:t>
            </w:r>
            <w:r w:rsidRPr="00D3002A">
              <w:rPr>
                <w:rFonts w:eastAsia="Calibri"/>
                <w:lang w:val="uk-UA" w:eastAsia="en-US"/>
              </w:rPr>
              <w:t xml:space="preserve"> довіреності, виданої</w:t>
            </w:r>
            <w:r w:rsidRPr="00D3002A">
              <w:rPr>
                <w:rFonts w:eastAsia="Calibri"/>
                <w:b/>
                <w:lang w:val="uk-UA" w:eastAsia="en-US"/>
              </w:rPr>
              <w:t xml:space="preserve"> </w:t>
            </w:r>
            <w:r w:rsidRPr="00D3002A">
              <w:rPr>
                <w:rFonts w:eastAsia="Calibri"/>
                <w:lang w:val="uk-UA" w:eastAsia="en-US"/>
              </w:rPr>
              <w:t>в установленому законодавством порядку тощо);</w:t>
            </w:r>
          </w:p>
          <w:p w14:paraId="60A4C168"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lang w:val="uk-UA" w:eastAsia="en-US"/>
              </w:rPr>
            </w:pPr>
          </w:p>
          <w:p w14:paraId="2B9C917E"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lang w:val="uk-UA" w:eastAsia="en-US"/>
              </w:rPr>
            </w:pPr>
            <w:r w:rsidRPr="00D3002A">
              <w:rPr>
                <w:rFonts w:eastAsia="Calibri"/>
                <w:b/>
                <w:lang w:val="uk-UA" w:eastAsia="en-US"/>
              </w:rPr>
              <w:t>підписаний зі сторони Користувача</w:t>
            </w:r>
            <w:r w:rsidRPr="00D3002A">
              <w:rPr>
                <w:rFonts w:eastAsia="Calibri"/>
                <w:lang w:val="uk-UA" w:eastAsia="en-US"/>
              </w:rPr>
              <w:t xml:space="preserve"> акт розмежування балансової належності електричних мереж та експлуатаційної відповідальності Сторін </w:t>
            </w:r>
            <w:r w:rsidRPr="00D3002A">
              <w:rPr>
                <w:rFonts w:eastAsia="Calibri"/>
                <w:b/>
                <w:lang w:val="uk-UA" w:eastAsia="en-US"/>
              </w:rPr>
              <w:t>(додаток 3 до Договору)</w:t>
            </w:r>
            <w:r w:rsidRPr="00D3002A">
              <w:rPr>
                <w:rFonts w:eastAsia="Calibri"/>
                <w:lang w:val="uk-UA" w:eastAsia="en-US"/>
              </w:rPr>
              <w:t xml:space="preserve"> </w:t>
            </w:r>
            <w:r w:rsidRPr="00D3002A">
              <w:rPr>
                <w:rFonts w:eastAsia="Calibri"/>
                <w:b/>
                <w:lang w:val="uk-UA" w:eastAsia="en-US"/>
              </w:rPr>
              <w:t>(для ОСР, виробників, ОУЗЕ та споживачів (у тому числі ОМСР) приєднаних до системи передачі) – у двох примірниках</w:t>
            </w:r>
            <w:r w:rsidRPr="00D3002A">
              <w:rPr>
                <w:rFonts w:eastAsia="Calibri"/>
                <w:lang w:val="uk-UA" w:eastAsia="en-US"/>
              </w:rPr>
              <w:t>;</w:t>
            </w:r>
          </w:p>
          <w:p w14:paraId="30865907"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lang w:val="uk-UA" w:eastAsia="en-US"/>
              </w:rPr>
            </w:pPr>
          </w:p>
          <w:p w14:paraId="2D123B9C"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lang w:val="uk-UA" w:eastAsia="en-US"/>
              </w:rPr>
            </w:pPr>
            <w:r w:rsidRPr="00D3002A">
              <w:rPr>
                <w:rFonts w:eastAsia="Calibri"/>
                <w:b/>
                <w:lang w:val="uk-UA" w:eastAsia="en-US"/>
              </w:rPr>
              <w:t>копії договорів виробника/споживача про надання послуг з розподілу (передачі) електричної енергії з додатками (для виробників розміщених за місцем провадження ліцензованої діяльності відповідного ОСР)</w:t>
            </w:r>
            <w:r w:rsidRPr="00D3002A">
              <w:rPr>
                <w:rFonts w:eastAsia="Calibri"/>
                <w:lang w:val="uk-UA" w:eastAsia="en-US"/>
              </w:rPr>
              <w:t>;</w:t>
            </w:r>
          </w:p>
          <w:p w14:paraId="2F858FE3" w14:textId="77777777" w:rsidR="00F370DD" w:rsidRPr="00D3002A" w:rsidRDefault="00F370DD" w:rsidP="00BD2540">
            <w:pPr>
              <w:pStyle w:val="rvps2"/>
              <w:keepNext/>
              <w:widowControl w:val="0"/>
              <w:shd w:val="clear" w:color="auto" w:fill="FFFFFF"/>
              <w:tabs>
                <w:tab w:val="left" w:pos="6946"/>
                <w:tab w:val="left" w:pos="7088"/>
              </w:tabs>
              <w:spacing w:before="0" w:beforeAutospacing="0" w:after="0" w:afterAutospacing="0"/>
              <w:jc w:val="both"/>
              <w:rPr>
                <w:rFonts w:eastAsia="Calibri"/>
                <w:lang w:eastAsia="en-US"/>
              </w:rPr>
            </w:pPr>
            <w:proofErr w:type="spellStart"/>
            <w:proofErr w:type="gramStart"/>
            <w:r w:rsidRPr="00D3002A">
              <w:rPr>
                <w:rFonts w:eastAsia="Calibri"/>
                <w:b/>
                <w:lang w:eastAsia="en-US"/>
              </w:rPr>
              <w:t>п</w:t>
            </w:r>
            <w:proofErr w:type="gramEnd"/>
            <w:r w:rsidRPr="00D3002A">
              <w:rPr>
                <w:rFonts w:eastAsia="Calibri"/>
                <w:b/>
                <w:lang w:eastAsia="en-US"/>
              </w:rPr>
              <w:t>ідписана</w:t>
            </w:r>
            <w:proofErr w:type="spellEnd"/>
            <w:r w:rsidRPr="00D3002A">
              <w:rPr>
                <w:rFonts w:eastAsia="Calibri"/>
                <w:b/>
                <w:lang w:eastAsia="en-US"/>
              </w:rPr>
              <w:t xml:space="preserve"> </w:t>
            </w:r>
            <w:proofErr w:type="spellStart"/>
            <w:r w:rsidRPr="00D3002A">
              <w:rPr>
                <w:rFonts w:eastAsia="Calibri"/>
                <w:b/>
                <w:lang w:eastAsia="en-US"/>
              </w:rPr>
              <w:t>зі</w:t>
            </w:r>
            <w:proofErr w:type="spellEnd"/>
            <w:r w:rsidRPr="00D3002A">
              <w:rPr>
                <w:rFonts w:eastAsia="Calibri"/>
                <w:b/>
                <w:lang w:eastAsia="en-US"/>
              </w:rPr>
              <w:t xml:space="preserve"> </w:t>
            </w:r>
            <w:proofErr w:type="spellStart"/>
            <w:r w:rsidRPr="00D3002A">
              <w:rPr>
                <w:rFonts w:eastAsia="Calibri"/>
                <w:b/>
                <w:lang w:eastAsia="en-US"/>
              </w:rPr>
              <w:t>сторони</w:t>
            </w:r>
            <w:proofErr w:type="spellEnd"/>
            <w:r w:rsidRPr="00D3002A">
              <w:rPr>
                <w:rFonts w:eastAsia="Calibri"/>
                <w:b/>
                <w:lang w:eastAsia="en-US"/>
              </w:rPr>
              <w:t xml:space="preserve"> </w:t>
            </w:r>
            <w:proofErr w:type="spellStart"/>
            <w:r w:rsidRPr="00D3002A">
              <w:rPr>
                <w:rFonts w:eastAsia="Calibri"/>
                <w:b/>
                <w:lang w:eastAsia="en-US"/>
              </w:rPr>
              <w:t>Користувача</w:t>
            </w:r>
            <w:proofErr w:type="spellEnd"/>
            <w:r w:rsidRPr="00D3002A">
              <w:rPr>
                <w:rFonts w:eastAsia="Calibri"/>
                <w:b/>
                <w:lang w:eastAsia="en-US"/>
              </w:rPr>
              <w:t xml:space="preserve"> </w:t>
            </w:r>
            <w:proofErr w:type="spellStart"/>
            <w:r w:rsidRPr="00D3002A">
              <w:rPr>
                <w:rFonts w:eastAsia="Calibri"/>
                <w:b/>
                <w:lang w:eastAsia="en-US"/>
              </w:rPr>
              <w:t>однолінійна</w:t>
            </w:r>
            <w:proofErr w:type="spellEnd"/>
            <w:r w:rsidRPr="00D3002A">
              <w:rPr>
                <w:rFonts w:eastAsia="Calibri"/>
                <w:b/>
                <w:lang w:eastAsia="en-US"/>
              </w:rPr>
              <w:t xml:space="preserve"> схема </w:t>
            </w:r>
            <w:proofErr w:type="spellStart"/>
            <w:r w:rsidRPr="00D3002A">
              <w:rPr>
                <w:rFonts w:eastAsia="Calibri"/>
                <w:b/>
                <w:lang w:eastAsia="en-US"/>
              </w:rPr>
              <w:t>об’єкта</w:t>
            </w:r>
            <w:proofErr w:type="spellEnd"/>
            <w:r w:rsidRPr="00D3002A">
              <w:rPr>
                <w:rFonts w:eastAsia="Calibri"/>
                <w:lang w:eastAsia="en-US"/>
              </w:rPr>
              <w:t xml:space="preserve"> </w:t>
            </w:r>
            <w:r w:rsidRPr="00D3002A">
              <w:rPr>
                <w:rFonts w:eastAsia="Calibri"/>
                <w:b/>
                <w:lang w:eastAsia="en-US"/>
              </w:rPr>
              <w:t xml:space="preserve">(для </w:t>
            </w:r>
            <w:proofErr w:type="spellStart"/>
            <w:r w:rsidRPr="00D3002A">
              <w:rPr>
                <w:rFonts w:eastAsia="Calibri"/>
                <w:b/>
                <w:lang w:eastAsia="en-US"/>
              </w:rPr>
              <w:t>виробників</w:t>
            </w:r>
            <w:proofErr w:type="spellEnd"/>
            <w:r w:rsidRPr="00D3002A">
              <w:rPr>
                <w:rFonts w:eastAsia="Calibri"/>
                <w:b/>
                <w:lang w:eastAsia="en-US"/>
              </w:rPr>
              <w:t xml:space="preserve">, ОУЗЕ та </w:t>
            </w:r>
            <w:proofErr w:type="spellStart"/>
            <w:r w:rsidRPr="00D3002A">
              <w:rPr>
                <w:rFonts w:eastAsia="Calibri"/>
                <w:b/>
                <w:lang w:eastAsia="en-US"/>
              </w:rPr>
              <w:t>споживачів</w:t>
            </w:r>
            <w:proofErr w:type="spellEnd"/>
            <w:r w:rsidRPr="00D3002A">
              <w:rPr>
                <w:rFonts w:eastAsia="Calibri"/>
                <w:b/>
                <w:lang w:eastAsia="en-US"/>
              </w:rPr>
              <w:t xml:space="preserve"> (</w:t>
            </w:r>
            <w:r w:rsidRPr="00D3002A">
              <w:rPr>
                <w:rFonts w:eastAsia="Calibri"/>
                <w:b/>
                <w:lang w:val="uk-UA" w:eastAsia="en-US"/>
              </w:rPr>
              <w:t xml:space="preserve">у тому числі </w:t>
            </w:r>
            <w:r w:rsidRPr="00D3002A">
              <w:rPr>
                <w:rFonts w:eastAsia="Calibri"/>
                <w:b/>
                <w:lang w:eastAsia="en-US"/>
              </w:rPr>
              <w:t>ОМСР)</w:t>
            </w:r>
            <w:r w:rsidRPr="00D3002A">
              <w:rPr>
                <w:rFonts w:eastAsia="Calibri"/>
                <w:b/>
                <w:lang w:val="uk-UA" w:eastAsia="en-US"/>
              </w:rPr>
              <w:t>,</w:t>
            </w:r>
            <w:r w:rsidRPr="00D3002A">
              <w:rPr>
                <w:rFonts w:eastAsia="Calibri"/>
                <w:b/>
                <w:lang w:eastAsia="en-US"/>
              </w:rPr>
              <w:t xml:space="preserve"> </w:t>
            </w:r>
            <w:proofErr w:type="spellStart"/>
            <w:r w:rsidRPr="00D3002A">
              <w:rPr>
                <w:rFonts w:eastAsia="Calibri"/>
                <w:b/>
                <w:lang w:eastAsia="en-US"/>
              </w:rPr>
              <w:t>приєднаних</w:t>
            </w:r>
            <w:proofErr w:type="spellEnd"/>
            <w:r w:rsidRPr="00D3002A">
              <w:rPr>
                <w:rFonts w:eastAsia="Calibri"/>
                <w:b/>
                <w:lang w:eastAsia="en-US"/>
              </w:rPr>
              <w:t xml:space="preserve"> до </w:t>
            </w:r>
            <w:proofErr w:type="spellStart"/>
            <w:r w:rsidRPr="00D3002A">
              <w:rPr>
                <w:rFonts w:eastAsia="Calibri"/>
                <w:b/>
                <w:lang w:eastAsia="en-US"/>
              </w:rPr>
              <w:t>системи</w:t>
            </w:r>
            <w:proofErr w:type="spellEnd"/>
            <w:r w:rsidRPr="00D3002A">
              <w:rPr>
                <w:rFonts w:eastAsia="Calibri"/>
                <w:b/>
                <w:lang w:eastAsia="en-US"/>
              </w:rPr>
              <w:t xml:space="preserve"> </w:t>
            </w:r>
            <w:proofErr w:type="spellStart"/>
            <w:r w:rsidRPr="00D3002A">
              <w:rPr>
                <w:rFonts w:eastAsia="Calibri"/>
                <w:b/>
                <w:lang w:eastAsia="en-US"/>
              </w:rPr>
              <w:t>передачі</w:t>
            </w:r>
            <w:proofErr w:type="spellEnd"/>
            <w:r w:rsidRPr="00D3002A">
              <w:rPr>
                <w:rFonts w:eastAsia="Calibri"/>
                <w:b/>
                <w:lang w:eastAsia="en-US"/>
              </w:rPr>
              <w:t>) (</w:t>
            </w:r>
            <w:proofErr w:type="spellStart"/>
            <w:r w:rsidRPr="00D3002A">
              <w:rPr>
                <w:rFonts w:eastAsia="Calibri"/>
                <w:b/>
                <w:lang w:eastAsia="en-US"/>
              </w:rPr>
              <w:t>додаток</w:t>
            </w:r>
            <w:proofErr w:type="spellEnd"/>
            <w:r w:rsidRPr="00D3002A">
              <w:rPr>
                <w:rFonts w:eastAsia="Calibri"/>
                <w:b/>
                <w:lang w:eastAsia="en-US"/>
              </w:rPr>
              <w:t xml:space="preserve"> 2 </w:t>
            </w:r>
            <w:r w:rsidRPr="00D3002A">
              <w:rPr>
                <w:rFonts w:eastAsia="Calibri"/>
                <w:b/>
                <w:lang w:eastAsia="en-US"/>
              </w:rPr>
              <w:lastRenderedPageBreak/>
              <w:t xml:space="preserve">до </w:t>
            </w:r>
            <w:r w:rsidRPr="00D3002A">
              <w:rPr>
                <w:rFonts w:eastAsia="Calibri"/>
                <w:b/>
                <w:lang w:val="uk-UA" w:eastAsia="en-US"/>
              </w:rPr>
              <w:t>д</w:t>
            </w:r>
            <w:r w:rsidRPr="00D3002A">
              <w:rPr>
                <w:rFonts w:eastAsia="Calibri"/>
                <w:b/>
                <w:lang w:eastAsia="en-US"/>
              </w:rPr>
              <w:t>оговору)</w:t>
            </w:r>
            <w:r w:rsidRPr="00D3002A">
              <w:rPr>
                <w:rFonts w:eastAsia="Calibri"/>
                <w:lang w:eastAsia="en-US"/>
              </w:rPr>
              <w:t>;</w:t>
            </w:r>
          </w:p>
          <w:p w14:paraId="31EDC47E" w14:textId="77777777" w:rsidR="00F370DD" w:rsidRPr="00D3002A" w:rsidRDefault="00F370DD" w:rsidP="00BD2540">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Бланк заяви-приєднання повинен бути оприлюднений на офіційному </w:t>
            </w:r>
            <w:proofErr w:type="spellStart"/>
            <w:r w:rsidRPr="00D3002A">
              <w:rPr>
                <w:rFonts w:ascii="Times New Roman" w:hAnsi="Times New Roman" w:cs="Times New Roman"/>
                <w:b/>
                <w:sz w:val="24"/>
                <w:szCs w:val="24"/>
              </w:rPr>
              <w:t>вебсайті</w:t>
            </w:r>
            <w:proofErr w:type="spellEnd"/>
            <w:r w:rsidRPr="00D3002A">
              <w:rPr>
                <w:rFonts w:ascii="Times New Roman" w:hAnsi="Times New Roman" w:cs="Times New Roman"/>
                <w:b/>
                <w:sz w:val="24"/>
                <w:szCs w:val="24"/>
              </w:rPr>
              <w:t xml:space="preserve"> ОСП.</w:t>
            </w:r>
          </w:p>
          <w:p w14:paraId="0997E520" w14:textId="77777777" w:rsidR="00F370DD" w:rsidRPr="00D3002A" w:rsidRDefault="00F370DD" w:rsidP="00BD2540">
            <w:pPr>
              <w:pStyle w:val="TableParagraph"/>
              <w:keepNext/>
              <w:jc w:val="both"/>
              <w:rPr>
                <w:rFonts w:ascii="Times New Roman" w:hAnsi="Times New Roman" w:cs="Times New Roman"/>
                <w:b/>
                <w:sz w:val="24"/>
                <w:szCs w:val="24"/>
              </w:rPr>
            </w:pPr>
            <w:r w:rsidRPr="00D3002A">
              <w:rPr>
                <w:rFonts w:ascii="Times New Roman" w:hAnsi="Times New Roman" w:cs="Times New Roman"/>
                <w:b/>
                <w:sz w:val="24"/>
                <w:szCs w:val="24"/>
              </w:rPr>
              <w:t>Заява-приєднання може бути надана до ОСП як в паперовій формі шляхом проставляння власноручного підпису уповноваженої особи, так і в електронній формі з використанням електронного підпису.</w:t>
            </w:r>
          </w:p>
          <w:p w14:paraId="2664E499" w14:textId="233DBDD1" w:rsidR="00B95777" w:rsidRPr="00D3002A" w:rsidRDefault="00F370DD" w:rsidP="00BD2540">
            <w:pPr>
              <w:keepNext/>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b/>
                <w:sz w:val="24"/>
                <w:szCs w:val="24"/>
              </w:rPr>
              <w:t>Для укладення договору про надання послуг з диспетчерського (оперативно-технологічного) управління для ОУЗЕ та</w:t>
            </w:r>
            <w:r w:rsidRPr="00D3002A">
              <w:rPr>
                <w:rFonts w:eastAsia="Calibri"/>
                <w:sz w:val="24"/>
                <w:szCs w:val="24"/>
              </w:rPr>
              <w:t xml:space="preserve"> </w:t>
            </w:r>
            <w:r w:rsidRPr="00D3002A">
              <w:rPr>
                <w:rFonts w:eastAsia="Calibri"/>
                <w:b/>
                <w:sz w:val="24"/>
                <w:szCs w:val="24"/>
              </w:rPr>
              <w:t>Виробника з</w:t>
            </w:r>
            <w:r w:rsidRPr="00D3002A">
              <w:rPr>
                <w:rFonts w:eastAsia="Calibri"/>
                <w:sz w:val="24"/>
                <w:szCs w:val="24"/>
              </w:rPr>
              <w:t xml:space="preserve"> </w:t>
            </w:r>
            <w:r w:rsidRPr="00D3002A">
              <w:rPr>
                <w:rFonts w:eastAsia="Calibri"/>
                <w:b/>
                <w:sz w:val="24"/>
                <w:szCs w:val="24"/>
              </w:rPr>
              <w:t>генеруючими одиницями типу В, С і D</w:t>
            </w:r>
            <w:r w:rsidRPr="00D3002A">
              <w:rPr>
                <w:rFonts w:eastAsia="Calibri"/>
                <w:sz w:val="24"/>
                <w:szCs w:val="24"/>
              </w:rPr>
              <w:t xml:space="preserve">, </w:t>
            </w:r>
            <w:r w:rsidRPr="00D3002A">
              <w:rPr>
                <w:rFonts w:eastAsia="Calibri"/>
                <w:b/>
                <w:sz w:val="24"/>
                <w:szCs w:val="24"/>
              </w:rPr>
              <w:t>Користувач</w:t>
            </w:r>
            <w:r w:rsidRPr="00D3002A">
              <w:rPr>
                <w:rFonts w:eastAsia="Calibri"/>
                <w:sz w:val="24"/>
                <w:szCs w:val="24"/>
              </w:rPr>
              <w:t xml:space="preserve"> </w:t>
            </w:r>
            <w:r w:rsidRPr="00D3002A">
              <w:rPr>
                <w:rFonts w:eastAsia="Calibri"/>
                <w:b/>
                <w:sz w:val="24"/>
                <w:szCs w:val="24"/>
              </w:rPr>
              <w:t>має надати ОСП</w:t>
            </w:r>
            <w:r w:rsidRPr="00D3002A">
              <w:rPr>
                <w:rFonts w:eastAsia="Calibri"/>
                <w:sz w:val="24"/>
                <w:szCs w:val="24"/>
              </w:rPr>
              <w:t xml:space="preserve"> </w:t>
            </w:r>
            <w:r w:rsidRPr="00D3002A">
              <w:rPr>
                <w:rFonts w:eastAsia="Calibri"/>
                <w:b/>
                <w:sz w:val="24"/>
                <w:szCs w:val="24"/>
              </w:rPr>
              <w:t xml:space="preserve">довідку про підключення до шлюзу інформаційного обміну технологічною інформацією в режимі реального часу з ОСП для УЗЕ та генеруючих одиниць типу В, С і D відповідно до форми та Порядку організації інформаційного обміну технологічною інформацією в режимі реального часу, оприлюднених на офіційному </w:t>
            </w:r>
            <w:proofErr w:type="spellStart"/>
            <w:r w:rsidRPr="00D3002A">
              <w:rPr>
                <w:rFonts w:eastAsia="Calibri"/>
                <w:b/>
                <w:sz w:val="24"/>
                <w:szCs w:val="24"/>
              </w:rPr>
              <w:t>вебсайті</w:t>
            </w:r>
            <w:proofErr w:type="spellEnd"/>
            <w:r w:rsidRPr="00D3002A">
              <w:rPr>
                <w:rFonts w:eastAsia="Calibri"/>
                <w:b/>
                <w:sz w:val="24"/>
                <w:szCs w:val="24"/>
              </w:rPr>
              <w:t xml:space="preserve"> ОСП.</w:t>
            </w:r>
          </w:p>
        </w:tc>
        <w:tc>
          <w:tcPr>
            <w:tcW w:w="5386" w:type="dxa"/>
            <w:tcBorders>
              <w:left w:val="single" w:sz="4" w:space="0" w:color="auto"/>
            </w:tcBorders>
          </w:tcPr>
          <w:p w14:paraId="15ABB56F" w14:textId="77777777" w:rsidR="00CA787D" w:rsidRPr="00D3002A" w:rsidRDefault="00CA787D" w:rsidP="00BD2540">
            <w:pPr>
              <w:keepNext/>
              <w:widowControl w:val="0"/>
              <w:tabs>
                <w:tab w:val="left" w:pos="3119"/>
                <w:tab w:val="left" w:pos="3261"/>
                <w:tab w:val="left" w:pos="6946"/>
                <w:tab w:val="left" w:pos="7088"/>
              </w:tabs>
              <w:autoSpaceDE w:val="0"/>
              <w:autoSpaceDN w:val="0"/>
              <w:jc w:val="both"/>
              <w:rPr>
                <w:rFonts w:eastAsia="Calibri"/>
                <w:i/>
                <w:sz w:val="24"/>
                <w:szCs w:val="24"/>
                <w:lang w:eastAsia="en-US"/>
              </w:rPr>
            </w:pPr>
          </w:p>
          <w:p w14:paraId="775C1320" w14:textId="53B34414" w:rsidR="00CA787D" w:rsidRPr="00D3002A" w:rsidRDefault="00CA787D" w:rsidP="00BD2540">
            <w:pPr>
              <w:keepNext/>
              <w:widowControl w:val="0"/>
              <w:jc w:val="both"/>
              <w:rPr>
                <w:rStyle w:val="st42"/>
                <w:b/>
                <w:i/>
                <w:color w:val="auto"/>
                <w:sz w:val="24"/>
                <w:szCs w:val="24"/>
                <w:u w:val="single"/>
              </w:rPr>
            </w:pPr>
            <w:r w:rsidRPr="00D3002A">
              <w:rPr>
                <w:rStyle w:val="st42"/>
                <w:b/>
                <w:i/>
                <w:color w:val="auto"/>
                <w:sz w:val="24"/>
                <w:szCs w:val="24"/>
                <w:u w:val="single"/>
              </w:rPr>
              <w:t>НЕК «УКРЕНЕР</w:t>
            </w:r>
            <w:r w:rsidR="0067197C">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5280E211" w14:textId="2F030009" w:rsidR="00CA787D" w:rsidRPr="00D3002A" w:rsidRDefault="00CA787D" w:rsidP="00BD2540">
            <w:pPr>
              <w:keepNext/>
              <w:widowControl w:val="0"/>
              <w:shd w:val="clear" w:color="auto" w:fill="FFFFFF"/>
              <w:tabs>
                <w:tab w:val="left" w:pos="6946"/>
                <w:tab w:val="left" w:pos="7088"/>
              </w:tabs>
              <w:spacing w:before="120" w:after="120"/>
              <w:jc w:val="both"/>
              <w:rPr>
                <w:rFonts w:eastAsia="Calibri"/>
                <w:sz w:val="24"/>
                <w:szCs w:val="24"/>
                <w:lang w:eastAsia="en-US"/>
              </w:rPr>
            </w:pPr>
            <w:r w:rsidRPr="00D3002A">
              <w:rPr>
                <w:rFonts w:eastAsia="Calibri"/>
                <w:sz w:val="24"/>
                <w:szCs w:val="24"/>
              </w:rPr>
              <w:t xml:space="preserve">Договір про надання послуг з диспетчерського (оперативно-технологічного) управління укладається </w:t>
            </w:r>
            <w:r w:rsidRPr="00D3002A">
              <w:rPr>
                <w:sz w:val="24"/>
                <w:szCs w:val="24"/>
              </w:rPr>
              <w:t>шляхом</w:t>
            </w:r>
            <w:r w:rsidRPr="00D3002A">
              <w:rPr>
                <w:rFonts w:eastAsia="Calibri"/>
                <w:sz w:val="24"/>
                <w:szCs w:val="24"/>
              </w:rPr>
              <w:t xml:space="preserve"> приєднання Користувача до умов договору згідно з наданою ним заявою-приєднання із</w:t>
            </w:r>
            <w:r w:rsidRPr="00D3002A">
              <w:rPr>
                <w:rFonts w:eastAsia="Calibri"/>
                <w:sz w:val="24"/>
                <w:szCs w:val="24"/>
                <w:lang w:eastAsia="en-US"/>
              </w:rPr>
              <w:t xml:space="preserve"> зазначенням реквізитів Користувача</w:t>
            </w:r>
            <w:r w:rsidRPr="00D3002A">
              <w:rPr>
                <w:b/>
                <w:sz w:val="24"/>
                <w:szCs w:val="24"/>
              </w:rPr>
              <w:t xml:space="preserve">, енергетичного ідентифікаційного коду (EIC-коду типу Х), </w:t>
            </w:r>
            <w:r w:rsidRPr="00D3002A">
              <w:rPr>
                <w:b/>
                <w:sz w:val="24"/>
                <w:szCs w:val="24"/>
                <w:lang w:val="en-US"/>
              </w:rPr>
              <w:t>ECRB</w:t>
            </w:r>
            <w:r w:rsidRPr="00D3002A">
              <w:rPr>
                <w:b/>
                <w:sz w:val="24"/>
                <w:szCs w:val="24"/>
              </w:rPr>
              <w:t xml:space="preserve"> коду (унікального ідентифікатору учасника оптового енергетичного ринку) </w:t>
            </w:r>
            <w:r w:rsidRPr="00D3002A">
              <w:rPr>
                <w:rFonts w:eastAsia="Calibri"/>
                <w:sz w:val="24"/>
                <w:szCs w:val="24"/>
                <w:lang w:eastAsia="en-US"/>
              </w:rPr>
              <w:t>та даних обраного ним ППКО, до якої додаються:</w:t>
            </w:r>
          </w:p>
          <w:p w14:paraId="60E879F6" w14:textId="77777777" w:rsidR="00CA787D" w:rsidRPr="00D3002A" w:rsidRDefault="00CA787D" w:rsidP="00BD2540">
            <w:pPr>
              <w:keepNext/>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w:t>
            </w:r>
          </w:p>
          <w:p w14:paraId="519BBE0A" w14:textId="158CFECD" w:rsidR="00CA787D" w:rsidRPr="00D3002A" w:rsidRDefault="00CA787D" w:rsidP="00BD2540">
            <w:pPr>
              <w:keepNext/>
              <w:widowControl w:val="0"/>
              <w:tabs>
                <w:tab w:val="left" w:pos="3119"/>
                <w:tab w:val="left" w:pos="3261"/>
                <w:tab w:val="left" w:pos="6946"/>
                <w:tab w:val="left" w:pos="7088"/>
              </w:tabs>
              <w:autoSpaceDE w:val="0"/>
              <w:autoSpaceDN w:val="0"/>
              <w:jc w:val="both"/>
              <w:rPr>
                <w:rFonts w:eastAsia="Calibri"/>
                <w:i/>
                <w:u w:val="single"/>
                <w:lang w:eastAsia="en-US"/>
              </w:rPr>
            </w:pPr>
            <w:proofErr w:type="spellStart"/>
            <w:r w:rsidRPr="00D3002A">
              <w:rPr>
                <w:rFonts w:eastAsia="Calibri"/>
                <w:i/>
                <w:u w:val="single"/>
                <w:lang w:eastAsia="en-US"/>
              </w:rPr>
              <w:t>Обгрунтування</w:t>
            </w:r>
            <w:proofErr w:type="spellEnd"/>
            <w:r w:rsidRPr="00D3002A">
              <w:rPr>
                <w:rFonts w:eastAsia="Calibri"/>
                <w:i/>
                <w:u w:val="single"/>
                <w:lang w:eastAsia="en-US"/>
              </w:rPr>
              <w:t>:</w:t>
            </w:r>
          </w:p>
          <w:p w14:paraId="20D95D5A" w14:textId="77777777" w:rsidR="00CA787D" w:rsidRPr="00D3002A" w:rsidRDefault="00CA787D" w:rsidP="00BD2540">
            <w:pPr>
              <w:keepNext/>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Потребує уточнення щодо долучення відомостей про наявність обов’язкових кодів на ринку під час звернення щодо укладення договору, оскільки виникає колізія під час укладення за умови відсутності цих даних. Підстава зміни до ЗУ від 10.06.2023 №3141-ІХ стаття 81.</w:t>
            </w:r>
          </w:p>
          <w:p w14:paraId="4DDF02C3" w14:textId="77777777" w:rsidR="00CA787D" w:rsidRPr="00D3002A" w:rsidRDefault="00CA787D" w:rsidP="00BD2540">
            <w:pPr>
              <w:keepNext/>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З метою ідентифікації процесів, об’єктів та учасників енергетичного ринку, ENTSO-E (Європейська мережа ОСП) розробила систему кодування EIC (</w:t>
            </w:r>
            <w:proofErr w:type="spellStart"/>
            <w:r w:rsidRPr="00D3002A">
              <w:rPr>
                <w:rFonts w:eastAsia="Calibri"/>
                <w:i/>
                <w:lang w:eastAsia="en-US"/>
              </w:rPr>
              <w:t>Energy</w:t>
            </w:r>
            <w:proofErr w:type="spellEnd"/>
            <w:r w:rsidRPr="00D3002A">
              <w:rPr>
                <w:rFonts w:eastAsia="Calibri"/>
                <w:i/>
                <w:lang w:eastAsia="en-US"/>
              </w:rPr>
              <w:t xml:space="preserve"> </w:t>
            </w:r>
            <w:proofErr w:type="spellStart"/>
            <w:r w:rsidRPr="00D3002A">
              <w:rPr>
                <w:rFonts w:eastAsia="Calibri"/>
                <w:i/>
                <w:lang w:eastAsia="en-US"/>
              </w:rPr>
              <w:t>Identification</w:t>
            </w:r>
            <w:proofErr w:type="spellEnd"/>
            <w:r w:rsidRPr="00D3002A">
              <w:rPr>
                <w:rFonts w:eastAsia="Calibri"/>
                <w:i/>
                <w:lang w:eastAsia="en-US"/>
              </w:rPr>
              <w:t xml:space="preserve"> </w:t>
            </w:r>
            <w:proofErr w:type="spellStart"/>
            <w:r w:rsidRPr="00D3002A">
              <w:rPr>
                <w:rFonts w:eastAsia="Calibri"/>
                <w:i/>
                <w:lang w:eastAsia="en-US"/>
              </w:rPr>
              <w:t>Coding</w:t>
            </w:r>
            <w:proofErr w:type="spellEnd"/>
            <w:r w:rsidRPr="00D3002A">
              <w:rPr>
                <w:rFonts w:eastAsia="Calibri"/>
                <w:i/>
                <w:lang w:eastAsia="en-US"/>
              </w:rPr>
              <w:t xml:space="preserve">). При цьому вимогами Керівництва ENTSO-E </w:t>
            </w:r>
            <w:proofErr w:type="spellStart"/>
            <w:r w:rsidRPr="00D3002A">
              <w:rPr>
                <w:rFonts w:eastAsia="Calibri"/>
                <w:i/>
                <w:lang w:eastAsia="en-US"/>
              </w:rPr>
              <w:t>The</w:t>
            </w:r>
            <w:proofErr w:type="spellEnd"/>
            <w:r w:rsidRPr="00D3002A">
              <w:rPr>
                <w:rFonts w:eastAsia="Calibri"/>
                <w:i/>
                <w:lang w:eastAsia="en-US"/>
              </w:rPr>
              <w:t xml:space="preserve"> </w:t>
            </w:r>
            <w:proofErr w:type="spellStart"/>
            <w:r w:rsidRPr="00D3002A">
              <w:rPr>
                <w:rFonts w:eastAsia="Calibri"/>
                <w:i/>
                <w:lang w:eastAsia="en-US"/>
              </w:rPr>
              <w:t>Energy</w:t>
            </w:r>
            <w:proofErr w:type="spellEnd"/>
            <w:r w:rsidRPr="00D3002A">
              <w:rPr>
                <w:rFonts w:eastAsia="Calibri"/>
                <w:i/>
                <w:lang w:eastAsia="en-US"/>
              </w:rPr>
              <w:t xml:space="preserve"> </w:t>
            </w:r>
            <w:proofErr w:type="spellStart"/>
            <w:r w:rsidRPr="00D3002A">
              <w:rPr>
                <w:rFonts w:eastAsia="Calibri"/>
                <w:i/>
                <w:lang w:eastAsia="en-US"/>
              </w:rPr>
              <w:t>Identification</w:t>
            </w:r>
            <w:proofErr w:type="spellEnd"/>
            <w:r w:rsidRPr="00D3002A">
              <w:rPr>
                <w:rFonts w:eastAsia="Calibri"/>
                <w:i/>
                <w:lang w:eastAsia="en-US"/>
              </w:rPr>
              <w:t xml:space="preserve"> </w:t>
            </w:r>
            <w:proofErr w:type="spellStart"/>
            <w:r w:rsidRPr="00D3002A">
              <w:rPr>
                <w:rFonts w:eastAsia="Calibri"/>
                <w:i/>
                <w:lang w:eastAsia="en-US"/>
              </w:rPr>
              <w:t>Coding</w:t>
            </w:r>
            <w:proofErr w:type="spellEnd"/>
            <w:r w:rsidRPr="00D3002A">
              <w:rPr>
                <w:rFonts w:eastAsia="Calibri"/>
                <w:i/>
                <w:lang w:eastAsia="en-US"/>
              </w:rPr>
              <w:t xml:space="preserve"> </w:t>
            </w:r>
            <w:proofErr w:type="spellStart"/>
            <w:r w:rsidRPr="00D3002A">
              <w:rPr>
                <w:rFonts w:eastAsia="Calibri"/>
                <w:i/>
                <w:lang w:eastAsia="en-US"/>
              </w:rPr>
              <w:t>Scheme</w:t>
            </w:r>
            <w:proofErr w:type="spellEnd"/>
            <w:r w:rsidRPr="00D3002A">
              <w:rPr>
                <w:rFonts w:eastAsia="Calibri"/>
                <w:i/>
                <w:lang w:eastAsia="en-US"/>
              </w:rPr>
              <w:t xml:space="preserve"> (EIC) </w:t>
            </w:r>
            <w:proofErr w:type="spellStart"/>
            <w:r w:rsidRPr="00D3002A">
              <w:rPr>
                <w:rFonts w:eastAsia="Calibri"/>
                <w:i/>
                <w:lang w:eastAsia="en-US"/>
              </w:rPr>
              <w:t>Reference</w:t>
            </w:r>
            <w:proofErr w:type="spellEnd"/>
            <w:r w:rsidRPr="00D3002A">
              <w:rPr>
                <w:rFonts w:eastAsia="Calibri"/>
                <w:i/>
                <w:lang w:eastAsia="en-US"/>
              </w:rPr>
              <w:t xml:space="preserve"> </w:t>
            </w:r>
            <w:proofErr w:type="spellStart"/>
            <w:r w:rsidRPr="00D3002A">
              <w:rPr>
                <w:rFonts w:eastAsia="Calibri"/>
                <w:i/>
                <w:lang w:eastAsia="en-US"/>
              </w:rPr>
              <w:t>Manual</w:t>
            </w:r>
            <w:proofErr w:type="spellEnd"/>
            <w:r w:rsidRPr="00D3002A">
              <w:rPr>
                <w:rFonts w:eastAsia="Calibri"/>
                <w:i/>
                <w:lang w:eastAsia="en-US"/>
              </w:rPr>
              <w:t xml:space="preserve"> (далі — Керівництво), забороняється наявність більше ніж одного ЕІС коду типу Х у суб’єкта господарювання.</w:t>
            </w:r>
          </w:p>
          <w:p w14:paraId="4E03F93E" w14:textId="77777777" w:rsidR="00CA787D" w:rsidRPr="00D3002A" w:rsidRDefault="00CA787D" w:rsidP="00BD2540">
            <w:pPr>
              <w:keepNext/>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 xml:space="preserve">Визначення фактичного обсягу, зокрема наданих послуг на ринку електричної енергії </w:t>
            </w:r>
            <w:proofErr w:type="spellStart"/>
            <w:r w:rsidRPr="00D3002A">
              <w:rPr>
                <w:rFonts w:eastAsia="Calibri"/>
                <w:i/>
                <w:lang w:eastAsia="en-US"/>
              </w:rPr>
              <w:t>агрегуються</w:t>
            </w:r>
            <w:proofErr w:type="spellEnd"/>
            <w:r w:rsidRPr="00D3002A">
              <w:rPr>
                <w:rFonts w:eastAsia="Calibri"/>
                <w:i/>
                <w:lang w:eastAsia="en-US"/>
              </w:rPr>
              <w:t xml:space="preserve"> Адміністратором комерційного обліку за кожним окремим учасником ринку за його ЕІС кодом типу Х з врахуванням всіх видів діяльності (виробництво, споживання, </w:t>
            </w:r>
            <w:proofErr w:type="spellStart"/>
            <w:r w:rsidRPr="00D3002A">
              <w:rPr>
                <w:rFonts w:eastAsia="Calibri"/>
                <w:i/>
                <w:lang w:eastAsia="en-US"/>
              </w:rPr>
              <w:t>трейдерська</w:t>
            </w:r>
            <w:proofErr w:type="spellEnd"/>
            <w:r w:rsidRPr="00D3002A">
              <w:rPr>
                <w:rFonts w:eastAsia="Calibri"/>
                <w:i/>
                <w:lang w:eastAsia="en-US"/>
              </w:rPr>
              <w:t xml:space="preserve"> діяльність та інші) такого учасника ринку. Наявність двох ЕІС кодів типу Х за одним учасником ринку не дозволяється, зокрема, для уникнення некоректних даних в розрахунках, що здійснюються на ринку електроенергії.</w:t>
            </w:r>
          </w:p>
          <w:p w14:paraId="097D9B17" w14:textId="77777777" w:rsidR="00C3239B" w:rsidRPr="00D3002A" w:rsidRDefault="00C3239B" w:rsidP="00BD2540">
            <w:pPr>
              <w:keepNext/>
              <w:widowControl w:val="0"/>
              <w:tabs>
                <w:tab w:val="left" w:pos="3119"/>
                <w:tab w:val="left" w:pos="3261"/>
                <w:tab w:val="left" w:pos="6946"/>
                <w:tab w:val="left" w:pos="7088"/>
              </w:tabs>
              <w:autoSpaceDE w:val="0"/>
              <w:autoSpaceDN w:val="0"/>
              <w:jc w:val="both"/>
              <w:rPr>
                <w:rFonts w:eastAsia="Calibri"/>
                <w:i/>
                <w:sz w:val="24"/>
                <w:szCs w:val="24"/>
                <w:lang w:eastAsia="en-US"/>
              </w:rPr>
            </w:pPr>
          </w:p>
          <w:p w14:paraId="32B3737C" w14:textId="77777777" w:rsidR="00C3239B" w:rsidRPr="00D3002A" w:rsidRDefault="00C3239B" w:rsidP="00BD2540">
            <w:pPr>
              <w:keepNext/>
              <w:widowControl w:val="0"/>
              <w:jc w:val="both"/>
              <w:rPr>
                <w:rStyle w:val="st42"/>
                <w:b/>
                <w:i/>
                <w:color w:val="auto"/>
                <w:sz w:val="24"/>
                <w:szCs w:val="24"/>
                <w:u w:val="single"/>
              </w:rPr>
            </w:pPr>
            <w:r w:rsidRPr="00D3002A">
              <w:rPr>
                <w:rStyle w:val="st42"/>
                <w:b/>
                <w:i/>
                <w:color w:val="auto"/>
                <w:sz w:val="24"/>
                <w:szCs w:val="24"/>
                <w:u w:val="single"/>
              </w:rPr>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29622361" w14:textId="77777777" w:rsidR="00C3239B" w:rsidRPr="00D3002A" w:rsidRDefault="00C3239B" w:rsidP="00BD2540">
            <w:pPr>
              <w:keepNext/>
              <w:widowControl w:val="0"/>
              <w:jc w:val="both"/>
              <w:rPr>
                <w:rStyle w:val="st42"/>
                <w:b/>
                <w:i/>
                <w:color w:val="auto"/>
                <w:sz w:val="24"/>
                <w:szCs w:val="24"/>
                <w:u w:val="single"/>
              </w:rPr>
            </w:pPr>
          </w:p>
          <w:p w14:paraId="34F41715" w14:textId="77777777" w:rsidR="00C3239B" w:rsidRPr="00D3002A" w:rsidRDefault="00C3239B" w:rsidP="00BD2540">
            <w:pPr>
              <w:keepNext/>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Залишити в діючій редакції щодо умов укладання договору</w:t>
            </w:r>
          </w:p>
          <w:p w14:paraId="1326481D" w14:textId="77777777" w:rsidR="00C3239B" w:rsidRPr="00D3002A" w:rsidRDefault="00C3239B" w:rsidP="00BD2540">
            <w:pPr>
              <w:keepNext/>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Коментар:</w:t>
            </w:r>
          </w:p>
          <w:p w14:paraId="3EA93EF3" w14:textId="77777777" w:rsidR="00C3239B" w:rsidRPr="00D3002A" w:rsidRDefault="00C3239B" w:rsidP="00BD2540">
            <w:pPr>
              <w:keepNext/>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Заперечення ТОВ «Д.</w:t>
            </w:r>
            <w:proofErr w:type="spellStart"/>
            <w:r w:rsidRPr="00D3002A">
              <w:rPr>
                <w:rFonts w:eastAsia="Calibri"/>
                <w:i/>
                <w:lang w:eastAsia="en-US"/>
              </w:rPr>
              <w:t>Трейдінг</w:t>
            </w:r>
            <w:proofErr w:type="spellEnd"/>
            <w:r w:rsidRPr="00D3002A">
              <w:rPr>
                <w:rFonts w:eastAsia="Calibri"/>
                <w:i/>
                <w:lang w:eastAsia="en-US"/>
              </w:rPr>
              <w:t>» щодо зміни умов укладення договору, а саме переходу до публічного договору приєднання про надання послуг з передачі електричної енергії/диспетчерського (оперативно-технологічного) управління викладені вище (до проекту пункту 5.5 глави 5 розділу ХІ КСП).</w:t>
            </w:r>
          </w:p>
          <w:p w14:paraId="3934070C" w14:textId="7F79CE19" w:rsidR="00C3239B" w:rsidRPr="00D3002A" w:rsidRDefault="00C3239B" w:rsidP="00BD2540">
            <w:pPr>
              <w:keepNext/>
              <w:widowControl w:val="0"/>
              <w:tabs>
                <w:tab w:val="left" w:pos="3119"/>
                <w:tab w:val="left" w:pos="3261"/>
                <w:tab w:val="left" w:pos="6946"/>
                <w:tab w:val="left" w:pos="7088"/>
              </w:tabs>
              <w:autoSpaceDE w:val="0"/>
              <w:autoSpaceDN w:val="0"/>
              <w:jc w:val="both"/>
              <w:rPr>
                <w:rFonts w:eastAsia="Calibri"/>
                <w:sz w:val="24"/>
                <w:szCs w:val="24"/>
                <w:lang w:eastAsia="en-US"/>
              </w:rPr>
            </w:pPr>
          </w:p>
        </w:tc>
        <w:tc>
          <w:tcPr>
            <w:tcW w:w="4820" w:type="dxa"/>
            <w:tcBorders>
              <w:left w:val="single" w:sz="4" w:space="0" w:color="auto"/>
            </w:tcBorders>
          </w:tcPr>
          <w:p w14:paraId="1B1B586B" w14:textId="77777777" w:rsidR="009E5C5B" w:rsidRPr="00D3002A" w:rsidRDefault="009E5C5B" w:rsidP="00BD2540">
            <w:pPr>
              <w:pStyle w:val="TableParagraph"/>
              <w:keepNext/>
              <w:tabs>
                <w:tab w:val="left" w:pos="3119"/>
                <w:tab w:val="left" w:pos="3261"/>
                <w:tab w:val="left" w:pos="6946"/>
                <w:tab w:val="left" w:pos="7088"/>
              </w:tabs>
              <w:jc w:val="both"/>
              <w:rPr>
                <w:rFonts w:ascii="Times New Roman" w:hAnsi="Times New Roman" w:cs="Times New Roman"/>
                <w:sz w:val="24"/>
                <w:szCs w:val="24"/>
              </w:rPr>
            </w:pPr>
          </w:p>
          <w:p w14:paraId="02805939" w14:textId="77777777" w:rsidR="00B36E10" w:rsidRPr="00D3002A" w:rsidRDefault="00B36E10" w:rsidP="00BD2540">
            <w:pPr>
              <w:pStyle w:val="TableParagraph"/>
              <w:keepNext/>
              <w:tabs>
                <w:tab w:val="left" w:pos="3119"/>
                <w:tab w:val="left" w:pos="3261"/>
                <w:tab w:val="left" w:pos="6946"/>
                <w:tab w:val="left" w:pos="7088"/>
              </w:tabs>
              <w:jc w:val="both"/>
              <w:rPr>
                <w:rFonts w:ascii="Times New Roman" w:hAnsi="Times New Roman" w:cs="Times New Roman"/>
                <w:sz w:val="24"/>
                <w:szCs w:val="24"/>
              </w:rPr>
            </w:pPr>
          </w:p>
          <w:p w14:paraId="3579FE44" w14:textId="363E9646" w:rsidR="00C3239B" w:rsidRPr="00D3002A" w:rsidRDefault="00B36E10" w:rsidP="00BD2540">
            <w:pPr>
              <w:pStyle w:val="TableParagraph"/>
              <w:keepNext/>
              <w:tabs>
                <w:tab w:val="left" w:pos="3119"/>
                <w:tab w:val="left" w:pos="3261"/>
                <w:tab w:val="left" w:pos="6946"/>
                <w:tab w:val="left" w:pos="7088"/>
              </w:tabs>
              <w:jc w:val="both"/>
              <w:rPr>
                <w:rFonts w:ascii="Times New Roman" w:hAnsi="Times New Roman" w:cs="Times New Roman"/>
                <w:b/>
                <w:bCs/>
                <w:sz w:val="24"/>
                <w:szCs w:val="24"/>
                <w:highlight w:val="green"/>
              </w:rPr>
            </w:pPr>
            <w:r w:rsidRPr="00D3002A">
              <w:rPr>
                <w:rFonts w:ascii="Times New Roman" w:hAnsi="Times New Roman" w:cs="Times New Roman"/>
                <w:b/>
                <w:bCs/>
                <w:sz w:val="24"/>
                <w:szCs w:val="24"/>
              </w:rPr>
              <w:t>Враховано</w:t>
            </w:r>
          </w:p>
          <w:p w14:paraId="241C5557"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E02ADE3"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77D5E203"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34C735D"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6F2B4BE"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280C9D77"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70199CD"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3761075"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4362412E"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2B6B5209"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4F36F251"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9FAFF78"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7D276399"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B24EFF2"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316116D"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0A7357A"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29BB499D"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1103D0AB"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5A68DF23"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4452DF4"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D00988B"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4AE90175"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7E9D42C"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107D80B1"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39BEBE93"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5A1D0B0"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0BCFCE20"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3E236177"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6E5EE2C7"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492ED03F"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23F7E6B7"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785ACE8C" w14:textId="77777777" w:rsidR="00C3239B" w:rsidRPr="00D3002A" w:rsidRDefault="00C3239B" w:rsidP="00BD2540">
            <w:pPr>
              <w:pStyle w:val="TableParagraph"/>
              <w:keepNext/>
              <w:tabs>
                <w:tab w:val="left" w:pos="3119"/>
                <w:tab w:val="left" w:pos="3261"/>
                <w:tab w:val="left" w:pos="6946"/>
                <w:tab w:val="left" w:pos="7088"/>
              </w:tabs>
              <w:jc w:val="both"/>
              <w:rPr>
                <w:rFonts w:ascii="Times New Roman" w:hAnsi="Times New Roman" w:cs="Times New Roman"/>
                <w:b/>
                <w:sz w:val="24"/>
                <w:szCs w:val="24"/>
                <w:highlight w:val="green"/>
              </w:rPr>
            </w:pPr>
          </w:p>
          <w:p w14:paraId="23B82365"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6A32ABA9" w14:textId="77777777" w:rsidR="00B36E10" w:rsidRPr="00D3002A" w:rsidRDefault="00B36E10" w:rsidP="00B36E10">
            <w:pPr>
              <w:jc w:val="both"/>
              <w:rPr>
                <w:b/>
                <w:sz w:val="24"/>
                <w:szCs w:val="24"/>
              </w:rPr>
            </w:pPr>
            <w:r w:rsidRPr="00D3002A">
              <w:rPr>
                <w:b/>
                <w:sz w:val="24"/>
                <w:szCs w:val="24"/>
              </w:rPr>
              <w:t>Недостатньо обґрунтована позиція</w:t>
            </w:r>
          </w:p>
          <w:p w14:paraId="34F067A9"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p>
          <w:p w14:paraId="05C57C24"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Позиція НКРЕКП викладена у коментарях до п. 5.5 глави 5</w:t>
            </w:r>
          </w:p>
          <w:p w14:paraId="0E2A9709" w14:textId="77777777" w:rsidR="00B95777" w:rsidRPr="00D3002A" w:rsidRDefault="00B95777" w:rsidP="00B36E10">
            <w:pPr>
              <w:pStyle w:val="TableParagraph"/>
              <w:keepNext/>
              <w:tabs>
                <w:tab w:val="left" w:pos="3119"/>
                <w:tab w:val="left" w:pos="3261"/>
                <w:tab w:val="left" w:pos="6946"/>
                <w:tab w:val="left" w:pos="7088"/>
              </w:tabs>
              <w:jc w:val="both"/>
            </w:pPr>
          </w:p>
        </w:tc>
      </w:tr>
      <w:tr w:rsidR="00D3002A" w:rsidRPr="00D3002A" w14:paraId="1343C4D5" w14:textId="12F0DD42" w:rsidTr="005258BC">
        <w:trPr>
          <w:trHeight w:val="465"/>
        </w:trPr>
        <w:tc>
          <w:tcPr>
            <w:tcW w:w="5246" w:type="dxa"/>
          </w:tcPr>
          <w:p w14:paraId="27CF5C7D" w14:textId="7A959C86" w:rsidR="00F370DD" w:rsidRPr="00D3002A" w:rsidRDefault="00F370DD" w:rsidP="00BD2540">
            <w:pPr>
              <w:pStyle w:val="TableParagraph"/>
              <w:keepNext/>
              <w:tabs>
                <w:tab w:val="left" w:pos="3119"/>
                <w:tab w:val="left" w:pos="3261"/>
                <w:tab w:val="left" w:pos="6946"/>
                <w:tab w:val="left" w:pos="7088"/>
              </w:tabs>
              <w:jc w:val="both"/>
              <w:rPr>
                <w:rStyle w:val="st42"/>
                <w:rFonts w:ascii="Times New Roman" w:hAnsi="Times New Roman" w:cs="Times New Roman"/>
                <w:b/>
                <w:color w:val="auto"/>
                <w:sz w:val="24"/>
                <w:szCs w:val="24"/>
              </w:rPr>
            </w:pPr>
            <w:r w:rsidRPr="00D3002A">
              <w:rPr>
                <w:rFonts w:ascii="Times New Roman" w:hAnsi="Times New Roman" w:cs="Times New Roman"/>
                <w:sz w:val="24"/>
                <w:szCs w:val="24"/>
              </w:rPr>
              <w:lastRenderedPageBreak/>
              <w:t xml:space="preserve">6.8. </w:t>
            </w:r>
            <w:r w:rsidRPr="00D3002A">
              <w:rPr>
                <w:rStyle w:val="st42"/>
                <w:rFonts w:ascii="Times New Roman" w:hAnsi="Times New Roman" w:cs="Times New Roman"/>
                <w:b/>
                <w:color w:val="auto"/>
                <w:sz w:val="24"/>
                <w:szCs w:val="24"/>
              </w:rPr>
              <w:t xml:space="preserve">ОСП протягом 10 робочих днів від дня отримання заяви-приєднання та необхідної для укладення договору інформації направляє Користувачу повідомлення, в якому вказує дату акцептування заяви-приєднання. Разом з листом-повідомленням про приєднання до Договору ОСП направляє Користувачу оформлений перелік об’єктів електроенергетики (додаток 10 до Договору (виробникам/ОУЗЕ/Споживачам)), а також повертає підписаний зі свого боку примірник акта розмежування балансової належності електричних мереж та експлуатаційної </w:t>
            </w:r>
            <w:r w:rsidRPr="00D3002A">
              <w:rPr>
                <w:rStyle w:val="st42"/>
                <w:rFonts w:ascii="Times New Roman" w:hAnsi="Times New Roman" w:cs="Times New Roman"/>
                <w:b/>
                <w:color w:val="auto"/>
                <w:sz w:val="24"/>
                <w:szCs w:val="24"/>
              </w:rPr>
              <w:lastRenderedPageBreak/>
              <w:t>відповідальності Сторін (для ОСР, виробників та споживачів приєднаних до системи передачі) (додаток 3 до Договору).</w:t>
            </w:r>
          </w:p>
          <w:p w14:paraId="76C7EC27" w14:textId="591BFF99" w:rsidR="00B95777" w:rsidRPr="00D3002A" w:rsidRDefault="00F370DD" w:rsidP="00BD2540">
            <w:pPr>
              <w:keepNext/>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Style w:val="st42"/>
                <w:b/>
                <w:color w:val="auto"/>
                <w:sz w:val="24"/>
                <w:szCs w:val="24"/>
              </w:rPr>
              <w:t>Договір про надання послуг з диспетчерського (оперативно-технологічного) управління вважається укладеним з дати акцепту, зазначеної у повідомленні ОСП.</w:t>
            </w:r>
          </w:p>
        </w:tc>
        <w:tc>
          <w:tcPr>
            <w:tcW w:w="5386" w:type="dxa"/>
            <w:tcBorders>
              <w:left w:val="single" w:sz="4" w:space="0" w:color="auto"/>
            </w:tcBorders>
          </w:tcPr>
          <w:p w14:paraId="2E82CC6F" w14:textId="77777777" w:rsidR="00576D72" w:rsidRPr="00D3002A" w:rsidRDefault="00576D72" w:rsidP="00BD2540">
            <w:pPr>
              <w:keepNext/>
              <w:widowControl w:val="0"/>
              <w:jc w:val="both"/>
              <w:rPr>
                <w:rStyle w:val="st42"/>
                <w:b/>
                <w:i/>
                <w:color w:val="auto"/>
                <w:sz w:val="24"/>
                <w:szCs w:val="24"/>
                <w:u w:val="single"/>
              </w:rPr>
            </w:pPr>
            <w:r w:rsidRPr="00D3002A">
              <w:rPr>
                <w:rStyle w:val="st42"/>
                <w:b/>
                <w:i/>
                <w:color w:val="auto"/>
                <w:sz w:val="24"/>
                <w:szCs w:val="24"/>
                <w:u w:val="single"/>
              </w:rPr>
              <w:lastRenderedPageBreak/>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5710C604" w14:textId="422C09DA" w:rsidR="00954DB1" w:rsidRPr="00D3002A" w:rsidRDefault="00954DB1" w:rsidP="00BD2540">
            <w:pPr>
              <w:keepNext/>
              <w:widowControl w:val="0"/>
              <w:jc w:val="both"/>
              <w:rPr>
                <w:rStyle w:val="st42"/>
                <w:b/>
                <w:i/>
                <w:color w:val="auto"/>
                <w:sz w:val="24"/>
                <w:szCs w:val="24"/>
                <w:u w:val="single"/>
              </w:rPr>
            </w:pPr>
          </w:p>
          <w:p w14:paraId="39896A22" w14:textId="77777777" w:rsidR="00954DB1" w:rsidRPr="00D3002A" w:rsidRDefault="00954DB1" w:rsidP="00BD2540">
            <w:pPr>
              <w:keepNext/>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Залишити в діючій редакції щодо умов укладання договору</w:t>
            </w:r>
          </w:p>
          <w:p w14:paraId="67B97CA8" w14:textId="77777777" w:rsidR="00954DB1" w:rsidRPr="00D3002A" w:rsidRDefault="00954DB1" w:rsidP="00BD2540">
            <w:pPr>
              <w:keepNext/>
              <w:widowControl w:val="0"/>
              <w:tabs>
                <w:tab w:val="left" w:pos="3119"/>
                <w:tab w:val="left" w:pos="3261"/>
                <w:tab w:val="left" w:pos="6946"/>
                <w:tab w:val="left" w:pos="7088"/>
              </w:tabs>
              <w:autoSpaceDE w:val="0"/>
              <w:autoSpaceDN w:val="0"/>
              <w:jc w:val="both"/>
              <w:rPr>
                <w:rFonts w:eastAsia="Calibri"/>
                <w:i/>
                <w:sz w:val="24"/>
                <w:szCs w:val="24"/>
                <w:u w:val="single"/>
                <w:lang w:eastAsia="en-US"/>
              </w:rPr>
            </w:pPr>
            <w:r w:rsidRPr="00D3002A">
              <w:rPr>
                <w:rFonts w:eastAsia="Calibri"/>
                <w:i/>
                <w:sz w:val="24"/>
                <w:szCs w:val="24"/>
                <w:u w:val="single"/>
                <w:lang w:eastAsia="en-US"/>
              </w:rPr>
              <w:t>Коментар:</w:t>
            </w:r>
          </w:p>
          <w:p w14:paraId="71D31486" w14:textId="51F01EDC" w:rsidR="00B95777" w:rsidRPr="00D3002A" w:rsidRDefault="00954DB1" w:rsidP="00BD2540">
            <w:pPr>
              <w:keepNext/>
              <w:widowControl w:val="0"/>
              <w:tabs>
                <w:tab w:val="left" w:pos="3119"/>
                <w:tab w:val="left" w:pos="3261"/>
                <w:tab w:val="left" w:pos="6946"/>
                <w:tab w:val="left" w:pos="7088"/>
              </w:tabs>
              <w:autoSpaceDE w:val="0"/>
              <w:autoSpaceDN w:val="0"/>
              <w:spacing w:before="120" w:after="120"/>
              <w:jc w:val="both"/>
              <w:rPr>
                <w:rFonts w:eastAsia="Calibri"/>
                <w:sz w:val="24"/>
                <w:szCs w:val="24"/>
                <w:lang w:eastAsia="en-US"/>
              </w:rPr>
            </w:pPr>
            <w:r w:rsidRPr="00D3002A">
              <w:rPr>
                <w:rFonts w:eastAsia="Calibri"/>
                <w:i/>
                <w:sz w:val="24"/>
                <w:szCs w:val="24"/>
                <w:lang w:eastAsia="en-US"/>
              </w:rPr>
              <w:t>Заперечення ТОВ «Д.</w:t>
            </w:r>
            <w:proofErr w:type="spellStart"/>
            <w:r w:rsidRPr="00D3002A">
              <w:rPr>
                <w:rFonts w:eastAsia="Calibri"/>
                <w:i/>
                <w:sz w:val="24"/>
                <w:szCs w:val="24"/>
                <w:lang w:eastAsia="en-US"/>
              </w:rPr>
              <w:t>Трейдінг</w:t>
            </w:r>
            <w:proofErr w:type="spellEnd"/>
            <w:r w:rsidRPr="00D3002A">
              <w:rPr>
                <w:rFonts w:eastAsia="Calibri"/>
                <w:i/>
                <w:sz w:val="24"/>
                <w:szCs w:val="24"/>
                <w:lang w:eastAsia="en-US"/>
              </w:rPr>
              <w:t xml:space="preserve">» щодо зміни умов укладення договору, а саме переходу до публічного договору приєднання про надання послуг з передачі електричної енергії/диспетчерського (оперативно-технологічного) управління викладені вище (до </w:t>
            </w:r>
            <w:r w:rsidRPr="00D3002A">
              <w:rPr>
                <w:rFonts w:eastAsia="Calibri"/>
                <w:i/>
                <w:sz w:val="24"/>
                <w:szCs w:val="24"/>
                <w:lang w:eastAsia="en-US"/>
              </w:rPr>
              <w:lastRenderedPageBreak/>
              <w:t>проекту пункту 5.5 глави 5 розділу ХІ КСП).</w:t>
            </w:r>
          </w:p>
        </w:tc>
        <w:tc>
          <w:tcPr>
            <w:tcW w:w="4820" w:type="dxa"/>
            <w:tcBorders>
              <w:left w:val="single" w:sz="4" w:space="0" w:color="auto"/>
            </w:tcBorders>
          </w:tcPr>
          <w:p w14:paraId="713EB88C"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Не враховано.</w:t>
            </w:r>
          </w:p>
          <w:p w14:paraId="0E3ACC79" w14:textId="77777777" w:rsidR="00B36E10" w:rsidRPr="00D3002A" w:rsidRDefault="00B36E10" w:rsidP="00B36E10">
            <w:pPr>
              <w:jc w:val="both"/>
              <w:rPr>
                <w:b/>
                <w:sz w:val="24"/>
                <w:szCs w:val="24"/>
              </w:rPr>
            </w:pPr>
            <w:r w:rsidRPr="00D3002A">
              <w:rPr>
                <w:b/>
                <w:sz w:val="24"/>
                <w:szCs w:val="24"/>
              </w:rPr>
              <w:t>Недостатньо обґрунтована позиція</w:t>
            </w:r>
          </w:p>
          <w:p w14:paraId="00C2E9F2"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p>
          <w:p w14:paraId="50958DEE"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Позиція НКРЕКП викладена у коментарях до п. 5.5 глави 5</w:t>
            </w:r>
          </w:p>
          <w:p w14:paraId="1472B2F7"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p>
          <w:p w14:paraId="3D64EE2A" w14:textId="77777777" w:rsidR="00B95777" w:rsidRPr="00D3002A" w:rsidRDefault="00B95777" w:rsidP="00BD2540">
            <w:pPr>
              <w:pStyle w:val="TableParagraph"/>
              <w:keepNext/>
              <w:tabs>
                <w:tab w:val="left" w:pos="3119"/>
                <w:tab w:val="left" w:pos="3261"/>
                <w:tab w:val="left" w:pos="6946"/>
                <w:tab w:val="left" w:pos="7088"/>
              </w:tabs>
              <w:spacing w:before="120" w:after="120"/>
              <w:jc w:val="both"/>
              <w:rPr>
                <w:rFonts w:ascii="Times New Roman" w:hAnsi="Times New Roman" w:cs="Times New Roman"/>
                <w:sz w:val="24"/>
                <w:szCs w:val="24"/>
              </w:rPr>
            </w:pPr>
          </w:p>
        </w:tc>
      </w:tr>
      <w:tr w:rsidR="00D3002A" w:rsidRPr="00D3002A" w14:paraId="5E84759B" w14:textId="0C86C447" w:rsidTr="005258BC">
        <w:trPr>
          <w:trHeight w:val="465"/>
        </w:trPr>
        <w:tc>
          <w:tcPr>
            <w:tcW w:w="5246" w:type="dxa"/>
          </w:tcPr>
          <w:p w14:paraId="5F12920A" w14:textId="22B02BAE" w:rsidR="00B95777" w:rsidRPr="00D3002A" w:rsidRDefault="00E9330A" w:rsidP="007710DF">
            <w:pPr>
              <w:pStyle w:val="TableParagraph"/>
              <w:keepNext/>
              <w:tabs>
                <w:tab w:val="left" w:pos="3119"/>
                <w:tab w:val="left" w:pos="3261"/>
                <w:tab w:val="left" w:pos="6946"/>
                <w:tab w:val="left" w:pos="7088"/>
              </w:tabs>
              <w:jc w:val="both"/>
              <w:rPr>
                <w:rStyle w:val="st42"/>
                <w:rFonts w:ascii="Times New Roman" w:hAnsi="Times New Roman" w:cs="Times New Roman"/>
                <w:color w:val="auto"/>
                <w:sz w:val="24"/>
                <w:szCs w:val="24"/>
              </w:rPr>
            </w:pPr>
            <w:r w:rsidRPr="00D3002A">
              <w:rPr>
                <w:rStyle w:val="st42"/>
                <w:rFonts w:ascii="Times New Roman" w:hAnsi="Times New Roman" w:cs="Times New Roman"/>
                <w:color w:val="auto"/>
                <w:sz w:val="24"/>
                <w:szCs w:val="24"/>
              </w:rPr>
              <w:lastRenderedPageBreak/>
              <w:t>6.9. ОСП не має права відмовити Користувачу в укладенні договору про надання послуг з диспетчерського (оперативно-технологічного) управління у разі виконання ним вимог цього Кодексу.</w:t>
            </w:r>
          </w:p>
        </w:tc>
        <w:tc>
          <w:tcPr>
            <w:tcW w:w="5386" w:type="dxa"/>
            <w:tcBorders>
              <w:left w:val="single" w:sz="4" w:space="0" w:color="auto"/>
            </w:tcBorders>
          </w:tcPr>
          <w:p w14:paraId="1C320F72" w14:textId="77777777" w:rsidR="00576D72" w:rsidRPr="00D3002A" w:rsidRDefault="00576D72" w:rsidP="007710DF">
            <w:pPr>
              <w:keepNext/>
              <w:widowControl w:val="0"/>
              <w:jc w:val="both"/>
              <w:rPr>
                <w:rStyle w:val="st42"/>
                <w:b/>
                <w:i/>
                <w:color w:val="auto"/>
                <w:sz w:val="24"/>
                <w:szCs w:val="24"/>
                <w:u w:val="single"/>
              </w:rPr>
            </w:pPr>
            <w:r w:rsidRPr="00D3002A">
              <w:rPr>
                <w:rStyle w:val="st42"/>
                <w:b/>
                <w:i/>
                <w:color w:val="auto"/>
                <w:sz w:val="24"/>
                <w:szCs w:val="24"/>
                <w:u w:val="single"/>
              </w:rPr>
              <w:t>ТОВ «Д.ТРЕЙДІНГ» лист від 17.08.2023 №923    (</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19507/1-23 від18.08.2023)</w:t>
            </w:r>
          </w:p>
          <w:p w14:paraId="03DCB1FF" w14:textId="6AE988CD" w:rsidR="00954DB1" w:rsidRPr="00D3002A" w:rsidRDefault="00954DB1" w:rsidP="007710DF">
            <w:pPr>
              <w:keepNext/>
              <w:widowControl w:val="0"/>
              <w:jc w:val="both"/>
              <w:rPr>
                <w:rStyle w:val="st42"/>
                <w:b/>
                <w:i/>
                <w:color w:val="auto"/>
                <w:sz w:val="24"/>
                <w:szCs w:val="24"/>
                <w:u w:val="single"/>
              </w:rPr>
            </w:pPr>
          </w:p>
          <w:p w14:paraId="44A52F78" w14:textId="77777777" w:rsidR="00954DB1" w:rsidRPr="00D3002A" w:rsidRDefault="00954DB1" w:rsidP="007710DF">
            <w:pPr>
              <w:keepNext/>
              <w:widowControl w:val="0"/>
              <w:tabs>
                <w:tab w:val="left" w:pos="3119"/>
                <w:tab w:val="left" w:pos="3261"/>
                <w:tab w:val="left" w:pos="6946"/>
                <w:tab w:val="left" w:pos="7088"/>
              </w:tabs>
              <w:autoSpaceDE w:val="0"/>
              <w:autoSpaceDN w:val="0"/>
              <w:jc w:val="both"/>
              <w:rPr>
                <w:rFonts w:eastAsia="Calibri"/>
                <w:sz w:val="24"/>
                <w:szCs w:val="24"/>
                <w:lang w:eastAsia="en-US"/>
              </w:rPr>
            </w:pPr>
            <w:r w:rsidRPr="00D3002A">
              <w:rPr>
                <w:rFonts w:eastAsia="Calibri"/>
                <w:sz w:val="24"/>
                <w:szCs w:val="24"/>
                <w:lang w:eastAsia="en-US"/>
              </w:rPr>
              <w:t>Залишити в діючій редакції щодо умов укладання договору</w:t>
            </w:r>
          </w:p>
          <w:p w14:paraId="2CB31384" w14:textId="77777777" w:rsidR="00954DB1" w:rsidRPr="00D3002A" w:rsidRDefault="00954DB1" w:rsidP="007710DF">
            <w:pPr>
              <w:keepNext/>
              <w:widowControl w:val="0"/>
              <w:tabs>
                <w:tab w:val="left" w:pos="3119"/>
                <w:tab w:val="left" w:pos="3261"/>
                <w:tab w:val="left" w:pos="6946"/>
                <w:tab w:val="left" w:pos="7088"/>
              </w:tabs>
              <w:autoSpaceDE w:val="0"/>
              <w:autoSpaceDN w:val="0"/>
              <w:jc w:val="both"/>
              <w:rPr>
                <w:rFonts w:eastAsia="Calibri"/>
                <w:sz w:val="24"/>
                <w:szCs w:val="24"/>
                <w:lang w:eastAsia="en-US"/>
              </w:rPr>
            </w:pPr>
          </w:p>
          <w:p w14:paraId="101AF267" w14:textId="77777777" w:rsidR="00954DB1" w:rsidRPr="00D3002A" w:rsidRDefault="00954DB1" w:rsidP="007710DF">
            <w:pPr>
              <w:keepNext/>
              <w:widowControl w:val="0"/>
              <w:tabs>
                <w:tab w:val="left" w:pos="3119"/>
                <w:tab w:val="left" w:pos="3261"/>
                <w:tab w:val="left" w:pos="6946"/>
                <w:tab w:val="left" w:pos="7088"/>
              </w:tabs>
              <w:autoSpaceDE w:val="0"/>
              <w:autoSpaceDN w:val="0"/>
              <w:jc w:val="both"/>
              <w:rPr>
                <w:rFonts w:eastAsia="Calibri"/>
                <w:i/>
                <w:u w:val="single"/>
                <w:lang w:eastAsia="en-US"/>
              </w:rPr>
            </w:pPr>
            <w:r w:rsidRPr="00D3002A">
              <w:rPr>
                <w:rFonts w:eastAsia="Calibri"/>
                <w:i/>
                <w:u w:val="single"/>
                <w:lang w:eastAsia="en-US"/>
              </w:rPr>
              <w:t>Коментар:</w:t>
            </w:r>
          </w:p>
          <w:p w14:paraId="66798231" w14:textId="74D20ACB" w:rsidR="00B95777" w:rsidRPr="00D3002A" w:rsidRDefault="00954DB1" w:rsidP="007710DF">
            <w:pPr>
              <w:pStyle w:val="TableParagraph"/>
              <w:keepNext/>
              <w:tabs>
                <w:tab w:val="left" w:pos="3119"/>
                <w:tab w:val="left" w:pos="3261"/>
                <w:tab w:val="left" w:pos="6946"/>
                <w:tab w:val="left" w:pos="7088"/>
              </w:tabs>
              <w:jc w:val="both"/>
              <w:rPr>
                <w:rStyle w:val="st42"/>
                <w:rFonts w:ascii="Times New Roman" w:hAnsi="Times New Roman" w:cs="Times New Roman"/>
                <w:color w:val="auto"/>
                <w:sz w:val="24"/>
                <w:szCs w:val="24"/>
              </w:rPr>
            </w:pPr>
            <w:r w:rsidRPr="00D3002A">
              <w:rPr>
                <w:rFonts w:ascii="Times New Roman" w:hAnsi="Times New Roman" w:cs="Times New Roman"/>
                <w:i/>
                <w:sz w:val="20"/>
                <w:szCs w:val="20"/>
              </w:rPr>
              <w:t>Заперечення ТОВ «Д.</w:t>
            </w:r>
            <w:proofErr w:type="spellStart"/>
            <w:r w:rsidRPr="00D3002A">
              <w:rPr>
                <w:rFonts w:ascii="Times New Roman" w:hAnsi="Times New Roman" w:cs="Times New Roman"/>
                <w:i/>
                <w:sz w:val="20"/>
                <w:szCs w:val="20"/>
              </w:rPr>
              <w:t>Трейдінг</w:t>
            </w:r>
            <w:proofErr w:type="spellEnd"/>
            <w:r w:rsidRPr="00D3002A">
              <w:rPr>
                <w:rFonts w:ascii="Times New Roman" w:hAnsi="Times New Roman" w:cs="Times New Roman"/>
                <w:i/>
                <w:sz w:val="20"/>
                <w:szCs w:val="20"/>
              </w:rPr>
              <w:t>» щодо зміни умов укладення договору, а саме переходу до публічного договору приєднання про надання послуг з передачі електричної енергії/диспетчерського (оперативно-технологічного) управління викладені вище (до проекту пункту 5.5 глави 5 розділу ХІ КСП).</w:t>
            </w:r>
          </w:p>
        </w:tc>
        <w:tc>
          <w:tcPr>
            <w:tcW w:w="4820" w:type="dxa"/>
            <w:tcBorders>
              <w:left w:val="single" w:sz="4" w:space="0" w:color="auto"/>
            </w:tcBorders>
          </w:tcPr>
          <w:p w14:paraId="22370DD7"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351AB4EB" w14:textId="77777777" w:rsidR="00B36E10" w:rsidRPr="00D3002A" w:rsidRDefault="00B36E10" w:rsidP="00B36E10">
            <w:pPr>
              <w:jc w:val="both"/>
              <w:rPr>
                <w:b/>
                <w:sz w:val="24"/>
                <w:szCs w:val="24"/>
              </w:rPr>
            </w:pPr>
            <w:r w:rsidRPr="00D3002A">
              <w:rPr>
                <w:b/>
                <w:sz w:val="24"/>
                <w:szCs w:val="24"/>
              </w:rPr>
              <w:t>Недостатньо обґрунтована позиція</w:t>
            </w:r>
          </w:p>
          <w:p w14:paraId="5C9B5D9B"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p>
          <w:p w14:paraId="4F62F307"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Позиція НКРЕКП викладена у коментарях до п. 5.5 глави 5</w:t>
            </w:r>
          </w:p>
          <w:p w14:paraId="221226B7" w14:textId="77777777" w:rsidR="00B36E10" w:rsidRPr="00D3002A" w:rsidRDefault="00B36E10" w:rsidP="00B36E10">
            <w:pPr>
              <w:pStyle w:val="TableParagraph"/>
              <w:tabs>
                <w:tab w:val="left" w:pos="3119"/>
                <w:tab w:val="left" w:pos="3261"/>
                <w:tab w:val="left" w:pos="6946"/>
                <w:tab w:val="left" w:pos="7088"/>
              </w:tabs>
              <w:jc w:val="both"/>
              <w:rPr>
                <w:rFonts w:ascii="Times New Roman" w:hAnsi="Times New Roman" w:cs="Times New Roman"/>
                <w:sz w:val="24"/>
                <w:szCs w:val="24"/>
              </w:rPr>
            </w:pPr>
          </w:p>
          <w:p w14:paraId="29248FD7" w14:textId="77777777" w:rsidR="00B95777" w:rsidRPr="00D3002A" w:rsidRDefault="00B95777" w:rsidP="007710DF">
            <w:pPr>
              <w:pStyle w:val="TableParagraph"/>
              <w:keepNext/>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p>
        </w:tc>
      </w:tr>
      <w:tr w:rsidR="00D3002A" w:rsidRPr="00D3002A" w14:paraId="74FC3F48" w14:textId="7FBFF876" w:rsidTr="005258BC">
        <w:trPr>
          <w:trHeight w:val="465"/>
        </w:trPr>
        <w:tc>
          <w:tcPr>
            <w:tcW w:w="5246" w:type="dxa"/>
          </w:tcPr>
          <w:p w14:paraId="7757F777" w14:textId="340437B9" w:rsidR="00B95777" w:rsidRPr="00D3002A" w:rsidRDefault="00681663" w:rsidP="007710DF">
            <w:pPr>
              <w:keepNext/>
              <w:widowControl w:val="0"/>
              <w:autoSpaceDE w:val="0"/>
              <w:autoSpaceDN w:val="0"/>
              <w:jc w:val="both"/>
              <w:rPr>
                <w:rFonts w:eastAsia="Verdana"/>
                <w:bCs/>
                <w:sz w:val="24"/>
                <w:szCs w:val="24"/>
                <w:lang w:eastAsia="en-US"/>
              </w:rPr>
            </w:pPr>
            <w:r w:rsidRPr="00D3002A">
              <w:rPr>
                <w:b/>
                <w:sz w:val="24"/>
                <w:szCs w:val="24"/>
              </w:rPr>
              <w:t>Додаток 5 до Кодексу системи передачі</w:t>
            </w:r>
          </w:p>
        </w:tc>
        <w:tc>
          <w:tcPr>
            <w:tcW w:w="5386" w:type="dxa"/>
          </w:tcPr>
          <w:p w14:paraId="04BD80A0" w14:textId="587C8E53" w:rsidR="00B95777" w:rsidRPr="00D3002A" w:rsidRDefault="00B95777" w:rsidP="007710DF">
            <w:pPr>
              <w:keepNext/>
              <w:widowControl w:val="0"/>
              <w:autoSpaceDE w:val="0"/>
              <w:autoSpaceDN w:val="0"/>
              <w:jc w:val="both"/>
              <w:rPr>
                <w:rFonts w:eastAsia="Verdana"/>
                <w:bCs/>
                <w:sz w:val="24"/>
                <w:szCs w:val="24"/>
                <w:lang w:eastAsia="en-US"/>
              </w:rPr>
            </w:pPr>
          </w:p>
        </w:tc>
        <w:tc>
          <w:tcPr>
            <w:tcW w:w="4820" w:type="dxa"/>
          </w:tcPr>
          <w:p w14:paraId="02ABD649" w14:textId="77777777" w:rsidR="00B95777" w:rsidRPr="00D3002A" w:rsidRDefault="00B95777" w:rsidP="007710DF">
            <w:pPr>
              <w:keepNext/>
              <w:widowControl w:val="0"/>
              <w:autoSpaceDE w:val="0"/>
              <w:autoSpaceDN w:val="0"/>
              <w:jc w:val="both"/>
              <w:rPr>
                <w:rFonts w:eastAsia="Verdana"/>
                <w:bCs/>
                <w:sz w:val="24"/>
                <w:szCs w:val="24"/>
                <w:lang w:eastAsia="en-US"/>
              </w:rPr>
            </w:pPr>
          </w:p>
        </w:tc>
      </w:tr>
      <w:tr w:rsidR="00D3002A" w:rsidRPr="00D3002A" w14:paraId="58B458E1" w14:textId="77777777" w:rsidTr="005258BC">
        <w:trPr>
          <w:trHeight w:val="465"/>
        </w:trPr>
        <w:tc>
          <w:tcPr>
            <w:tcW w:w="5246" w:type="dxa"/>
          </w:tcPr>
          <w:p w14:paraId="60BC080B" w14:textId="3D6CF69F" w:rsidR="00681663" w:rsidRPr="00D3002A" w:rsidRDefault="00681663" w:rsidP="007710DF">
            <w:pPr>
              <w:keepNext/>
              <w:widowControl w:val="0"/>
              <w:jc w:val="both"/>
              <w:rPr>
                <w:b/>
                <w:sz w:val="24"/>
                <w:szCs w:val="24"/>
              </w:rPr>
            </w:pPr>
            <w:r w:rsidRPr="00D3002A">
              <w:rPr>
                <w:rFonts w:eastAsia="Verdana"/>
                <w:b/>
                <w:bCs/>
                <w:sz w:val="24"/>
                <w:szCs w:val="24"/>
                <w:lang w:eastAsia="en-US"/>
              </w:rPr>
              <w:t>Типовий договір про надання послуг з диспетчерського (оперативно-технологічного) управління</w:t>
            </w:r>
          </w:p>
        </w:tc>
        <w:tc>
          <w:tcPr>
            <w:tcW w:w="5386" w:type="dxa"/>
          </w:tcPr>
          <w:p w14:paraId="288D672A" w14:textId="77777777" w:rsidR="00681663" w:rsidRPr="00D3002A" w:rsidRDefault="00681663" w:rsidP="007710DF">
            <w:pPr>
              <w:keepNext/>
              <w:widowControl w:val="0"/>
              <w:autoSpaceDE w:val="0"/>
              <w:autoSpaceDN w:val="0"/>
              <w:jc w:val="both"/>
              <w:rPr>
                <w:rFonts w:eastAsia="Verdana"/>
                <w:bCs/>
                <w:strike/>
                <w:sz w:val="24"/>
                <w:szCs w:val="24"/>
                <w:lang w:eastAsia="en-US"/>
              </w:rPr>
            </w:pPr>
          </w:p>
        </w:tc>
        <w:tc>
          <w:tcPr>
            <w:tcW w:w="4820" w:type="dxa"/>
          </w:tcPr>
          <w:p w14:paraId="53BB6F94" w14:textId="77777777" w:rsidR="00681663" w:rsidRPr="00D3002A" w:rsidRDefault="00681663" w:rsidP="007710DF">
            <w:pPr>
              <w:keepNext/>
              <w:widowControl w:val="0"/>
              <w:autoSpaceDE w:val="0"/>
              <w:autoSpaceDN w:val="0"/>
              <w:jc w:val="both"/>
              <w:rPr>
                <w:rFonts w:eastAsia="Verdana"/>
                <w:bCs/>
                <w:strike/>
                <w:sz w:val="24"/>
                <w:szCs w:val="24"/>
                <w:lang w:eastAsia="en-US"/>
              </w:rPr>
            </w:pPr>
          </w:p>
        </w:tc>
      </w:tr>
      <w:tr w:rsidR="00D3002A" w:rsidRPr="00D3002A" w14:paraId="18711742" w14:textId="20BD1076" w:rsidTr="005258BC">
        <w:trPr>
          <w:trHeight w:val="465"/>
        </w:trPr>
        <w:tc>
          <w:tcPr>
            <w:tcW w:w="5246" w:type="dxa"/>
          </w:tcPr>
          <w:p w14:paraId="1C09BF97" w14:textId="77777777" w:rsidR="00DC20E5" w:rsidRPr="00D3002A" w:rsidRDefault="00DC20E5" w:rsidP="00FC0351">
            <w:pPr>
              <w:keepNext/>
              <w:widowControl w:val="0"/>
              <w:ind w:firstLine="709"/>
              <w:jc w:val="both"/>
              <w:rPr>
                <w:b/>
                <w:sz w:val="28"/>
                <w:szCs w:val="28"/>
              </w:rPr>
            </w:pPr>
            <w:r w:rsidRPr="00D3002A">
              <w:rPr>
                <w:b/>
                <w:sz w:val="28"/>
                <w:szCs w:val="28"/>
              </w:rPr>
              <w:t>2. Предмет Договору</w:t>
            </w:r>
          </w:p>
          <w:p w14:paraId="6F8BD81E" w14:textId="26B855CA" w:rsidR="00B95777" w:rsidRPr="00D3002A" w:rsidRDefault="00B95777" w:rsidP="00FC0351">
            <w:pPr>
              <w:pStyle w:val="TableParagraph"/>
              <w:keepNext/>
              <w:tabs>
                <w:tab w:val="left" w:pos="3119"/>
                <w:tab w:val="left" w:pos="3261"/>
                <w:tab w:val="left" w:pos="6946"/>
                <w:tab w:val="left" w:pos="7088"/>
              </w:tabs>
              <w:jc w:val="both"/>
              <w:rPr>
                <w:rFonts w:ascii="Times New Roman" w:hAnsi="Times New Roman" w:cs="Times New Roman"/>
                <w:sz w:val="24"/>
                <w:szCs w:val="24"/>
              </w:rPr>
            </w:pPr>
          </w:p>
        </w:tc>
        <w:tc>
          <w:tcPr>
            <w:tcW w:w="5386" w:type="dxa"/>
          </w:tcPr>
          <w:p w14:paraId="031D628C" w14:textId="678C9FCF" w:rsidR="00B95777" w:rsidRPr="00D3002A" w:rsidRDefault="00B95777" w:rsidP="00FC0351">
            <w:pPr>
              <w:keepNext/>
              <w:widowControl w:val="0"/>
              <w:tabs>
                <w:tab w:val="left" w:pos="3119"/>
                <w:tab w:val="left" w:pos="3261"/>
                <w:tab w:val="left" w:pos="6946"/>
                <w:tab w:val="left" w:pos="7088"/>
              </w:tabs>
              <w:autoSpaceDE w:val="0"/>
              <w:autoSpaceDN w:val="0"/>
              <w:jc w:val="both"/>
              <w:rPr>
                <w:rFonts w:eastAsia="Calibri"/>
                <w:sz w:val="24"/>
                <w:szCs w:val="24"/>
                <w:lang w:eastAsia="en-US"/>
              </w:rPr>
            </w:pPr>
          </w:p>
        </w:tc>
        <w:tc>
          <w:tcPr>
            <w:tcW w:w="4820" w:type="dxa"/>
          </w:tcPr>
          <w:p w14:paraId="102D3A83" w14:textId="77777777" w:rsidR="00B95777" w:rsidRPr="00D3002A" w:rsidRDefault="00B95777" w:rsidP="004A0ED5">
            <w:pPr>
              <w:keepNext/>
              <w:widowControl w:val="0"/>
              <w:tabs>
                <w:tab w:val="left" w:pos="3119"/>
                <w:tab w:val="left" w:pos="3261"/>
                <w:tab w:val="left" w:pos="6946"/>
                <w:tab w:val="left" w:pos="7088"/>
              </w:tabs>
              <w:autoSpaceDE w:val="0"/>
              <w:autoSpaceDN w:val="0"/>
              <w:jc w:val="both"/>
              <w:rPr>
                <w:strike/>
                <w:sz w:val="24"/>
                <w:szCs w:val="24"/>
              </w:rPr>
            </w:pPr>
          </w:p>
        </w:tc>
      </w:tr>
      <w:tr w:rsidR="00D3002A" w:rsidRPr="00D3002A" w14:paraId="3B937556" w14:textId="322A7D8C" w:rsidTr="005258BC">
        <w:trPr>
          <w:trHeight w:val="465"/>
        </w:trPr>
        <w:tc>
          <w:tcPr>
            <w:tcW w:w="5246" w:type="dxa"/>
          </w:tcPr>
          <w:p w14:paraId="3E929CC6" w14:textId="77777777" w:rsidR="00381067" w:rsidRPr="00D3002A" w:rsidRDefault="00381067" w:rsidP="00FC0351">
            <w:pPr>
              <w:pStyle w:val="3"/>
              <w:widowControl w:val="0"/>
              <w:spacing w:before="0" w:after="0"/>
              <w:jc w:val="both"/>
              <w:rPr>
                <w:rFonts w:ascii="Times New Roman" w:eastAsia="Calibri" w:hAnsi="Times New Roman"/>
                <w:b w:val="0"/>
                <w:bCs w:val="0"/>
                <w:sz w:val="24"/>
                <w:szCs w:val="24"/>
                <w:lang w:val="uk-UA"/>
              </w:rPr>
            </w:pPr>
          </w:p>
          <w:p w14:paraId="021BEE47" w14:textId="77777777" w:rsidR="00DC20E5" w:rsidRPr="00D3002A" w:rsidRDefault="00DC20E5" w:rsidP="00FC0351">
            <w:pPr>
              <w:pStyle w:val="3"/>
              <w:widowControl w:val="0"/>
              <w:spacing w:before="0" w:after="0"/>
              <w:jc w:val="both"/>
              <w:rPr>
                <w:rFonts w:ascii="Times New Roman" w:eastAsia="Calibri" w:hAnsi="Times New Roman"/>
                <w:b w:val="0"/>
                <w:bCs w:val="0"/>
                <w:sz w:val="24"/>
                <w:szCs w:val="24"/>
                <w:lang w:val="uk-UA"/>
              </w:rPr>
            </w:pPr>
            <w:r w:rsidRPr="00D3002A">
              <w:rPr>
                <w:rFonts w:ascii="Times New Roman" w:eastAsia="Calibri" w:hAnsi="Times New Roman"/>
                <w:b w:val="0"/>
                <w:bCs w:val="0"/>
                <w:sz w:val="24"/>
                <w:szCs w:val="24"/>
                <w:lang w:val="uk-UA"/>
              </w:rPr>
              <w:t xml:space="preserve">2.1. Цей Договір регулює оперативно-технологічні відносини під час взаємодії Сторін в умовах паралельної роботи у складі об’єднаної енергетичної системи (ОЕС) України. </w:t>
            </w:r>
          </w:p>
          <w:p w14:paraId="4B64F8AD" w14:textId="77777777" w:rsidR="00381067" w:rsidRPr="00D3002A" w:rsidRDefault="00381067" w:rsidP="00FC0351">
            <w:pPr>
              <w:keepNext/>
              <w:widowControl w:val="0"/>
              <w:rPr>
                <w:rFonts w:eastAsia="Calibri"/>
              </w:rPr>
            </w:pPr>
          </w:p>
          <w:p w14:paraId="0490DCEF" w14:textId="77777777" w:rsidR="00DC20E5" w:rsidRPr="00D3002A" w:rsidRDefault="00DC20E5" w:rsidP="00FC0351">
            <w:pPr>
              <w:pStyle w:val="3"/>
              <w:widowControl w:val="0"/>
              <w:spacing w:before="0" w:after="0"/>
              <w:jc w:val="both"/>
              <w:rPr>
                <w:rFonts w:ascii="Times New Roman" w:eastAsia="Calibri" w:hAnsi="Times New Roman"/>
                <w:b w:val="0"/>
                <w:bCs w:val="0"/>
                <w:sz w:val="24"/>
                <w:szCs w:val="24"/>
                <w:lang w:val="uk-UA"/>
              </w:rPr>
            </w:pPr>
            <w:r w:rsidRPr="00D3002A">
              <w:rPr>
                <w:rFonts w:ascii="Times New Roman" w:eastAsia="Calibri" w:hAnsi="Times New Roman"/>
                <w:b w:val="0"/>
                <w:bCs w:val="0"/>
                <w:sz w:val="24"/>
                <w:szCs w:val="24"/>
                <w:lang w:val="uk-UA"/>
              </w:rPr>
              <w:t xml:space="preserve">За цим Договором ОСП безперервно надає </w:t>
            </w:r>
            <w:r w:rsidRPr="00D3002A">
              <w:rPr>
                <w:rFonts w:ascii="Times New Roman" w:eastAsia="Calibri" w:hAnsi="Times New Roman"/>
                <w:b w:val="0"/>
                <w:bCs w:val="0"/>
                <w:sz w:val="24"/>
                <w:szCs w:val="24"/>
                <w:lang w:val="uk-UA"/>
              </w:rPr>
              <w:lastRenderedPageBreak/>
              <w:t>послугу з диспетчерського (оперативно-технологічного) управління, а саме управління режимами роботи ОЕС України з виробництва, передачі, забезпечення планових перетоків електричної енергії по міждержавних лініях зв’язку ОЕС України з енергосистемами суміжних країн, розподілу 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(далі – Послуга).</w:t>
            </w:r>
          </w:p>
          <w:p w14:paraId="23BA3846" w14:textId="25552639" w:rsidR="00B95777" w:rsidRPr="00D3002A" w:rsidRDefault="00DC20E5" w:rsidP="00FC0351">
            <w:pPr>
              <w:pStyle w:val="3"/>
              <w:widowControl w:val="0"/>
              <w:spacing w:before="0" w:after="0"/>
              <w:jc w:val="both"/>
              <w:rPr>
                <w:rFonts w:ascii="Times New Roman" w:eastAsia="Calibri" w:hAnsi="Times New Roman"/>
                <w:b w:val="0"/>
                <w:bCs w:val="0"/>
                <w:sz w:val="24"/>
                <w:szCs w:val="24"/>
                <w:lang w:val="uk-UA"/>
              </w:rPr>
            </w:pPr>
            <w:r w:rsidRPr="00D3002A">
              <w:rPr>
                <w:rFonts w:ascii="Times New Roman" w:eastAsia="Calibri" w:hAnsi="Times New Roman"/>
                <w:b w:val="0"/>
                <w:bCs w:val="0"/>
                <w:sz w:val="24"/>
                <w:szCs w:val="24"/>
                <w:lang w:val="uk-UA"/>
              </w:rPr>
              <w:t>Послуга, яка надається за цим Договором згідно з Державним класифікатором продукції та послуг (ДК 016:2010), має код: 35.12.</w:t>
            </w:r>
          </w:p>
        </w:tc>
        <w:tc>
          <w:tcPr>
            <w:tcW w:w="5386" w:type="dxa"/>
          </w:tcPr>
          <w:p w14:paraId="3B4FF6B7" w14:textId="77777777" w:rsidR="004245A1" w:rsidRPr="00D3002A" w:rsidRDefault="004245A1" w:rsidP="00FC0351">
            <w:pPr>
              <w:keepNext/>
              <w:widowControl w:val="0"/>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lastRenderedPageBreak/>
              <w:t>Лист ПРАТ «УКРГІДРОЕНЕРГО» від 17.08.2023 № 20-10/3128 (вх.. від 17.08.2023 № 19424/1-23)</w:t>
            </w:r>
          </w:p>
          <w:p w14:paraId="730257EC" w14:textId="77777777" w:rsidR="00381067" w:rsidRPr="00D3002A" w:rsidRDefault="00381067" w:rsidP="00FC0351">
            <w:pPr>
              <w:keepNext/>
              <w:widowControl w:val="0"/>
              <w:jc w:val="both"/>
              <w:rPr>
                <w:rFonts w:eastAsia="Calibri"/>
                <w:sz w:val="24"/>
                <w:szCs w:val="24"/>
                <w:lang w:eastAsia="en-US"/>
              </w:rPr>
            </w:pPr>
          </w:p>
          <w:p w14:paraId="1AA05484" w14:textId="77777777" w:rsidR="00381067" w:rsidRPr="00D3002A" w:rsidRDefault="00381067" w:rsidP="00FC0351">
            <w:pPr>
              <w:keepNext/>
              <w:widowControl w:val="0"/>
              <w:jc w:val="both"/>
              <w:rPr>
                <w:rFonts w:eastAsia="Calibri"/>
                <w:sz w:val="24"/>
                <w:szCs w:val="24"/>
                <w:lang w:eastAsia="en-US"/>
              </w:rPr>
            </w:pPr>
            <w:r w:rsidRPr="00D3002A">
              <w:rPr>
                <w:rFonts w:eastAsia="Calibri"/>
                <w:sz w:val="24"/>
                <w:szCs w:val="24"/>
                <w:lang w:eastAsia="en-US"/>
              </w:rPr>
              <w:t>2.1… .</w:t>
            </w:r>
          </w:p>
          <w:p w14:paraId="3044CF44" w14:textId="62F197E2" w:rsidR="00B95777" w:rsidRPr="00D3002A" w:rsidRDefault="00A3000E" w:rsidP="00FC0351">
            <w:pPr>
              <w:keepNext/>
              <w:widowControl w:val="0"/>
              <w:jc w:val="both"/>
              <w:rPr>
                <w:rFonts w:eastAsia="Calibri"/>
                <w:sz w:val="24"/>
                <w:szCs w:val="24"/>
                <w:lang w:eastAsia="en-US"/>
              </w:rPr>
            </w:pPr>
            <w:r w:rsidRPr="00D3002A">
              <w:rPr>
                <w:rFonts w:eastAsia="Calibri"/>
                <w:sz w:val="24"/>
                <w:szCs w:val="24"/>
                <w:lang w:eastAsia="en-US"/>
              </w:rPr>
              <w:t xml:space="preserve">За цим Договором ОСП </w:t>
            </w:r>
            <w:r w:rsidRPr="00D3002A">
              <w:rPr>
                <w:rFonts w:eastAsia="Calibri"/>
                <w:b/>
                <w:sz w:val="24"/>
                <w:szCs w:val="24"/>
                <w:lang w:eastAsia="en-US"/>
              </w:rPr>
              <w:t xml:space="preserve">зобов'язується </w:t>
            </w:r>
            <w:r w:rsidRPr="00D3002A">
              <w:rPr>
                <w:rFonts w:eastAsia="Calibri"/>
                <w:bCs/>
                <w:sz w:val="24"/>
                <w:szCs w:val="24"/>
                <w:lang w:eastAsia="en-US"/>
              </w:rPr>
              <w:t xml:space="preserve">безперервно </w:t>
            </w:r>
            <w:r w:rsidRPr="00D3002A">
              <w:rPr>
                <w:rFonts w:eastAsia="Calibri"/>
                <w:b/>
                <w:sz w:val="24"/>
                <w:szCs w:val="24"/>
                <w:lang w:eastAsia="en-US"/>
              </w:rPr>
              <w:t>надавати</w:t>
            </w:r>
            <w:r w:rsidRPr="00D3002A">
              <w:rPr>
                <w:rFonts w:eastAsia="Calibri"/>
                <w:sz w:val="24"/>
                <w:szCs w:val="24"/>
                <w:lang w:eastAsia="en-US"/>
              </w:rPr>
              <w:t xml:space="preserve"> послугу з диспетчерського </w:t>
            </w:r>
            <w:r w:rsidRPr="00D3002A">
              <w:rPr>
                <w:rFonts w:eastAsia="Calibri"/>
                <w:sz w:val="24"/>
                <w:szCs w:val="24"/>
                <w:lang w:eastAsia="en-US"/>
              </w:rPr>
              <w:lastRenderedPageBreak/>
              <w:t>(оперативно-технологічного) управління, а саме управління режимами роботи ОЕС України з виробництва, передачі, забезпечення планових перетоків електричної енергії по міждержавних лініях зв’язку ОЕС України з енергосистемами суміжних країн, розподілу 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(далі – Послуга).</w:t>
            </w:r>
          </w:p>
          <w:p w14:paraId="19656C1F" w14:textId="77777777" w:rsidR="00A3000E" w:rsidRPr="00D3002A" w:rsidRDefault="00A3000E" w:rsidP="00FC0351">
            <w:pPr>
              <w:keepNext/>
              <w:widowControl w:val="0"/>
              <w:jc w:val="both"/>
              <w:rPr>
                <w:rFonts w:eastAsia="Calibri"/>
                <w:sz w:val="24"/>
                <w:szCs w:val="24"/>
                <w:lang w:eastAsia="en-US"/>
              </w:rPr>
            </w:pPr>
          </w:p>
          <w:p w14:paraId="5AD03646" w14:textId="342F65E9" w:rsidR="00A3000E" w:rsidRPr="00D3002A" w:rsidRDefault="00A3000E" w:rsidP="00FC0351">
            <w:pPr>
              <w:keepNext/>
              <w:widowControl w:val="0"/>
              <w:jc w:val="both"/>
              <w:rPr>
                <w:rFonts w:eastAsia="Calibri"/>
                <w:i/>
                <w:sz w:val="24"/>
                <w:szCs w:val="24"/>
                <w:lang w:eastAsia="en-US"/>
              </w:rPr>
            </w:pPr>
            <w:r w:rsidRPr="00D3002A">
              <w:rPr>
                <w:rFonts w:eastAsia="Calibri"/>
                <w:i/>
                <w:sz w:val="24"/>
                <w:szCs w:val="24"/>
                <w:lang w:eastAsia="en-US"/>
              </w:rPr>
              <w:t>Редакційна правка</w:t>
            </w:r>
          </w:p>
          <w:p w14:paraId="6B8E8A6D" w14:textId="0BBF179D" w:rsidR="00A3000E" w:rsidRPr="00D3002A" w:rsidRDefault="00A3000E" w:rsidP="00FC0351">
            <w:pPr>
              <w:keepNext/>
              <w:widowControl w:val="0"/>
              <w:jc w:val="both"/>
              <w:rPr>
                <w:rFonts w:eastAsia="Calibri"/>
                <w:sz w:val="24"/>
                <w:szCs w:val="24"/>
                <w:lang w:eastAsia="en-US"/>
              </w:rPr>
            </w:pPr>
          </w:p>
        </w:tc>
        <w:tc>
          <w:tcPr>
            <w:tcW w:w="4820" w:type="dxa"/>
          </w:tcPr>
          <w:p w14:paraId="6EFBD636" w14:textId="77777777" w:rsidR="009A1E68" w:rsidRPr="00D3002A" w:rsidRDefault="009A1E68" w:rsidP="009A1E68">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A46F5A9" w14:textId="77777777" w:rsidR="009A1E68" w:rsidRPr="00D3002A" w:rsidRDefault="009A1E68" w:rsidP="009A1E68">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BCE83E0" w14:textId="77777777" w:rsidR="009A1E68" w:rsidRPr="00D3002A" w:rsidRDefault="009A1E68" w:rsidP="009A1E68">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8F77AE9" w14:textId="77777777" w:rsidR="009A1E68" w:rsidRPr="00D3002A" w:rsidRDefault="009A1E68" w:rsidP="009A1E68">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5235990" w14:textId="4CA60AC1" w:rsidR="009A1E68" w:rsidRPr="00D3002A" w:rsidRDefault="009A1E68" w:rsidP="009A1E68">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782FC6D2" w14:textId="77777777" w:rsidR="009A1E68" w:rsidRPr="00D3002A" w:rsidRDefault="009A1E68" w:rsidP="009A1E68">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231F220D" w14:textId="2446A48C" w:rsidR="003874BA" w:rsidRPr="00D3002A" w:rsidRDefault="003874BA" w:rsidP="004A0ED5">
            <w:pPr>
              <w:keepNext/>
              <w:widowControl w:val="0"/>
              <w:tabs>
                <w:tab w:val="left" w:pos="6946"/>
                <w:tab w:val="left" w:pos="7088"/>
              </w:tabs>
              <w:adjustRightInd w:val="0"/>
              <w:jc w:val="both"/>
              <w:rPr>
                <w:b/>
                <w:sz w:val="24"/>
                <w:szCs w:val="24"/>
                <w:highlight w:val="green"/>
              </w:rPr>
            </w:pPr>
          </w:p>
        </w:tc>
      </w:tr>
      <w:tr w:rsidR="00D3002A" w:rsidRPr="00D3002A" w14:paraId="1C9B44B3" w14:textId="0CD28438" w:rsidTr="005258BC">
        <w:trPr>
          <w:trHeight w:val="465"/>
        </w:trPr>
        <w:tc>
          <w:tcPr>
            <w:tcW w:w="5246" w:type="dxa"/>
          </w:tcPr>
          <w:p w14:paraId="5EEA1D7F" w14:textId="77777777" w:rsidR="00A3000E" w:rsidRPr="00D3002A" w:rsidRDefault="00A3000E" w:rsidP="00AD7510">
            <w:pPr>
              <w:widowControl w:val="0"/>
              <w:tabs>
                <w:tab w:val="left" w:pos="1139"/>
              </w:tabs>
              <w:ind w:firstLine="709"/>
              <w:jc w:val="both"/>
              <w:rPr>
                <w:sz w:val="24"/>
                <w:szCs w:val="24"/>
              </w:rPr>
            </w:pPr>
          </w:p>
          <w:p w14:paraId="1C59C680" w14:textId="77777777" w:rsidR="00E91FB0" w:rsidRPr="00D3002A" w:rsidRDefault="00E91FB0" w:rsidP="00AD7510">
            <w:pPr>
              <w:widowControl w:val="0"/>
              <w:tabs>
                <w:tab w:val="left" w:pos="1139"/>
              </w:tabs>
              <w:ind w:firstLine="709"/>
              <w:jc w:val="both"/>
              <w:rPr>
                <w:sz w:val="24"/>
                <w:szCs w:val="24"/>
              </w:rPr>
            </w:pPr>
          </w:p>
          <w:p w14:paraId="3B20D260" w14:textId="77777777" w:rsidR="00E91FB0" w:rsidRPr="00D3002A" w:rsidRDefault="00E91FB0" w:rsidP="00AD7510">
            <w:pPr>
              <w:widowControl w:val="0"/>
              <w:tabs>
                <w:tab w:val="left" w:pos="1139"/>
              </w:tabs>
              <w:ind w:firstLine="709"/>
              <w:jc w:val="both"/>
              <w:rPr>
                <w:sz w:val="24"/>
                <w:szCs w:val="24"/>
              </w:rPr>
            </w:pPr>
          </w:p>
          <w:p w14:paraId="7D63AD5A" w14:textId="7CAD3867" w:rsidR="0038004E" w:rsidRPr="00D3002A" w:rsidRDefault="00E91FB0" w:rsidP="00E27B47">
            <w:pPr>
              <w:widowControl w:val="0"/>
              <w:tabs>
                <w:tab w:val="left" w:pos="1139"/>
              </w:tabs>
              <w:jc w:val="both"/>
              <w:rPr>
                <w:sz w:val="24"/>
                <w:szCs w:val="24"/>
              </w:rPr>
            </w:pPr>
            <w:r w:rsidRPr="00D3002A">
              <w:rPr>
                <w:sz w:val="24"/>
                <w:szCs w:val="24"/>
              </w:rPr>
              <w:t>3</w:t>
            </w:r>
            <w:r w:rsidR="0038004E" w:rsidRPr="00D3002A">
              <w:rPr>
                <w:sz w:val="24"/>
                <w:szCs w:val="24"/>
              </w:rPr>
              <w:t>.7. Користувач здійснює розрахунок з ОСП за фактичний обсяг Послуги до 15 числа місяця, наступного за розрахунковим (включно), на підставі рахунків, актів надання Послуги, наданих ОСП, 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особи, уповноваженої на підписання документів в електронному вигляді.</w:t>
            </w:r>
          </w:p>
          <w:p w14:paraId="73FE5F69" w14:textId="77777777" w:rsidR="0038004E" w:rsidRPr="00D3002A" w:rsidRDefault="0038004E" w:rsidP="00E27B47">
            <w:pPr>
              <w:widowControl w:val="0"/>
              <w:tabs>
                <w:tab w:val="left" w:pos="1139"/>
              </w:tabs>
              <w:jc w:val="both"/>
              <w:rPr>
                <w:sz w:val="24"/>
                <w:szCs w:val="24"/>
              </w:rPr>
            </w:pPr>
            <w:r w:rsidRPr="00D3002A">
              <w:rPr>
                <w:sz w:val="24"/>
                <w:szCs w:val="24"/>
              </w:rPr>
              <w:t xml:space="preserve">Вартість фактично наданої Послуги за розрахунковий період визначається до 10 числа місяця, наступного за розрахунковим (включно). </w:t>
            </w:r>
            <w:r w:rsidRPr="00D3002A">
              <w:rPr>
                <w:sz w:val="24"/>
                <w:szCs w:val="24"/>
              </w:rPr>
              <w:lastRenderedPageBreak/>
              <w:t>Акти надання Послуги направляються Користувачам до 12 числа місяця, наступного за розрахунковим (включно).</w:t>
            </w:r>
          </w:p>
          <w:p w14:paraId="009F39F5" w14:textId="77777777" w:rsidR="0038004E" w:rsidRPr="00D3002A" w:rsidRDefault="0038004E" w:rsidP="00AD7510">
            <w:pPr>
              <w:widowControl w:val="0"/>
              <w:tabs>
                <w:tab w:val="left" w:pos="1139"/>
              </w:tabs>
              <w:ind w:firstLine="709"/>
              <w:jc w:val="both"/>
              <w:rPr>
                <w:sz w:val="24"/>
                <w:szCs w:val="24"/>
              </w:rPr>
            </w:pPr>
            <w:r w:rsidRPr="00D3002A">
              <w:rPr>
                <w:sz w:val="24"/>
                <w:szCs w:val="24"/>
              </w:rPr>
              <w:t>Коригування обсягів та вартості фактично наданої Послуги відповідного розрахункового періоду здійснюється за наступною версією даних 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p w14:paraId="520F8300" w14:textId="77777777" w:rsidR="00BF7297" w:rsidRPr="00D3002A" w:rsidRDefault="00BF7297" w:rsidP="00AD7510">
            <w:pPr>
              <w:widowControl w:val="0"/>
              <w:tabs>
                <w:tab w:val="left" w:pos="1139"/>
              </w:tabs>
              <w:ind w:firstLine="709"/>
              <w:jc w:val="both"/>
              <w:rPr>
                <w:sz w:val="24"/>
                <w:szCs w:val="24"/>
              </w:rPr>
            </w:pPr>
          </w:p>
          <w:p w14:paraId="777F1463" w14:textId="4914AFAD" w:rsidR="0038004E" w:rsidRPr="00D3002A" w:rsidRDefault="0038004E" w:rsidP="00AD7510">
            <w:pPr>
              <w:widowControl w:val="0"/>
              <w:tabs>
                <w:tab w:val="left" w:pos="1139"/>
              </w:tabs>
              <w:ind w:firstLine="709"/>
              <w:jc w:val="both"/>
              <w:rPr>
                <w:sz w:val="24"/>
                <w:szCs w:val="24"/>
              </w:rPr>
            </w:pPr>
            <w:r w:rsidRPr="00D3002A">
              <w:rPr>
                <w:sz w:val="24"/>
                <w:szCs w:val="24"/>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акта надання Послуги (включно).</w:t>
            </w:r>
          </w:p>
          <w:p w14:paraId="613E167F" w14:textId="77777777" w:rsidR="0038004E" w:rsidRPr="00D3002A" w:rsidRDefault="0038004E" w:rsidP="00AD7510">
            <w:pPr>
              <w:widowControl w:val="0"/>
              <w:tabs>
                <w:tab w:val="left" w:pos="1139"/>
              </w:tabs>
              <w:ind w:firstLine="709"/>
              <w:jc w:val="both"/>
              <w:rPr>
                <w:sz w:val="24"/>
                <w:szCs w:val="24"/>
              </w:rPr>
            </w:pPr>
            <w:r w:rsidRPr="00D3002A">
              <w:rPr>
                <w:sz w:val="24"/>
                <w:szCs w:val="24"/>
              </w:rPr>
              <w:t>Акти надання Послуги та акти коригування до актів надання Послуги та рахунки у відповідному розрахунковому періоді Виконавець ОСП направляє Користувачу в електронній формі з використанням електронного підпису (із застосуванням Сервісу) або надає Користувачу два примірники Акта надання Послуги та/або акта коригування до актів надання Послуги в паперовому вигляді, підписані власноручним підписом зі своєї сторони.</w:t>
            </w:r>
          </w:p>
          <w:p w14:paraId="7293E5DE" w14:textId="0AC010E6" w:rsidR="00B95777" w:rsidRPr="00D3002A" w:rsidRDefault="00B95777" w:rsidP="00AD7510">
            <w:pPr>
              <w:pStyle w:val="3"/>
              <w:spacing w:before="0" w:after="0"/>
              <w:jc w:val="both"/>
              <w:rPr>
                <w:rFonts w:ascii="Times New Roman" w:eastAsia="Calibri" w:hAnsi="Times New Roman"/>
                <w:b w:val="0"/>
                <w:bCs w:val="0"/>
                <w:strike/>
                <w:sz w:val="24"/>
                <w:szCs w:val="24"/>
                <w:lang w:val="uk-UA"/>
              </w:rPr>
            </w:pPr>
          </w:p>
        </w:tc>
        <w:tc>
          <w:tcPr>
            <w:tcW w:w="5386" w:type="dxa"/>
          </w:tcPr>
          <w:p w14:paraId="05B88CB9" w14:textId="77777777" w:rsidR="004245A1" w:rsidRPr="00D3002A" w:rsidRDefault="004245A1" w:rsidP="004245A1">
            <w:pPr>
              <w:tabs>
                <w:tab w:val="left" w:pos="3119"/>
                <w:tab w:val="left" w:pos="3261"/>
                <w:tab w:val="left" w:pos="6946"/>
                <w:tab w:val="left" w:pos="7088"/>
              </w:tabs>
              <w:jc w:val="both"/>
              <w:rPr>
                <w:rFonts w:eastAsia="Calibri"/>
                <w:b/>
                <w:i/>
                <w:sz w:val="24"/>
                <w:u w:val="single"/>
                <w:lang w:eastAsia="en-US"/>
              </w:rPr>
            </w:pPr>
            <w:r w:rsidRPr="00D3002A">
              <w:rPr>
                <w:rFonts w:eastAsia="Calibri"/>
                <w:b/>
                <w:i/>
                <w:sz w:val="24"/>
                <w:u w:val="single"/>
                <w:lang w:eastAsia="en-US"/>
              </w:rPr>
              <w:lastRenderedPageBreak/>
              <w:t>Лист ПРАТ «УКРГІДРОЕНЕРГО» від 17.08.2023 № 20-10/3128 (вх.. від 17.08.2023 № 19424/1-23)</w:t>
            </w:r>
          </w:p>
          <w:p w14:paraId="1172AF2A" w14:textId="20FDAECA" w:rsidR="00A3000E" w:rsidRPr="00D3002A" w:rsidRDefault="00B860DB" w:rsidP="00A3000E">
            <w:pPr>
              <w:ind w:firstLine="284"/>
              <w:jc w:val="both"/>
              <w:rPr>
                <w:rFonts w:eastAsia="Calibri"/>
                <w:strike/>
                <w:sz w:val="24"/>
                <w:szCs w:val="24"/>
                <w:lang w:eastAsia="en-US"/>
              </w:rPr>
            </w:pPr>
            <w:r w:rsidRPr="00D3002A">
              <w:rPr>
                <w:rFonts w:eastAsia="Verdana"/>
                <w:sz w:val="24"/>
                <w:szCs w:val="24"/>
                <w:lang w:eastAsia="en-US"/>
              </w:rPr>
              <w:t>3</w:t>
            </w:r>
            <w:r w:rsidR="00A3000E" w:rsidRPr="00D3002A">
              <w:rPr>
                <w:rFonts w:eastAsia="Verdana"/>
                <w:sz w:val="24"/>
                <w:szCs w:val="24"/>
                <w:lang w:eastAsia="en-US"/>
              </w:rPr>
              <w:t xml:space="preserve">.7. </w:t>
            </w:r>
            <w:r w:rsidR="00A3000E" w:rsidRPr="00D3002A">
              <w:rPr>
                <w:rFonts w:eastAsia="Calibri"/>
                <w:sz w:val="24"/>
                <w:szCs w:val="24"/>
                <w:lang w:eastAsia="en-US"/>
              </w:rPr>
              <w:t xml:space="preserve">Користувач здійснює розрахунок з ОСП за </w:t>
            </w:r>
            <w:r w:rsidR="00A3000E" w:rsidRPr="00D3002A">
              <w:rPr>
                <w:rFonts w:eastAsia="Calibri"/>
                <w:bCs/>
                <w:sz w:val="24"/>
                <w:szCs w:val="24"/>
                <w:lang w:eastAsia="en-US"/>
              </w:rPr>
              <w:t>фактичний обсяг П</w:t>
            </w:r>
            <w:r w:rsidR="00A3000E" w:rsidRPr="00D3002A">
              <w:rPr>
                <w:rFonts w:eastAsia="Calibri"/>
                <w:sz w:val="24"/>
                <w:szCs w:val="24"/>
                <w:lang w:eastAsia="en-US"/>
              </w:rPr>
              <w:t xml:space="preserve">ослуги до 15 числа місяця наступного за розрахунковим </w:t>
            </w:r>
            <w:r w:rsidR="00A3000E" w:rsidRPr="00D3002A">
              <w:rPr>
                <w:rFonts w:eastAsia="Calibri"/>
                <w:sz w:val="24"/>
                <w:szCs w:val="24"/>
                <w:lang w:val="ru-RU" w:eastAsia="en-US"/>
              </w:rPr>
              <w:t>(</w:t>
            </w:r>
            <w:proofErr w:type="spellStart"/>
            <w:r w:rsidR="00A3000E" w:rsidRPr="00D3002A">
              <w:rPr>
                <w:rFonts w:eastAsia="Calibri"/>
                <w:sz w:val="24"/>
                <w:szCs w:val="24"/>
                <w:lang w:val="ru-RU" w:eastAsia="en-US"/>
              </w:rPr>
              <w:t>включно</w:t>
            </w:r>
            <w:proofErr w:type="spellEnd"/>
            <w:r w:rsidR="00A3000E" w:rsidRPr="00D3002A">
              <w:rPr>
                <w:rFonts w:eastAsia="Calibri"/>
                <w:sz w:val="24"/>
                <w:szCs w:val="24"/>
                <w:lang w:val="ru-RU" w:eastAsia="en-US"/>
              </w:rPr>
              <w:t>),</w:t>
            </w:r>
            <w:r w:rsidR="00A3000E" w:rsidRPr="00D3002A">
              <w:rPr>
                <w:rFonts w:eastAsia="Calibri"/>
                <w:b/>
                <w:sz w:val="24"/>
                <w:szCs w:val="24"/>
                <w:lang w:eastAsia="en-US"/>
              </w:rPr>
              <w:t xml:space="preserve"> </w:t>
            </w:r>
            <w:r w:rsidR="00A3000E" w:rsidRPr="00D3002A">
              <w:rPr>
                <w:rFonts w:eastAsia="Calibri"/>
                <w:sz w:val="24"/>
                <w:szCs w:val="24"/>
                <w:lang w:eastAsia="en-US"/>
              </w:rPr>
              <w:t>на підставі</w:t>
            </w:r>
            <w:r w:rsidR="00A3000E" w:rsidRPr="00D3002A">
              <w:rPr>
                <w:rFonts w:eastAsia="Calibri"/>
                <w:b/>
                <w:sz w:val="24"/>
                <w:szCs w:val="24"/>
                <w:lang w:eastAsia="en-US"/>
              </w:rPr>
              <w:t xml:space="preserve"> </w:t>
            </w:r>
            <w:r w:rsidR="00A3000E" w:rsidRPr="00D3002A">
              <w:rPr>
                <w:rFonts w:eastAsia="Calibri"/>
                <w:sz w:val="24"/>
                <w:szCs w:val="24"/>
                <w:lang w:eastAsia="en-US"/>
              </w:rPr>
              <w:t>рахунків,</w:t>
            </w:r>
            <w:r w:rsidR="00A3000E" w:rsidRPr="00D3002A">
              <w:rPr>
                <w:rFonts w:eastAsia="Calibri"/>
                <w:b/>
                <w:sz w:val="24"/>
                <w:szCs w:val="24"/>
                <w:lang w:eastAsia="en-US"/>
              </w:rPr>
              <w:t xml:space="preserve"> </w:t>
            </w:r>
            <w:r w:rsidR="00A3000E" w:rsidRPr="00D3002A">
              <w:rPr>
                <w:rFonts w:eastAsia="Calibri"/>
                <w:sz w:val="24"/>
                <w:szCs w:val="24"/>
                <w:lang w:eastAsia="en-US"/>
              </w:rPr>
              <w:t xml:space="preserve">актів надання Послуги, наданих </w:t>
            </w:r>
            <w:r w:rsidR="00A3000E" w:rsidRPr="00D3002A">
              <w:rPr>
                <w:rFonts w:eastAsia="Calibri"/>
                <w:b/>
                <w:sz w:val="24"/>
                <w:szCs w:val="24"/>
                <w:lang w:eastAsia="en-US"/>
              </w:rPr>
              <w:t>ОСП</w:t>
            </w:r>
            <w:r w:rsidR="00A3000E" w:rsidRPr="00D3002A">
              <w:rPr>
                <w:rFonts w:eastAsia="Calibri"/>
                <w:sz w:val="24"/>
                <w:szCs w:val="24"/>
                <w:lang w:eastAsia="en-US"/>
              </w:rPr>
              <w:t>,</w:t>
            </w:r>
            <w:r w:rsidR="00A3000E" w:rsidRPr="00D3002A">
              <w:rPr>
                <w:rFonts w:eastAsia="Calibri"/>
                <w:b/>
                <w:sz w:val="24"/>
                <w:szCs w:val="24"/>
                <w:lang w:eastAsia="en-US"/>
              </w:rPr>
              <w:t xml:space="preserve"> </w:t>
            </w:r>
            <w:r w:rsidR="00A3000E" w:rsidRPr="00D3002A">
              <w:rPr>
                <w:rFonts w:eastAsia="Calibri"/>
                <w:sz w:val="24"/>
                <w:szCs w:val="24"/>
                <w:lang w:eastAsia="en-US"/>
              </w:rPr>
              <w:t xml:space="preserve">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w:t>
            </w:r>
            <w:r w:rsidR="00A3000E" w:rsidRPr="00D3002A">
              <w:rPr>
                <w:rFonts w:eastAsia="Calibri"/>
                <w:b/>
                <w:sz w:val="24"/>
                <w:szCs w:val="24"/>
                <w:lang w:eastAsia="en-US"/>
              </w:rPr>
              <w:t xml:space="preserve">накладенням уповноваженою особою на підписання документів кваліфікованого електронного підпису та/або кваліфікованої електронної печатки, дотриманням </w:t>
            </w:r>
            <w:r w:rsidR="00A3000E" w:rsidRPr="00D3002A">
              <w:rPr>
                <w:rFonts w:eastAsia="Calibri"/>
                <w:sz w:val="24"/>
                <w:szCs w:val="24"/>
                <w:lang w:eastAsia="en-US"/>
              </w:rPr>
              <w:t>порядку</w:t>
            </w:r>
            <w:r w:rsidR="00A3000E" w:rsidRPr="00D3002A">
              <w:rPr>
                <w:rFonts w:eastAsia="Calibri"/>
                <w:b/>
                <w:sz w:val="24"/>
                <w:szCs w:val="24"/>
                <w:lang w:eastAsia="en-US"/>
              </w:rPr>
              <w:t xml:space="preserve"> та вимог законів України «Про електронні документи та електронний документообіг» та «Про електронні довірчі послуги» у форматі </w:t>
            </w:r>
            <w:r w:rsidR="00A3000E" w:rsidRPr="00D3002A">
              <w:rPr>
                <w:rFonts w:eastAsia="Calibri"/>
                <w:b/>
                <w:sz w:val="24"/>
                <w:szCs w:val="24"/>
                <w:lang w:eastAsia="en-US"/>
              </w:rPr>
              <w:lastRenderedPageBreak/>
              <w:t xml:space="preserve">«p7s» </w:t>
            </w:r>
            <w:r w:rsidR="00A3000E" w:rsidRPr="00D3002A">
              <w:rPr>
                <w:rFonts w:eastAsia="Calibri"/>
                <w:strike/>
                <w:sz w:val="24"/>
                <w:szCs w:val="24"/>
                <w:lang w:eastAsia="en-US"/>
              </w:rPr>
              <w:t>використанням у, визначеному законодавством, електронного підпису особи, уповноваженої на підписання документів в електронному вигляді.</w:t>
            </w:r>
          </w:p>
          <w:p w14:paraId="59FE8E48" w14:textId="421D6171" w:rsidR="00B860DB" w:rsidRPr="00D3002A" w:rsidRDefault="00B860DB" w:rsidP="00A3000E">
            <w:pPr>
              <w:ind w:firstLine="284"/>
              <w:jc w:val="both"/>
              <w:rPr>
                <w:rFonts w:eastAsia="Calibri"/>
                <w:i/>
                <w:lang w:eastAsia="en-US"/>
              </w:rPr>
            </w:pPr>
            <w:r w:rsidRPr="00D3002A">
              <w:rPr>
                <w:rFonts w:eastAsia="Calibri"/>
                <w:i/>
                <w:lang w:eastAsia="en-US"/>
              </w:rPr>
              <w:t>Редакційна правка</w:t>
            </w:r>
          </w:p>
          <w:p w14:paraId="1EDF23B4" w14:textId="77777777" w:rsidR="00BF7297" w:rsidRPr="00D3002A" w:rsidRDefault="00BF7297" w:rsidP="00A3000E">
            <w:pPr>
              <w:ind w:firstLine="284"/>
              <w:jc w:val="both"/>
              <w:rPr>
                <w:rFonts w:eastAsia="Calibri"/>
                <w:i/>
                <w:lang w:eastAsia="en-US"/>
              </w:rPr>
            </w:pPr>
          </w:p>
          <w:p w14:paraId="5B757572" w14:textId="734EF26A" w:rsidR="00B860DB" w:rsidRPr="00D3002A" w:rsidRDefault="00B860DB" w:rsidP="00A3000E">
            <w:pPr>
              <w:ind w:firstLine="284"/>
              <w:jc w:val="both"/>
              <w:rPr>
                <w:rFonts w:eastAsia="Calibri"/>
                <w:i/>
                <w:lang w:eastAsia="en-US"/>
              </w:rPr>
            </w:pPr>
            <w:r w:rsidRPr="00D3002A">
              <w:rPr>
                <w:rFonts w:eastAsia="Calibri"/>
                <w:i/>
                <w:lang w:eastAsia="en-US"/>
              </w:rPr>
              <w:t>Коментар:</w:t>
            </w:r>
            <w:r w:rsidR="00BF7297" w:rsidRPr="00D3002A">
              <w:rPr>
                <w:rFonts w:eastAsia="Calibri"/>
                <w:i/>
                <w:lang w:eastAsia="en-US"/>
              </w:rPr>
              <w:t xml:space="preserve"> </w:t>
            </w:r>
            <w:r w:rsidRPr="00D3002A">
              <w:rPr>
                <w:rFonts w:eastAsia="Calibri"/>
                <w:i/>
                <w:lang w:eastAsia="en-US"/>
              </w:rPr>
              <w:t xml:space="preserve">На даний час рахунки до актів коригування не надсилаються, а сума належних до сплати зобов’язань Користувача зменшує авансові платежі </w:t>
            </w:r>
            <w:proofErr w:type="spellStart"/>
            <w:r w:rsidRPr="00D3002A">
              <w:rPr>
                <w:rFonts w:eastAsia="Calibri"/>
                <w:i/>
                <w:lang w:eastAsia="en-US"/>
              </w:rPr>
              <w:t>періода</w:t>
            </w:r>
            <w:proofErr w:type="spellEnd"/>
            <w:r w:rsidRPr="00D3002A">
              <w:rPr>
                <w:rFonts w:eastAsia="Calibri"/>
                <w:i/>
                <w:lang w:eastAsia="en-US"/>
              </w:rPr>
              <w:t>, в якому складено акт коригування.</w:t>
            </w:r>
          </w:p>
          <w:p w14:paraId="2AA76809" w14:textId="77777777" w:rsidR="00BF7297" w:rsidRPr="00D3002A" w:rsidRDefault="00BF7297" w:rsidP="00A3000E">
            <w:pPr>
              <w:ind w:firstLine="284"/>
              <w:jc w:val="both"/>
              <w:rPr>
                <w:rFonts w:eastAsia="Calibri"/>
                <w:i/>
                <w:lang w:eastAsia="en-US"/>
              </w:rPr>
            </w:pPr>
          </w:p>
          <w:p w14:paraId="3D3BB1AD" w14:textId="77777777" w:rsidR="005F6954" w:rsidRPr="00D3002A" w:rsidRDefault="005F6954" w:rsidP="00A3000E">
            <w:pPr>
              <w:ind w:firstLine="284"/>
              <w:jc w:val="both"/>
              <w:rPr>
                <w:rFonts w:eastAsia="Calibri"/>
                <w:i/>
                <w:lang w:eastAsia="en-US"/>
              </w:rPr>
            </w:pPr>
          </w:p>
          <w:p w14:paraId="6E34B838" w14:textId="77777777" w:rsidR="005F6954" w:rsidRPr="00D3002A" w:rsidRDefault="005F6954" w:rsidP="00A3000E">
            <w:pPr>
              <w:ind w:firstLine="284"/>
              <w:jc w:val="both"/>
              <w:rPr>
                <w:rFonts w:eastAsia="Calibri"/>
                <w:i/>
                <w:lang w:eastAsia="en-US"/>
              </w:rPr>
            </w:pPr>
          </w:p>
          <w:p w14:paraId="58100EA5" w14:textId="77777777" w:rsidR="005F6954" w:rsidRPr="00D3002A" w:rsidRDefault="005F6954" w:rsidP="00A3000E">
            <w:pPr>
              <w:ind w:firstLine="284"/>
              <w:jc w:val="both"/>
              <w:rPr>
                <w:rFonts w:eastAsia="Calibri"/>
                <w:i/>
                <w:lang w:eastAsia="en-US"/>
              </w:rPr>
            </w:pPr>
          </w:p>
          <w:p w14:paraId="7EA51787" w14:textId="77777777" w:rsidR="005F6954" w:rsidRPr="00D3002A" w:rsidRDefault="005F6954" w:rsidP="00A3000E">
            <w:pPr>
              <w:ind w:firstLine="284"/>
              <w:jc w:val="both"/>
              <w:rPr>
                <w:rFonts w:eastAsia="Calibri"/>
                <w:i/>
                <w:lang w:eastAsia="en-US"/>
              </w:rPr>
            </w:pPr>
          </w:p>
          <w:p w14:paraId="60D231A1" w14:textId="77777777" w:rsidR="005F6954" w:rsidRPr="00D3002A" w:rsidRDefault="005F6954" w:rsidP="00A3000E">
            <w:pPr>
              <w:ind w:firstLine="284"/>
              <w:jc w:val="both"/>
              <w:rPr>
                <w:rFonts w:eastAsia="Calibri"/>
                <w:i/>
                <w:lang w:eastAsia="en-US"/>
              </w:rPr>
            </w:pPr>
          </w:p>
          <w:p w14:paraId="3AED243E" w14:textId="77777777" w:rsidR="005F6954" w:rsidRPr="00D3002A" w:rsidRDefault="005F6954" w:rsidP="00A3000E">
            <w:pPr>
              <w:ind w:firstLine="284"/>
              <w:jc w:val="both"/>
              <w:rPr>
                <w:rFonts w:eastAsia="Calibri"/>
                <w:i/>
                <w:lang w:eastAsia="en-US"/>
              </w:rPr>
            </w:pPr>
          </w:p>
          <w:p w14:paraId="6F3D59B7" w14:textId="77777777" w:rsidR="005F6954" w:rsidRPr="00D3002A" w:rsidRDefault="005F6954" w:rsidP="00A3000E">
            <w:pPr>
              <w:ind w:firstLine="284"/>
              <w:jc w:val="both"/>
              <w:rPr>
                <w:rFonts w:eastAsia="Calibri"/>
                <w:i/>
                <w:lang w:eastAsia="en-US"/>
              </w:rPr>
            </w:pPr>
          </w:p>
          <w:p w14:paraId="7D295D15" w14:textId="77777777" w:rsidR="005F6954" w:rsidRPr="00D3002A" w:rsidRDefault="005F6954" w:rsidP="00A3000E">
            <w:pPr>
              <w:ind w:firstLine="284"/>
              <w:jc w:val="both"/>
              <w:rPr>
                <w:rFonts w:eastAsia="Calibri"/>
                <w:i/>
                <w:lang w:eastAsia="en-US"/>
              </w:rPr>
            </w:pPr>
          </w:p>
          <w:p w14:paraId="07A85355" w14:textId="77777777" w:rsidR="005F6954" w:rsidRPr="00D3002A" w:rsidRDefault="005F6954" w:rsidP="00A3000E">
            <w:pPr>
              <w:ind w:firstLine="284"/>
              <w:jc w:val="both"/>
              <w:rPr>
                <w:rFonts w:eastAsia="Calibri"/>
                <w:i/>
                <w:lang w:eastAsia="en-US"/>
              </w:rPr>
            </w:pPr>
          </w:p>
          <w:p w14:paraId="720BD156" w14:textId="77777777" w:rsidR="005F6954" w:rsidRPr="00D3002A" w:rsidRDefault="005F6954" w:rsidP="00A3000E">
            <w:pPr>
              <w:ind w:firstLine="284"/>
              <w:jc w:val="both"/>
              <w:rPr>
                <w:rFonts w:eastAsia="Calibri"/>
                <w:i/>
                <w:lang w:eastAsia="en-US"/>
              </w:rPr>
            </w:pPr>
          </w:p>
          <w:p w14:paraId="7D52E806" w14:textId="77777777" w:rsidR="005F6954" w:rsidRPr="00D3002A" w:rsidRDefault="005F6954" w:rsidP="00A3000E">
            <w:pPr>
              <w:ind w:firstLine="284"/>
              <w:jc w:val="both"/>
              <w:rPr>
                <w:rFonts w:eastAsia="Calibri"/>
                <w:i/>
                <w:lang w:eastAsia="en-US"/>
              </w:rPr>
            </w:pPr>
          </w:p>
          <w:p w14:paraId="3305536A" w14:textId="77777777" w:rsidR="005F6954" w:rsidRPr="00D3002A" w:rsidRDefault="005F6954" w:rsidP="00A3000E">
            <w:pPr>
              <w:ind w:firstLine="284"/>
              <w:jc w:val="both"/>
              <w:rPr>
                <w:rFonts w:eastAsia="Calibri"/>
                <w:i/>
                <w:lang w:eastAsia="en-US"/>
              </w:rPr>
            </w:pPr>
          </w:p>
          <w:p w14:paraId="230A1D74" w14:textId="77777777" w:rsidR="005F6954" w:rsidRPr="00D3002A" w:rsidRDefault="005F6954" w:rsidP="00A3000E">
            <w:pPr>
              <w:ind w:firstLine="284"/>
              <w:jc w:val="both"/>
              <w:rPr>
                <w:rFonts w:eastAsia="Calibri"/>
                <w:i/>
                <w:lang w:eastAsia="en-US"/>
              </w:rPr>
            </w:pPr>
          </w:p>
          <w:p w14:paraId="0D94B684" w14:textId="77777777" w:rsidR="005F6954" w:rsidRPr="00D3002A" w:rsidRDefault="005F6954" w:rsidP="00A3000E">
            <w:pPr>
              <w:ind w:firstLine="284"/>
              <w:jc w:val="both"/>
              <w:rPr>
                <w:rFonts w:eastAsia="Calibri"/>
                <w:i/>
                <w:lang w:eastAsia="en-US"/>
              </w:rPr>
            </w:pPr>
          </w:p>
          <w:p w14:paraId="081E8DB0" w14:textId="77777777" w:rsidR="005F6954" w:rsidRPr="00D3002A" w:rsidRDefault="005F6954" w:rsidP="00A3000E">
            <w:pPr>
              <w:ind w:firstLine="284"/>
              <w:jc w:val="both"/>
              <w:rPr>
                <w:rFonts w:eastAsia="Calibri"/>
                <w:i/>
                <w:lang w:eastAsia="en-US"/>
              </w:rPr>
            </w:pPr>
          </w:p>
          <w:p w14:paraId="63D4EB98" w14:textId="77777777" w:rsidR="005F6954" w:rsidRPr="00D3002A" w:rsidRDefault="005F6954" w:rsidP="00A3000E">
            <w:pPr>
              <w:ind w:firstLine="284"/>
              <w:jc w:val="both"/>
              <w:rPr>
                <w:rFonts w:eastAsia="Calibri"/>
                <w:i/>
                <w:lang w:eastAsia="en-US"/>
              </w:rPr>
            </w:pPr>
          </w:p>
          <w:p w14:paraId="1055F468" w14:textId="77777777" w:rsidR="005F6954" w:rsidRPr="00D3002A" w:rsidRDefault="005F6954" w:rsidP="00A3000E">
            <w:pPr>
              <w:ind w:firstLine="284"/>
              <w:jc w:val="both"/>
              <w:rPr>
                <w:rFonts w:eastAsia="Calibri"/>
                <w:i/>
                <w:lang w:eastAsia="en-US"/>
              </w:rPr>
            </w:pPr>
          </w:p>
          <w:p w14:paraId="289B0EE3" w14:textId="77777777" w:rsidR="00A3000E" w:rsidRPr="00D3002A" w:rsidRDefault="00A3000E" w:rsidP="00A3000E">
            <w:pPr>
              <w:ind w:firstLine="284"/>
              <w:jc w:val="both"/>
              <w:rPr>
                <w:rFonts w:eastAsia="Calibri"/>
                <w:sz w:val="24"/>
                <w:szCs w:val="24"/>
                <w:lang w:eastAsia="en-US"/>
              </w:rPr>
            </w:pPr>
            <w:r w:rsidRPr="00D3002A">
              <w:rPr>
                <w:rFonts w:eastAsia="Calibri"/>
                <w:sz w:val="24"/>
                <w:szCs w:val="24"/>
                <w:lang w:eastAsia="en-US"/>
              </w:rPr>
              <w:t xml:space="preserve">Оплату вартості Послуги, після коригування обсягів </w:t>
            </w:r>
            <w:r w:rsidRPr="00D3002A">
              <w:rPr>
                <w:rFonts w:eastAsia="Calibri"/>
                <w:bCs/>
                <w:sz w:val="24"/>
                <w:szCs w:val="24"/>
                <w:lang w:eastAsia="en-US"/>
              </w:rPr>
              <w:t>та вартості Послуг,</w:t>
            </w:r>
            <w:r w:rsidRPr="00D3002A">
              <w:rPr>
                <w:rFonts w:eastAsia="Calibri"/>
                <w:sz w:val="24"/>
                <w:szCs w:val="24"/>
                <w:lang w:eastAsia="en-US"/>
              </w:rPr>
              <w:t xml:space="preserve"> Користувач </w:t>
            </w:r>
            <w:r w:rsidRPr="00D3002A">
              <w:rPr>
                <w:rFonts w:eastAsia="Calibri"/>
                <w:b/>
                <w:sz w:val="24"/>
                <w:szCs w:val="24"/>
                <w:lang w:eastAsia="en-US"/>
              </w:rPr>
              <w:t>на підставі виставлених рахунків</w:t>
            </w:r>
            <w:r w:rsidRPr="00D3002A">
              <w:rPr>
                <w:rFonts w:eastAsia="Calibri"/>
                <w:sz w:val="24"/>
                <w:szCs w:val="24"/>
                <w:lang w:eastAsia="en-US"/>
              </w:rPr>
              <w:t xml:space="preserve"> здійснює до 15 числа місяця, наступного за місяцем, у якому отримано акт коригування до акту надання Послуги (включно).</w:t>
            </w:r>
          </w:p>
          <w:p w14:paraId="4CE1011C" w14:textId="77777777" w:rsidR="00B95777" w:rsidRPr="00D3002A" w:rsidRDefault="00A3000E" w:rsidP="00B860DB">
            <w:pPr>
              <w:pStyle w:val="TableParagraph"/>
              <w:tabs>
                <w:tab w:val="left" w:pos="3119"/>
                <w:tab w:val="left" w:pos="3261"/>
                <w:tab w:val="left" w:pos="6946"/>
                <w:tab w:val="left" w:pos="7088"/>
              </w:tabs>
              <w:jc w:val="both"/>
              <w:rPr>
                <w:rFonts w:ascii="Times New Roman" w:hAnsi="Times New Roman" w:cs="Times New Roman"/>
                <w:bCs/>
                <w:sz w:val="24"/>
                <w:szCs w:val="24"/>
              </w:rPr>
            </w:pPr>
            <w:r w:rsidRPr="00D3002A">
              <w:rPr>
                <w:rFonts w:ascii="Times New Roman" w:hAnsi="Times New Roman" w:cs="Times New Roman"/>
                <w:bCs/>
                <w:sz w:val="24"/>
                <w:szCs w:val="24"/>
              </w:rPr>
              <w:t>Акти надання Послуги та акти коригування до актів надання Послуги та рахунки у відповідному розрахунковому періоді</w:t>
            </w:r>
            <w:r w:rsidRPr="00D3002A">
              <w:rPr>
                <w:rFonts w:ascii="Times New Roman" w:hAnsi="Times New Roman" w:cs="Times New Roman"/>
                <w:b/>
                <w:sz w:val="24"/>
                <w:szCs w:val="24"/>
              </w:rPr>
              <w:t xml:space="preserve"> </w:t>
            </w:r>
            <w:r w:rsidRPr="00D3002A">
              <w:rPr>
                <w:rFonts w:ascii="Times New Roman" w:hAnsi="Times New Roman" w:cs="Times New Roman"/>
                <w:sz w:val="24"/>
                <w:szCs w:val="24"/>
              </w:rPr>
              <w:t>ОСП</w:t>
            </w:r>
            <w:r w:rsidRPr="00D3002A">
              <w:rPr>
                <w:rFonts w:ascii="Times New Roman" w:hAnsi="Times New Roman" w:cs="Times New Roman"/>
                <w:b/>
                <w:sz w:val="24"/>
                <w:szCs w:val="24"/>
              </w:rPr>
              <w:t xml:space="preserve"> </w:t>
            </w:r>
            <w:r w:rsidRPr="00D3002A">
              <w:rPr>
                <w:rFonts w:ascii="Times New Roman" w:hAnsi="Times New Roman" w:cs="Times New Roman"/>
                <w:bCs/>
                <w:sz w:val="24"/>
                <w:szCs w:val="24"/>
              </w:rPr>
              <w:t>направляє Користувачу в електронній формі</w:t>
            </w:r>
            <w:r w:rsidRPr="00D3002A">
              <w:rPr>
                <w:rFonts w:ascii="Times New Roman" w:hAnsi="Times New Roman" w:cs="Times New Roman"/>
                <w:b/>
                <w:sz w:val="24"/>
                <w:szCs w:val="24"/>
              </w:rPr>
              <w:t xml:space="preserve"> з накладенням </w:t>
            </w:r>
            <w:r w:rsidRPr="00D3002A">
              <w:rPr>
                <w:rFonts w:ascii="Times New Roman" w:hAnsi="Times New Roman" w:cs="Times New Roman"/>
                <w:b/>
                <w:sz w:val="24"/>
                <w:szCs w:val="24"/>
              </w:rPr>
              <w:lastRenderedPageBreak/>
              <w:t xml:space="preserve">уповноваженою особою на підписання документів кваліфікованого електронного підпису та/або кваліфікованої електронної печатки, з дотриманням вимог законів України «Про електронні документи та електронний документообіг» та «Про електронні довірчі послуги» у форматі «p7s» </w:t>
            </w:r>
            <w:r w:rsidRPr="00D3002A">
              <w:rPr>
                <w:rFonts w:ascii="Times New Roman" w:hAnsi="Times New Roman" w:cs="Times New Roman"/>
                <w:b/>
                <w:strike/>
                <w:sz w:val="24"/>
                <w:szCs w:val="24"/>
              </w:rPr>
              <w:t>використанням електронного підпису</w:t>
            </w:r>
            <w:r w:rsidRPr="00D3002A">
              <w:rPr>
                <w:rFonts w:ascii="Times New Roman" w:hAnsi="Times New Roman" w:cs="Times New Roman"/>
                <w:b/>
                <w:sz w:val="24"/>
                <w:szCs w:val="24"/>
              </w:rPr>
              <w:t xml:space="preserve"> </w:t>
            </w:r>
            <w:r w:rsidRPr="00D3002A">
              <w:rPr>
                <w:rFonts w:ascii="Times New Roman" w:hAnsi="Times New Roman" w:cs="Times New Roman"/>
                <w:bCs/>
                <w:sz w:val="24"/>
                <w:szCs w:val="24"/>
              </w:rPr>
              <w:t>(із застосуванням Сервісу) або надає Користувачу два примірники Акту надання Послуги та/або акту коригування до актів надання Послуги в паперовому вигляді, підписані власноручним підписом зі своєї сторони.</w:t>
            </w:r>
          </w:p>
          <w:p w14:paraId="6EF47AFE" w14:textId="1AA74740" w:rsidR="00B860DB" w:rsidRPr="00D3002A" w:rsidRDefault="00B860DB" w:rsidP="00B860DB">
            <w:pPr>
              <w:pStyle w:val="TableParagraph"/>
              <w:tabs>
                <w:tab w:val="left" w:pos="3119"/>
                <w:tab w:val="left" w:pos="3261"/>
                <w:tab w:val="left" w:pos="6946"/>
                <w:tab w:val="left" w:pos="7088"/>
              </w:tabs>
              <w:jc w:val="both"/>
              <w:rPr>
                <w:rFonts w:ascii="Times New Roman" w:hAnsi="Times New Roman" w:cs="Times New Roman"/>
                <w:i/>
                <w:sz w:val="20"/>
                <w:szCs w:val="20"/>
              </w:rPr>
            </w:pPr>
            <w:r w:rsidRPr="00D3002A">
              <w:rPr>
                <w:rFonts w:ascii="Times New Roman" w:hAnsi="Times New Roman" w:cs="Times New Roman"/>
                <w:i/>
                <w:sz w:val="20"/>
                <w:szCs w:val="20"/>
              </w:rPr>
              <w:t>Редакційна правка</w:t>
            </w:r>
          </w:p>
          <w:p w14:paraId="7F0BF62F" w14:textId="77777777" w:rsidR="00B860DB" w:rsidRPr="00D3002A" w:rsidRDefault="00B860DB" w:rsidP="00B860DB">
            <w:pPr>
              <w:pStyle w:val="TableParagraph"/>
              <w:tabs>
                <w:tab w:val="left" w:pos="3119"/>
                <w:tab w:val="left" w:pos="3261"/>
                <w:tab w:val="left" w:pos="6946"/>
                <w:tab w:val="left" w:pos="7088"/>
              </w:tabs>
              <w:jc w:val="both"/>
              <w:rPr>
                <w:rStyle w:val="st42"/>
                <w:rFonts w:ascii="Times New Roman" w:hAnsi="Times New Roman" w:cs="Times New Roman"/>
                <w:color w:val="auto"/>
                <w:sz w:val="20"/>
                <w:szCs w:val="20"/>
              </w:rPr>
            </w:pPr>
          </w:p>
          <w:p w14:paraId="0B11CE63" w14:textId="3EA6FE7E" w:rsidR="00E27B47" w:rsidRPr="0067197C" w:rsidRDefault="00E27B47" w:rsidP="00E27B47">
            <w:pPr>
              <w:jc w:val="both"/>
              <w:rPr>
                <w:rStyle w:val="st42"/>
                <w:b/>
                <w:i/>
                <w:color w:val="auto"/>
                <w:sz w:val="24"/>
                <w:u w:val="single"/>
              </w:rPr>
            </w:pPr>
            <w:r w:rsidRPr="0067197C">
              <w:rPr>
                <w:rStyle w:val="st42"/>
                <w:b/>
                <w:i/>
                <w:color w:val="auto"/>
                <w:sz w:val="24"/>
                <w:u w:val="single"/>
              </w:rPr>
              <w:t>НЕК «УКРЕНЕР</w:t>
            </w:r>
            <w:r w:rsidR="00A57376" w:rsidRPr="0067197C">
              <w:rPr>
                <w:rStyle w:val="st42"/>
                <w:b/>
                <w:i/>
                <w:color w:val="auto"/>
                <w:sz w:val="24"/>
                <w:u w:val="single"/>
              </w:rPr>
              <w:t>Г</w:t>
            </w:r>
            <w:r w:rsidRPr="0067197C">
              <w:rPr>
                <w:rStyle w:val="st42"/>
                <w:b/>
                <w:i/>
                <w:color w:val="auto"/>
                <w:sz w:val="24"/>
                <w:u w:val="single"/>
              </w:rPr>
              <w:t>О» лист від 17.08.2023 №01/40249(</w:t>
            </w:r>
            <w:proofErr w:type="spellStart"/>
            <w:r w:rsidRPr="0067197C">
              <w:rPr>
                <w:rStyle w:val="st42"/>
                <w:b/>
                <w:i/>
                <w:color w:val="auto"/>
                <w:sz w:val="24"/>
                <w:u w:val="single"/>
              </w:rPr>
              <w:t>вх.№</w:t>
            </w:r>
            <w:proofErr w:type="spellEnd"/>
            <w:r w:rsidRPr="0067197C">
              <w:rPr>
                <w:rStyle w:val="st42"/>
                <w:b/>
                <w:i/>
                <w:color w:val="auto"/>
                <w:sz w:val="24"/>
                <w:u w:val="single"/>
              </w:rPr>
              <w:t xml:space="preserve"> 19340/1-23 від 17.08.2023)</w:t>
            </w:r>
          </w:p>
          <w:p w14:paraId="08F07053" w14:textId="62ACF84F" w:rsidR="00E27B47" w:rsidRPr="00D3002A" w:rsidRDefault="00E27B47" w:rsidP="00B860DB">
            <w:pPr>
              <w:pStyle w:val="TableParagraph"/>
              <w:tabs>
                <w:tab w:val="left" w:pos="3119"/>
                <w:tab w:val="left" w:pos="3261"/>
                <w:tab w:val="left" w:pos="6946"/>
                <w:tab w:val="left" w:pos="7088"/>
              </w:tabs>
              <w:jc w:val="both"/>
              <w:rPr>
                <w:rStyle w:val="st42"/>
                <w:rFonts w:ascii="Times New Roman" w:hAnsi="Times New Roman" w:cs="Times New Roman"/>
                <w:color w:val="auto"/>
                <w:sz w:val="20"/>
                <w:szCs w:val="20"/>
              </w:rPr>
            </w:pPr>
            <w:r w:rsidRPr="00D3002A">
              <w:rPr>
                <w:rStyle w:val="st42"/>
                <w:rFonts w:ascii="Times New Roman" w:hAnsi="Times New Roman" w:cs="Times New Roman"/>
                <w:color w:val="auto"/>
                <w:sz w:val="20"/>
                <w:szCs w:val="20"/>
              </w:rPr>
              <w:t>…</w:t>
            </w:r>
          </w:p>
          <w:p w14:paraId="20BED19B" w14:textId="77777777" w:rsidR="00E27B47" w:rsidRPr="00D3002A" w:rsidRDefault="00E27B47" w:rsidP="00E27B47">
            <w:pPr>
              <w:spacing w:before="120" w:after="120"/>
              <w:jc w:val="both"/>
              <w:rPr>
                <w:rFonts w:eastAsia="Calibri"/>
                <w:sz w:val="24"/>
                <w:szCs w:val="24"/>
                <w:lang w:eastAsia="en-US"/>
              </w:rPr>
            </w:pPr>
            <w:r w:rsidRPr="00D3002A">
              <w:rPr>
                <w:rFonts w:eastAsia="Calibri"/>
                <w:sz w:val="24"/>
                <w:szCs w:val="24"/>
                <w:lang w:eastAsia="en-US"/>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акту надання Послуги (включно)</w:t>
            </w:r>
            <w:r w:rsidRPr="00D3002A">
              <w:rPr>
                <w:rFonts w:eastAsia="Calibri"/>
                <w:b/>
                <w:sz w:val="24"/>
                <w:szCs w:val="24"/>
                <w:lang w:eastAsia="en-US"/>
              </w:rPr>
              <w:t>, або Акт надання Послуги щодо проведення донарахувань в минулих періодах (включно)</w:t>
            </w:r>
            <w:r w:rsidRPr="00D3002A">
              <w:rPr>
                <w:rFonts w:eastAsia="Calibri"/>
                <w:sz w:val="24"/>
                <w:szCs w:val="24"/>
                <w:lang w:eastAsia="en-US"/>
              </w:rPr>
              <w:t>.</w:t>
            </w:r>
          </w:p>
          <w:p w14:paraId="364E29D1" w14:textId="77777777" w:rsidR="009A3363" w:rsidRPr="00D3002A" w:rsidRDefault="00E27B47" w:rsidP="00E27B47">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proofErr w:type="spellStart"/>
            <w:r w:rsidRPr="00D3002A">
              <w:rPr>
                <w:rStyle w:val="st42"/>
                <w:rFonts w:ascii="Times New Roman" w:hAnsi="Times New Roman" w:cs="Times New Roman"/>
                <w:i/>
                <w:color w:val="auto"/>
                <w:sz w:val="20"/>
                <w:szCs w:val="20"/>
                <w:u w:val="single"/>
              </w:rPr>
              <w:t>Обгрунтування</w:t>
            </w:r>
            <w:proofErr w:type="spellEnd"/>
            <w:r w:rsidRPr="00D3002A">
              <w:rPr>
                <w:rStyle w:val="st42"/>
                <w:rFonts w:ascii="Times New Roman" w:hAnsi="Times New Roman" w:cs="Times New Roman"/>
                <w:i/>
                <w:color w:val="auto"/>
                <w:sz w:val="20"/>
                <w:szCs w:val="20"/>
                <w:u w:val="single"/>
              </w:rPr>
              <w:t>:</w:t>
            </w:r>
          </w:p>
          <w:p w14:paraId="2D6897CC" w14:textId="2D33C660" w:rsidR="00E27B47" w:rsidRPr="00D3002A" w:rsidRDefault="00E27B47" w:rsidP="00E27B47">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 Уточнення </w:t>
            </w:r>
            <w:proofErr w:type="spellStart"/>
            <w:r w:rsidRPr="00D3002A">
              <w:rPr>
                <w:rStyle w:val="st42"/>
                <w:rFonts w:ascii="Times New Roman" w:hAnsi="Times New Roman" w:cs="Times New Roman"/>
                <w:i/>
                <w:color w:val="auto"/>
                <w:sz w:val="20"/>
                <w:szCs w:val="20"/>
              </w:rPr>
              <w:t>винкло</w:t>
            </w:r>
            <w:proofErr w:type="spellEnd"/>
            <w:r w:rsidRPr="00D3002A">
              <w:rPr>
                <w:rStyle w:val="st42"/>
                <w:rFonts w:ascii="Times New Roman" w:hAnsi="Times New Roman" w:cs="Times New Roman"/>
                <w:i/>
                <w:color w:val="auto"/>
                <w:sz w:val="20"/>
                <w:szCs w:val="20"/>
              </w:rPr>
              <w:t xml:space="preserve"> у </w:t>
            </w:r>
            <w:proofErr w:type="spellStart"/>
            <w:r w:rsidRPr="00D3002A">
              <w:rPr>
                <w:rStyle w:val="st42"/>
                <w:rFonts w:ascii="Times New Roman" w:hAnsi="Times New Roman" w:cs="Times New Roman"/>
                <w:i/>
                <w:color w:val="auto"/>
                <w:sz w:val="20"/>
                <w:szCs w:val="20"/>
              </w:rPr>
              <w:t>зв’зку</w:t>
            </w:r>
            <w:proofErr w:type="spellEnd"/>
            <w:r w:rsidRPr="00D3002A">
              <w:rPr>
                <w:rStyle w:val="st42"/>
                <w:rFonts w:ascii="Times New Roman" w:hAnsi="Times New Roman" w:cs="Times New Roman"/>
                <w:i/>
                <w:color w:val="auto"/>
                <w:sz w:val="20"/>
                <w:szCs w:val="20"/>
              </w:rPr>
              <w:t xml:space="preserve"> з тим, що під час дії військового стану </w:t>
            </w:r>
            <w:proofErr w:type="spellStart"/>
            <w:r w:rsidRPr="00D3002A">
              <w:rPr>
                <w:rStyle w:val="st42"/>
                <w:rFonts w:ascii="Times New Roman" w:hAnsi="Times New Roman" w:cs="Times New Roman"/>
                <w:i/>
                <w:color w:val="auto"/>
                <w:sz w:val="20"/>
                <w:szCs w:val="20"/>
              </w:rPr>
              <w:t>зявилися</w:t>
            </w:r>
            <w:proofErr w:type="spellEnd"/>
            <w:r w:rsidRPr="00D3002A">
              <w:rPr>
                <w:rStyle w:val="st42"/>
                <w:rFonts w:ascii="Times New Roman" w:hAnsi="Times New Roman" w:cs="Times New Roman"/>
                <w:i/>
                <w:color w:val="auto"/>
                <w:sz w:val="20"/>
                <w:szCs w:val="20"/>
              </w:rPr>
              <w:t xml:space="preserve"> користувачі системи розрахунки за </w:t>
            </w:r>
            <w:proofErr w:type="spellStart"/>
            <w:r w:rsidRPr="00D3002A">
              <w:rPr>
                <w:rStyle w:val="st42"/>
                <w:rFonts w:ascii="Times New Roman" w:hAnsi="Times New Roman" w:cs="Times New Roman"/>
                <w:i/>
                <w:color w:val="auto"/>
                <w:sz w:val="20"/>
                <w:szCs w:val="20"/>
              </w:rPr>
              <w:t>яими</w:t>
            </w:r>
            <w:proofErr w:type="spellEnd"/>
            <w:r w:rsidRPr="00D3002A">
              <w:rPr>
                <w:rStyle w:val="st42"/>
                <w:rFonts w:ascii="Times New Roman" w:hAnsi="Times New Roman" w:cs="Times New Roman"/>
                <w:i/>
                <w:color w:val="auto"/>
                <w:sz w:val="20"/>
                <w:szCs w:val="20"/>
              </w:rPr>
              <w:t xml:space="preserve"> по 1 версії даних комерційного обліку відрізняються від другої (або наступних) версії даних на +100%. Тобто під час формування Акту надання послуг за результатами розрахункового періоду за версією 1 (2) обсяг послуги може дорівнювати 0, що буде змінено після </w:t>
            </w:r>
            <w:proofErr w:type="spellStart"/>
            <w:r w:rsidRPr="00D3002A">
              <w:rPr>
                <w:rStyle w:val="st42"/>
                <w:rFonts w:ascii="Times New Roman" w:hAnsi="Times New Roman" w:cs="Times New Roman"/>
                <w:i/>
                <w:color w:val="auto"/>
                <w:sz w:val="20"/>
                <w:szCs w:val="20"/>
              </w:rPr>
              <w:t>деокупації</w:t>
            </w:r>
            <w:proofErr w:type="spellEnd"/>
            <w:r w:rsidRPr="00D3002A">
              <w:rPr>
                <w:rStyle w:val="st42"/>
                <w:rFonts w:ascii="Times New Roman" w:hAnsi="Times New Roman" w:cs="Times New Roman"/>
                <w:i/>
                <w:color w:val="auto"/>
                <w:sz w:val="20"/>
                <w:szCs w:val="20"/>
              </w:rPr>
              <w:t xml:space="preserve"> по 2 (3) версії даних на величину обсягу, що ≠ 0. </w:t>
            </w:r>
          </w:p>
          <w:p w14:paraId="20943724" w14:textId="37CA10A1" w:rsidR="00E27B47" w:rsidRPr="00D3002A" w:rsidRDefault="006C266D" w:rsidP="00E27B47">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Водночас</w:t>
            </w:r>
            <w:r w:rsidR="00E27B47" w:rsidRPr="00D3002A">
              <w:rPr>
                <w:rStyle w:val="st42"/>
                <w:rFonts w:ascii="Times New Roman" w:hAnsi="Times New Roman" w:cs="Times New Roman"/>
                <w:i/>
                <w:color w:val="auto"/>
                <w:sz w:val="20"/>
                <w:szCs w:val="20"/>
              </w:rPr>
              <w:t xml:space="preserve"> у разі відсутнього обсягу наданої послуги за </w:t>
            </w:r>
            <w:r w:rsidR="00E27B47" w:rsidRPr="00D3002A">
              <w:rPr>
                <w:rStyle w:val="st42"/>
                <w:rFonts w:ascii="Times New Roman" w:hAnsi="Times New Roman" w:cs="Times New Roman"/>
                <w:i/>
                <w:color w:val="auto"/>
                <w:sz w:val="20"/>
                <w:szCs w:val="20"/>
              </w:rPr>
              <w:lastRenderedPageBreak/>
              <w:t xml:space="preserve">зазначеними договорами у відповідному звітному періоді, оформлення актів приймання-передачі послуг чинним законодавством України не передбачено. </w:t>
            </w:r>
          </w:p>
          <w:p w14:paraId="764B463C" w14:textId="7114253C" w:rsidR="00E27B47" w:rsidRPr="00D3002A" w:rsidRDefault="00E27B47" w:rsidP="00E27B47">
            <w:pPr>
              <w:pStyle w:val="TableParagraph"/>
              <w:tabs>
                <w:tab w:val="left" w:pos="3119"/>
                <w:tab w:val="left" w:pos="3261"/>
                <w:tab w:val="left" w:pos="6946"/>
                <w:tab w:val="left" w:pos="7088"/>
              </w:tabs>
              <w:jc w:val="both"/>
              <w:rPr>
                <w:rStyle w:val="st42"/>
                <w:rFonts w:ascii="Times New Roman" w:hAnsi="Times New Roman" w:cs="Times New Roman"/>
                <w:color w:val="auto"/>
                <w:sz w:val="20"/>
                <w:szCs w:val="20"/>
              </w:rPr>
            </w:pPr>
            <w:r w:rsidRPr="00D3002A">
              <w:rPr>
                <w:rStyle w:val="st42"/>
                <w:rFonts w:ascii="Times New Roman" w:hAnsi="Times New Roman" w:cs="Times New Roman"/>
                <w:i/>
                <w:color w:val="auto"/>
                <w:sz w:val="20"/>
                <w:szCs w:val="20"/>
              </w:rPr>
              <w:t>Таким чином при обсягу послуги = 0 Акт надання послуги не формується. Але він сформується за звітний період під час коригування обсягу наданої послуги. В такому випадку потребує уточнення за текстом договору терміну оплати Акта надання послуги який сформовано на підставі оновлених (наступних) даних комерційного обліку під час проведення коригування.</w:t>
            </w:r>
          </w:p>
        </w:tc>
        <w:tc>
          <w:tcPr>
            <w:tcW w:w="4820" w:type="dxa"/>
          </w:tcPr>
          <w:p w14:paraId="351F45BD" w14:textId="77777777" w:rsidR="00BF7297" w:rsidRPr="00D3002A" w:rsidRDefault="00BF7297" w:rsidP="00BF7297">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0E4EE4F" w14:textId="77777777" w:rsidR="00BF7297" w:rsidRPr="00D3002A" w:rsidRDefault="00BF7297" w:rsidP="00BF7297">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1797468" w14:textId="77777777" w:rsidR="004D53C0" w:rsidRPr="00D3002A" w:rsidRDefault="004D53C0" w:rsidP="00BF7297">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E1BB29E" w14:textId="67A85C2C" w:rsidR="00BF7297" w:rsidRPr="00D3002A" w:rsidRDefault="00BF7297" w:rsidP="00BF729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67A034AF" w14:textId="77777777" w:rsidR="00BF7297" w:rsidRPr="00D3002A" w:rsidRDefault="00BF7297" w:rsidP="00BF729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183352F5" w14:textId="77777777" w:rsidR="000B3ED9" w:rsidRPr="00D3002A" w:rsidRDefault="000B3ED9" w:rsidP="005F6954">
            <w:pPr>
              <w:pStyle w:val="pf0"/>
              <w:spacing w:before="0" w:beforeAutospacing="0" w:after="0" w:afterAutospacing="0"/>
              <w:jc w:val="both"/>
            </w:pPr>
            <w:r w:rsidRPr="00D3002A">
              <w:rPr>
                <w:rStyle w:val="cf01"/>
                <w:rFonts w:ascii="Times New Roman" w:hAnsi="Times New Roman" w:cs="Times New Roman"/>
                <w:sz w:val="24"/>
                <w:szCs w:val="24"/>
              </w:rPr>
              <w:t>Відповідно до статті 1 Закону України «Про електронні довірчі послуги» визначено, що:</w:t>
            </w:r>
          </w:p>
          <w:p w14:paraId="0402402C" w14:textId="77777777" w:rsidR="000B3ED9" w:rsidRPr="00D3002A" w:rsidRDefault="000B3ED9" w:rsidP="005F6954">
            <w:pPr>
              <w:pStyle w:val="pf0"/>
              <w:spacing w:before="0" w:beforeAutospacing="0" w:after="0" w:afterAutospacing="0"/>
              <w:jc w:val="both"/>
            </w:pPr>
            <w:r w:rsidRPr="00D3002A">
              <w:rPr>
                <w:rStyle w:val="cf01"/>
                <w:rFonts w:ascii="Times New Roman" w:hAnsi="Times New Roman" w:cs="Times New Roman"/>
                <w:sz w:val="24"/>
                <w:szCs w:val="24"/>
              </w:rPr>
              <w:t>електронна печатка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w:t>
            </w:r>
          </w:p>
          <w:p w14:paraId="6564902E" w14:textId="77777777" w:rsidR="000B3ED9" w:rsidRPr="00D3002A" w:rsidRDefault="000B3ED9" w:rsidP="005F6954">
            <w:pPr>
              <w:pStyle w:val="pf0"/>
              <w:spacing w:before="0" w:beforeAutospacing="0" w:after="0" w:afterAutospacing="0"/>
              <w:jc w:val="both"/>
            </w:pPr>
            <w:r w:rsidRPr="00D3002A">
              <w:rPr>
                <w:rStyle w:val="cf01"/>
                <w:rFonts w:ascii="Times New Roman" w:hAnsi="Times New Roman" w:cs="Times New Roman"/>
                <w:sz w:val="24"/>
                <w:szCs w:val="24"/>
              </w:rPr>
              <w:t xml:space="preserve">електронний підпис - електронні дані, які додаються </w:t>
            </w:r>
            <w:proofErr w:type="spellStart"/>
            <w:r w:rsidRPr="00D3002A">
              <w:rPr>
                <w:rStyle w:val="cf01"/>
                <w:rFonts w:ascii="Times New Roman" w:hAnsi="Times New Roman" w:cs="Times New Roman"/>
                <w:sz w:val="24"/>
                <w:szCs w:val="24"/>
              </w:rPr>
              <w:t>підписувачем</w:t>
            </w:r>
            <w:proofErr w:type="spellEnd"/>
            <w:r w:rsidRPr="00D3002A">
              <w:rPr>
                <w:rStyle w:val="cf01"/>
                <w:rFonts w:ascii="Times New Roman" w:hAnsi="Times New Roman" w:cs="Times New Roman"/>
                <w:sz w:val="24"/>
                <w:szCs w:val="24"/>
              </w:rPr>
              <w:t xml:space="preserve"> до інших електронних даних або логічно з ними пов'язуються і використовуються ним як </w:t>
            </w:r>
            <w:r w:rsidRPr="00D3002A">
              <w:rPr>
                <w:rStyle w:val="cf01"/>
                <w:rFonts w:ascii="Times New Roman" w:hAnsi="Times New Roman" w:cs="Times New Roman"/>
                <w:sz w:val="24"/>
                <w:szCs w:val="24"/>
              </w:rPr>
              <w:lastRenderedPageBreak/>
              <w:t>підпис.</w:t>
            </w:r>
          </w:p>
          <w:p w14:paraId="5DFC1764" w14:textId="77777777" w:rsidR="000B3ED9" w:rsidRPr="00D3002A" w:rsidRDefault="000B3ED9" w:rsidP="005F6954">
            <w:pPr>
              <w:pStyle w:val="pf0"/>
              <w:spacing w:before="0" w:beforeAutospacing="0" w:after="0" w:afterAutospacing="0"/>
              <w:jc w:val="both"/>
            </w:pPr>
            <w:r w:rsidRPr="00D3002A">
              <w:rPr>
                <w:rStyle w:val="cf01"/>
                <w:rFonts w:ascii="Times New Roman" w:hAnsi="Times New Roman" w:cs="Times New Roman"/>
                <w:sz w:val="24"/>
                <w:szCs w:val="24"/>
              </w:rPr>
              <w:t>Отже, кваліфікований електронний підпис має таку саму юридичну силу, як і власноручний підпис, та має презумпцію його відповідності власноручному підпису.</w:t>
            </w:r>
          </w:p>
          <w:p w14:paraId="2B1A39A3" w14:textId="77777777" w:rsidR="000B3ED9" w:rsidRPr="00D3002A" w:rsidRDefault="000B3ED9" w:rsidP="005F6954">
            <w:pPr>
              <w:pStyle w:val="pf0"/>
              <w:spacing w:before="0" w:beforeAutospacing="0" w:after="0" w:afterAutospacing="0"/>
              <w:jc w:val="both"/>
            </w:pPr>
            <w:r w:rsidRPr="00D3002A">
              <w:rPr>
                <w:rStyle w:val="cf01"/>
                <w:rFonts w:ascii="Times New Roman" w:hAnsi="Times New Roman" w:cs="Times New Roman"/>
                <w:sz w:val="24"/>
                <w:szCs w:val="24"/>
              </w:rPr>
              <w:t>Кваліфікована електронна печатка має презумпцію цілісності електронних даних і достовірності походження електронних даних, з якими вона пов’язана.</w:t>
            </w:r>
          </w:p>
          <w:p w14:paraId="1A4C812F" w14:textId="77777777" w:rsidR="005F6954" w:rsidRPr="00D3002A" w:rsidRDefault="005F6954" w:rsidP="005F6954">
            <w:pPr>
              <w:pStyle w:val="pf0"/>
              <w:spacing w:before="0" w:beforeAutospacing="0" w:after="0" w:afterAutospacing="0"/>
              <w:jc w:val="both"/>
            </w:pPr>
            <w:r w:rsidRPr="00D3002A">
              <w:rPr>
                <w:rStyle w:val="cf01"/>
                <w:rFonts w:ascii="Times New Roman" w:hAnsi="Times New Roman" w:cs="Times New Roman"/>
                <w:sz w:val="24"/>
                <w:szCs w:val="24"/>
              </w:rPr>
              <w:t>Таким чином, якщо документ згідно законодавства, має містити обов’язковий реквізит як підпис посадової особи (уповноваженої особи), тоді підписання електронною печаткою не буде завершальним етапом підписання документу, а отже такий документ не може мати правових наслідків. При цьому інформація в документі, підписаному електронною печаткою підтверджує достовірність електронних даних, визначених в такому документі.</w:t>
            </w:r>
          </w:p>
          <w:p w14:paraId="0C822532" w14:textId="77777777" w:rsidR="00A57376" w:rsidRPr="00D3002A" w:rsidRDefault="00A57376" w:rsidP="00AD7510">
            <w:pPr>
              <w:jc w:val="both"/>
              <w:rPr>
                <w:sz w:val="24"/>
                <w:szCs w:val="24"/>
              </w:rPr>
            </w:pPr>
          </w:p>
          <w:p w14:paraId="77D9A8EE" w14:textId="77777777" w:rsidR="00A57376" w:rsidRPr="00D3002A" w:rsidRDefault="00A57376" w:rsidP="00AD7510">
            <w:pPr>
              <w:jc w:val="both"/>
              <w:rPr>
                <w:sz w:val="24"/>
                <w:szCs w:val="24"/>
              </w:rPr>
            </w:pPr>
          </w:p>
          <w:p w14:paraId="67798CE9" w14:textId="77777777" w:rsidR="004D53C0" w:rsidRPr="00D3002A" w:rsidRDefault="004D53C0" w:rsidP="00AD7510">
            <w:pPr>
              <w:jc w:val="both"/>
              <w:rPr>
                <w:sz w:val="24"/>
                <w:szCs w:val="24"/>
              </w:rPr>
            </w:pPr>
          </w:p>
          <w:p w14:paraId="7D213FA5" w14:textId="77777777" w:rsidR="005F6954" w:rsidRPr="00D3002A" w:rsidRDefault="005F6954" w:rsidP="00AD7510">
            <w:pPr>
              <w:jc w:val="both"/>
              <w:rPr>
                <w:sz w:val="24"/>
                <w:szCs w:val="24"/>
              </w:rPr>
            </w:pPr>
          </w:p>
          <w:p w14:paraId="0BA0328C" w14:textId="77777777" w:rsidR="009A3363" w:rsidRPr="00D3002A" w:rsidRDefault="009A3363" w:rsidP="009A3363">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1BBFEEAB" w14:textId="77777777" w:rsidR="009A3363" w:rsidRPr="00D3002A" w:rsidRDefault="009A3363" w:rsidP="009A3363">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2C739016" w14:textId="77777777" w:rsidR="00A57376" w:rsidRPr="00D3002A" w:rsidRDefault="00A57376" w:rsidP="00AD7510">
            <w:pPr>
              <w:jc w:val="both"/>
              <w:rPr>
                <w:sz w:val="24"/>
                <w:szCs w:val="24"/>
              </w:rPr>
            </w:pPr>
          </w:p>
          <w:p w14:paraId="686B730F" w14:textId="77777777" w:rsidR="00A57376" w:rsidRPr="00D3002A" w:rsidRDefault="00A57376" w:rsidP="00AD7510">
            <w:pPr>
              <w:jc w:val="both"/>
              <w:rPr>
                <w:sz w:val="24"/>
                <w:szCs w:val="24"/>
              </w:rPr>
            </w:pPr>
          </w:p>
          <w:p w14:paraId="7D29E2D5" w14:textId="77777777" w:rsidR="00A57376" w:rsidRPr="00D3002A" w:rsidRDefault="00A57376" w:rsidP="00AD7510">
            <w:pPr>
              <w:jc w:val="both"/>
              <w:rPr>
                <w:sz w:val="24"/>
                <w:szCs w:val="24"/>
              </w:rPr>
            </w:pPr>
          </w:p>
          <w:p w14:paraId="4AF00428" w14:textId="77777777" w:rsidR="00A57376" w:rsidRPr="00D3002A" w:rsidRDefault="00A57376" w:rsidP="00AD7510">
            <w:pPr>
              <w:jc w:val="both"/>
              <w:rPr>
                <w:sz w:val="24"/>
                <w:szCs w:val="24"/>
              </w:rPr>
            </w:pPr>
          </w:p>
          <w:p w14:paraId="74DC5941" w14:textId="77777777" w:rsidR="00A57376" w:rsidRPr="00D3002A" w:rsidRDefault="00A57376" w:rsidP="00AD7510">
            <w:pPr>
              <w:jc w:val="both"/>
              <w:rPr>
                <w:sz w:val="24"/>
                <w:szCs w:val="24"/>
              </w:rPr>
            </w:pPr>
          </w:p>
          <w:p w14:paraId="445913F1" w14:textId="77777777" w:rsidR="00A57376" w:rsidRPr="00D3002A" w:rsidRDefault="00A57376" w:rsidP="00AD7510">
            <w:pPr>
              <w:jc w:val="both"/>
              <w:rPr>
                <w:sz w:val="24"/>
                <w:szCs w:val="24"/>
              </w:rPr>
            </w:pPr>
          </w:p>
          <w:p w14:paraId="285ECBCF" w14:textId="77777777" w:rsidR="00A57376" w:rsidRPr="00D3002A" w:rsidRDefault="00A57376" w:rsidP="00AD7510">
            <w:pPr>
              <w:jc w:val="both"/>
              <w:rPr>
                <w:sz w:val="24"/>
                <w:szCs w:val="24"/>
              </w:rPr>
            </w:pPr>
          </w:p>
          <w:p w14:paraId="6E10392D" w14:textId="77777777" w:rsidR="00C1524C" w:rsidRPr="00D3002A" w:rsidRDefault="00C1524C" w:rsidP="00AD7510">
            <w:pPr>
              <w:jc w:val="both"/>
              <w:rPr>
                <w:sz w:val="24"/>
                <w:szCs w:val="24"/>
              </w:rPr>
            </w:pPr>
          </w:p>
          <w:p w14:paraId="48A4C458" w14:textId="77777777" w:rsidR="00C1524C" w:rsidRPr="00D3002A" w:rsidRDefault="00C1524C" w:rsidP="00AD7510">
            <w:pPr>
              <w:jc w:val="both"/>
              <w:rPr>
                <w:sz w:val="24"/>
                <w:szCs w:val="24"/>
              </w:rPr>
            </w:pPr>
          </w:p>
          <w:p w14:paraId="38F257ED" w14:textId="77777777" w:rsidR="00C1524C" w:rsidRPr="00D3002A" w:rsidRDefault="00C1524C" w:rsidP="00AD7510">
            <w:pPr>
              <w:jc w:val="both"/>
              <w:rPr>
                <w:sz w:val="24"/>
                <w:szCs w:val="24"/>
              </w:rPr>
            </w:pPr>
          </w:p>
          <w:p w14:paraId="32E3E2EE" w14:textId="77777777" w:rsidR="00C1524C" w:rsidRPr="00D3002A" w:rsidRDefault="00C1524C" w:rsidP="00AD7510">
            <w:pPr>
              <w:jc w:val="both"/>
              <w:rPr>
                <w:sz w:val="24"/>
                <w:szCs w:val="24"/>
              </w:rPr>
            </w:pPr>
          </w:p>
          <w:p w14:paraId="7E67950A" w14:textId="77777777" w:rsidR="00C1524C" w:rsidRPr="00D3002A" w:rsidRDefault="00C1524C" w:rsidP="00AD7510">
            <w:pPr>
              <w:jc w:val="both"/>
              <w:rPr>
                <w:sz w:val="24"/>
                <w:szCs w:val="24"/>
              </w:rPr>
            </w:pPr>
          </w:p>
          <w:p w14:paraId="7A357CC3" w14:textId="77777777" w:rsidR="00C1524C" w:rsidRPr="00D3002A" w:rsidRDefault="00C1524C" w:rsidP="00AD7510">
            <w:pPr>
              <w:jc w:val="both"/>
              <w:rPr>
                <w:sz w:val="24"/>
                <w:szCs w:val="24"/>
              </w:rPr>
            </w:pPr>
          </w:p>
          <w:p w14:paraId="3001445E" w14:textId="77777777" w:rsidR="00C1524C" w:rsidRPr="00D3002A" w:rsidRDefault="00C1524C" w:rsidP="00AD7510">
            <w:pPr>
              <w:jc w:val="both"/>
              <w:rPr>
                <w:sz w:val="24"/>
                <w:szCs w:val="24"/>
              </w:rPr>
            </w:pPr>
          </w:p>
          <w:p w14:paraId="1DC10E06" w14:textId="77777777" w:rsidR="00BE62CF" w:rsidRPr="00D3002A" w:rsidRDefault="00BE62CF" w:rsidP="00AD7510">
            <w:pPr>
              <w:jc w:val="both"/>
              <w:rPr>
                <w:sz w:val="24"/>
                <w:szCs w:val="24"/>
              </w:rPr>
            </w:pPr>
          </w:p>
          <w:p w14:paraId="4C6B5E09" w14:textId="77777777" w:rsidR="00BE62CF" w:rsidRPr="00D3002A" w:rsidRDefault="00BE62CF" w:rsidP="00AD7510">
            <w:pPr>
              <w:jc w:val="both"/>
              <w:rPr>
                <w:sz w:val="24"/>
                <w:szCs w:val="24"/>
              </w:rPr>
            </w:pPr>
          </w:p>
          <w:p w14:paraId="7442E8ED" w14:textId="77777777" w:rsidR="00BE62CF" w:rsidRPr="00D3002A" w:rsidRDefault="00BE62CF" w:rsidP="00AD7510">
            <w:pPr>
              <w:jc w:val="both"/>
              <w:rPr>
                <w:sz w:val="24"/>
                <w:szCs w:val="24"/>
              </w:rPr>
            </w:pPr>
          </w:p>
          <w:p w14:paraId="57BD9412" w14:textId="77777777" w:rsidR="00A57376" w:rsidRPr="00D3002A" w:rsidRDefault="00A57376" w:rsidP="00AD7510">
            <w:pPr>
              <w:jc w:val="both"/>
              <w:rPr>
                <w:sz w:val="24"/>
                <w:szCs w:val="24"/>
              </w:rPr>
            </w:pPr>
          </w:p>
          <w:p w14:paraId="056D17E8" w14:textId="77777777" w:rsidR="004D53C0" w:rsidRPr="00D3002A" w:rsidRDefault="004D53C0" w:rsidP="00AD7510">
            <w:pPr>
              <w:jc w:val="both"/>
              <w:rPr>
                <w:sz w:val="24"/>
                <w:szCs w:val="24"/>
              </w:rPr>
            </w:pPr>
          </w:p>
          <w:p w14:paraId="7D49A76C" w14:textId="77777777" w:rsidR="004D53C0" w:rsidRPr="00D3002A" w:rsidRDefault="004D53C0" w:rsidP="00AD7510">
            <w:pPr>
              <w:jc w:val="both"/>
              <w:rPr>
                <w:sz w:val="24"/>
                <w:szCs w:val="24"/>
              </w:rPr>
            </w:pPr>
          </w:p>
          <w:p w14:paraId="1E613403" w14:textId="77777777" w:rsidR="004D53C0" w:rsidRPr="00D3002A" w:rsidRDefault="004D53C0" w:rsidP="00AD7510">
            <w:pPr>
              <w:jc w:val="both"/>
              <w:rPr>
                <w:sz w:val="24"/>
                <w:szCs w:val="24"/>
              </w:rPr>
            </w:pPr>
          </w:p>
          <w:p w14:paraId="4C7F8BA2" w14:textId="77777777" w:rsidR="004D53C0" w:rsidRPr="00D3002A" w:rsidRDefault="004D53C0" w:rsidP="00AD7510">
            <w:pPr>
              <w:jc w:val="both"/>
              <w:rPr>
                <w:sz w:val="24"/>
                <w:szCs w:val="24"/>
              </w:rPr>
            </w:pPr>
          </w:p>
          <w:p w14:paraId="679D4CB0" w14:textId="77777777" w:rsidR="004D53C0" w:rsidRPr="00D3002A" w:rsidRDefault="004D53C0" w:rsidP="00AD7510">
            <w:pPr>
              <w:jc w:val="both"/>
              <w:rPr>
                <w:sz w:val="24"/>
                <w:szCs w:val="24"/>
              </w:rPr>
            </w:pPr>
          </w:p>
          <w:p w14:paraId="7E8AB646" w14:textId="77777777" w:rsidR="004D53C0" w:rsidRPr="00D3002A" w:rsidRDefault="004D53C0" w:rsidP="00AD7510">
            <w:pPr>
              <w:jc w:val="both"/>
              <w:rPr>
                <w:sz w:val="24"/>
                <w:szCs w:val="24"/>
              </w:rPr>
            </w:pPr>
          </w:p>
          <w:p w14:paraId="7DB5F9D5" w14:textId="77777777" w:rsidR="004D53C0" w:rsidRPr="00D3002A" w:rsidRDefault="004D53C0" w:rsidP="00AD7510">
            <w:pPr>
              <w:jc w:val="both"/>
              <w:rPr>
                <w:sz w:val="24"/>
                <w:szCs w:val="24"/>
              </w:rPr>
            </w:pPr>
          </w:p>
          <w:p w14:paraId="32744952" w14:textId="66DF2C57" w:rsidR="009A3363" w:rsidRPr="00D3002A" w:rsidRDefault="00334EE2" w:rsidP="009A3363">
            <w:pPr>
              <w:pStyle w:val="TableParagraph"/>
              <w:tabs>
                <w:tab w:val="left" w:pos="3119"/>
                <w:tab w:val="left" w:pos="3261"/>
                <w:tab w:val="left" w:pos="6946"/>
                <w:tab w:val="left" w:pos="7088"/>
              </w:tabs>
              <w:jc w:val="both"/>
              <w:rPr>
                <w:rFonts w:ascii="Times New Roman" w:hAnsi="Times New Roman" w:cs="Times New Roman"/>
                <w:b/>
                <w:bCs/>
                <w:sz w:val="24"/>
                <w:szCs w:val="24"/>
              </w:rPr>
            </w:pPr>
            <w:r w:rsidRPr="00D3002A">
              <w:rPr>
                <w:rFonts w:ascii="Times New Roman" w:hAnsi="Times New Roman" w:cs="Times New Roman"/>
                <w:b/>
                <w:bCs/>
                <w:sz w:val="24"/>
                <w:szCs w:val="24"/>
              </w:rPr>
              <w:t>Враховано</w:t>
            </w:r>
          </w:p>
          <w:p w14:paraId="08440145" w14:textId="77777777" w:rsidR="00A57376" w:rsidRPr="00D3002A" w:rsidRDefault="00A57376" w:rsidP="00AD7510">
            <w:pPr>
              <w:jc w:val="both"/>
              <w:rPr>
                <w:sz w:val="24"/>
                <w:szCs w:val="24"/>
              </w:rPr>
            </w:pPr>
          </w:p>
          <w:p w14:paraId="33F176D4" w14:textId="77777777" w:rsidR="00A57376" w:rsidRPr="00D3002A" w:rsidRDefault="00A57376" w:rsidP="00AD7510">
            <w:pPr>
              <w:jc w:val="both"/>
              <w:rPr>
                <w:sz w:val="24"/>
                <w:szCs w:val="24"/>
              </w:rPr>
            </w:pPr>
          </w:p>
          <w:p w14:paraId="516876C9" w14:textId="77777777" w:rsidR="00A57376" w:rsidRPr="00D3002A" w:rsidRDefault="00A57376" w:rsidP="00AD7510">
            <w:pPr>
              <w:jc w:val="both"/>
              <w:rPr>
                <w:sz w:val="24"/>
                <w:szCs w:val="24"/>
              </w:rPr>
            </w:pPr>
          </w:p>
          <w:p w14:paraId="2FA1D9B5" w14:textId="77777777" w:rsidR="00A57376" w:rsidRPr="00D3002A" w:rsidRDefault="00A57376" w:rsidP="00AD7510">
            <w:pPr>
              <w:jc w:val="both"/>
              <w:rPr>
                <w:sz w:val="24"/>
                <w:szCs w:val="24"/>
              </w:rPr>
            </w:pPr>
          </w:p>
          <w:p w14:paraId="6F29C2AD" w14:textId="77777777" w:rsidR="00A57376" w:rsidRPr="00D3002A" w:rsidRDefault="00A57376" w:rsidP="00AD7510">
            <w:pPr>
              <w:jc w:val="both"/>
              <w:rPr>
                <w:sz w:val="24"/>
                <w:szCs w:val="24"/>
              </w:rPr>
            </w:pPr>
          </w:p>
          <w:p w14:paraId="301E6374" w14:textId="77777777" w:rsidR="00A57376" w:rsidRPr="00D3002A" w:rsidRDefault="00A57376" w:rsidP="00AD7510">
            <w:pPr>
              <w:jc w:val="both"/>
              <w:rPr>
                <w:sz w:val="24"/>
                <w:szCs w:val="24"/>
              </w:rPr>
            </w:pPr>
          </w:p>
          <w:p w14:paraId="064A1434" w14:textId="77777777" w:rsidR="00A57376" w:rsidRPr="00D3002A" w:rsidRDefault="00A57376" w:rsidP="00AD7510">
            <w:pPr>
              <w:jc w:val="both"/>
              <w:rPr>
                <w:sz w:val="24"/>
                <w:szCs w:val="24"/>
              </w:rPr>
            </w:pPr>
          </w:p>
          <w:p w14:paraId="62F5C703" w14:textId="77777777" w:rsidR="00A57376" w:rsidRPr="00D3002A" w:rsidRDefault="00A57376" w:rsidP="00AD7510">
            <w:pPr>
              <w:jc w:val="both"/>
              <w:rPr>
                <w:sz w:val="24"/>
                <w:szCs w:val="24"/>
              </w:rPr>
            </w:pPr>
          </w:p>
          <w:p w14:paraId="09E099CE" w14:textId="77777777" w:rsidR="00A57376" w:rsidRPr="00D3002A" w:rsidRDefault="00A57376" w:rsidP="00AD7510">
            <w:pPr>
              <w:jc w:val="both"/>
              <w:rPr>
                <w:sz w:val="24"/>
                <w:szCs w:val="24"/>
              </w:rPr>
            </w:pPr>
          </w:p>
          <w:p w14:paraId="087933E7" w14:textId="77777777" w:rsidR="00A57376" w:rsidRPr="00D3002A" w:rsidRDefault="00A57376" w:rsidP="00AD7510">
            <w:pPr>
              <w:jc w:val="both"/>
              <w:rPr>
                <w:sz w:val="24"/>
                <w:szCs w:val="24"/>
              </w:rPr>
            </w:pPr>
          </w:p>
          <w:p w14:paraId="2CC8E402" w14:textId="77777777" w:rsidR="00A57376" w:rsidRPr="00D3002A" w:rsidRDefault="00A57376" w:rsidP="00AD7510">
            <w:pPr>
              <w:jc w:val="both"/>
              <w:rPr>
                <w:sz w:val="24"/>
                <w:szCs w:val="24"/>
              </w:rPr>
            </w:pPr>
          </w:p>
          <w:p w14:paraId="31DFF852" w14:textId="77777777" w:rsidR="00A57376" w:rsidRPr="00D3002A" w:rsidRDefault="00A57376" w:rsidP="00AD7510">
            <w:pPr>
              <w:jc w:val="both"/>
              <w:rPr>
                <w:sz w:val="24"/>
                <w:szCs w:val="24"/>
              </w:rPr>
            </w:pPr>
          </w:p>
          <w:p w14:paraId="78462239" w14:textId="77777777" w:rsidR="00A57376" w:rsidRPr="00D3002A" w:rsidRDefault="00A57376" w:rsidP="00AD7510">
            <w:pPr>
              <w:jc w:val="both"/>
              <w:rPr>
                <w:sz w:val="24"/>
                <w:szCs w:val="24"/>
              </w:rPr>
            </w:pPr>
          </w:p>
          <w:p w14:paraId="359BED01" w14:textId="77777777" w:rsidR="00A57376" w:rsidRPr="00D3002A" w:rsidRDefault="00A57376" w:rsidP="00AD7510">
            <w:pPr>
              <w:jc w:val="both"/>
              <w:rPr>
                <w:sz w:val="24"/>
                <w:szCs w:val="24"/>
              </w:rPr>
            </w:pPr>
          </w:p>
          <w:p w14:paraId="39E0026D" w14:textId="77777777" w:rsidR="00A57376" w:rsidRPr="00D3002A" w:rsidRDefault="00A57376" w:rsidP="00AD7510">
            <w:pPr>
              <w:jc w:val="both"/>
              <w:rPr>
                <w:sz w:val="24"/>
                <w:szCs w:val="24"/>
              </w:rPr>
            </w:pPr>
          </w:p>
          <w:p w14:paraId="61C9D8E0" w14:textId="77777777" w:rsidR="00A57376" w:rsidRPr="00D3002A" w:rsidRDefault="00A57376" w:rsidP="00AD7510">
            <w:pPr>
              <w:jc w:val="both"/>
              <w:rPr>
                <w:sz w:val="24"/>
                <w:szCs w:val="24"/>
              </w:rPr>
            </w:pPr>
          </w:p>
          <w:p w14:paraId="1791FBF1" w14:textId="77777777" w:rsidR="00A57376" w:rsidRPr="00D3002A" w:rsidRDefault="00A57376" w:rsidP="00AD7510">
            <w:pPr>
              <w:jc w:val="both"/>
              <w:rPr>
                <w:sz w:val="24"/>
                <w:szCs w:val="24"/>
              </w:rPr>
            </w:pPr>
          </w:p>
          <w:p w14:paraId="567B1BF9" w14:textId="77777777" w:rsidR="00A57376" w:rsidRPr="00D3002A" w:rsidRDefault="00A57376" w:rsidP="00AD7510">
            <w:pPr>
              <w:jc w:val="both"/>
              <w:rPr>
                <w:sz w:val="24"/>
                <w:szCs w:val="24"/>
              </w:rPr>
            </w:pPr>
          </w:p>
          <w:p w14:paraId="4BED0DFA" w14:textId="77777777" w:rsidR="00A57376" w:rsidRPr="00D3002A" w:rsidRDefault="00A57376" w:rsidP="00AD7510">
            <w:pPr>
              <w:jc w:val="both"/>
              <w:rPr>
                <w:sz w:val="24"/>
                <w:szCs w:val="24"/>
              </w:rPr>
            </w:pPr>
          </w:p>
          <w:p w14:paraId="603E0696" w14:textId="77777777" w:rsidR="00A57376" w:rsidRPr="00D3002A" w:rsidRDefault="00A57376" w:rsidP="00AD7510">
            <w:pPr>
              <w:jc w:val="both"/>
              <w:rPr>
                <w:sz w:val="24"/>
                <w:szCs w:val="24"/>
              </w:rPr>
            </w:pPr>
          </w:p>
          <w:p w14:paraId="468F8F5E" w14:textId="77777777" w:rsidR="00A57376" w:rsidRPr="00D3002A" w:rsidRDefault="00A57376" w:rsidP="00AD7510">
            <w:pPr>
              <w:jc w:val="both"/>
              <w:rPr>
                <w:sz w:val="24"/>
                <w:szCs w:val="24"/>
              </w:rPr>
            </w:pPr>
          </w:p>
          <w:p w14:paraId="03271617" w14:textId="13B0547D" w:rsidR="00A57376" w:rsidRPr="00D3002A" w:rsidRDefault="00A57376" w:rsidP="009A3363">
            <w:pPr>
              <w:jc w:val="both"/>
              <w:rPr>
                <w:sz w:val="24"/>
                <w:szCs w:val="24"/>
              </w:rPr>
            </w:pPr>
          </w:p>
        </w:tc>
      </w:tr>
      <w:tr w:rsidR="00D3002A" w:rsidRPr="00D3002A" w14:paraId="185D784E" w14:textId="4119897C" w:rsidTr="005258BC">
        <w:trPr>
          <w:trHeight w:val="465"/>
        </w:trPr>
        <w:tc>
          <w:tcPr>
            <w:tcW w:w="5246" w:type="dxa"/>
          </w:tcPr>
          <w:p w14:paraId="6E684788" w14:textId="77777777" w:rsidR="00F14C3D" w:rsidRPr="00D3002A" w:rsidRDefault="00F14C3D" w:rsidP="00B43ACC">
            <w:pPr>
              <w:widowControl w:val="0"/>
              <w:tabs>
                <w:tab w:val="left" w:pos="1139"/>
              </w:tabs>
              <w:jc w:val="both"/>
              <w:rPr>
                <w:sz w:val="24"/>
                <w:szCs w:val="24"/>
              </w:rPr>
            </w:pPr>
            <w:r w:rsidRPr="00D3002A">
              <w:rPr>
                <w:sz w:val="24"/>
                <w:szCs w:val="24"/>
              </w:rPr>
              <w:lastRenderedPageBreak/>
              <w:t>3.9. За наявності заборгованості кошти зараховуються першочергово в оплату заборгованості минулих періодів з найдавнішим терміном її виникнення (за цим Договором). При повній сплаті заборгованості минулих періодів надлишок коштів зараховується в оплату пені та штрафних санкцій, за наявності письмової згоди Користувача.</w:t>
            </w:r>
          </w:p>
          <w:p w14:paraId="318D1C20" w14:textId="77777777" w:rsidR="00F14C3D" w:rsidRPr="00D3002A" w:rsidRDefault="00F14C3D" w:rsidP="00AD7510">
            <w:pPr>
              <w:widowControl w:val="0"/>
              <w:tabs>
                <w:tab w:val="left" w:pos="1139"/>
              </w:tabs>
              <w:ind w:firstLine="709"/>
              <w:jc w:val="both"/>
              <w:rPr>
                <w:sz w:val="24"/>
                <w:szCs w:val="24"/>
              </w:rPr>
            </w:pPr>
            <w:r w:rsidRPr="00D3002A">
              <w:rPr>
                <w:sz w:val="24"/>
                <w:szCs w:val="24"/>
              </w:rPr>
              <w:t>У разі, якщо фактичний обсяг оплати Користувачем Послуги перевищує суму нарахованої вартості послуг за цим Договором, ОСП (за заявою Користувача) протягом 5 робочих днів з дня отримання заяви повертає Користувачу надлишок коштів або самостійно враховує їх як оплату Послуги наступних розрахункових періодів (у випадку відсутності заяви Користувача про повернення надлишку коштів).</w:t>
            </w:r>
          </w:p>
          <w:p w14:paraId="0D7CCAE0" w14:textId="31D1E445" w:rsidR="00F14C3D" w:rsidRPr="00D3002A" w:rsidRDefault="00F14C3D" w:rsidP="00AD7510">
            <w:pPr>
              <w:widowControl w:val="0"/>
              <w:tabs>
                <w:tab w:val="left" w:pos="1139"/>
              </w:tabs>
              <w:ind w:firstLine="709"/>
              <w:jc w:val="both"/>
              <w:rPr>
                <w:sz w:val="24"/>
                <w:szCs w:val="24"/>
              </w:rPr>
            </w:pPr>
            <w:r w:rsidRPr="00D3002A">
              <w:rPr>
                <w:sz w:val="24"/>
                <w:szCs w:val="24"/>
              </w:rPr>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w:t>
            </w:r>
            <w:r w:rsidRPr="00D3002A">
              <w:rPr>
                <w:sz w:val="24"/>
                <w:szCs w:val="24"/>
              </w:rPr>
              <w:lastRenderedPageBreak/>
              <w:t>прострочення. Пеня нараховується до повного виконання ОСП своїх зобов’язань з повернення коштів. За прострочення зазначеного терміну понад 30 календарних днів додатково стягується штраф у розмірі 7 % від суми коштів, що підлягають поверненню.</w:t>
            </w:r>
          </w:p>
          <w:p w14:paraId="42CE681F" w14:textId="292F0812" w:rsidR="00B95777" w:rsidRPr="00D3002A" w:rsidRDefault="00B95777" w:rsidP="00AD7510">
            <w:pPr>
              <w:tabs>
                <w:tab w:val="left" w:pos="6946"/>
                <w:tab w:val="left" w:pos="7088"/>
              </w:tabs>
              <w:adjustRightInd w:val="0"/>
              <w:jc w:val="both"/>
              <w:rPr>
                <w:rFonts w:eastAsia="Calibri"/>
                <w:sz w:val="24"/>
                <w:szCs w:val="24"/>
                <w:lang w:eastAsia="en-US"/>
              </w:rPr>
            </w:pPr>
          </w:p>
        </w:tc>
        <w:tc>
          <w:tcPr>
            <w:tcW w:w="5386" w:type="dxa"/>
          </w:tcPr>
          <w:p w14:paraId="60BA041A" w14:textId="77777777" w:rsidR="00B43ACC" w:rsidRPr="00D3002A" w:rsidRDefault="00B43ACC" w:rsidP="00B43ACC">
            <w:pPr>
              <w:jc w:val="both"/>
              <w:rPr>
                <w:rStyle w:val="st42"/>
                <w:rFonts w:eastAsia="Calibri"/>
                <w:b/>
                <w:i/>
                <w:color w:val="auto"/>
                <w:sz w:val="24"/>
                <w:szCs w:val="24"/>
                <w:u w:val="single"/>
              </w:rPr>
            </w:pPr>
          </w:p>
          <w:p w14:paraId="13FB3834"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6B497D4C" w14:textId="322DA6E8" w:rsidR="00B43ACC" w:rsidRPr="00D3002A" w:rsidRDefault="00B43ACC" w:rsidP="00B43ACC">
            <w:pPr>
              <w:tabs>
                <w:tab w:val="left" w:pos="6946"/>
                <w:tab w:val="left" w:pos="7088"/>
              </w:tabs>
              <w:adjustRightInd w:val="0"/>
              <w:spacing w:after="160" w:line="259" w:lineRule="auto"/>
              <w:ind w:firstLine="284"/>
              <w:jc w:val="both"/>
              <w:rPr>
                <w:rFonts w:eastAsia="Calibri"/>
                <w:b/>
                <w:bCs/>
                <w:sz w:val="24"/>
                <w:szCs w:val="24"/>
                <w:lang w:eastAsia="en-US"/>
              </w:rPr>
            </w:pPr>
            <w:r w:rsidRPr="00D3002A">
              <w:rPr>
                <w:rFonts w:eastAsia="Calibri"/>
                <w:sz w:val="24"/>
                <w:szCs w:val="24"/>
                <w:lang w:eastAsia="en-US"/>
              </w:rPr>
              <w:t xml:space="preserve">При повній сплаті заборгованості минулих періодів надлишок коштів зараховується в оплату </w:t>
            </w:r>
            <w:r w:rsidRPr="00D3002A">
              <w:rPr>
                <w:rFonts w:eastAsia="Calibri"/>
                <w:b/>
                <w:strike/>
                <w:sz w:val="24"/>
                <w:szCs w:val="24"/>
                <w:lang w:eastAsia="en-US"/>
              </w:rPr>
              <w:t xml:space="preserve">пені та </w:t>
            </w:r>
            <w:r w:rsidRPr="00D3002A">
              <w:rPr>
                <w:rFonts w:eastAsia="Calibri"/>
                <w:b/>
                <w:sz w:val="24"/>
                <w:szCs w:val="24"/>
                <w:lang w:eastAsia="en-US"/>
              </w:rPr>
              <w:t>наступних розрахункових періодів</w:t>
            </w:r>
            <w:r w:rsidRPr="00D3002A">
              <w:rPr>
                <w:rFonts w:eastAsia="Calibri"/>
                <w:b/>
                <w:bCs/>
                <w:sz w:val="24"/>
                <w:szCs w:val="24"/>
                <w:lang w:eastAsia="en-US"/>
              </w:rPr>
              <w:t xml:space="preserve"> (у випадку відсутності заяви Користувача про повернення надлишку коштів)</w:t>
            </w:r>
            <w:r w:rsidRPr="00D3002A">
              <w:rPr>
                <w:rFonts w:eastAsia="Calibri"/>
                <w:b/>
                <w:sz w:val="24"/>
                <w:szCs w:val="24"/>
                <w:lang w:eastAsia="en-US"/>
              </w:rPr>
              <w:t xml:space="preserve"> та/або нарахованих ОСП </w:t>
            </w:r>
            <w:r w:rsidRPr="00D3002A">
              <w:rPr>
                <w:rFonts w:eastAsia="Calibri"/>
                <w:b/>
                <w:bCs/>
                <w:sz w:val="24"/>
                <w:szCs w:val="24"/>
                <w:lang w:eastAsia="en-US"/>
              </w:rPr>
              <w:t>штрафних санкцій (за наявності письмової заяви Користувача).</w:t>
            </w:r>
          </w:p>
          <w:p w14:paraId="7DF84CCC" w14:textId="101FF69E" w:rsidR="009A3363" w:rsidRPr="00D3002A" w:rsidRDefault="009A3363" w:rsidP="00B43ACC">
            <w:pPr>
              <w:jc w:val="both"/>
              <w:rPr>
                <w:i/>
              </w:rPr>
            </w:pPr>
            <w:r w:rsidRPr="00D3002A">
              <w:rPr>
                <w:i/>
              </w:rPr>
              <w:t>Обґрунтування</w:t>
            </w:r>
            <w:r w:rsidR="00B43ACC" w:rsidRPr="00D3002A">
              <w:rPr>
                <w:i/>
              </w:rPr>
              <w:t>:</w:t>
            </w:r>
          </w:p>
          <w:p w14:paraId="0E9018A5" w14:textId="1C68DD23" w:rsidR="00B43ACC" w:rsidRPr="00D3002A" w:rsidRDefault="00B43ACC" w:rsidP="00B43ACC">
            <w:pPr>
              <w:jc w:val="both"/>
              <w:rPr>
                <w:i/>
              </w:rPr>
            </w:pPr>
            <w:r w:rsidRPr="00D3002A">
              <w:rPr>
                <w:i/>
              </w:rPr>
              <w:t xml:space="preserve"> Редакційна правка, запропоноване формулювання є некоректним, оскільки штрафна санкція включає в собі пеню та штраф, тобто поняття «штрафна санкція» є більш ширшим.</w:t>
            </w:r>
          </w:p>
          <w:p w14:paraId="67795F2F" w14:textId="77777777" w:rsidR="00B43ACC" w:rsidRPr="00D3002A" w:rsidRDefault="00B43ACC" w:rsidP="00AD7510">
            <w:pPr>
              <w:tabs>
                <w:tab w:val="left" w:pos="6946"/>
                <w:tab w:val="left" w:pos="7088"/>
              </w:tabs>
              <w:adjustRightInd w:val="0"/>
              <w:jc w:val="both"/>
              <w:rPr>
                <w:sz w:val="24"/>
                <w:szCs w:val="24"/>
              </w:rPr>
            </w:pPr>
          </w:p>
          <w:p w14:paraId="33F09261" w14:textId="77777777" w:rsidR="00AF773E" w:rsidRPr="00D3002A" w:rsidRDefault="00AF773E" w:rsidP="00AD7510">
            <w:pPr>
              <w:tabs>
                <w:tab w:val="left" w:pos="6946"/>
                <w:tab w:val="left" w:pos="7088"/>
              </w:tabs>
              <w:adjustRightInd w:val="0"/>
              <w:jc w:val="both"/>
              <w:rPr>
                <w:rFonts w:eastAsia="Calibri"/>
                <w:sz w:val="24"/>
                <w:szCs w:val="24"/>
                <w:lang w:eastAsia="en-US"/>
              </w:rPr>
            </w:pPr>
            <w:r w:rsidRPr="00D3002A">
              <w:rPr>
                <w:rFonts w:eastAsia="Calibri"/>
                <w:sz w:val="24"/>
                <w:szCs w:val="24"/>
                <w:lang w:eastAsia="en-US"/>
              </w:rPr>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своїх зобов’язань з повернення </w:t>
            </w:r>
            <w:r w:rsidRPr="00D3002A">
              <w:rPr>
                <w:rFonts w:eastAsia="Calibri"/>
                <w:sz w:val="24"/>
                <w:szCs w:val="24"/>
                <w:lang w:eastAsia="en-US"/>
              </w:rPr>
              <w:lastRenderedPageBreak/>
              <w:t>коштів</w:t>
            </w:r>
            <w:r w:rsidRPr="00D3002A">
              <w:rPr>
                <w:rFonts w:eastAsia="Calibri"/>
                <w:b/>
                <w:bCs/>
                <w:sz w:val="24"/>
                <w:szCs w:val="24"/>
                <w:lang w:eastAsia="en-US"/>
              </w:rPr>
              <w:t>, з урахуванням вимог Господарського кодексу України</w:t>
            </w:r>
            <w:r w:rsidRPr="00D3002A">
              <w:rPr>
                <w:rFonts w:eastAsia="Calibri"/>
                <w:sz w:val="24"/>
                <w:szCs w:val="24"/>
                <w:lang w:eastAsia="en-US"/>
              </w:rPr>
              <w:t>. За прострочення зазначеного терміну понад 30 календарних днів додатково стягується штраф у розмірі 7 % від суми коштів, що підлягають поверненню.</w:t>
            </w:r>
          </w:p>
          <w:p w14:paraId="3A9E2C10" w14:textId="77777777" w:rsidR="00C1524C" w:rsidRPr="00D3002A" w:rsidRDefault="00C1524C" w:rsidP="00AD7510">
            <w:pPr>
              <w:tabs>
                <w:tab w:val="left" w:pos="6946"/>
                <w:tab w:val="left" w:pos="7088"/>
              </w:tabs>
              <w:adjustRightInd w:val="0"/>
              <w:jc w:val="both"/>
              <w:rPr>
                <w:rFonts w:eastAsia="Calibri"/>
                <w:b/>
                <w:bCs/>
                <w:sz w:val="24"/>
                <w:szCs w:val="24"/>
                <w:lang w:eastAsia="en-US"/>
              </w:rPr>
            </w:pPr>
          </w:p>
          <w:p w14:paraId="50C52939" w14:textId="7B5A18DC" w:rsidR="00C1524C" w:rsidRPr="00D3002A" w:rsidRDefault="00C1524C" w:rsidP="00AF773E">
            <w:pPr>
              <w:tabs>
                <w:tab w:val="left" w:pos="6946"/>
                <w:tab w:val="left" w:pos="7088"/>
              </w:tabs>
              <w:adjustRightInd w:val="0"/>
              <w:jc w:val="both"/>
            </w:pPr>
            <w:r w:rsidRPr="00D3002A">
              <w:rPr>
                <w:i/>
              </w:rPr>
              <w:t>Обґрунтування</w:t>
            </w:r>
            <w:r w:rsidR="00AF773E" w:rsidRPr="00D3002A">
              <w:rPr>
                <w:i/>
              </w:rPr>
              <w:t>:</w:t>
            </w:r>
            <w:r w:rsidR="00AF773E" w:rsidRPr="00D3002A">
              <w:t xml:space="preserve"> </w:t>
            </w:r>
          </w:p>
          <w:p w14:paraId="2A0D7DE5" w14:textId="610D2805" w:rsidR="00AF773E" w:rsidRPr="00D3002A" w:rsidRDefault="00AF773E" w:rsidP="00AF773E">
            <w:pPr>
              <w:tabs>
                <w:tab w:val="left" w:pos="6946"/>
                <w:tab w:val="left" w:pos="7088"/>
              </w:tabs>
              <w:adjustRightInd w:val="0"/>
              <w:jc w:val="both"/>
              <w:rPr>
                <w:i/>
              </w:rPr>
            </w:pPr>
            <w:r w:rsidRPr="00D3002A">
              <w:rPr>
                <w:i/>
              </w:rPr>
              <w:t>Пропонуємо розглянути питання щодо перенесення до розділу 7 «Відповідальність Сторін та вирішення спорів» Типового договору про надання послуг з диспетчерського (оперативно-технологічного) управління.</w:t>
            </w:r>
          </w:p>
          <w:p w14:paraId="793DFD68" w14:textId="46B27D96" w:rsidR="00AF773E" w:rsidRPr="00D3002A" w:rsidRDefault="00AF773E" w:rsidP="00AD7510">
            <w:pPr>
              <w:tabs>
                <w:tab w:val="left" w:pos="6946"/>
                <w:tab w:val="left" w:pos="7088"/>
              </w:tabs>
              <w:adjustRightInd w:val="0"/>
              <w:jc w:val="both"/>
              <w:rPr>
                <w:rFonts w:eastAsia="Calibri"/>
                <w:b/>
                <w:bCs/>
                <w:lang w:eastAsia="en-US"/>
              </w:rPr>
            </w:pPr>
            <w:r w:rsidRPr="00D3002A">
              <w:rPr>
                <w:i/>
              </w:rPr>
              <w:t>При цьому, з урахуванням вимог ч. 6 ст. 232 Господарського кодексу України (нарахування пені припиняється через 6 місяців від дня, коли зобов'язання мало бути виконано).</w:t>
            </w:r>
          </w:p>
        </w:tc>
        <w:tc>
          <w:tcPr>
            <w:tcW w:w="4820" w:type="dxa"/>
          </w:tcPr>
          <w:p w14:paraId="66E284D9" w14:textId="77777777" w:rsidR="00C1524C" w:rsidRPr="00D3002A" w:rsidRDefault="00C1524C" w:rsidP="00C1524C">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EF39619" w14:textId="77777777" w:rsidR="00AD2264" w:rsidRPr="00D3002A" w:rsidRDefault="00AD2264" w:rsidP="00C1524C">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194E247" w14:textId="77777777" w:rsidR="00CC3878" w:rsidRPr="00D3002A" w:rsidRDefault="00CC3878" w:rsidP="00C1524C">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E442C5F" w14:textId="77777777" w:rsidR="00CC3878" w:rsidRPr="00D3002A" w:rsidRDefault="00CC3878" w:rsidP="00C1524C">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D3FF261" w14:textId="1B0F6A33" w:rsidR="00C1524C" w:rsidRPr="00D3002A" w:rsidRDefault="00C1524C" w:rsidP="00C1524C">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3942480F" w14:textId="77777777" w:rsidR="00C1524C" w:rsidRPr="00D3002A" w:rsidRDefault="00C1524C" w:rsidP="00C1524C">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17B0E9F3" w14:textId="77777777" w:rsidR="009E2733" w:rsidRPr="00D3002A" w:rsidRDefault="009E2733" w:rsidP="009E2733">
            <w:pPr>
              <w:jc w:val="both"/>
              <w:rPr>
                <w:sz w:val="24"/>
                <w:szCs w:val="24"/>
              </w:rPr>
            </w:pPr>
            <w:r w:rsidRPr="00D3002A">
              <w:rPr>
                <w:sz w:val="24"/>
                <w:szCs w:val="24"/>
              </w:rPr>
              <w:t>Передбачено збереження єдиної термінології</w:t>
            </w:r>
          </w:p>
          <w:p w14:paraId="5229F36A"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0469B53C"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388B05D5"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6254D52E"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201C18DF"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31C1AC90"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71E3C3A2"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2A5A5ECF"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147B4473"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3A6C6F44"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43324A82" w14:textId="77777777" w:rsidR="00AD2264" w:rsidRPr="00D3002A" w:rsidRDefault="00AD2264" w:rsidP="00AD2264">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7B613C3B" w14:textId="77777777" w:rsidR="00AD2264" w:rsidRPr="00D3002A" w:rsidRDefault="00AD2264" w:rsidP="00AD2264">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288CF8D2" w14:textId="77777777" w:rsidR="00AD2264" w:rsidRPr="00D3002A" w:rsidRDefault="00AD2264" w:rsidP="00AD7510">
            <w:pPr>
              <w:tabs>
                <w:tab w:val="left" w:pos="6946"/>
                <w:tab w:val="left" w:pos="7088"/>
              </w:tabs>
              <w:adjustRightInd w:val="0"/>
              <w:jc w:val="both"/>
              <w:rPr>
                <w:rFonts w:eastAsia="Calibri"/>
                <w:sz w:val="24"/>
                <w:szCs w:val="24"/>
                <w:lang w:eastAsia="en-US"/>
              </w:rPr>
            </w:pPr>
          </w:p>
          <w:p w14:paraId="0BBC2CFF" w14:textId="4B505D44" w:rsidR="00AD2264" w:rsidRPr="00D3002A" w:rsidRDefault="00AD2264" w:rsidP="00AD7510">
            <w:pPr>
              <w:tabs>
                <w:tab w:val="left" w:pos="6946"/>
                <w:tab w:val="left" w:pos="7088"/>
              </w:tabs>
              <w:adjustRightInd w:val="0"/>
              <w:jc w:val="both"/>
              <w:rPr>
                <w:strike/>
                <w:sz w:val="24"/>
                <w:szCs w:val="24"/>
              </w:rPr>
            </w:pPr>
          </w:p>
        </w:tc>
      </w:tr>
      <w:tr w:rsidR="00D3002A" w:rsidRPr="00D3002A" w14:paraId="364D3BE7" w14:textId="4D16E909" w:rsidTr="005258BC">
        <w:trPr>
          <w:trHeight w:val="465"/>
        </w:trPr>
        <w:tc>
          <w:tcPr>
            <w:tcW w:w="5246" w:type="dxa"/>
          </w:tcPr>
          <w:p w14:paraId="5361EB53" w14:textId="77777777" w:rsidR="00AF773E" w:rsidRPr="00D3002A" w:rsidRDefault="00AF773E" w:rsidP="00AF773E">
            <w:pPr>
              <w:widowControl w:val="0"/>
              <w:tabs>
                <w:tab w:val="left" w:pos="1139"/>
              </w:tabs>
              <w:jc w:val="both"/>
              <w:rPr>
                <w:sz w:val="24"/>
                <w:szCs w:val="24"/>
              </w:rPr>
            </w:pPr>
          </w:p>
          <w:p w14:paraId="6E8DB1E8" w14:textId="77777777" w:rsidR="00AF773E" w:rsidRPr="00D3002A" w:rsidRDefault="00AF773E" w:rsidP="00AF773E">
            <w:pPr>
              <w:widowControl w:val="0"/>
              <w:tabs>
                <w:tab w:val="left" w:pos="1139"/>
              </w:tabs>
              <w:jc w:val="both"/>
              <w:rPr>
                <w:sz w:val="24"/>
                <w:szCs w:val="24"/>
              </w:rPr>
            </w:pPr>
          </w:p>
          <w:p w14:paraId="6BD7D154" w14:textId="77777777" w:rsidR="004245A1" w:rsidRPr="00D3002A" w:rsidRDefault="004245A1" w:rsidP="00AF773E">
            <w:pPr>
              <w:widowControl w:val="0"/>
              <w:tabs>
                <w:tab w:val="left" w:pos="1139"/>
              </w:tabs>
              <w:jc w:val="both"/>
              <w:rPr>
                <w:sz w:val="24"/>
                <w:szCs w:val="24"/>
              </w:rPr>
            </w:pPr>
          </w:p>
          <w:p w14:paraId="460E77EE" w14:textId="77777777" w:rsidR="00F14C3D" w:rsidRPr="00D3002A" w:rsidRDefault="00F14C3D" w:rsidP="00AF773E">
            <w:pPr>
              <w:widowControl w:val="0"/>
              <w:tabs>
                <w:tab w:val="left" w:pos="1139"/>
              </w:tabs>
              <w:jc w:val="both"/>
              <w:rPr>
                <w:sz w:val="24"/>
                <w:szCs w:val="24"/>
              </w:rPr>
            </w:pPr>
            <w:r w:rsidRPr="00D3002A">
              <w:rPr>
                <w:sz w:val="24"/>
                <w:szCs w:val="24"/>
              </w:rPr>
              <w:t>3.10.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p w14:paraId="4084837A" w14:textId="0C555E6D" w:rsidR="00B95777" w:rsidRPr="00D3002A" w:rsidRDefault="00B95777" w:rsidP="00AD7510">
            <w:pPr>
              <w:tabs>
                <w:tab w:val="left" w:pos="6946"/>
                <w:tab w:val="left" w:pos="7088"/>
              </w:tabs>
              <w:adjustRightInd w:val="0"/>
              <w:jc w:val="both"/>
              <w:rPr>
                <w:sz w:val="24"/>
                <w:szCs w:val="24"/>
              </w:rPr>
            </w:pPr>
          </w:p>
        </w:tc>
        <w:tc>
          <w:tcPr>
            <w:tcW w:w="5386" w:type="dxa"/>
          </w:tcPr>
          <w:p w14:paraId="27A7CFB3"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62F6D8FA" w14:textId="77777777" w:rsidR="00B95777" w:rsidRPr="00D3002A" w:rsidRDefault="00E8465A" w:rsidP="00AD7510">
            <w:pPr>
              <w:tabs>
                <w:tab w:val="left" w:pos="6946"/>
                <w:tab w:val="left" w:pos="7088"/>
              </w:tabs>
              <w:jc w:val="both"/>
              <w:rPr>
                <w:rFonts w:eastAsia="Calibri"/>
                <w:sz w:val="24"/>
                <w:szCs w:val="24"/>
                <w:lang w:eastAsia="en-US"/>
              </w:rPr>
            </w:pPr>
            <w:r w:rsidRPr="00D3002A">
              <w:rPr>
                <w:rFonts w:eastAsia="Calibri"/>
                <w:sz w:val="24"/>
                <w:szCs w:val="24"/>
                <w:lang w:eastAsia="en-US"/>
              </w:rPr>
              <w:t xml:space="preserve">3.10. Оплата вартості нарахованих штрафних санкцій </w:t>
            </w:r>
            <w:r w:rsidRPr="00D3002A">
              <w:rPr>
                <w:rFonts w:eastAsia="Calibri"/>
                <w:strike/>
                <w:sz w:val="24"/>
                <w:szCs w:val="24"/>
                <w:lang w:eastAsia="en-US"/>
              </w:rPr>
              <w:t>та/або пені</w:t>
            </w:r>
            <w:r w:rsidRPr="00D3002A">
              <w:rPr>
                <w:rFonts w:eastAsia="Calibri"/>
                <w:sz w:val="24"/>
                <w:szCs w:val="24"/>
                <w:lang w:eastAsia="en-US"/>
              </w:rPr>
              <w:t xml:space="preserve">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p w14:paraId="1B44370D" w14:textId="77777777" w:rsidR="00BE62CF" w:rsidRPr="00D3002A" w:rsidRDefault="00E8465A" w:rsidP="00E8465A">
            <w:pPr>
              <w:tabs>
                <w:tab w:val="left" w:pos="6946"/>
                <w:tab w:val="left" w:pos="7088"/>
              </w:tabs>
              <w:jc w:val="both"/>
              <w:rPr>
                <w:i/>
              </w:rPr>
            </w:pPr>
            <w:proofErr w:type="spellStart"/>
            <w:r w:rsidRPr="00D3002A">
              <w:rPr>
                <w:i/>
              </w:rPr>
              <w:t>Обгрунтування</w:t>
            </w:r>
            <w:proofErr w:type="spellEnd"/>
            <w:r w:rsidRPr="00D3002A">
              <w:rPr>
                <w:i/>
              </w:rPr>
              <w:t>:</w:t>
            </w:r>
          </w:p>
          <w:p w14:paraId="13549F15" w14:textId="1D77E2CB" w:rsidR="00E8465A" w:rsidRPr="00D3002A" w:rsidRDefault="00E8465A" w:rsidP="00E8465A">
            <w:pPr>
              <w:tabs>
                <w:tab w:val="left" w:pos="6946"/>
                <w:tab w:val="left" w:pos="7088"/>
              </w:tabs>
              <w:jc w:val="both"/>
              <w:rPr>
                <w:i/>
              </w:rPr>
            </w:pPr>
            <w:r w:rsidRPr="00D3002A">
              <w:rPr>
                <w:i/>
              </w:rPr>
              <w:t xml:space="preserve"> Редакційна правка, запропоноване формулювання є некоректним, оскільки штрафна санкція включає в собі пеню та штраф, тобто поняття «штрафна санкція» є більш ширшим.</w:t>
            </w:r>
          </w:p>
          <w:p w14:paraId="5AD7A23D" w14:textId="77777777" w:rsidR="00BE62CF" w:rsidRPr="00D3002A" w:rsidRDefault="00BE62CF" w:rsidP="00E8465A">
            <w:pPr>
              <w:tabs>
                <w:tab w:val="left" w:pos="6946"/>
                <w:tab w:val="left" w:pos="7088"/>
              </w:tabs>
              <w:jc w:val="both"/>
              <w:rPr>
                <w:i/>
              </w:rPr>
            </w:pPr>
          </w:p>
          <w:p w14:paraId="4E6F68B8" w14:textId="3067B44F" w:rsidR="00E8465A" w:rsidRPr="00D3002A" w:rsidRDefault="00E8465A" w:rsidP="00E8465A">
            <w:pPr>
              <w:tabs>
                <w:tab w:val="left" w:pos="6946"/>
                <w:tab w:val="left" w:pos="7088"/>
              </w:tabs>
              <w:jc w:val="both"/>
              <w:rPr>
                <w:sz w:val="24"/>
                <w:szCs w:val="24"/>
                <w:highlight w:val="lightGray"/>
              </w:rPr>
            </w:pPr>
            <w:r w:rsidRPr="00D3002A">
              <w:rPr>
                <w:i/>
              </w:rPr>
              <w:t xml:space="preserve">Також </w:t>
            </w:r>
            <w:r w:rsidRPr="00D3002A">
              <w:rPr>
                <w:b/>
                <w:bCs/>
                <w:i/>
              </w:rPr>
              <w:t>пропонується розглянути питання щодо перенесення до розділу 7 «Відповідальність Сторін та вирішення спорів» Типового договору про надання послуг з диспетчерського (оперативно-технологічного) управління</w:t>
            </w:r>
            <w:r w:rsidRPr="00D3002A">
              <w:t>.</w:t>
            </w:r>
          </w:p>
        </w:tc>
        <w:tc>
          <w:tcPr>
            <w:tcW w:w="4820" w:type="dxa"/>
          </w:tcPr>
          <w:p w14:paraId="5599BC7F" w14:textId="77777777" w:rsidR="009E2733" w:rsidRPr="00D3002A" w:rsidRDefault="009E2733" w:rsidP="00BE62CF">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29AFA51" w14:textId="790BD28F" w:rsidR="00BE62CF" w:rsidRPr="00D3002A" w:rsidRDefault="00BE62CF" w:rsidP="00BE62CF">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E819CEB" w14:textId="77777777" w:rsidR="00BE62CF" w:rsidRPr="00D3002A" w:rsidRDefault="00BE62CF" w:rsidP="00BE62CF">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01B8B8EA" w14:textId="77777777" w:rsidR="00095843" w:rsidRPr="00D3002A" w:rsidRDefault="00095843" w:rsidP="00AD7510">
            <w:pPr>
              <w:tabs>
                <w:tab w:val="left" w:pos="6946"/>
                <w:tab w:val="left" w:pos="7088"/>
              </w:tabs>
              <w:jc w:val="both"/>
              <w:rPr>
                <w:strike/>
                <w:sz w:val="24"/>
                <w:szCs w:val="24"/>
              </w:rPr>
            </w:pPr>
          </w:p>
          <w:p w14:paraId="269AA614" w14:textId="77777777" w:rsidR="00095843" w:rsidRPr="00D3002A" w:rsidRDefault="00095843" w:rsidP="00AD7510">
            <w:pPr>
              <w:tabs>
                <w:tab w:val="left" w:pos="6946"/>
                <w:tab w:val="left" w:pos="7088"/>
              </w:tabs>
              <w:jc w:val="both"/>
              <w:rPr>
                <w:strike/>
                <w:sz w:val="24"/>
                <w:szCs w:val="24"/>
              </w:rPr>
            </w:pPr>
          </w:p>
          <w:p w14:paraId="15E2022C" w14:textId="77777777" w:rsidR="00095843" w:rsidRPr="00D3002A" w:rsidRDefault="00095843" w:rsidP="00AD7510">
            <w:pPr>
              <w:tabs>
                <w:tab w:val="left" w:pos="6946"/>
                <w:tab w:val="left" w:pos="7088"/>
              </w:tabs>
              <w:jc w:val="both"/>
              <w:rPr>
                <w:strike/>
                <w:sz w:val="24"/>
                <w:szCs w:val="24"/>
              </w:rPr>
            </w:pPr>
          </w:p>
          <w:p w14:paraId="1A79FF3E" w14:textId="77777777" w:rsidR="00095843" w:rsidRPr="00D3002A" w:rsidRDefault="00095843" w:rsidP="00AD7510">
            <w:pPr>
              <w:tabs>
                <w:tab w:val="left" w:pos="6946"/>
                <w:tab w:val="left" w:pos="7088"/>
              </w:tabs>
              <w:jc w:val="both"/>
              <w:rPr>
                <w:strike/>
                <w:sz w:val="24"/>
                <w:szCs w:val="24"/>
              </w:rPr>
            </w:pPr>
          </w:p>
          <w:p w14:paraId="5541BC46" w14:textId="77777777" w:rsidR="00095843" w:rsidRPr="00D3002A" w:rsidRDefault="00095843" w:rsidP="00AD7510">
            <w:pPr>
              <w:tabs>
                <w:tab w:val="left" w:pos="6946"/>
                <w:tab w:val="left" w:pos="7088"/>
              </w:tabs>
              <w:jc w:val="both"/>
              <w:rPr>
                <w:strike/>
                <w:sz w:val="24"/>
                <w:szCs w:val="24"/>
              </w:rPr>
            </w:pPr>
          </w:p>
          <w:p w14:paraId="55E09F99" w14:textId="77777777" w:rsidR="00095843" w:rsidRPr="00D3002A" w:rsidRDefault="00095843" w:rsidP="00AD7510">
            <w:pPr>
              <w:tabs>
                <w:tab w:val="left" w:pos="6946"/>
                <w:tab w:val="left" w:pos="7088"/>
              </w:tabs>
              <w:jc w:val="both"/>
              <w:rPr>
                <w:strike/>
                <w:sz w:val="24"/>
                <w:szCs w:val="24"/>
              </w:rPr>
            </w:pPr>
          </w:p>
          <w:p w14:paraId="25578614" w14:textId="77777777" w:rsidR="00095843" w:rsidRPr="00D3002A" w:rsidRDefault="00095843" w:rsidP="00AD7510">
            <w:pPr>
              <w:tabs>
                <w:tab w:val="left" w:pos="6946"/>
                <w:tab w:val="left" w:pos="7088"/>
              </w:tabs>
              <w:jc w:val="both"/>
              <w:rPr>
                <w:strike/>
                <w:sz w:val="24"/>
                <w:szCs w:val="24"/>
              </w:rPr>
            </w:pPr>
          </w:p>
          <w:p w14:paraId="29BF6A69" w14:textId="77777777" w:rsidR="00095843" w:rsidRPr="00D3002A" w:rsidRDefault="00095843" w:rsidP="00AD7510">
            <w:pPr>
              <w:tabs>
                <w:tab w:val="left" w:pos="6946"/>
                <w:tab w:val="left" w:pos="7088"/>
              </w:tabs>
              <w:jc w:val="both"/>
              <w:rPr>
                <w:strike/>
                <w:sz w:val="24"/>
                <w:szCs w:val="24"/>
              </w:rPr>
            </w:pPr>
          </w:p>
          <w:p w14:paraId="2F61FA03" w14:textId="77777777" w:rsidR="00095843" w:rsidRPr="00D3002A" w:rsidRDefault="00095843" w:rsidP="00AD7510">
            <w:pPr>
              <w:tabs>
                <w:tab w:val="left" w:pos="6946"/>
                <w:tab w:val="left" w:pos="7088"/>
              </w:tabs>
              <w:jc w:val="both"/>
              <w:rPr>
                <w:strike/>
                <w:sz w:val="24"/>
                <w:szCs w:val="24"/>
              </w:rPr>
            </w:pPr>
          </w:p>
          <w:p w14:paraId="3426A881" w14:textId="77777777" w:rsidR="00BE62CF" w:rsidRPr="00D3002A" w:rsidRDefault="00BE62CF" w:rsidP="00AD7510">
            <w:pPr>
              <w:tabs>
                <w:tab w:val="left" w:pos="6946"/>
                <w:tab w:val="left" w:pos="7088"/>
              </w:tabs>
              <w:jc w:val="both"/>
              <w:rPr>
                <w:strike/>
                <w:sz w:val="24"/>
                <w:szCs w:val="24"/>
              </w:rPr>
            </w:pPr>
          </w:p>
          <w:p w14:paraId="5FB6165B" w14:textId="77777777" w:rsidR="00BE62CF" w:rsidRPr="00D3002A" w:rsidRDefault="00BE62CF" w:rsidP="00BE62CF">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67849439" w14:textId="77777777" w:rsidR="00BE62CF" w:rsidRPr="00D3002A" w:rsidRDefault="00BE62CF" w:rsidP="00BE62CF">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02F6D32B" w14:textId="31748F9C" w:rsidR="00095843" w:rsidRPr="00D3002A" w:rsidRDefault="00095843" w:rsidP="00AD7510">
            <w:pPr>
              <w:tabs>
                <w:tab w:val="left" w:pos="6946"/>
                <w:tab w:val="left" w:pos="7088"/>
              </w:tabs>
              <w:jc w:val="both"/>
              <w:rPr>
                <w:sz w:val="24"/>
                <w:szCs w:val="24"/>
              </w:rPr>
            </w:pPr>
          </w:p>
        </w:tc>
      </w:tr>
      <w:tr w:rsidR="00D3002A" w:rsidRPr="00D3002A" w14:paraId="3CD0B8AB" w14:textId="533CBDC4" w:rsidTr="005258BC">
        <w:trPr>
          <w:trHeight w:val="465"/>
        </w:trPr>
        <w:tc>
          <w:tcPr>
            <w:tcW w:w="5246" w:type="dxa"/>
          </w:tcPr>
          <w:p w14:paraId="3EE51F46" w14:textId="77777777" w:rsidR="00F14C3D" w:rsidRPr="00D3002A" w:rsidRDefault="00F14C3D" w:rsidP="00AD7510">
            <w:pPr>
              <w:widowControl w:val="0"/>
              <w:ind w:firstLine="709"/>
              <w:jc w:val="both"/>
              <w:rPr>
                <w:b/>
                <w:sz w:val="24"/>
                <w:szCs w:val="24"/>
              </w:rPr>
            </w:pPr>
            <w:r w:rsidRPr="00D3002A">
              <w:rPr>
                <w:b/>
                <w:sz w:val="24"/>
                <w:szCs w:val="24"/>
              </w:rPr>
              <w:t>4. Права та обов’язки сторін</w:t>
            </w:r>
          </w:p>
          <w:p w14:paraId="33B38790" w14:textId="1EA05812" w:rsidR="00B95777" w:rsidRPr="00D3002A" w:rsidRDefault="00B95777" w:rsidP="00AD7510">
            <w:pPr>
              <w:tabs>
                <w:tab w:val="left" w:pos="6946"/>
                <w:tab w:val="left" w:pos="7088"/>
              </w:tabs>
              <w:jc w:val="both"/>
              <w:rPr>
                <w:sz w:val="24"/>
                <w:szCs w:val="24"/>
              </w:rPr>
            </w:pPr>
          </w:p>
        </w:tc>
        <w:tc>
          <w:tcPr>
            <w:tcW w:w="5386" w:type="dxa"/>
          </w:tcPr>
          <w:p w14:paraId="6E8B7EB5" w14:textId="46D70BB9" w:rsidR="00B95777" w:rsidRPr="00D3002A" w:rsidRDefault="00B95777" w:rsidP="00AD7510">
            <w:pPr>
              <w:tabs>
                <w:tab w:val="left" w:pos="6946"/>
                <w:tab w:val="left" w:pos="7088"/>
              </w:tabs>
              <w:jc w:val="both"/>
              <w:rPr>
                <w:sz w:val="24"/>
                <w:szCs w:val="24"/>
              </w:rPr>
            </w:pPr>
          </w:p>
        </w:tc>
        <w:tc>
          <w:tcPr>
            <w:tcW w:w="4820" w:type="dxa"/>
          </w:tcPr>
          <w:p w14:paraId="5C48F380" w14:textId="77777777" w:rsidR="00B95777" w:rsidRPr="00D3002A" w:rsidRDefault="00B95777" w:rsidP="00AD7510">
            <w:pPr>
              <w:tabs>
                <w:tab w:val="left" w:pos="6946"/>
                <w:tab w:val="left" w:pos="7088"/>
              </w:tabs>
              <w:jc w:val="both"/>
              <w:rPr>
                <w:strike/>
                <w:sz w:val="24"/>
                <w:szCs w:val="24"/>
              </w:rPr>
            </w:pPr>
          </w:p>
        </w:tc>
      </w:tr>
      <w:tr w:rsidR="00D3002A" w:rsidRPr="00D3002A" w14:paraId="723644B6" w14:textId="75B25388" w:rsidTr="005258BC">
        <w:trPr>
          <w:trHeight w:val="465"/>
        </w:trPr>
        <w:tc>
          <w:tcPr>
            <w:tcW w:w="5246" w:type="dxa"/>
          </w:tcPr>
          <w:p w14:paraId="23CD20EF" w14:textId="72848DE4" w:rsidR="00B95777" w:rsidRPr="00D3002A" w:rsidRDefault="00F14C3D" w:rsidP="00AD7510">
            <w:pPr>
              <w:tabs>
                <w:tab w:val="left" w:pos="6946"/>
                <w:tab w:val="left" w:pos="7088"/>
              </w:tabs>
              <w:jc w:val="both"/>
              <w:rPr>
                <w:sz w:val="24"/>
                <w:szCs w:val="24"/>
              </w:rPr>
            </w:pPr>
            <w:r w:rsidRPr="00D3002A">
              <w:rPr>
                <w:sz w:val="24"/>
                <w:szCs w:val="24"/>
              </w:rPr>
              <w:lastRenderedPageBreak/>
              <w:t>4.1. Обов’язки ОСП:</w:t>
            </w:r>
          </w:p>
        </w:tc>
        <w:tc>
          <w:tcPr>
            <w:tcW w:w="5386" w:type="dxa"/>
          </w:tcPr>
          <w:p w14:paraId="2830D4D3" w14:textId="42E980F6" w:rsidR="00B95777" w:rsidRPr="00D3002A" w:rsidRDefault="00B95777" w:rsidP="00AD7510">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tc>
        <w:tc>
          <w:tcPr>
            <w:tcW w:w="4820" w:type="dxa"/>
          </w:tcPr>
          <w:p w14:paraId="553B8709" w14:textId="77777777" w:rsidR="00B95777" w:rsidRPr="00D3002A" w:rsidRDefault="00B95777" w:rsidP="00AD7510">
            <w:pPr>
              <w:pStyle w:val="TableParagraph"/>
              <w:tabs>
                <w:tab w:val="left" w:pos="3119"/>
                <w:tab w:val="left" w:pos="3261"/>
                <w:tab w:val="left" w:pos="6946"/>
                <w:tab w:val="left" w:pos="7088"/>
              </w:tabs>
              <w:jc w:val="both"/>
              <w:rPr>
                <w:rFonts w:ascii="Times New Roman" w:hAnsi="Times New Roman" w:cs="Times New Roman"/>
                <w:strike/>
                <w:sz w:val="24"/>
                <w:szCs w:val="24"/>
              </w:rPr>
            </w:pPr>
          </w:p>
        </w:tc>
      </w:tr>
      <w:tr w:rsidR="00D3002A" w:rsidRPr="00D3002A" w14:paraId="03BB61FF" w14:textId="3FC71243" w:rsidTr="005258BC">
        <w:trPr>
          <w:trHeight w:val="465"/>
        </w:trPr>
        <w:tc>
          <w:tcPr>
            <w:tcW w:w="5246" w:type="dxa"/>
          </w:tcPr>
          <w:p w14:paraId="561FB924" w14:textId="4E4CBA0D" w:rsidR="00B95777" w:rsidRPr="00D3002A" w:rsidRDefault="0095067B" w:rsidP="00AD7510">
            <w:pPr>
              <w:widowControl w:val="0"/>
              <w:autoSpaceDE w:val="0"/>
              <w:autoSpaceDN w:val="0"/>
              <w:jc w:val="both"/>
              <w:rPr>
                <w:sz w:val="24"/>
                <w:szCs w:val="24"/>
              </w:rPr>
            </w:pPr>
            <w:r w:rsidRPr="00D3002A">
              <w:rPr>
                <w:sz w:val="24"/>
                <w:szCs w:val="24"/>
              </w:rPr>
              <w:t>4.1.15. Складати та передавати Користувачу акти про надання Послуг.</w:t>
            </w:r>
          </w:p>
        </w:tc>
        <w:tc>
          <w:tcPr>
            <w:tcW w:w="5386" w:type="dxa"/>
          </w:tcPr>
          <w:p w14:paraId="1AC15E1B" w14:textId="77777777" w:rsidR="00EC5EBE" w:rsidRPr="00D3002A" w:rsidRDefault="00EC5EBE" w:rsidP="00EC5EBE">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0743E7E9" w14:textId="77777777" w:rsidR="00EC5EBE" w:rsidRPr="00D3002A" w:rsidRDefault="00EC5EBE" w:rsidP="00EC5EBE">
            <w:pPr>
              <w:shd w:val="clear" w:color="auto" w:fill="FFFFFF"/>
              <w:ind w:firstLine="284"/>
              <w:jc w:val="both"/>
              <w:rPr>
                <w:sz w:val="24"/>
                <w:szCs w:val="24"/>
                <w:lang w:eastAsia="en-US"/>
              </w:rPr>
            </w:pPr>
            <w:r w:rsidRPr="00D3002A">
              <w:rPr>
                <w:sz w:val="24"/>
                <w:szCs w:val="24"/>
                <w:lang w:eastAsia="en-US"/>
              </w:rPr>
              <w:t xml:space="preserve">4.1.15. </w:t>
            </w:r>
            <w:r w:rsidRPr="00D3002A">
              <w:rPr>
                <w:b/>
                <w:sz w:val="24"/>
                <w:szCs w:val="24"/>
                <w:lang w:eastAsia="en-US"/>
              </w:rPr>
              <w:t xml:space="preserve">Своєчасно </w:t>
            </w:r>
            <w:r w:rsidRPr="00D3002A">
              <w:rPr>
                <w:sz w:val="24"/>
                <w:szCs w:val="24"/>
                <w:lang w:eastAsia="en-US"/>
              </w:rPr>
              <w:t>складати та передавати Користувачу акти про надання Послуг.</w:t>
            </w:r>
          </w:p>
          <w:p w14:paraId="3555A68E" w14:textId="77777777" w:rsidR="009E2733" w:rsidRPr="00D3002A" w:rsidRDefault="00EC5EBE" w:rsidP="00EC5EBE">
            <w:pPr>
              <w:tabs>
                <w:tab w:val="left" w:pos="6946"/>
                <w:tab w:val="left" w:pos="7088"/>
              </w:tabs>
              <w:jc w:val="both"/>
              <w:rPr>
                <w:i/>
                <w:szCs w:val="24"/>
              </w:rPr>
            </w:pPr>
            <w:proofErr w:type="spellStart"/>
            <w:r w:rsidRPr="00D3002A">
              <w:rPr>
                <w:i/>
                <w:szCs w:val="24"/>
              </w:rPr>
              <w:t>Обгрунтування</w:t>
            </w:r>
            <w:proofErr w:type="spellEnd"/>
            <w:r w:rsidRPr="00D3002A">
              <w:rPr>
                <w:i/>
                <w:szCs w:val="24"/>
              </w:rPr>
              <w:t>:</w:t>
            </w:r>
          </w:p>
          <w:p w14:paraId="38C6A16E" w14:textId="5BD27EC1" w:rsidR="00B95777" w:rsidRPr="00D3002A" w:rsidRDefault="00EC5EBE" w:rsidP="00EC5EBE">
            <w:pPr>
              <w:tabs>
                <w:tab w:val="left" w:pos="6946"/>
                <w:tab w:val="left" w:pos="7088"/>
              </w:tabs>
              <w:jc w:val="both"/>
              <w:rPr>
                <w:rStyle w:val="st42"/>
                <w:rFonts w:eastAsia="Verdana"/>
                <w:color w:val="auto"/>
                <w:sz w:val="24"/>
                <w:szCs w:val="24"/>
              </w:rPr>
            </w:pPr>
            <w:r w:rsidRPr="00D3002A">
              <w:rPr>
                <w:i/>
                <w:szCs w:val="24"/>
              </w:rPr>
              <w:t xml:space="preserve"> Уточнююча правка, яка забезпечує дотримання прав Користувача, та корелюється з обов’язками Користувача</w:t>
            </w:r>
          </w:p>
        </w:tc>
        <w:tc>
          <w:tcPr>
            <w:tcW w:w="4820" w:type="dxa"/>
          </w:tcPr>
          <w:p w14:paraId="198E6427" w14:textId="77777777" w:rsidR="00EC5EBE" w:rsidRPr="00D3002A" w:rsidRDefault="00EC5EBE" w:rsidP="00EC5EBE">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6A4E63E" w14:textId="77777777" w:rsidR="00EC5EBE" w:rsidRPr="00D3002A" w:rsidRDefault="00EC5EBE" w:rsidP="00EC5EBE">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53146ACE" w14:textId="3C81F25D" w:rsidR="00EC5EBE" w:rsidRPr="00D3002A" w:rsidRDefault="00EC5EBE" w:rsidP="00AD7510">
            <w:pPr>
              <w:tabs>
                <w:tab w:val="left" w:pos="6946"/>
                <w:tab w:val="left" w:pos="7088"/>
              </w:tabs>
              <w:jc w:val="both"/>
              <w:rPr>
                <w:strike/>
                <w:sz w:val="24"/>
                <w:szCs w:val="24"/>
              </w:rPr>
            </w:pPr>
          </w:p>
        </w:tc>
      </w:tr>
      <w:tr w:rsidR="00D3002A" w:rsidRPr="00D3002A" w14:paraId="553E7E98" w14:textId="51525234" w:rsidTr="005258BC">
        <w:trPr>
          <w:trHeight w:val="465"/>
        </w:trPr>
        <w:tc>
          <w:tcPr>
            <w:tcW w:w="5246" w:type="dxa"/>
          </w:tcPr>
          <w:p w14:paraId="05A46260" w14:textId="6DA05035" w:rsidR="00B95777" w:rsidRPr="00D3002A" w:rsidRDefault="0095067B" w:rsidP="00AD7510">
            <w:pPr>
              <w:widowControl w:val="0"/>
              <w:autoSpaceDE w:val="0"/>
              <w:autoSpaceDN w:val="0"/>
              <w:jc w:val="both"/>
              <w:rPr>
                <w:sz w:val="24"/>
                <w:szCs w:val="24"/>
              </w:rPr>
            </w:pPr>
            <w:r w:rsidRPr="00D3002A">
              <w:rPr>
                <w:sz w:val="24"/>
                <w:szCs w:val="24"/>
              </w:rPr>
              <w:t>4.1.16. Здійснювати розрахунки за надані Послуги.</w:t>
            </w:r>
          </w:p>
        </w:tc>
        <w:tc>
          <w:tcPr>
            <w:tcW w:w="5386" w:type="dxa"/>
          </w:tcPr>
          <w:p w14:paraId="50CF966A" w14:textId="77777777" w:rsidR="00EC5EBE" w:rsidRPr="00D3002A" w:rsidRDefault="00EC5EBE" w:rsidP="00EC5EBE">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46CA4D27" w14:textId="77777777" w:rsidR="00EC5EBE" w:rsidRPr="00D3002A" w:rsidRDefault="00EC5EBE" w:rsidP="00EC5EBE">
            <w:pPr>
              <w:pStyle w:val="TableParagraph"/>
              <w:tabs>
                <w:tab w:val="left" w:pos="3119"/>
                <w:tab w:val="left" w:pos="3261"/>
                <w:tab w:val="left" w:pos="6946"/>
                <w:tab w:val="left" w:pos="7088"/>
              </w:tabs>
              <w:jc w:val="both"/>
              <w:rPr>
                <w:rFonts w:ascii="Times New Roman" w:hAnsi="Times New Roman" w:cs="Times New Roman"/>
                <w:sz w:val="24"/>
                <w:szCs w:val="24"/>
              </w:rPr>
            </w:pPr>
            <w:r w:rsidRPr="00D3002A">
              <w:rPr>
                <w:rFonts w:ascii="Times New Roman" w:hAnsi="Times New Roman" w:cs="Times New Roman"/>
                <w:sz w:val="24"/>
                <w:szCs w:val="24"/>
              </w:rPr>
              <w:t xml:space="preserve">4.1.16. </w:t>
            </w:r>
            <w:r w:rsidRPr="00D3002A">
              <w:rPr>
                <w:rFonts w:ascii="Times New Roman" w:hAnsi="Times New Roman" w:cs="Times New Roman"/>
                <w:b/>
                <w:sz w:val="24"/>
                <w:szCs w:val="24"/>
              </w:rPr>
              <w:t xml:space="preserve">Своєчасно </w:t>
            </w:r>
            <w:r w:rsidRPr="00D3002A">
              <w:rPr>
                <w:rFonts w:ascii="Times New Roman" w:hAnsi="Times New Roman" w:cs="Times New Roman"/>
                <w:sz w:val="24"/>
                <w:szCs w:val="24"/>
              </w:rPr>
              <w:t>здійснювати розрахунки за надані Послуги.</w:t>
            </w:r>
          </w:p>
          <w:p w14:paraId="28338718" w14:textId="77777777" w:rsidR="009E2733" w:rsidRPr="00D3002A" w:rsidRDefault="00EC5EBE" w:rsidP="00EC5EBE">
            <w:pPr>
              <w:tabs>
                <w:tab w:val="left" w:pos="6946"/>
                <w:tab w:val="left" w:pos="7088"/>
              </w:tabs>
              <w:jc w:val="both"/>
              <w:rPr>
                <w:i/>
              </w:rPr>
            </w:pPr>
            <w:proofErr w:type="spellStart"/>
            <w:r w:rsidRPr="00D3002A">
              <w:rPr>
                <w:i/>
              </w:rPr>
              <w:t>Обгрунтування</w:t>
            </w:r>
            <w:proofErr w:type="spellEnd"/>
            <w:r w:rsidRPr="00D3002A">
              <w:rPr>
                <w:i/>
              </w:rPr>
              <w:t xml:space="preserve">: </w:t>
            </w:r>
          </w:p>
          <w:p w14:paraId="62CB30EA" w14:textId="7E3090E4" w:rsidR="00B95777" w:rsidRPr="00D3002A" w:rsidRDefault="00EC5EBE" w:rsidP="00EC5EBE">
            <w:pPr>
              <w:tabs>
                <w:tab w:val="left" w:pos="6946"/>
                <w:tab w:val="left" w:pos="7088"/>
              </w:tabs>
              <w:jc w:val="both"/>
              <w:rPr>
                <w:rStyle w:val="st42"/>
                <w:rFonts w:eastAsia="Verdana"/>
                <w:color w:val="auto"/>
              </w:rPr>
            </w:pPr>
            <w:r w:rsidRPr="00D3002A">
              <w:rPr>
                <w:i/>
              </w:rPr>
              <w:t>Уточнююча правка, яка забезпечує дотримання прав Користувача, та корелюється з обов’язками Користувача</w:t>
            </w:r>
          </w:p>
        </w:tc>
        <w:tc>
          <w:tcPr>
            <w:tcW w:w="4820" w:type="dxa"/>
          </w:tcPr>
          <w:p w14:paraId="272EEEEB" w14:textId="77777777" w:rsidR="00EC5EBE" w:rsidRPr="00D3002A" w:rsidRDefault="00EC5EBE" w:rsidP="00EC5EBE">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4E9071B5" w14:textId="77777777" w:rsidR="00EC5EBE" w:rsidRPr="00D3002A" w:rsidRDefault="00EC5EBE" w:rsidP="00EC5EBE">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5E2867E9" w14:textId="77777777" w:rsidR="00B95777" w:rsidRPr="00D3002A" w:rsidRDefault="00B95777" w:rsidP="00AD7510">
            <w:pPr>
              <w:tabs>
                <w:tab w:val="left" w:pos="6946"/>
                <w:tab w:val="left" w:pos="7088"/>
              </w:tabs>
              <w:jc w:val="both"/>
              <w:rPr>
                <w:strike/>
                <w:sz w:val="24"/>
                <w:szCs w:val="24"/>
              </w:rPr>
            </w:pPr>
          </w:p>
        </w:tc>
      </w:tr>
      <w:tr w:rsidR="00D3002A" w:rsidRPr="00D3002A" w14:paraId="7E324ED6" w14:textId="1272E431" w:rsidTr="005258BC">
        <w:trPr>
          <w:trHeight w:val="465"/>
        </w:trPr>
        <w:tc>
          <w:tcPr>
            <w:tcW w:w="5246" w:type="dxa"/>
          </w:tcPr>
          <w:p w14:paraId="123ED43C" w14:textId="6045FFD9" w:rsidR="00B95777" w:rsidRPr="00D3002A" w:rsidRDefault="00FA7BA6" w:rsidP="00AD7510">
            <w:pPr>
              <w:pStyle w:val="st2"/>
              <w:tabs>
                <w:tab w:val="left" w:pos="6946"/>
                <w:tab w:val="left" w:pos="7088"/>
              </w:tabs>
              <w:spacing w:after="0"/>
              <w:ind w:firstLine="0"/>
            </w:pPr>
            <w:r w:rsidRPr="00D3002A">
              <w:t>4.4. Права Користувача:</w:t>
            </w:r>
          </w:p>
        </w:tc>
        <w:tc>
          <w:tcPr>
            <w:tcW w:w="5386" w:type="dxa"/>
          </w:tcPr>
          <w:p w14:paraId="0BF77187" w14:textId="7ED5EFB3" w:rsidR="00B95777" w:rsidRPr="00D3002A" w:rsidRDefault="00B95777" w:rsidP="00AD7510">
            <w:pPr>
              <w:pStyle w:val="TableParagraph"/>
              <w:jc w:val="both"/>
              <w:rPr>
                <w:rFonts w:ascii="Times New Roman" w:hAnsi="Times New Roman" w:cs="Times New Roman"/>
                <w:sz w:val="24"/>
                <w:szCs w:val="24"/>
              </w:rPr>
            </w:pPr>
          </w:p>
        </w:tc>
        <w:tc>
          <w:tcPr>
            <w:tcW w:w="4820" w:type="dxa"/>
          </w:tcPr>
          <w:p w14:paraId="5CA8E438" w14:textId="77777777" w:rsidR="00B95777" w:rsidRPr="00D3002A" w:rsidRDefault="00B95777" w:rsidP="00AD7510">
            <w:pPr>
              <w:pStyle w:val="TableParagraph"/>
              <w:jc w:val="both"/>
              <w:rPr>
                <w:rFonts w:ascii="Times New Roman" w:hAnsi="Times New Roman" w:cs="Times New Roman"/>
                <w:strike/>
                <w:sz w:val="24"/>
                <w:szCs w:val="24"/>
              </w:rPr>
            </w:pPr>
          </w:p>
        </w:tc>
      </w:tr>
      <w:tr w:rsidR="00D3002A" w:rsidRPr="00D3002A" w14:paraId="46BBAC4F" w14:textId="56482FEE" w:rsidTr="005258BC">
        <w:trPr>
          <w:trHeight w:val="465"/>
        </w:trPr>
        <w:tc>
          <w:tcPr>
            <w:tcW w:w="5246" w:type="dxa"/>
          </w:tcPr>
          <w:p w14:paraId="6A974391" w14:textId="77777777" w:rsidR="004245A1" w:rsidRPr="00D3002A" w:rsidRDefault="004245A1" w:rsidP="00AD7510">
            <w:pPr>
              <w:pStyle w:val="st2"/>
              <w:tabs>
                <w:tab w:val="left" w:pos="6946"/>
                <w:tab w:val="left" w:pos="7088"/>
              </w:tabs>
              <w:spacing w:after="0"/>
              <w:ind w:firstLine="0"/>
            </w:pPr>
          </w:p>
          <w:p w14:paraId="480812C7" w14:textId="77777777" w:rsidR="004245A1" w:rsidRPr="00D3002A" w:rsidRDefault="004245A1" w:rsidP="00AD7510">
            <w:pPr>
              <w:pStyle w:val="st2"/>
              <w:tabs>
                <w:tab w:val="left" w:pos="6946"/>
                <w:tab w:val="left" w:pos="7088"/>
              </w:tabs>
              <w:spacing w:after="0"/>
              <w:ind w:firstLine="0"/>
            </w:pPr>
          </w:p>
          <w:p w14:paraId="78C534DB" w14:textId="77777777" w:rsidR="004245A1" w:rsidRPr="00D3002A" w:rsidRDefault="004245A1" w:rsidP="00AD7510">
            <w:pPr>
              <w:pStyle w:val="st2"/>
              <w:tabs>
                <w:tab w:val="left" w:pos="6946"/>
                <w:tab w:val="left" w:pos="7088"/>
              </w:tabs>
              <w:spacing w:after="0"/>
              <w:ind w:firstLine="0"/>
            </w:pPr>
          </w:p>
          <w:p w14:paraId="262DB57D" w14:textId="49851BC0" w:rsidR="00B95777" w:rsidRPr="00D3002A" w:rsidRDefault="00FA7BA6" w:rsidP="00AD7510">
            <w:pPr>
              <w:pStyle w:val="st2"/>
              <w:tabs>
                <w:tab w:val="left" w:pos="6946"/>
                <w:tab w:val="left" w:pos="7088"/>
              </w:tabs>
              <w:spacing w:after="0"/>
              <w:ind w:firstLine="0"/>
            </w:pPr>
            <w:r w:rsidRPr="00D3002A">
              <w:t>4.4.1. Отримати відшкодування збитків за надання Послуг, якщо внаслідок рішення ОСП щодо зміни графіка виведення з роботи обладнання та за відсутності відповідних письмових пояснень буде завдано будь-яких збитків.</w:t>
            </w:r>
          </w:p>
        </w:tc>
        <w:tc>
          <w:tcPr>
            <w:tcW w:w="5386" w:type="dxa"/>
          </w:tcPr>
          <w:p w14:paraId="49EB7FEB"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2B79602A" w14:textId="77777777" w:rsidR="00B95777" w:rsidRPr="00D3002A" w:rsidRDefault="00E8465A" w:rsidP="00A0772E">
            <w:pPr>
              <w:tabs>
                <w:tab w:val="left" w:pos="6946"/>
                <w:tab w:val="left" w:pos="7088"/>
              </w:tabs>
              <w:jc w:val="both"/>
              <w:rPr>
                <w:rFonts w:eastAsia="Calibri"/>
                <w:sz w:val="24"/>
                <w:szCs w:val="24"/>
                <w:lang w:eastAsia="en-US"/>
              </w:rPr>
            </w:pPr>
            <w:r w:rsidRPr="00D3002A">
              <w:rPr>
                <w:rFonts w:eastAsia="Calibri"/>
                <w:b/>
                <w:sz w:val="24"/>
                <w:szCs w:val="24"/>
                <w:lang w:eastAsia="en-US"/>
              </w:rPr>
              <w:t>4</w:t>
            </w:r>
            <w:r w:rsidRPr="00D3002A">
              <w:rPr>
                <w:rFonts w:eastAsia="Calibri"/>
                <w:sz w:val="24"/>
                <w:szCs w:val="24"/>
                <w:lang w:eastAsia="en-US"/>
              </w:rPr>
              <w:t xml:space="preserve">.4.1. Отримати </w:t>
            </w:r>
            <w:r w:rsidRPr="00D3002A">
              <w:rPr>
                <w:rFonts w:eastAsia="Calibri"/>
                <w:b/>
                <w:sz w:val="24"/>
                <w:szCs w:val="24"/>
                <w:lang w:eastAsia="en-US"/>
              </w:rPr>
              <w:t>від ОСП</w:t>
            </w:r>
            <w:r w:rsidRPr="00D3002A">
              <w:rPr>
                <w:rFonts w:eastAsia="Calibri"/>
                <w:sz w:val="24"/>
                <w:szCs w:val="24"/>
                <w:lang w:eastAsia="en-US"/>
              </w:rPr>
              <w:t xml:space="preserve"> відшкодування збитків </w:t>
            </w:r>
            <w:r w:rsidRPr="00D3002A">
              <w:rPr>
                <w:rFonts w:eastAsia="Calibri"/>
                <w:strike/>
                <w:sz w:val="24"/>
                <w:szCs w:val="24"/>
                <w:lang w:eastAsia="en-US"/>
              </w:rPr>
              <w:t>за надання Послуг</w:t>
            </w:r>
            <w:r w:rsidRPr="00D3002A">
              <w:rPr>
                <w:rFonts w:eastAsia="Calibri"/>
                <w:sz w:val="24"/>
                <w:szCs w:val="24"/>
                <w:lang w:eastAsia="en-US"/>
              </w:rPr>
              <w:t xml:space="preserve">, якщо внаслідок рішення ОСП щодо зміни графіка виведення з роботи обладнання та за відсутності відповідних письмових пояснень буде завдано будь-яких збитків </w:t>
            </w:r>
            <w:r w:rsidRPr="00D3002A">
              <w:rPr>
                <w:rFonts w:eastAsia="Calibri"/>
                <w:b/>
                <w:sz w:val="24"/>
                <w:szCs w:val="24"/>
                <w:lang w:eastAsia="en-US"/>
              </w:rPr>
              <w:t>Користувачу</w:t>
            </w:r>
            <w:r w:rsidRPr="00D3002A">
              <w:rPr>
                <w:rFonts w:eastAsia="Calibri"/>
                <w:sz w:val="24"/>
                <w:szCs w:val="24"/>
                <w:lang w:eastAsia="en-US"/>
              </w:rPr>
              <w:t>.</w:t>
            </w:r>
          </w:p>
          <w:p w14:paraId="5C4998EB" w14:textId="019CCE60" w:rsidR="00A0772E" w:rsidRPr="00D3002A" w:rsidRDefault="00A0772E" w:rsidP="00A0772E">
            <w:pPr>
              <w:tabs>
                <w:tab w:val="left" w:pos="6946"/>
                <w:tab w:val="left" w:pos="7088"/>
              </w:tabs>
              <w:jc w:val="both"/>
              <w:rPr>
                <w:i/>
              </w:rPr>
            </w:pPr>
            <w:r w:rsidRPr="00D3002A">
              <w:rPr>
                <w:i/>
              </w:rPr>
              <w:t>Редакційне уточнення</w:t>
            </w:r>
          </w:p>
        </w:tc>
        <w:tc>
          <w:tcPr>
            <w:tcW w:w="4820" w:type="dxa"/>
          </w:tcPr>
          <w:p w14:paraId="65602D99" w14:textId="77777777" w:rsidR="00960E27" w:rsidRPr="00D3002A" w:rsidRDefault="00960E27" w:rsidP="00960E2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35C23939" w14:textId="77777777" w:rsidR="00960E27" w:rsidRPr="00D3002A" w:rsidRDefault="00960E27" w:rsidP="00960E2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2A639368" w14:textId="77777777" w:rsidR="00B95777" w:rsidRPr="00D3002A" w:rsidRDefault="00B95777" w:rsidP="00AD7510">
            <w:pPr>
              <w:tabs>
                <w:tab w:val="left" w:pos="6946"/>
                <w:tab w:val="left" w:pos="7088"/>
              </w:tabs>
              <w:jc w:val="both"/>
              <w:rPr>
                <w:strike/>
                <w:sz w:val="24"/>
                <w:szCs w:val="24"/>
              </w:rPr>
            </w:pPr>
          </w:p>
        </w:tc>
      </w:tr>
      <w:tr w:rsidR="00D3002A" w:rsidRPr="00D3002A" w14:paraId="06FE2381" w14:textId="6062BF04" w:rsidTr="005258BC">
        <w:trPr>
          <w:trHeight w:val="465"/>
        </w:trPr>
        <w:tc>
          <w:tcPr>
            <w:tcW w:w="5246" w:type="dxa"/>
          </w:tcPr>
          <w:p w14:paraId="1B49F8E3" w14:textId="6589B35F" w:rsidR="00B95777" w:rsidRPr="00D3002A" w:rsidRDefault="00FA7BA6" w:rsidP="00AD7510">
            <w:pPr>
              <w:pStyle w:val="st2"/>
              <w:tabs>
                <w:tab w:val="left" w:pos="935"/>
              </w:tabs>
              <w:spacing w:after="0"/>
              <w:ind w:firstLine="0"/>
            </w:pPr>
            <w:r w:rsidRPr="00D3002A">
              <w:t>6. Порядок утворення, скликання та роботи комісії з розслідування технологічних порушень</w:t>
            </w:r>
          </w:p>
        </w:tc>
        <w:tc>
          <w:tcPr>
            <w:tcW w:w="5386" w:type="dxa"/>
          </w:tcPr>
          <w:p w14:paraId="7FA9923D" w14:textId="6DF159F9" w:rsidR="00B95777" w:rsidRPr="00D3002A" w:rsidRDefault="00B95777" w:rsidP="00AD7510">
            <w:pPr>
              <w:tabs>
                <w:tab w:val="left" w:pos="6946"/>
                <w:tab w:val="left" w:pos="7088"/>
              </w:tabs>
              <w:jc w:val="both"/>
              <w:rPr>
                <w:sz w:val="24"/>
                <w:szCs w:val="24"/>
              </w:rPr>
            </w:pPr>
          </w:p>
        </w:tc>
        <w:tc>
          <w:tcPr>
            <w:tcW w:w="4820" w:type="dxa"/>
          </w:tcPr>
          <w:p w14:paraId="4746ED12" w14:textId="77777777" w:rsidR="00B95777" w:rsidRPr="00D3002A" w:rsidRDefault="00B95777" w:rsidP="00AD7510">
            <w:pPr>
              <w:tabs>
                <w:tab w:val="left" w:pos="6946"/>
                <w:tab w:val="left" w:pos="7088"/>
              </w:tabs>
              <w:jc w:val="both"/>
              <w:rPr>
                <w:strike/>
                <w:sz w:val="24"/>
                <w:szCs w:val="24"/>
              </w:rPr>
            </w:pPr>
          </w:p>
        </w:tc>
      </w:tr>
      <w:tr w:rsidR="00D3002A" w:rsidRPr="00D3002A" w14:paraId="4A13D1CE" w14:textId="59FE3F2E" w:rsidTr="005258BC">
        <w:trPr>
          <w:trHeight w:val="465"/>
        </w:trPr>
        <w:tc>
          <w:tcPr>
            <w:tcW w:w="5246" w:type="dxa"/>
          </w:tcPr>
          <w:p w14:paraId="6CA88CBB" w14:textId="1C473780" w:rsidR="00B95777" w:rsidRPr="00D3002A" w:rsidRDefault="00FA7BA6" w:rsidP="00AD7510">
            <w:pPr>
              <w:pStyle w:val="st2"/>
              <w:tabs>
                <w:tab w:val="left" w:pos="6946"/>
                <w:tab w:val="left" w:pos="7088"/>
              </w:tabs>
              <w:spacing w:after="0"/>
              <w:ind w:firstLine="0"/>
              <w:rPr>
                <w:b/>
              </w:rPr>
            </w:pPr>
            <w:r w:rsidRPr="00D3002A">
              <w:rPr>
                <w:b/>
              </w:rPr>
              <w:t xml:space="preserve">6.4. Голова включає до складу двосторонньої комісії представників ОСП. Повідомлення про долучення до складу комісії разом із </w:t>
            </w:r>
            <w:r w:rsidRPr="00D3002A">
              <w:rPr>
                <w:b/>
              </w:rPr>
              <w:lastRenderedPageBreak/>
              <w:t>програмою проведення розслідування направляється факсограмою або електронною поштою на адресу оператора ОСП.</w:t>
            </w:r>
          </w:p>
        </w:tc>
        <w:tc>
          <w:tcPr>
            <w:tcW w:w="5386" w:type="dxa"/>
          </w:tcPr>
          <w:p w14:paraId="4089AA39"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lastRenderedPageBreak/>
              <w:t>Лист ПРАТ «УКРГІДРОЕНЕРГО» від 17.08.2023 № 20-10/3128 (вх.. від 17.08.2023 № 19424/1-23)</w:t>
            </w:r>
          </w:p>
          <w:p w14:paraId="323D4F9B" w14:textId="320E77EE" w:rsidR="00B95777" w:rsidRPr="00D3002A" w:rsidRDefault="00A0772E" w:rsidP="00AD7510">
            <w:pPr>
              <w:tabs>
                <w:tab w:val="left" w:pos="6946"/>
                <w:tab w:val="left" w:pos="7088"/>
              </w:tabs>
              <w:jc w:val="both"/>
              <w:rPr>
                <w:rFonts w:eastAsia="Calibri"/>
                <w:sz w:val="24"/>
                <w:szCs w:val="24"/>
                <w:lang w:eastAsia="en-US"/>
              </w:rPr>
            </w:pPr>
            <w:r w:rsidRPr="00D3002A">
              <w:rPr>
                <w:rFonts w:eastAsia="Calibri"/>
                <w:sz w:val="24"/>
                <w:szCs w:val="24"/>
                <w:lang w:eastAsia="en-US"/>
              </w:rPr>
              <w:lastRenderedPageBreak/>
              <w:t xml:space="preserve">6.4. Голова включає до складу двосторонньої комісії представників ОСП. Повідомлення про долучення до складу комісії разом із програмою проведення розслідування направляється </w:t>
            </w:r>
            <w:r w:rsidRPr="00D3002A">
              <w:rPr>
                <w:rFonts w:eastAsia="Calibri"/>
                <w:b/>
                <w:bCs/>
                <w:strike/>
                <w:sz w:val="24"/>
                <w:szCs w:val="24"/>
                <w:lang w:eastAsia="en-US"/>
              </w:rPr>
              <w:t>факсограмою або</w:t>
            </w:r>
            <w:r w:rsidRPr="00D3002A">
              <w:rPr>
                <w:rFonts w:eastAsia="Calibri"/>
                <w:sz w:val="24"/>
                <w:szCs w:val="24"/>
                <w:lang w:eastAsia="en-US"/>
              </w:rPr>
              <w:t xml:space="preserve"> електронною поштою на адресу ОСП.</w:t>
            </w:r>
          </w:p>
          <w:p w14:paraId="4113E708" w14:textId="2787D3F3" w:rsidR="00074CAB" w:rsidRPr="00D3002A" w:rsidRDefault="00074CAB" w:rsidP="00AD7510">
            <w:pPr>
              <w:tabs>
                <w:tab w:val="left" w:pos="6946"/>
                <w:tab w:val="left" w:pos="7088"/>
              </w:tabs>
              <w:jc w:val="both"/>
              <w:rPr>
                <w:rFonts w:eastAsia="Calibri"/>
                <w:i/>
                <w:u w:val="single"/>
                <w:lang w:eastAsia="en-US"/>
              </w:rPr>
            </w:pPr>
            <w:r w:rsidRPr="00D3002A">
              <w:rPr>
                <w:rFonts w:eastAsia="Calibri"/>
                <w:i/>
                <w:u w:val="single"/>
                <w:lang w:eastAsia="en-US"/>
              </w:rPr>
              <w:t>Обґрунтування</w:t>
            </w:r>
            <w:r w:rsidR="00A0772E" w:rsidRPr="00D3002A">
              <w:rPr>
                <w:rFonts w:eastAsia="Calibri"/>
                <w:i/>
                <w:u w:val="single"/>
                <w:lang w:eastAsia="en-US"/>
              </w:rPr>
              <w:t>:</w:t>
            </w:r>
          </w:p>
          <w:p w14:paraId="58902059" w14:textId="0E1119B5" w:rsidR="00A0772E" w:rsidRPr="00D3002A" w:rsidRDefault="00A0772E" w:rsidP="00AD7510">
            <w:pPr>
              <w:tabs>
                <w:tab w:val="left" w:pos="6946"/>
                <w:tab w:val="left" w:pos="7088"/>
              </w:tabs>
              <w:jc w:val="both"/>
              <w:rPr>
                <w:i/>
              </w:rPr>
            </w:pPr>
            <w:r w:rsidRPr="00D3002A">
              <w:rPr>
                <w:rFonts w:eastAsia="Calibri"/>
                <w:i/>
                <w:lang w:eastAsia="en-US"/>
              </w:rPr>
              <w:t xml:space="preserve"> Пропонуємо виключити для належного повідомлення представників, оскільки наразі факсом майже ніхто не користується.</w:t>
            </w:r>
          </w:p>
        </w:tc>
        <w:tc>
          <w:tcPr>
            <w:tcW w:w="4820" w:type="dxa"/>
          </w:tcPr>
          <w:p w14:paraId="3ECEA77B" w14:textId="5A012D20" w:rsidR="00960E27" w:rsidRPr="00D3002A" w:rsidRDefault="00334EE2" w:rsidP="00960E2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lastRenderedPageBreak/>
              <w:t>Враховано</w:t>
            </w:r>
          </w:p>
          <w:p w14:paraId="09CAB423" w14:textId="77777777" w:rsidR="00B95777" w:rsidRPr="00D3002A" w:rsidRDefault="00B95777" w:rsidP="00AD7510">
            <w:pPr>
              <w:tabs>
                <w:tab w:val="left" w:pos="6946"/>
                <w:tab w:val="left" w:pos="7088"/>
              </w:tabs>
              <w:jc w:val="both"/>
              <w:rPr>
                <w:strike/>
                <w:sz w:val="24"/>
                <w:szCs w:val="24"/>
              </w:rPr>
            </w:pPr>
          </w:p>
        </w:tc>
      </w:tr>
      <w:tr w:rsidR="00D3002A" w:rsidRPr="00D3002A" w14:paraId="12432DC1" w14:textId="70FE6E50" w:rsidTr="005258BC">
        <w:trPr>
          <w:trHeight w:val="465"/>
        </w:trPr>
        <w:tc>
          <w:tcPr>
            <w:tcW w:w="5246" w:type="dxa"/>
          </w:tcPr>
          <w:p w14:paraId="4791F47E" w14:textId="51B36EE9" w:rsidR="00B95777" w:rsidRPr="00D3002A" w:rsidRDefault="00280347" w:rsidP="00AD7510">
            <w:pPr>
              <w:pStyle w:val="st2"/>
              <w:tabs>
                <w:tab w:val="left" w:pos="6946"/>
                <w:tab w:val="left" w:pos="7088"/>
              </w:tabs>
              <w:spacing w:after="0"/>
              <w:ind w:firstLine="0"/>
            </w:pPr>
            <w:r w:rsidRPr="00D3002A">
              <w:lastRenderedPageBreak/>
              <w:t>7. Відповідальність Сторін та вирішення спорів</w:t>
            </w:r>
          </w:p>
        </w:tc>
        <w:tc>
          <w:tcPr>
            <w:tcW w:w="5386" w:type="dxa"/>
          </w:tcPr>
          <w:p w14:paraId="2B8E4BAC" w14:textId="60F00096" w:rsidR="00B95777" w:rsidRPr="00D3002A" w:rsidRDefault="00B95777" w:rsidP="00AD7510">
            <w:pPr>
              <w:widowControl w:val="0"/>
              <w:tabs>
                <w:tab w:val="left" w:pos="6946"/>
                <w:tab w:val="left" w:pos="7088"/>
              </w:tabs>
              <w:autoSpaceDE w:val="0"/>
              <w:autoSpaceDN w:val="0"/>
              <w:jc w:val="both"/>
              <w:rPr>
                <w:rFonts w:eastAsia="Calibri"/>
                <w:sz w:val="24"/>
                <w:szCs w:val="24"/>
                <w:lang w:eastAsia="en-US"/>
              </w:rPr>
            </w:pPr>
          </w:p>
        </w:tc>
        <w:tc>
          <w:tcPr>
            <w:tcW w:w="4820" w:type="dxa"/>
          </w:tcPr>
          <w:p w14:paraId="6BDAEE64" w14:textId="77777777" w:rsidR="00B95777" w:rsidRPr="00D3002A" w:rsidRDefault="00B95777" w:rsidP="00AD7510">
            <w:pPr>
              <w:widowControl w:val="0"/>
              <w:tabs>
                <w:tab w:val="left" w:pos="6946"/>
                <w:tab w:val="left" w:pos="7088"/>
              </w:tabs>
              <w:autoSpaceDE w:val="0"/>
              <w:autoSpaceDN w:val="0"/>
              <w:jc w:val="both"/>
              <w:rPr>
                <w:rFonts w:eastAsia="Calibri"/>
                <w:strike/>
                <w:sz w:val="24"/>
                <w:szCs w:val="24"/>
                <w:lang w:eastAsia="en-US"/>
              </w:rPr>
            </w:pPr>
          </w:p>
        </w:tc>
      </w:tr>
      <w:tr w:rsidR="00D3002A" w:rsidRPr="00D3002A" w14:paraId="3DDD606E" w14:textId="48F871EE" w:rsidTr="005258BC">
        <w:trPr>
          <w:trHeight w:val="1976"/>
        </w:trPr>
        <w:tc>
          <w:tcPr>
            <w:tcW w:w="5246" w:type="dxa"/>
          </w:tcPr>
          <w:p w14:paraId="47872F50" w14:textId="77777777" w:rsidR="00280347" w:rsidRPr="00D3002A" w:rsidRDefault="00280347" w:rsidP="005362A6">
            <w:pPr>
              <w:pStyle w:val="st2"/>
              <w:tabs>
                <w:tab w:val="left" w:pos="6946"/>
                <w:tab w:val="left" w:pos="7088"/>
              </w:tabs>
              <w:spacing w:after="0"/>
              <w:ind w:firstLine="0"/>
              <w:rPr>
                <w:b/>
              </w:rPr>
            </w:pPr>
            <w:r w:rsidRPr="00D3002A">
              <w:rPr>
                <w:b/>
              </w:rPr>
              <w:t>7.1. За внесення платежів, передбачених цим Договором, з порушенням термінів, Користувач сплачує ОСП пеню в розмірі 0,1 % від суми простроченого платежу за кожен день прострочення платежу, але не більше подвійної облікової ставки Національного банку України, що діяла у період, за який сплачується пеня. Оплата пені здійснюється за окремим рахунком.</w:t>
            </w:r>
          </w:p>
          <w:p w14:paraId="282EEB2D" w14:textId="77777777" w:rsidR="00280347" w:rsidRPr="00D3002A" w:rsidRDefault="00280347" w:rsidP="00AD7510">
            <w:pPr>
              <w:pStyle w:val="st2"/>
              <w:tabs>
                <w:tab w:val="left" w:pos="6946"/>
                <w:tab w:val="left" w:pos="7088"/>
              </w:tabs>
              <w:spacing w:after="0"/>
              <w:rPr>
                <w:b/>
              </w:rPr>
            </w:pPr>
            <w:r w:rsidRPr="00D3002A">
              <w:rPr>
                <w:b/>
              </w:rPr>
              <w:t>Рахунок підлягає оплаті протягом 3 робочих днів від дати отримання.</w:t>
            </w:r>
          </w:p>
          <w:p w14:paraId="2B00F265" w14:textId="77777777" w:rsidR="00280347" w:rsidRPr="00D3002A" w:rsidRDefault="00280347" w:rsidP="00AD7510">
            <w:pPr>
              <w:pStyle w:val="st2"/>
              <w:tabs>
                <w:tab w:val="left" w:pos="6946"/>
                <w:tab w:val="left" w:pos="7088"/>
              </w:tabs>
              <w:spacing w:after="0"/>
              <w:rPr>
                <w:b/>
              </w:rPr>
            </w:pPr>
            <w:r w:rsidRPr="00D3002A">
              <w:rPr>
                <w:b/>
              </w:rPr>
              <w:t>Розрахунок штрафних санкцій, зокрема пені може бути проведений за результатами  розрахункового періоду, тобто після формування Акта надання Послуг.</w:t>
            </w:r>
          </w:p>
          <w:p w14:paraId="5E5FC662" w14:textId="77777777" w:rsidR="00280347" w:rsidRPr="00D3002A" w:rsidRDefault="00280347" w:rsidP="00AD7510">
            <w:pPr>
              <w:pStyle w:val="st2"/>
              <w:tabs>
                <w:tab w:val="left" w:pos="6946"/>
                <w:tab w:val="left" w:pos="7088"/>
              </w:tabs>
              <w:spacing w:after="0"/>
              <w:rPr>
                <w:b/>
              </w:rPr>
            </w:pPr>
            <w:r w:rsidRPr="00D3002A">
              <w:rPr>
                <w:b/>
              </w:rPr>
              <w:t>Пеня нараховується до повного виконання Користувачем своїх зобов’язань щодо оплати заборгованості.</w:t>
            </w:r>
          </w:p>
          <w:p w14:paraId="1B4A9890" w14:textId="77777777" w:rsidR="00280347" w:rsidRPr="00D3002A" w:rsidRDefault="00280347" w:rsidP="00AD7510">
            <w:pPr>
              <w:pStyle w:val="st2"/>
              <w:tabs>
                <w:tab w:val="left" w:pos="6946"/>
                <w:tab w:val="left" w:pos="7088"/>
              </w:tabs>
              <w:spacing w:after="0"/>
              <w:rPr>
                <w:b/>
              </w:rPr>
            </w:pPr>
            <w:r w:rsidRPr="00D3002A">
              <w:rPr>
                <w:b/>
              </w:rPr>
              <w:t>За прострочення терміну оплати фактичної вартості послуги понад 30 календарних днів додатково стягується штраф у розмірі 7 % від суми простроченого платежу.</w:t>
            </w:r>
          </w:p>
          <w:p w14:paraId="17CB8290" w14:textId="77777777" w:rsidR="00280347" w:rsidRPr="00D3002A" w:rsidRDefault="00280347" w:rsidP="00AD7510">
            <w:pPr>
              <w:pStyle w:val="st2"/>
              <w:tabs>
                <w:tab w:val="left" w:pos="6946"/>
                <w:tab w:val="left" w:pos="7088"/>
              </w:tabs>
              <w:spacing w:after="0"/>
              <w:rPr>
                <w:b/>
              </w:rPr>
            </w:pPr>
            <w:r w:rsidRPr="00D3002A">
              <w:rPr>
                <w:b/>
              </w:rPr>
              <w:lastRenderedPageBreak/>
              <w:t xml:space="preserve">У разі виникнення від’ємної різниці між фактичною вартістю послуги в розрахунковому періоді та сумою планових платежів, виставлених в цьому ж розрахунковому періоді, на таку різницю пеня не нараховується.  </w:t>
            </w:r>
          </w:p>
          <w:p w14:paraId="67772563" w14:textId="755C9544" w:rsidR="00B95777" w:rsidRPr="00D3002A" w:rsidRDefault="00280347" w:rsidP="00AD7510">
            <w:pPr>
              <w:pStyle w:val="st2"/>
              <w:tabs>
                <w:tab w:val="left" w:pos="6946"/>
                <w:tab w:val="left" w:pos="7088"/>
              </w:tabs>
              <w:spacing w:after="0"/>
              <w:ind w:firstLine="0"/>
              <w:rPr>
                <w:b/>
              </w:rPr>
            </w:pPr>
            <w:r w:rsidRPr="00D3002A">
              <w:rPr>
                <w:b/>
              </w:rPr>
              <w:t>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з дня проведення такого коригування.</w:t>
            </w:r>
          </w:p>
        </w:tc>
        <w:tc>
          <w:tcPr>
            <w:tcW w:w="5386" w:type="dxa"/>
          </w:tcPr>
          <w:p w14:paraId="7C541F80"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lastRenderedPageBreak/>
              <w:t>Лист ПРАТ «УКРГІДРОЕНЕРГО» від 17.08.2023 № 20-10/3128 (вх.. від 17.08.2023 № 19424/1-23)</w:t>
            </w:r>
          </w:p>
          <w:p w14:paraId="5BA8BB79" w14:textId="77777777" w:rsidR="00727340" w:rsidRPr="00D3002A" w:rsidRDefault="00727340" w:rsidP="00630DC5">
            <w:pPr>
              <w:shd w:val="clear" w:color="auto" w:fill="FFFFFF"/>
              <w:ind w:firstLine="284"/>
              <w:jc w:val="both"/>
              <w:rPr>
                <w:sz w:val="24"/>
                <w:szCs w:val="24"/>
                <w:lang w:eastAsia="en-US"/>
              </w:rPr>
            </w:pPr>
            <w:r w:rsidRPr="00D3002A">
              <w:rPr>
                <w:sz w:val="24"/>
                <w:szCs w:val="24"/>
                <w:lang w:eastAsia="en-US"/>
              </w:rPr>
              <w:t>7.1. …</w:t>
            </w:r>
          </w:p>
          <w:p w14:paraId="19FFF9BC" w14:textId="732CEBEB" w:rsidR="005362A6" w:rsidRPr="00D3002A" w:rsidRDefault="00727340" w:rsidP="00630DC5">
            <w:pPr>
              <w:pStyle w:val="TableParagraph"/>
              <w:jc w:val="both"/>
              <w:rPr>
                <w:rFonts w:ascii="Times New Roman" w:hAnsi="Times New Roman" w:cs="Times New Roman"/>
                <w:b/>
                <w:sz w:val="24"/>
                <w:szCs w:val="24"/>
              </w:rPr>
            </w:pPr>
            <w:r w:rsidRPr="00D3002A">
              <w:rPr>
                <w:rFonts w:ascii="Times New Roman" w:hAnsi="Times New Roman" w:cs="Times New Roman"/>
                <w:bCs/>
                <w:sz w:val="24"/>
                <w:szCs w:val="24"/>
                <w:lang w:eastAsia="uk-UA"/>
              </w:rPr>
              <w:t>Пеня нараховується до повного виконання Користувачем своїх зобов’язань щодо оплати заборгованості,</w:t>
            </w:r>
            <w:r w:rsidRPr="00D3002A">
              <w:rPr>
                <w:rFonts w:ascii="Times New Roman" w:hAnsi="Times New Roman" w:cs="Times New Roman"/>
                <w:b/>
                <w:sz w:val="24"/>
                <w:szCs w:val="24"/>
                <w:lang w:eastAsia="uk-UA"/>
              </w:rPr>
              <w:t xml:space="preserve"> з урахуванням вимог Господарського кодексу України.</w:t>
            </w:r>
          </w:p>
          <w:p w14:paraId="5603449D" w14:textId="25B1ABAE" w:rsidR="00074CAB" w:rsidRPr="00D3002A" w:rsidRDefault="004371E4" w:rsidP="00630DC5">
            <w:pPr>
              <w:pStyle w:val="TableParagraph"/>
              <w:jc w:val="both"/>
              <w:rPr>
                <w:rFonts w:ascii="Times New Roman" w:hAnsi="Times New Roman" w:cs="Times New Roman"/>
                <w:i/>
                <w:sz w:val="24"/>
                <w:szCs w:val="24"/>
              </w:rPr>
            </w:pPr>
            <w:r w:rsidRPr="00D3002A">
              <w:rPr>
                <w:rFonts w:ascii="Times New Roman" w:hAnsi="Times New Roman" w:cs="Times New Roman"/>
                <w:i/>
                <w:sz w:val="24"/>
                <w:szCs w:val="24"/>
              </w:rPr>
              <w:t>Обґрунтування</w:t>
            </w:r>
            <w:r w:rsidR="00630DC5" w:rsidRPr="00D3002A">
              <w:rPr>
                <w:rFonts w:ascii="Times New Roman" w:hAnsi="Times New Roman" w:cs="Times New Roman"/>
                <w:i/>
                <w:sz w:val="24"/>
                <w:szCs w:val="24"/>
              </w:rPr>
              <w:t xml:space="preserve">: </w:t>
            </w:r>
          </w:p>
          <w:p w14:paraId="3087F544" w14:textId="4C9A4985" w:rsidR="005362A6" w:rsidRPr="00D3002A" w:rsidRDefault="00630DC5" w:rsidP="00630DC5">
            <w:pPr>
              <w:pStyle w:val="TableParagraph"/>
              <w:jc w:val="both"/>
              <w:rPr>
                <w:rFonts w:ascii="Times New Roman" w:hAnsi="Times New Roman" w:cs="Times New Roman"/>
                <w:i/>
                <w:sz w:val="24"/>
                <w:szCs w:val="24"/>
              </w:rPr>
            </w:pPr>
            <w:r w:rsidRPr="00D3002A">
              <w:rPr>
                <w:rFonts w:ascii="Times New Roman" w:hAnsi="Times New Roman" w:cs="Times New Roman"/>
                <w:i/>
                <w:sz w:val="24"/>
                <w:szCs w:val="24"/>
              </w:rPr>
              <w:t>Пропонуємо уточнення, з урахуванням вимог ч. 6 ст. 232 Господарського кодексу України (нарахування пені припиняється через 6 місяців від дня, коли зобов'язання мало бути виконано).</w:t>
            </w:r>
          </w:p>
          <w:p w14:paraId="6AD909E4" w14:textId="77777777" w:rsidR="005362A6" w:rsidRPr="00D3002A" w:rsidRDefault="005362A6" w:rsidP="00630DC5">
            <w:pPr>
              <w:pStyle w:val="TableParagraph"/>
              <w:jc w:val="both"/>
              <w:rPr>
                <w:rFonts w:ascii="Times New Roman" w:hAnsi="Times New Roman" w:cs="Times New Roman"/>
                <w:i/>
                <w:sz w:val="24"/>
                <w:szCs w:val="24"/>
              </w:rPr>
            </w:pPr>
          </w:p>
          <w:p w14:paraId="235D6804" w14:textId="77777777" w:rsidR="005362A6" w:rsidRPr="00D3002A" w:rsidRDefault="005362A6" w:rsidP="00630DC5">
            <w:pPr>
              <w:pStyle w:val="TableParagraph"/>
              <w:jc w:val="both"/>
              <w:rPr>
                <w:rFonts w:ascii="Times New Roman" w:hAnsi="Times New Roman" w:cs="Times New Roman"/>
                <w:sz w:val="24"/>
                <w:szCs w:val="24"/>
              </w:rPr>
            </w:pPr>
          </w:p>
          <w:p w14:paraId="16599D0E" w14:textId="1166960E" w:rsidR="005362A6" w:rsidRPr="00D3002A" w:rsidRDefault="005362A6" w:rsidP="00630DC5">
            <w:pPr>
              <w:pStyle w:val="TableParagraph"/>
              <w:jc w:val="both"/>
              <w:rPr>
                <w:rFonts w:ascii="Times New Roman" w:hAnsi="Times New Roman" w:cs="Times New Roman"/>
                <w:b/>
                <w:i/>
                <w:sz w:val="24"/>
                <w:szCs w:val="24"/>
                <w:u w:val="single"/>
              </w:rPr>
            </w:pPr>
            <w:r w:rsidRPr="00D3002A">
              <w:rPr>
                <w:rFonts w:ascii="Times New Roman" w:hAnsi="Times New Roman" w:cs="Times New Roman"/>
                <w:b/>
                <w:i/>
                <w:sz w:val="24"/>
                <w:szCs w:val="24"/>
                <w:u w:val="single"/>
              </w:rPr>
              <w:t>лист ДП «НАЕК «Енергоатом»</w:t>
            </w:r>
            <w:r w:rsidR="00FC0351" w:rsidRPr="00D3002A">
              <w:rPr>
                <w:rFonts w:ascii="Times New Roman" w:hAnsi="Times New Roman" w:cs="Times New Roman"/>
                <w:b/>
                <w:i/>
                <w:sz w:val="24"/>
                <w:szCs w:val="24"/>
                <w:u w:val="single"/>
              </w:rPr>
              <w:t xml:space="preserve"> від 17.08.2023              № 01-16545/50-вих, (вх. №19500/1-23 від 18.08.2023)</w:t>
            </w:r>
          </w:p>
          <w:p w14:paraId="3C7128DB" w14:textId="0EBC51B8" w:rsidR="005362A6" w:rsidRPr="00D3002A" w:rsidRDefault="005362A6" w:rsidP="00630DC5">
            <w:pPr>
              <w:pStyle w:val="TableParagraph"/>
              <w:jc w:val="both"/>
              <w:rPr>
                <w:rFonts w:ascii="Times New Roman" w:hAnsi="Times New Roman" w:cs="Times New Roman"/>
                <w:sz w:val="24"/>
                <w:szCs w:val="24"/>
              </w:rPr>
            </w:pPr>
            <w:r w:rsidRPr="00D3002A">
              <w:rPr>
                <w:rFonts w:ascii="Times New Roman" w:eastAsia="Times New Roman" w:hAnsi="Times New Roman" w:cs="Times New Roman"/>
                <w:sz w:val="24"/>
                <w:szCs w:val="24"/>
                <w:lang w:eastAsia="uk-UA"/>
              </w:rPr>
              <w:t>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w:t>
            </w:r>
            <w:r w:rsidRPr="00D3002A">
              <w:rPr>
                <w:rFonts w:ascii="Times New Roman" w:eastAsia="Times New Roman" w:hAnsi="Times New Roman" w:cs="Times New Roman"/>
                <w:b/>
                <w:sz w:val="24"/>
                <w:szCs w:val="24"/>
                <w:lang w:eastAsia="uk-UA"/>
              </w:rPr>
              <w:t>, починаючи з першого дня нарахування пені.</w:t>
            </w:r>
          </w:p>
          <w:p w14:paraId="3E48ED17" w14:textId="77777777" w:rsidR="005362A6" w:rsidRPr="00D3002A" w:rsidRDefault="005362A6" w:rsidP="005362A6">
            <w:pPr>
              <w:pStyle w:val="TableParagraph"/>
              <w:jc w:val="both"/>
              <w:rPr>
                <w:rFonts w:ascii="Times New Roman" w:hAnsi="Times New Roman" w:cs="Times New Roman"/>
                <w:sz w:val="24"/>
                <w:szCs w:val="24"/>
              </w:rPr>
            </w:pPr>
          </w:p>
          <w:p w14:paraId="45AC69F1" w14:textId="6108F5D5" w:rsidR="005362A6" w:rsidRPr="00D3002A" w:rsidRDefault="005362A6" w:rsidP="005362A6">
            <w:pPr>
              <w:widowControl w:val="0"/>
              <w:tabs>
                <w:tab w:val="left" w:pos="6946"/>
                <w:tab w:val="left" w:pos="7088"/>
              </w:tabs>
              <w:autoSpaceDE w:val="0"/>
              <w:autoSpaceDN w:val="0"/>
              <w:jc w:val="both"/>
              <w:rPr>
                <w:i/>
              </w:rPr>
            </w:pPr>
            <w:r w:rsidRPr="00D3002A">
              <w:rPr>
                <w:i/>
                <w:u w:val="single"/>
              </w:rPr>
              <w:t>Коментар</w:t>
            </w:r>
            <w:r w:rsidRPr="00D3002A">
              <w:rPr>
                <w:i/>
              </w:rPr>
              <w:t>: Відповідно до частини третьої статті 549 Цивільного кодексу України, пенею є неустойка, що обчислюється у відсотках від суми несвоєчасно виконаного грошового зобов'язання за кожен день прострочення виконання.</w:t>
            </w:r>
          </w:p>
          <w:p w14:paraId="34F87395" w14:textId="77777777" w:rsidR="009725AE" w:rsidRPr="00D3002A" w:rsidRDefault="005362A6" w:rsidP="005362A6">
            <w:pPr>
              <w:widowControl w:val="0"/>
              <w:tabs>
                <w:tab w:val="left" w:pos="6946"/>
                <w:tab w:val="left" w:pos="7088"/>
              </w:tabs>
              <w:autoSpaceDE w:val="0"/>
              <w:autoSpaceDN w:val="0"/>
              <w:ind w:firstLine="376"/>
              <w:jc w:val="both"/>
            </w:pPr>
            <w:r w:rsidRPr="00D3002A">
              <w:rPr>
                <w:i/>
              </w:rPr>
              <w:t>Актом коригування (згідно з п. 7.1. проєкту договору) зменшується обсяг наданої Послуги. Тобто, зменшується сума грошового зобов’язання, несвоєчасне виконання якого спричинило нарахування пені. Таким чином, зменшення розміру пені повинно відбуватися, починаючи з першого дня її нарахування.</w:t>
            </w:r>
            <w:r w:rsidRPr="00D3002A">
              <w:t xml:space="preserve"> </w:t>
            </w:r>
          </w:p>
          <w:p w14:paraId="0B62E436" w14:textId="3CF958B1" w:rsidR="009725AE" w:rsidRPr="00D3002A" w:rsidRDefault="009725AE" w:rsidP="009725AE">
            <w:pPr>
              <w:widowControl w:val="0"/>
              <w:tabs>
                <w:tab w:val="left" w:pos="6946"/>
                <w:tab w:val="left" w:pos="7088"/>
              </w:tabs>
              <w:autoSpaceDE w:val="0"/>
              <w:autoSpaceDN w:val="0"/>
              <w:jc w:val="both"/>
              <w:rPr>
                <w:sz w:val="24"/>
                <w:szCs w:val="24"/>
              </w:rPr>
            </w:pPr>
            <w:r w:rsidRPr="00D3002A">
              <w:rPr>
                <w:sz w:val="24"/>
                <w:szCs w:val="24"/>
              </w:rPr>
              <w:t>…</w:t>
            </w:r>
          </w:p>
          <w:p w14:paraId="593FB250" w14:textId="502F7A78" w:rsidR="009725AE" w:rsidRPr="00D3002A" w:rsidRDefault="009725AE" w:rsidP="009725AE">
            <w:pPr>
              <w:jc w:val="both"/>
              <w:rPr>
                <w:rStyle w:val="st42"/>
                <w:b/>
                <w:i/>
                <w:color w:val="auto"/>
                <w:sz w:val="24"/>
                <w:szCs w:val="24"/>
                <w:u w:val="single"/>
              </w:rPr>
            </w:pPr>
            <w:r w:rsidRPr="00D3002A">
              <w:rPr>
                <w:rStyle w:val="st42"/>
                <w:b/>
                <w:i/>
                <w:color w:val="auto"/>
                <w:sz w:val="24"/>
                <w:szCs w:val="24"/>
                <w:u w:val="single"/>
              </w:rPr>
              <w:t>НЕК «УКРЕНЕР</w:t>
            </w:r>
            <w:r w:rsidR="00393D91" w:rsidRPr="00D3002A">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7BA8877E" w14:textId="77777777" w:rsidR="009725AE" w:rsidRPr="00D3002A" w:rsidRDefault="009725AE" w:rsidP="009725AE">
            <w:pPr>
              <w:pStyle w:val="TableParagraph"/>
              <w:tabs>
                <w:tab w:val="left" w:pos="3119"/>
                <w:tab w:val="left" w:pos="3261"/>
                <w:tab w:val="left" w:pos="6946"/>
                <w:tab w:val="left" w:pos="7088"/>
              </w:tabs>
              <w:jc w:val="both"/>
              <w:rPr>
                <w:b/>
                <w:highlight w:val="yellow"/>
              </w:rPr>
            </w:pPr>
            <w:r w:rsidRPr="00D3002A">
              <w:rPr>
                <w:rStyle w:val="st42"/>
                <w:rFonts w:ascii="Times New Roman" w:hAnsi="Times New Roman" w:cs="Times New Roman"/>
                <w:color w:val="auto"/>
                <w:sz w:val="24"/>
                <w:szCs w:val="24"/>
              </w:rPr>
              <w:t>…</w:t>
            </w:r>
          </w:p>
          <w:p w14:paraId="55D2A0CE" w14:textId="33A1B075" w:rsidR="009725AE" w:rsidRPr="00D3002A" w:rsidRDefault="009725AE" w:rsidP="00393D91">
            <w:pPr>
              <w:tabs>
                <w:tab w:val="left" w:pos="6946"/>
                <w:tab w:val="left" w:pos="7088"/>
              </w:tabs>
              <w:adjustRightInd w:val="0"/>
              <w:jc w:val="both"/>
              <w:rPr>
                <w:rFonts w:eastAsia="Calibri"/>
                <w:b/>
                <w:sz w:val="22"/>
                <w:szCs w:val="22"/>
                <w:lang w:eastAsia="en-US"/>
              </w:rPr>
            </w:pPr>
            <w:r w:rsidRPr="00D3002A">
              <w:rPr>
                <w:rFonts w:eastAsia="Calibri"/>
                <w:b/>
                <w:sz w:val="22"/>
                <w:szCs w:val="22"/>
                <w:lang w:eastAsia="en-US"/>
              </w:rPr>
              <w:t xml:space="preserve">У разі надання ОСП розрахунку коригування до податкової накладної, що відповідно до статті 192 </w:t>
            </w:r>
            <w:r w:rsidR="00393D91" w:rsidRPr="00D3002A">
              <w:rPr>
                <w:rFonts w:eastAsia="Calibri"/>
                <w:b/>
                <w:sz w:val="22"/>
                <w:szCs w:val="22"/>
                <w:lang w:eastAsia="en-US"/>
              </w:rPr>
              <w:t>ПКУ</w:t>
            </w:r>
            <w:r w:rsidRPr="00D3002A">
              <w:rPr>
                <w:rFonts w:eastAsia="Calibri"/>
                <w:b/>
                <w:sz w:val="22"/>
                <w:szCs w:val="22"/>
                <w:lang w:eastAsia="en-US"/>
              </w:rPr>
              <w:t xml:space="preserve"> підлягає реєстрації в Єдиному реєстрі податкових накладних (далі - ЄРПН) Користувачем, останній зобов’язується зареєструвати такий розрахунок коригування протягом строку, що визначений пунктом 201.10 статті 201 Податкового кодексу України. </w:t>
            </w:r>
          </w:p>
          <w:p w14:paraId="016CB696" w14:textId="0C6FEAF6" w:rsidR="009725AE" w:rsidRPr="00D3002A" w:rsidRDefault="009725AE" w:rsidP="00393D91">
            <w:pPr>
              <w:widowControl w:val="0"/>
              <w:tabs>
                <w:tab w:val="left" w:pos="6946"/>
                <w:tab w:val="left" w:pos="7088"/>
              </w:tabs>
              <w:autoSpaceDE w:val="0"/>
              <w:autoSpaceDN w:val="0"/>
              <w:ind w:firstLine="376"/>
              <w:jc w:val="both"/>
              <w:rPr>
                <w:sz w:val="24"/>
                <w:szCs w:val="24"/>
              </w:rPr>
            </w:pPr>
            <w:r w:rsidRPr="00D3002A">
              <w:rPr>
                <w:rFonts w:eastAsia="Calibri"/>
                <w:b/>
                <w:sz w:val="22"/>
                <w:szCs w:val="22"/>
                <w:lang w:eastAsia="en-US"/>
              </w:rPr>
              <w:t xml:space="preserve">У разі відсутності технічної можливості/ не проведення реєстрації в ЄРПН розрахунку коригування до податкової накладної протягом 365 днів з дати складання такого розрахунку коригування, Користувач сплачує ОCП штраф у розмірі, що дорівнює сумі ПДВ, визначеній в незареєстрованому розрахунку коригування, протягом 10 календарних днів з дати отримання відповідної вимоги ОСП. Зобов’язання зі сплати штрафу може бути припинено шляхом зарахування зустрічних однорідних вимог у разі наявності заборгованості ОСП перед Користувачем за відповідним договором, на виконання умов якого було складено розрахунок </w:t>
            </w:r>
            <w:r w:rsidRPr="00D3002A">
              <w:rPr>
                <w:rFonts w:eastAsia="Calibri"/>
                <w:b/>
                <w:sz w:val="22"/>
                <w:szCs w:val="22"/>
                <w:lang w:eastAsia="en-US"/>
              </w:rPr>
              <w:lastRenderedPageBreak/>
              <w:t>коригування до податкової накладної, що не може бути/ не зареєстрований протягом 365 днів в ЄРПН. За таких обставин ОСП повертає кошти в сумі зменшеній на величину штрафу.</w:t>
            </w:r>
          </w:p>
          <w:p w14:paraId="42A559D4" w14:textId="77777777" w:rsidR="009725AE" w:rsidRPr="00D3002A" w:rsidRDefault="009725AE" w:rsidP="005362A6">
            <w:pPr>
              <w:widowControl w:val="0"/>
              <w:tabs>
                <w:tab w:val="left" w:pos="6946"/>
                <w:tab w:val="left" w:pos="7088"/>
              </w:tabs>
              <w:autoSpaceDE w:val="0"/>
              <w:autoSpaceDN w:val="0"/>
              <w:ind w:firstLine="376"/>
              <w:jc w:val="both"/>
              <w:rPr>
                <w:sz w:val="24"/>
                <w:szCs w:val="24"/>
              </w:rPr>
            </w:pPr>
          </w:p>
          <w:p w14:paraId="1284C0EE" w14:textId="585406AD" w:rsidR="004371E4" w:rsidRPr="00D3002A" w:rsidRDefault="004371E4" w:rsidP="00393D91">
            <w:pPr>
              <w:widowControl w:val="0"/>
              <w:tabs>
                <w:tab w:val="left" w:pos="6946"/>
                <w:tab w:val="left" w:pos="7088"/>
              </w:tabs>
              <w:autoSpaceDE w:val="0"/>
              <w:autoSpaceDN w:val="0"/>
              <w:ind w:firstLine="376"/>
              <w:jc w:val="both"/>
              <w:rPr>
                <w:i/>
              </w:rPr>
            </w:pPr>
            <w:r w:rsidRPr="00D3002A">
              <w:rPr>
                <w:i/>
                <w:u w:val="single"/>
              </w:rPr>
              <w:t>Обґрунтування</w:t>
            </w:r>
            <w:r w:rsidR="009725AE" w:rsidRPr="00D3002A">
              <w:rPr>
                <w:i/>
                <w:u w:val="single"/>
              </w:rPr>
              <w:t>:</w:t>
            </w:r>
            <w:r w:rsidR="009725AE" w:rsidRPr="00D3002A">
              <w:rPr>
                <w:i/>
              </w:rPr>
              <w:t xml:space="preserve"> </w:t>
            </w:r>
          </w:p>
          <w:p w14:paraId="6AE95719" w14:textId="2C13E6AA" w:rsidR="005362A6" w:rsidRPr="00D3002A" w:rsidRDefault="009725AE" w:rsidP="00393D91">
            <w:pPr>
              <w:widowControl w:val="0"/>
              <w:tabs>
                <w:tab w:val="left" w:pos="6946"/>
                <w:tab w:val="left" w:pos="7088"/>
              </w:tabs>
              <w:autoSpaceDE w:val="0"/>
              <w:autoSpaceDN w:val="0"/>
              <w:ind w:firstLine="376"/>
              <w:jc w:val="both"/>
              <w:rPr>
                <w:sz w:val="24"/>
                <w:szCs w:val="24"/>
              </w:rPr>
            </w:pPr>
            <w:r w:rsidRPr="00D3002A">
              <w:rPr>
                <w:i/>
              </w:rPr>
              <w:t>Доповнення до умов договору необхідне для уникнення збитків НЕК "Укренерго" в сумі податкового зобов'язання з ПДВ за від'ємними розрахунками коригування до податкових накладних, реєстрація яких покладається на Користувача. Без реєстрації таких розрахунків коригування Користувачем НЕК "Укренерго" не має права на зменшення податкового зобов'язання в декларації з ПДВ. Також реєстрація розрахунків коригування не можлива якщо з дати виписки податкової накладної яка коригується пройшло 1095 днів, Користувач має борг на СЕО ПДВ, або його скасовано як платника ПДВ. Дана норма дозволить НЕК "Укренерго" стягнути збиток в сумі ПДВ з винної сторони, в наслідок діяльності/ бездіяльності якої не зареєстровано від'ємний розрахунок коригування.</w:t>
            </w:r>
            <w:r w:rsidR="005362A6" w:rsidRPr="00D3002A">
              <w:rPr>
                <w:sz w:val="24"/>
                <w:szCs w:val="24"/>
              </w:rPr>
              <w:t xml:space="preserve"> </w:t>
            </w:r>
          </w:p>
        </w:tc>
        <w:tc>
          <w:tcPr>
            <w:tcW w:w="4820" w:type="dxa"/>
          </w:tcPr>
          <w:p w14:paraId="37C3284C" w14:textId="77777777" w:rsidR="00B95777" w:rsidRPr="00D3002A" w:rsidRDefault="00B95777" w:rsidP="00AD7510">
            <w:pPr>
              <w:widowControl w:val="0"/>
              <w:tabs>
                <w:tab w:val="left" w:pos="6946"/>
                <w:tab w:val="left" w:pos="7088"/>
              </w:tabs>
              <w:autoSpaceDE w:val="0"/>
              <w:autoSpaceDN w:val="0"/>
              <w:jc w:val="both"/>
              <w:rPr>
                <w:rFonts w:eastAsia="Calibri"/>
                <w:strike/>
                <w:sz w:val="24"/>
                <w:szCs w:val="24"/>
                <w:lang w:eastAsia="en-US"/>
              </w:rPr>
            </w:pPr>
          </w:p>
          <w:p w14:paraId="54EDBEDB" w14:textId="77777777" w:rsidR="00FD518C" w:rsidRPr="00D3002A" w:rsidRDefault="00FD518C" w:rsidP="00AD7510">
            <w:pPr>
              <w:widowControl w:val="0"/>
              <w:tabs>
                <w:tab w:val="left" w:pos="6946"/>
                <w:tab w:val="left" w:pos="7088"/>
              </w:tabs>
              <w:autoSpaceDE w:val="0"/>
              <w:autoSpaceDN w:val="0"/>
              <w:jc w:val="both"/>
              <w:rPr>
                <w:rFonts w:eastAsia="Calibri"/>
                <w:strike/>
                <w:sz w:val="24"/>
                <w:szCs w:val="24"/>
                <w:lang w:eastAsia="en-US"/>
              </w:rPr>
            </w:pPr>
          </w:p>
          <w:p w14:paraId="3FBFA9D5" w14:textId="77777777" w:rsidR="00FD518C" w:rsidRPr="00D3002A" w:rsidRDefault="00FD518C" w:rsidP="00AD7510">
            <w:pPr>
              <w:widowControl w:val="0"/>
              <w:tabs>
                <w:tab w:val="left" w:pos="6946"/>
                <w:tab w:val="left" w:pos="7088"/>
              </w:tabs>
              <w:autoSpaceDE w:val="0"/>
              <w:autoSpaceDN w:val="0"/>
              <w:jc w:val="both"/>
              <w:rPr>
                <w:rFonts w:eastAsia="Calibri"/>
                <w:strike/>
                <w:sz w:val="24"/>
                <w:szCs w:val="24"/>
                <w:lang w:eastAsia="en-US"/>
              </w:rPr>
            </w:pPr>
          </w:p>
          <w:p w14:paraId="36E314CA" w14:textId="77777777" w:rsidR="00FD518C" w:rsidRPr="00D3002A" w:rsidRDefault="00FD518C" w:rsidP="00AD7510">
            <w:pPr>
              <w:widowControl w:val="0"/>
              <w:tabs>
                <w:tab w:val="left" w:pos="6946"/>
                <w:tab w:val="left" w:pos="7088"/>
              </w:tabs>
              <w:autoSpaceDE w:val="0"/>
              <w:autoSpaceDN w:val="0"/>
              <w:jc w:val="both"/>
              <w:rPr>
                <w:rFonts w:eastAsia="Calibri"/>
                <w:strike/>
                <w:sz w:val="24"/>
                <w:szCs w:val="24"/>
                <w:lang w:eastAsia="en-US"/>
              </w:rPr>
            </w:pPr>
          </w:p>
          <w:p w14:paraId="4EC5540C" w14:textId="77777777" w:rsidR="00FD518C" w:rsidRPr="00D3002A" w:rsidRDefault="00FD518C" w:rsidP="00FD518C">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3363CB6" w14:textId="77777777" w:rsidR="00FD518C" w:rsidRPr="00D3002A" w:rsidRDefault="00FD518C" w:rsidP="00FD518C">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593762F5" w14:textId="323222A5" w:rsidR="00FD518C" w:rsidRPr="00D3002A" w:rsidRDefault="00074CAB" w:rsidP="00FD518C">
            <w:pPr>
              <w:widowControl w:val="0"/>
              <w:tabs>
                <w:tab w:val="left" w:pos="6946"/>
                <w:tab w:val="left" w:pos="7088"/>
              </w:tabs>
              <w:autoSpaceDE w:val="0"/>
              <w:autoSpaceDN w:val="0"/>
              <w:jc w:val="both"/>
              <w:rPr>
                <w:rFonts w:eastAsia="Calibri"/>
                <w:strike/>
                <w:sz w:val="24"/>
                <w:szCs w:val="24"/>
                <w:lang w:eastAsia="en-US"/>
              </w:rPr>
            </w:pPr>
            <w:r w:rsidRPr="00D3002A">
              <w:rPr>
                <w:rStyle w:val="hgkelc"/>
                <w:sz w:val="24"/>
                <w:szCs w:val="24"/>
                <w:shd w:val="clear" w:color="auto" w:fill="FFFFFF"/>
              </w:rPr>
              <w:t xml:space="preserve">Відповідно до частини шостої статті 232 Господарського кодексу України, нарахування штрафних санкцій за прострочення виконання зобов'язання, </w:t>
            </w:r>
            <w:r w:rsidRPr="00D3002A">
              <w:rPr>
                <w:rStyle w:val="hgkelc"/>
                <w:b/>
                <w:bCs/>
                <w:sz w:val="24"/>
                <w:szCs w:val="24"/>
                <w:shd w:val="clear" w:color="auto" w:fill="FFFFFF"/>
              </w:rPr>
              <w:t>якщо інше не встановлено законом або договором,</w:t>
            </w:r>
            <w:r w:rsidRPr="00D3002A">
              <w:rPr>
                <w:rStyle w:val="hgkelc"/>
                <w:sz w:val="24"/>
                <w:szCs w:val="24"/>
                <w:shd w:val="clear" w:color="auto" w:fill="FFFFFF"/>
              </w:rPr>
              <w:t xml:space="preserve"> припиняється через шість місяців від дня, коли зобов'язання мало бути виконано.</w:t>
            </w:r>
          </w:p>
          <w:p w14:paraId="3CDC3FE6" w14:textId="77777777" w:rsidR="00393D91" w:rsidRPr="00D3002A" w:rsidRDefault="00393D91" w:rsidP="00FD518C">
            <w:pPr>
              <w:widowControl w:val="0"/>
              <w:tabs>
                <w:tab w:val="left" w:pos="6946"/>
                <w:tab w:val="left" w:pos="7088"/>
              </w:tabs>
              <w:autoSpaceDE w:val="0"/>
              <w:autoSpaceDN w:val="0"/>
              <w:jc w:val="both"/>
              <w:rPr>
                <w:rFonts w:eastAsia="Calibri"/>
                <w:strike/>
                <w:sz w:val="24"/>
                <w:szCs w:val="24"/>
                <w:lang w:eastAsia="en-US"/>
              </w:rPr>
            </w:pPr>
          </w:p>
          <w:p w14:paraId="16BEDACD" w14:textId="77777777" w:rsidR="00393D91" w:rsidRPr="00D3002A" w:rsidRDefault="00393D91" w:rsidP="00FD518C">
            <w:pPr>
              <w:widowControl w:val="0"/>
              <w:tabs>
                <w:tab w:val="left" w:pos="6946"/>
                <w:tab w:val="left" w:pos="7088"/>
              </w:tabs>
              <w:autoSpaceDE w:val="0"/>
              <w:autoSpaceDN w:val="0"/>
              <w:jc w:val="both"/>
              <w:rPr>
                <w:rFonts w:eastAsia="Calibri"/>
                <w:strike/>
                <w:sz w:val="24"/>
                <w:szCs w:val="24"/>
                <w:lang w:eastAsia="en-US"/>
              </w:rPr>
            </w:pPr>
          </w:p>
          <w:p w14:paraId="32DC97BB" w14:textId="77777777" w:rsidR="00393D91" w:rsidRPr="00D3002A" w:rsidRDefault="00393D91" w:rsidP="00FD518C">
            <w:pPr>
              <w:widowControl w:val="0"/>
              <w:tabs>
                <w:tab w:val="left" w:pos="6946"/>
                <w:tab w:val="left" w:pos="7088"/>
              </w:tabs>
              <w:autoSpaceDE w:val="0"/>
              <w:autoSpaceDN w:val="0"/>
              <w:jc w:val="both"/>
              <w:rPr>
                <w:rFonts w:eastAsia="Calibri"/>
                <w:strike/>
                <w:sz w:val="24"/>
                <w:szCs w:val="24"/>
                <w:lang w:eastAsia="en-US"/>
              </w:rPr>
            </w:pPr>
          </w:p>
          <w:p w14:paraId="43B83388" w14:textId="77777777" w:rsidR="00393D91" w:rsidRPr="00D3002A" w:rsidRDefault="00393D91" w:rsidP="00FD518C">
            <w:pPr>
              <w:widowControl w:val="0"/>
              <w:tabs>
                <w:tab w:val="left" w:pos="6946"/>
                <w:tab w:val="left" w:pos="7088"/>
              </w:tabs>
              <w:autoSpaceDE w:val="0"/>
              <w:autoSpaceDN w:val="0"/>
              <w:jc w:val="both"/>
              <w:rPr>
                <w:rFonts w:eastAsia="Calibri"/>
                <w:strike/>
                <w:sz w:val="24"/>
                <w:szCs w:val="24"/>
                <w:lang w:eastAsia="en-US"/>
              </w:rPr>
            </w:pPr>
          </w:p>
          <w:p w14:paraId="4D00443C" w14:textId="77777777" w:rsidR="00B1297B" w:rsidRPr="00D3002A" w:rsidRDefault="00B1297B" w:rsidP="00B1297B">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1E469C6C" w14:textId="77777777" w:rsidR="00B1297B" w:rsidRPr="00D3002A" w:rsidRDefault="00B1297B" w:rsidP="00B1297B">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76723872" w14:textId="7F364CCE" w:rsidR="008C4074" w:rsidRPr="00D3002A" w:rsidRDefault="008C4074" w:rsidP="00B1297B">
            <w:pPr>
              <w:pStyle w:val="TableParagraph"/>
              <w:keepNext/>
              <w:tabs>
                <w:tab w:val="left" w:pos="3119"/>
                <w:tab w:val="left" w:pos="3261"/>
                <w:tab w:val="left" w:pos="6946"/>
                <w:tab w:val="left" w:pos="7088"/>
              </w:tabs>
              <w:jc w:val="both"/>
              <w:rPr>
                <w:rFonts w:ascii="Times New Roman" w:hAnsi="Times New Roman" w:cs="Times New Roman"/>
                <w:bCs/>
                <w:sz w:val="24"/>
                <w:szCs w:val="24"/>
              </w:rPr>
            </w:pPr>
            <w:r w:rsidRPr="00D3002A">
              <w:rPr>
                <w:rFonts w:ascii="Times New Roman" w:hAnsi="Times New Roman" w:cs="Times New Roman"/>
                <w:bCs/>
                <w:sz w:val="24"/>
                <w:szCs w:val="24"/>
              </w:rPr>
              <w:t xml:space="preserve">Пеня починає нараховуватися </w:t>
            </w:r>
            <w:r w:rsidR="00021842" w:rsidRPr="00D3002A">
              <w:rPr>
                <w:rFonts w:ascii="Times New Roman" w:hAnsi="Times New Roman" w:cs="Times New Roman"/>
                <w:bCs/>
                <w:sz w:val="24"/>
                <w:szCs w:val="24"/>
              </w:rPr>
              <w:t xml:space="preserve">за результатами розрахункового періоду, тобто після формування Акта надання Послуг, та </w:t>
            </w:r>
            <w:r w:rsidR="00021842" w:rsidRPr="00D3002A">
              <w:rPr>
                <w:rFonts w:ascii="Times New Roman" w:hAnsi="Times New Roman" w:cs="Times New Roman"/>
                <w:bCs/>
                <w:sz w:val="24"/>
                <w:szCs w:val="24"/>
              </w:rPr>
              <w:lastRenderedPageBreak/>
              <w:t xml:space="preserve">застосовуватися </w:t>
            </w:r>
            <w:r w:rsidRPr="00D3002A">
              <w:rPr>
                <w:rFonts w:ascii="Times New Roman" w:hAnsi="Times New Roman" w:cs="Times New Roman"/>
                <w:bCs/>
                <w:sz w:val="24"/>
                <w:szCs w:val="24"/>
              </w:rPr>
              <w:t>з дати початку виникнення зобов’язань.</w:t>
            </w:r>
          </w:p>
          <w:p w14:paraId="036AF12B" w14:textId="77777777" w:rsidR="008C4074" w:rsidRPr="00D3002A" w:rsidRDefault="008C4074" w:rsidP="00B1297B">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99C2EFF" w14:textId="77777777" w:rsidR="008C4074" w:rsidRPr="00D3002A" w:rsidRDefault="008C4074" w:rsidP="00B1297B">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DD528AB"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4585F06D"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3E656A4D"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3ABEA9B"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055425F6"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08410631"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419745A4"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6357752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2D353095"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3EE0728C"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383A55C5" w14:textId="77777777" w:rsidR="008D6FD1" w:rsidRPr="00D3002A" w:rsidRDefault="008D6FD1" w:rsidP="00FD518C">
            <w:pPr>
              <w:widowControl w:val="0"/>
              <w:tabs>
                <w:tab w:val="left" w:pos="6946"/>
                <w:tab w:val="left" w:pos="7088"/>
              </w:tabs>
              <w:autoSpaceDE w:val="0"/>
              <w:autoSpaceDN w:val="0"/>
              <w:jc w:val="both"/>
              <w:rPr>
                <w:rFonts w:eastAsia="Calibri"/>
                <w:b/>
                <w:sz w:val="24"/>
                <w:szCs w:val="24"/>
                <w:lang w:eastAsia="en-US"/>
              </w:rPr>
            </w:pPr>
          </w:p>
          <w:p w14:paraId="77B911DE" w14:textId="1DA3E112" w:rsidR="008D6FD1" w:rsidRPr="00D3002A" w:rsidRDefault="0036574A" w:rsidP="00FD518C">
            <w:pPr>
              <w:widowControl w:val="0"/>
              <w:tabs>
                <w:tab w:val="left" w:pos="6946"/>
                <w:tab w:val="left" w:pos="7088"/>
              </w:tabs>
              <w:autoSpaceDE w:val="0"/>
              <w:autoSpaceDN w:val="0"/>
              <w:jc w:val="both"/>
              <w:rPr>
                <w:rFonts w:eastAsia="Calibri"/>
                <w:b/>
                <w:sz w:val="24"/>
                <w:szCs w:val="24"/>
                <w:lang w:eastAsia="en-US"/>
              </w:rPr>
            </w:pPr>
            <w:r>
              <w:rPr>
                <w:rFonts w:eastAsia="Calibri"/>
                <w:b/>
                <w:sz w:val="24"/>
                <w:szCs w:val="24"/>
                <w:lang w:eastAsia="en-US"/>
              </w:rPr>
              <w:t>Враховано</w:t>
            </w:r>
          </w:p>
          <w:p w14:paraId="5CF5605D"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4C7EB995"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34A2754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778F635"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68A46EA"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11CF5BEC"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B062933"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166779C6"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1AB75828"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06BDA4FE"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346F491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2C52CBC5"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7F60200D"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25BA8A9C"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00644E21"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2315F818"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1CDB7BBA"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2B26499E"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76E2EAF7"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7A5D0B4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E858A76"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441DC694"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45580351"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C84155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232849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771474BB"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66CF23C4"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339BFD88"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025A1065"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43398D4"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5A7AE850" w14:textId="77777777" w:rsidR="00393D91" w:rsidRPr="00D3002A" w:rsidRDefault="00393D91" w:rsidP="00FD518C">
            <w:pPr>
              <w:widowControl w:val="0"/>
              <w:tabs>
                <w:tab w:val="left" w:pos="6946"/>
                <w:tab w:val="left" w:pos="7088"/>
              </w:tabs>
              <w:autoSpaceDE w:val="0"/>
              <w:autoSpaceDN w:val="0"/>
              <w:jc w:val="both"/>
              <w:rPr>
                <w:rFonts w:eastAsia="Calibri"/>
                <w:b/>
                <w:sz w:val="24"/>
                <w:szCs w:val="24"/>
                <w:lang w:eastAsia="en-US"/>
              </w:rPr>
            </w:pPr>
          </w:p>
          <w:p w14:paraId="7E379E2F" w14:textId="43671010" w:rsidR="00393D91" w:rsidRPr="00D3002A" w:rsidRDefault="00393D91" w:rsidP="008C4074">
            <w:pPr>
              <w:widowControl w:val="0"/>
              <w:tabs>
                <w:tab w:val="left" w:pos="6946"/>
                <w:tab w:val="left" w:pos="7088"/>
              </w:tabs>
              <w:autoSpaceDE w:val="0"/>
              <w:autoSpaceDN w:val="0"/>
              <w:jc w:val="both"/>
              <w:rPr>
                <w:rFonts w:eastAsia="Calibri"/>
                <w:b/>
                <w:sz w:val="24"/>
                <w:szCs w:val="24"/>
                <w:lang w:eastAsia="en-US"/>
              </w:rPr>
            </w:pPr>
          </w:p>
        </w:tc>
      </w:tr>
      <w:tr w:rsidR="00D3002A" w:rsidRPr="00D3002A" w14:paraId="4D11DD73" w14:textId="1ACF2C1B" w:rsidTr="005258BC">
        <w:trPr>
          <w:trHeight w:val="465"/>
        </w:trPr>
        <w:tc>
          <w:tcPr>
            <w:tcW w:w="5246" w:type="dxa"/>
          </w:tcPr>
          <w:p w14:paraId="268AD49E" w14:textId="7CB5117E" w:rsidR="00B95777" w:rsidRPr="00D3002A" w:rsidRDefault="00280347" w:rsidP="00AD7510">
            <w:pPr>
              <w:pStyle w:val="st2"/>
              <w:tabs>
                <w:tab w:val="left" w:pos="6946"/>
                <w:tab w:val="left" w:pos="7088"/>
              </w:tabs>
              <w:spacing w:after="0"/>
              <w:ind w:firstLine="0"/>
            </w:pPr>
            <w:r w:rsidRPr="00D3002A">
              <w:lastRenderedPageBreak/>
              <w:t xml:space="preserve">7.10. За необґрунтовану відмову від виконання своїх зобов’язань винна Сторона сплачує іншій Стороні штраф у розмірі 3 % від вартості послуг розрахункового періоду, у якому зафіксовано невиконання такого зобов’язання. Сплата штрафних санкцій за відмову від виконання своїх зобов’язань не звільняє Сторони від виконання зобов’язання в натурі, крім випадку, коли </w:t>
            </w:r>
            <w:proofErr w:type="spellStart"/>
            <w:r w:rsidRPr="00D3002A">
              <w:t>управнена</w:t>
            </w:r>
            <w:proofErr w:type="spellEnd"/>
            <w:r w:rsidRPr="00D3002A">
              <w:t xml:space="preserve"> Сторона відмовилася від прийняття виконання зобов’язання.</w:t>
            </w:r>
          </w:p>
        </w:tc>
        <w:tc>
          <w:tcPr>
            <w:tcW w:w="5386" w:type="dxa"/>
          </w:tcPr>
          <w:p w14:paraId="424966B0" w14:textId="1103BFDE"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 xml:space="preserve">Лист ПРАТ «УКРГІДРОЕНЕРГО» від 17.08.2023 № 20-10/3128 (вх.. від 17.08.2023 </w:t>
            </w:r>
            <w:r w:rsidR="00571FE7" w:rsidRPr="00D3002A">
              <w:rPr>
                <w:rFonts w:eastAsia="Calibri"/>
                <w:b/>
                <w:i/>
                <w:sz w:val="24"/>
                <w:szCs w:val="24"/>
                <w:u w:val="single"/>
                <w:lang w:eastAsia="en-US"/>
              </w:rPr>
              <w:t xml:space="preserve">                     </w:t>
            </w:r>
            <w:r w:rsidRPr="00D3002A">
              <w:rPr>
                <w:rFonts w:eastAsia="Calibri"/>
                <w:b/>
                <w:i/>
                <w:sz w:val="24"/>
                <w:szCs w:val="24"/>
                <w:u w:val="single"/>
                <w:lang w:eastAsia="en-US"/>
              </w:rPr>
              <w:t>№ 19424/1-23)</w:t>
            </w:r>
          </w:p>
          <w:p w14:paraId="4EA4CEF5" w14:textId="66A8A577" w:rsidR="00B95777" w:rsidRPr="00D3002A" w:rsidRDefault="00F9785D" w:rsidP="00AD7510">
            <w:pPr>
              <w:tabs>
                <w:tab w:val="left" w:pos="6946"/>
                <w:tab w:val="left" w:pos="7088"/>
              </w:tabs>
              <w:jc w:val="both"/>
              <w:rPr>
                <w:i/>
                <w:sz w:val="24"/>
                <w:szCs w:val="24"/>
              </w:rPr>
            </w:pPr>
            <w:r w:rsidRPr="00D3002A">
              <w:rPr>
                <w:i/>
                <w:sz w:val="24"/>
                <w:szCs w:val="24"/>
              </w:rPr>
              <w:t xml:space="preserve">Пропонується </w:t>
            </w:r>
            <w:r w:rsidRPr="00D3002A">
              <w:rPr>
                <w:b/>
                <w:i/>
                <w:sz w:val="24"/>
                <w:szCs w:val="24"/>
                <w:u w:val="single"/>
              </w:rPr>
              <w:t>виключити п. 7.10</w:t>
            </w:r>
            <w:r w:rsidRPr="00D3002A">
              <w:rPr>
                <w:i/>
                <w:sz w:val="24"/>
                <w:szCs w:val="24"/>
              </w:rPr>
              <w:t>., оскільки встановлення додаткових штрафних санкцій створює зайве фінансове навантаження на учасників ринку.</w:t>
            </w:r>
          </w:p>
        </w:tc>
        <w:tc>
          <w:tcPr>
            <w:tcW w:w="4820" w:type="dxa"/>
          </w:tcPr>
          <w:p w14:paraId="1979CC08" w14:textId="1B08EA61" w:rsidR="004371E4" w:rsidRPr="00D3002A" w:rsidRDefault="004371E4" w:rsidP="004371E4">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1B97FAF0" w14:textId="0DFD5F18" w:rsidR="004371E4" w:rsidRPr="00D3002A" w:rsidRDefault="004371E4" w:rsidP="00B1297B">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18DBCF98" w14:textId="606F8AF1" w:rsidR="00B1297B" w:rsidRPr="00D3002A" w:rsidRDefault="00B1297B" w:rsidP="00AD7510">
            <w:pPr>
              <w:tabs>
                <w:tab w:val="left" w:pos="6946"/>
                <w:tab w:val="left" w:pos="7088"/>
              </w:tabs>
              <w:jc w:val="both"/>
              <w:rPr>
                <w:sz w:val="24"/>
                <w:szCs w:val="24"/>
              </w:rPr>
            </w:pPr>
            <w:r w:rsidRPr="00D3002A">
              <w:rPr>
                <w:rFonts w:eastAsia="Calibri"/>
                <w:sz w:val="24"/>
                <w:szCs w:val="24"/>
                <w:lang w:eastAsia="en-US"/>
              </w:rPr>
              <w:t>штрафні санкції є інструментом, який забезпечує виконання договірних зобов'язань та мають взаємний характер</w:t>
            </w:r>
          </w:p>
        </w:tc>
      </w:tr>
      <w:tr w:rsidR="00D3002A" w:rsidRPr="00D3002A" w14:paraId="755547D5" w14:textId="43B7AE25" w:rsidTr="005258BC">
        <w:trPr>
          <w:trHeight w:val="465"/>
        </w:trPr>
        <w:tc>
          <w:tcPr>
            <w:tcW w:w="5246" w:type="dxa"/>
          </w:tcPr>
          <w:p w14:paraId="5EFCCAD4" w14:textId="4B0E1740" w:rsidR="00B95777" w:rsidRPr="00D3002A" w:rsidRDefault="00280347" w:rsidP="00AD7510">
            <w:pPr>
              <w:tabs>
                <w:tab w:val="left" w:pos="6946"/>
                <w:tab w:val="left" w:pos="7088"/>
              </w:tabs>
              <w:jc w:val="both"/>
              <w:rPr>
                <w:sz w:val="24"/>
                <w:szCs w:val="24"/>
              </w:rPr>
            </w:pPr>
            <w:r w:rsidRPr="00D3002A">
              <w:rPr>
                <w:sz w:val="24"/>
                <w:szCs w:val="24"/>
              </w:rPr>
              <w:t>8. Форс-мажор</w:t>
            </w:r>
          </w:p>
        </w:tc>
        <w:tc>
          <w:tcPr>
            <w:tcW w:w="5386" w:type="dxa"/>
          </w:tcPr>
          <w:p w14:paraId="06A45587" w14:textId="665C5CE2" w:rsidR="00B95777" w:rsidRPr="00D3002A" w:rsidRDefault="00B95777" w:rsidP="00AD7510">
            <w:pPr>
              <w:tabs>
                <w:tab w:val="left" w:pos="6946"/>
                <w:tab w:val="left" w:pos="7088"/>
              </w:tabs>
              <w:jc w:val="both"/>
              <w:rPr>
                <w:sz w:val="24"/>
                <w:szCs w:val="24"/>
              </w:rPr>
            </w:pPr>
          </w:p>
        </w:tc>
        <w:tc>
          <w:tcPr>
            <w:tcW w:w="4820" w:type="dxa"/>
          </w:tcPr>
          <w:p w14:paraId="78A0968F" w14:textId="77777777" w:rsidR="00B95777" w:rsidRPr="00D3002A" w:rsidRDefault="00B95777" w:rsidP="00AD7510">
            <w:pPr>
              <w:tabs>
                <w:tab w:val="left" w:pos="6946"/>
                <w:tab w:val="left" w:pos="7088"/>
              </w:tabs>
              <w:jc w:val="both"/>
              <w:rPr>
                <w:strike/>
                <w:sz w:val="24"/>
                <w:szCs w:val="24"/>
              </w:rPr>
            </w:pPr>
          </w:p>
        </w:tc>
      </w:tr>
      <w:tr w:rsidR="00D3002A" w:rsidRPr="00D3002A" w14:paraId="1FFF4DC4" w14:textId="4A92D710" w:rsidTr="005258BC">
        <w:trPr>
          <w:trHeight w:val="465"/>
        </w:trPr>
        <w:tc>
          <w:tcPr>
            <w:tcW w:w="5246" w:type="dxa"/>
          </w:tcPr>
          <w:p w14:paraId="314503C0" w14:textId="6FCC0C4B" w:rsidR="00B95777" w:rsidRPr="00D3002A" w:rsidRDefault="00280347" w:rsidP="00AD7510">
            <w:pPr>
              <w:tabs>
                <w:tab w:val="left" w:pos="6946"/>
                <w:tab w:val="left" w:pos="7088"/>
              </w:tabs>
              <w:jc w:val="both"/>
              <w:rPr>
                <w:sz w:val="24"/>
                <w:szCs w:val="24"/>
              </w:rPr>
            </w:pPr>
            <w:r w:rsidRPr="00D3002A">
              <w:rPr>
                <w:sz w:val="24"/>
                <w:szCs w:val="24"/>
              </w:rPr>
              <w:t>8.4. Доказом дії форс-мажорних обставин є документи (оригінали), видані Торгово-промисловою палатою України.</w:t>
            </w:r>
          </w:p>
        </w:tc>
        <w:tc>
          <w:tcPr>
            <w:tcW w:w="5386" w:type="dxa"/>
          </w:tcPr>
          <w:p w14:paraId="14F54B14"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77B3CDCD" w14:textId="77777777" w:rsidR="00B95777" w:rsidRPr="00D3002A" w:rsidRDefault="00F9785D" w:rsidP="00AD7510">
            <w:pPr>
              <w:tabs>
                <w:tab w:val="left" w:pos="6946"/>
                <w:tab w:val="left" w:pos="7088"/>
              </w:tabs>
              <w:jc w:val="both"/>
              <w:rPr>
                <w:rFonts w:eastAsia="DejaVu Sans"/>
                <w:b/>
                <w:kern w:val="2"/>
                <w:sz w:val="24"/>
                <w:szCs w:val="24"/>
                <w:lang w:eastAsia="hi-IN" w:bidi="hi-IN"/>
              </w:rPr>
            </w:pPr>
            <w:r w:rsidRPr="00D3002A">
              <w:rPr>
                <w:rFonts w:eastAsia="Calibri"/>
                <w:bCs/>
                <w:sz w:val="24"/>
                <w:szCs w:val="24"/>
                <w:lang w:eastAsia="en-US"/>
              </w:rPr>
              <w:t>8.4. Доказом дії форс-мажорних обставин є документи (оригінали), видані Торгово-</w:t>
            </w:r>
            <w:r w:rsidRPr="00D3002A">
              <w:rPr>
                <w:rFonts w:eastAsia="Calibri"/>
                <w:bCs/>
                <w:sz w:val="24"/>
                <w:szCs w:val="24"/>
                <w:lang w:eastAsia="en-US"/>
              </w:rPr>
              <w:lastRenderedPageBreak/>
              <w:t>промисловою палатою України</w:t>
            </w:r>
            <w:r w:rsidRPr="00D3002A">
              <w:rPr>
                <w:rFonts w:eastAsia="Calibri"/>
                <w:b/>
                <w:sz w:val="24"/>
                <w:szCs w:val="24"/>
                <w:lang w:eastAsia="en-US"/>
              </w:rPr>
              <w:t xml:space="preserve"> /регіональними ТПП/</w:t>
            </w:r>
            <w:r w:rsidRPr="00D3002A">
              <w:rPr>
                <w:rFonts w:eastAsia="DejaVu Sans"/>
                <w:b/>
                <w:kern w:val="2"/>
                <w:sz w:val="24"/>
                <w:szCs w:val="24"/>
                <w:lang w:eastAsia="hi-IN" w:bidi="hi-IN"/>
              </w:rPr>
              <w:t>/іншим компетентним органом, установою.</w:t>
            </w:r>
          </w:p>
          <w:p w14:paraId="30678B9A" w14:textId="74F7E530" w:rsidR="00803343" w:rsidRPr="00D3002A" w:rsidRDefault="00803343" w:rsidP="00AD7510">
            <w:pPr>
              <w:tabs>
                <w:tab w:val="left" w:pos="6946"/>
                <w:tab w:val="left" w:pos="7088"/>
              </w:tabs>
              <w:jc w:val="both"/>
              <w:rPr>
                <w:i/>
              </w:rPr>
            </w:pPr>
            <w:r w:rsidRPr="00D3002A">
              <w:rPr>
                <w:i/>
              </w:rPr>
              <w:t>Обґрунтування</w:t>
            </w:r>
            <w:r w:rsidR="00003EF5" w:rsidRPr="00D3002A">
              <w:rPr>
                <w:i/>
              </w:rPr>
              <w:t>:</w:t>
            </w:r>
          </w:p>
          <w:p w14:paraId="6A0F75E2" w14:textId="2100A285" w:rsidR="00003EF5" w:rsidRPr="00D3002A" w:rsidRDefault="00003EF5" w:rsidP="00AD7510">
            <w:pPr>
              <w:tabs>
                <w:tab w:val="left" w:pos="6946"/>
                <w:tab w:val="left" w:pos="7088"/>
              </w:tabs>
              <w:jc w:val="both"/>
              <w:rPr>
                <w:i/>
                <w:sz w:val="24"/>
                <w:szCs w:val="24"/>
              </w:rPr>
            </w:pPr>
            <w:r w:rsidRPr="00D3002A">
              <w:rPr>
                <w:i/>
              </w:rPr>
              <w:t xml:space="preserve"> Уточнення, з урахуванням діючих положень про засвідчення форс-мажорних обставин (роз’яснення ТПП України про засвідчення форс-мажорних обставин на період дії воєнного стану в Україні)</w:t>
            </w:r>
          </w:p>
        </w:tc>
        <w:tc>
          <w:tcPr>
            <w:tcW w:w="4820" w:type="dxa"/>
          </w:tcPr>
          <w:p w14:paraId="2EB55C84" w14:textId="77777777" w:rsidR="00622C46" w:rsidRPr="00D3002A" w:rsidRDefault="00622C46" w:rsidP="00622C46">
            <w:pPr>
              <w:tabs>
                <w:tab w:val="left" w:pos="6946"/>
                <w:tab w:val="left" w:pos="7088"/>
              </w:tabs>
              <w:jc w:val="both"/>
              <w:rPr>
                <w:b/>
                <w:sz w:val="24"/>
                <w:szCs w:val="24"/>
              </w:rPr>
            </w:pPr>
            <w:r w:rsidRPr="00D3002A">
              <w:rPr>
                <w:b/>
                <w:sz w:val="24"/>
                <w:szCs w:val="24"/>
              </w:rPr>
              <w:lastRenderedPageBreak/>
              <w:t>Не враховано.</w:t>
            </w:r>
          </w:p>
          <w:p w14:paraId="4BAB2735" w14:textId="77777777" w:rsidR="00622C46" w:rsidRPr="00D3002A" w:rsidRDefault="00622C46" w:rsidP="00622C46">
            <w:pPr>
              <w:tabs>
                <w:tab w:val="left" w:pos="6946"/>
                <w:tab w:val="left" w:pos="7088"/>
              </w:tabs>
              <w:jc w:val="both"/>
              <w:rPr>
                <w:b/>
                <w:sz w:val="24"/>
                <w:szCs w:val="24"/>
              </w:rPr>
            </w:pPr>
            <w:r w:rsidRPr="00D3002A">
              <w:rPr>
                <w:b/>
                <w:sz w:val="24"/>
                <w:szCs w:val="24"/>
              </w:rPr>
              <w:t>Недостатньо обґрунтована позиція</w:t>
            </w:r>
          </w:p>
          <w:p w14:paraId="7E516B0F" w14:textId="6D2F79D0" w:rsidR="00B95777" w:rsidRPr="00D3002A" w:rsidRDefault="00622C46" w:rsidP="002A14E9">
            <w:pPr>
              <w:tabs>
                <w:tab w:val="left" w:pos="6946"/>
                <w:tab w:val="left" w:pos="7088"/>
              </w:tabs>
              <w:jc w:val="both"/>
              <w:rPr>
                <w:strike/>
                <w:sz w:val="24"/>
                <w:szCs w:val="24"/>
              </w:rPr>
            </w:pPr>
            <w:r w:rsidRPr="00D3002A">
              <w:rPr>
                <w:sz w:val="24"/>
                <w:szCs w:val="24"/>
              </w:rPr>
              <w:t>Відповідно діючого законодавства</w:t>
            </w:r>
            <w:r w:rsidR="002A14E9" w:rsidRPr="00D3002A">
              <w:rPr>
                <w:sz w:val="24"/>
                <w:szCs w:val="24"/>
              </w:rPr>
              <w:t>,</w:t>
            </w:r>
            <w:r w:rsidRPr="00D3002A">
              <w:rPr>
                <w:sz w:val="24"/>
                <w:szCs w:val="24"/>
              </w:rPr>
              <w:t xml:space="preserve"> </w:t>
            </w:r>
            <w:r w:rsidR="002A14E9" w:rsidRPr="00D3002A">
              <w:rPr>
                <w:sz w:val="24"/>
                <w:szCs w:val="24"/>
              </w:rPr>
              <w:t xml:space="preserve">засвідчують форс-мажорні обставини (обставини непереборної сили) та видають </w:t>
            </w:r>
            <w:r w:rsidR="002A14E9" w:rsidRPr="00D3002A">
              <w:rPr>
                <w:sz w:val="24"/>
                <w:szCs w:val="24"/>
              </w:rPr>
              <w:lastRenderedPageBreak/>
              <w:t>сертифікат про такі обставини, зокрема</w:t>
            </w:r>
            <w:r w:rsidR="002A14E9" w:rsidRPr="00D3002A">
              <w:t xml:space="preserve"> </w:t>
            </w:r>
            <w:r w:rsidR="002A14E9" w:rsidRPr="00D3002A">
              <w:rPr>
                <w:sz w:val="24"/>
                <w:szCs w:val="24"/>
              </w:rPr>
              <w:t xml:space="preserve">у період дії введеного воєнного стану,  </w:t>
            </w:r>
            <w:r w:rsidRPr="00D3002A">
              <w:rPr>
                <w:sz w:val="24"/>
                <w:szCs w:val="24"/>
              </w:rPr>
              <w:t>Торгово-промислова палата України та уповноважені нею регіон</w:t>
            </w:r>
            <w:r w:rsidR="002A14E9" w:rsidRPr="00D3002A">
              <w:rPr>
                <w:sz w:val="24"/>
                <w:szCs w:val="24"/>
              </w:rPr>
              <w:t>альні торгово-промислові палати</w:t>
            </w:r>
          </w:p>
        </w:tc>
      </w:tr>
      <w:tr w:rsidR="00D3002A" w:rsidRPr="00D3002A" w14:paraId="34FAB915" w14:textId="3A86F524" w:rsidTr="005258BC">
        <w:trPr>
          <w:trHeight w:val="465"/>
        </w:trPr>
        <w:tc>
          <w:tcPr>
            <w:tcW w:w="5246" w:type="dxa"/>
          </w:tcPr>
          <w:p w14:paraId="34410257" w14:textId="72305614" w:rsidR="00B95777" w:rsidRPr="00D3002A" w:rsidRDefault="00280347" w:rsidP="00AD7510">
            <w:pPr>
              <w:pStyle w:val="st2"/>
              <w:tabs>
                <w:tab w:val="left" w:pos="6946"/>
                <w:tab w:val="left" w:pos="7088"/>
              </w:tabs>
              <w:spacing w:after="0"/>
              <w:ind w:firstLine="0"/>
            </w:pPr>
            <w:r w:rsidRPr="00D3002A">
              <w:lastRenderedPageBreak/>
              <w:t>9. Інші умови</w:t>
            </w:r>
          </w:p>
        </w:tc>
        <w:tc>
          <w:tcPr>
            <w:tcW w:w="5386" w:type="dxa"/>
          </w:tcPr>
          <w:p w14:paraId="4B4F3788" w14:textId="149EFDF8" w:rsidR="00B95777" w:rsidRPr="00D3002A" w:rsidRDefault="00B95777" w:rsidP="00AD7510">
            <w:pPr>
              <w:tabs>
                <w:tab w:val="left" w:pos="6946"/>
                <w:tab w:val="left" w:pos="7088"/>
              </w:tabs>
              <w:jc w:val="both"/>
              <w:rPr>
                <w:sz w:val="24"/>
                <w:szCs w:val="24"/>
              </w:rPr>
            </w:pPr>
          </w:p>
        </w:tc>
        <w:tc>
          <w:tcPr>
            <w:tcW w:w="4820" w:type="dxa"/>
          </w:tcPr>
          <w:p w14:paraId="667729BD" w14:textId="77777777" w:rsidR="00B95777" w:rsidRPr="00D3002A" w:rsidRDefault="00B95777" w:rsidP="00AD7510">
            <w:pPr>
              <w:tabs>
                <w:tab w:val="left" w:pos="6946"/>
                <w:tab w:val="left" w:pos="7088"/>
              </w:tabs>
              <w:jc w:val="both"/>
              <w:rPr>
                <w:strike/>
                <w:sz w:val="24"/>
                <w:szCs w:val="24"/>
              </w:rPr>
            </w:pPr>
          </w:p>
        </w:tc>
      </w:tr>
      <w:tr w:rsidR="00D3002A" w:rsidRPr="00D3002A" w14:paraId="07268DFB" w14:textId="1DE5A092" w:rsidTr="005258BC">
        <w:trPr>
          <w:trHeight w:val="465"/>
        </w:trPr>
        <w:tc>
          <w:tcPr>
            <w:tcW w:w="5246" w:type="dxa"/>
          </w:tcPr>
          <w:p w14:paraId="3CC8FDBC" w14:textId="6372E9AA" w:rsidR="00BA3885" w:rsidRPr="00D3002A" w:rsidRDefault="00BA3885" w:rsidP="00803343">
            <w:pPr>
              <w:pStyle w:val="st2"/>
              <w:tabs>
                <w:tab w:val="left" w:pos="6946"/>
                <w:tab w:val="left" w:pos="7088"/>
              </w:tabs>
              <w:spacing w:after="0"/>
              <w:ind w:firstLine="0"/>
              <w:rPr>
                <w:bCs/>
              </w:rPr>
            </w:pPr>
            <w:r w:rsidRPr="00D3002A">
              <w:rPr>
                <w:bCs/>
              </w:rPr>
              <w:t>9.7. 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5D0BA7D0" w14:textId="05BAE660" w:rsidR="00B95777" w:rsidRPr="00D3002A" w:rsidRDefault="00BA3885" w:rsidP="00AD7510">
            <w:pPr>
              <w:pStyle w:val="st2"/>
              <w:tabs>
                <w:tab w:val="left" w:pos="6946"/>
                <w:tab w:val="left" w:pos="7088"/>
              </w:tabs>
              <w:spacing w:after="0"/>
              <w:ind w:firstLine="0"/>
              <w:rPr>
                <w:b/>
              </w:rPr>
            </w:pPr>
            <w:r w:rsidRPr="00D3002A">
              <w:rPr>
                <w:bCs/>
              </w:rPr>
              <w:t>У такому випадку зміни до цього Договору вносяться ОСП протягом 10 днів з дня набрання ними чинності.</w:t>
            </w:r>
          </w:p>
        </w:tc>
        <w:tc>
          <w:tcPr>
            <w:tcW w:w="5386" w:type="dxa"/>
          </w:tcPr>
          <w:p w14:paraId="214DE947"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t>Лист ПРАТ «УКРГІДРОЕНЕРГО» від 17.08.2023 № 20-10/3128 (вх.. від 17.08.2023 № 19424/1-23)</w:t>
            </w:r>
          </w:p>
          <w:p w14:paraId="71C385D0" w14:textId="77777777" w:rsidR="00003EF5" w:rsidRPr="00D3002A" w:rsidRDefault="00003EF5" w:rsidP="00003EF5">
            <w:pPr>
              <w:shd w:val="clear" w:color="auto" w:fill="FFFFFF"/>
              <w:ind w:firstLine="284"/>
              <w:jc w:val="both"/>
              <w:rPr>
                <w:sz w:val="24"/>
                <w:szCs w:val="24"/>
                <w:lang w:eastAsia="en-US"/>
              </w:rPr>
            </w:pPr>
            <w:r w:rsidRPr="00D3002A">
              <w:rPr>
                <w:sz w:val="24"/>
                <w:szCs w:val="24"/>
                <w:lang w:eastAsia="en-US"/>
              </w:rPr>
              <w:t>9.7. 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704C115D" w14:textId="77777777" w:rsidR="00B95777" w:rsidRPr="00D3002A" w:rsidRDefault="00003EF5" w:rsidP="00003EF5">
            <w:pPr>
              <w:tabs>
                <w:tab w:val="left" w:pos="6946"/>
                <w:tab w:val="left" w:pos="7088"/>
              </w:tabs>
              <w:jc w:val="both"/>
              <w:rPr>
                <w:b/>
                <w:sz w:val="24"/>
                <w:szCs w:val="24"/>
                <w:lang w:eastAsia="en-US"/>
              </w:rPr>
            </w:pPr>
            <w:r w:rsidRPr="00D3002A">
              <w:rPr>
                <w:sz w:val="24"/>
                <w:szCs w:val="24"/>
                <w:lang w:eastAsia="en-US"/>
              </w:rPr>
              <w:t xml:space="preserve">У такому випадку зміни до цього Договору вносяться ОСП протягом 10 днів з дня набрання ними чинності, </w:t>
            </w:r>
            <w:r w:rsidRPr="00D3002A">
              <w:rPr>
                <w:b/>
                <w:sz w:val="24"/>
                <w:szCs w:val="24"/>
                <w:lang w:eastAsia="en-US"/>
              </w:rPr>
              <w:t>а також невідкладно повідомляється Користувач про такі зміни електронною поштою, з накладенням уповноваженою особою на підписання документів кваліфікованого електронного підпису та/або кваліфікованої електронної печатки, з дотриманням порядку та вимог законів України «Про електронні документи та електронний документообіг» та «Про електронні довірчі послуги» у форматі «p7s».</w:t>
            </w:r>
          </w:p>
          <w:p w14:paraId="137F3ECA" w14:textId="77777777" w:rsidR="00E1125B" w:rsidRPr="00D3002A" w:rsidRDefault="00E1125B" w:rsidP="00003EF5">
            <w:pPr>
              <w:tabs>
                <w:tab w:val="left" w:pos="6946"/>
                <w:tab w:val="left" w:pos="7088"/>
              </w:tabs>
              <w:jc w:val="both"/>
              <w:rPr>
                <w:i/>
                <w:lang w:eastAsia="en-US"/>
              </w:rPr>
            </w:pPr>
          </w:p>
          <w:p w14:paraId="50C2E68A" w14:textId="17AAEE28" w:rsidR="00E1125B" w:rsidRPr="00D3002A" w:rsidRDefault="00E1125B" w:rsidP="00003EF5">
            <w:pPr>
              <w:tabs>
                <w:tab w:val="left" w:pos="6946"/>
                <w:tab w:val="left" w:pos="7088"/>
              </w:tabs>
              <w:jc w:val="both"/>
              <w:rPr>
                <w:i/>
                <w:lang w:eastAsia="en-US"/>
              </w:rPr>
            </w:pPr>
            <w:r w:rsidRPr="00D3002A">
              <w:rPr>
                <w:i/>
                <w:lang w:eastAsia="en-US"/>
              </w:rPr>
              <w:t>Обґрунтування</w:t>
            </w:r>
            <w:r w:rsidR="00003EF5" w:rsidRPr="00D3002A">
              <w:rPr>
                <w:i/>
                <w:lang w:eastAsia="en-US"/>
              </w:rPr>
              <w:t>:</w:t>
            </w:r>
          </w:p>
          <w:p w14:paraId="1F2E7FFA" w14:textId="1C15B9E4" w:rsidR="00003EF5" w:rsidRPr="00D3002A" w:rsidRDefault="00003EF5" w:rsidP="00003EF5">
            <w:pPr>
              <w:tabs>
                <w:tab w:val="left" w:pos="6946"/>
                <w:tab w:val="left" w:pos="7088"/>
              </w:tabs>
              <w:jc w:val="both"/>
              <w:rPr>
                <w:i/>
                <w:lang w:eastAsia="en-US"/>
              </w:rPr>
            </w:pPr>
            <w:r w:rsidRPr="00D3002A">
              <w:rPr>
                <w:i/>
                <w:lang w:eastAsia="en-US"/>
              </w:rPr>
              <w:t>Уточнення, яке забезпечить належне інформування Користувача щодо змін, які внесені у договір, та забезпечення його права щодо розірвання такого договору.</w:t>
            </w:r>
          </w:p>
        </w:tc>
        <w:tc>
          <w:tcPr>
            <w:tcW w:w="4820" w:type="dxa"/>
          </w:tcPr>
          <w:p w14:paraId="06159623" w14:textId="77777777" w:rsidR="00601347" w:rsidRPr="00D3002A" w:rsidRDefault="00601347" w:rsidP="0060134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52D79A3" w14:textId="77777777" w:rsidR="00601347" w:rsidRPr="00D3002A" w:rsidRDefault="00601347" w:rsidP="00601347">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0D4DC082" w14:textId="77777777" w:rsidR="00B95777" w:rsidRPr="00D3002A" w:rsidRDefault="00B95777" w:rsidP="00AD7510">
            <w:pPr>
              <w:jc w:val="both"/>
              <w:rPr>
                <w:strike/>
                <w:sz w:val="24"/>
                <w:szCs w:val="24"/>
              </w:rPr>
            </w:pPr>
          </w:p>
        </w:tc>
      </w:tr>
      <w:tr w:rsidR="00D3002A" w:rsidRPr="00D3002A" w14:paraId="0EDA39FA" w14:textId="0C4E7D3D" w:rsidTr="005258BC">
        <w:trPr>
          <w:trHeight w:val="465"/>
        </w:trPr>
        <w:tc>
          <w:tcPr>
            <w:tcW w:w="5246" w:type="dxa"/>
            <w:shd w:val="clear" w:color="auto" w:fill="auto"/>
          </w:tcPr>
          <w:p w14:paraId="2EB227AE" w14:textId="4B4034F7" w:rsidR="00B95777" w:rsidRPr="00D3002A" w:rsidRDefault="00402828" w:rsidP="00AD7510">
            <w:pPr>
              <w:jc w:val="both"/>
              <w:rPr>
                <w:sz w:val="24"/>
                <w:szCs w:val="24"/>
              </w:rPr>
            </w:pPr>
            <w:r w:rsidRPr="00D3002A">
              <w:rPr>
                <w:sz w:val="24"/>
                <w:szCs w:val="24"/>
              </w:rPr>
              <w:lastRenderedPageBreak/>
              <w:t>13. Термін дії Договору</w:t>
            </w:r>
          </w:p>
        </w:tc>
        <w:tc>
          <w:tcPr>
            <w:tcW w:w="5386" w:type="dxa"/>
          </w:tcPr>
          <w:p w14:paraId="06EA629B" w14:textId="3DFFC58C" w:rsidR="00B95777" w:rsidRPr="00D3002A" w:rsidRDefault="00B95777" w:rsidP="00AD7510">
            <w:pPr>
              <w:tabs>
                <w:tab w:val="left" w:pos="6946"/>
                <w:tab w:val="left" w:pos="7088"/>
              </w:tabs>
              <w:jc w:val="both"/>
              <w:rPr>
                <w:rStyle w:val="st42"/>
                <w:color w:val="auto"/>
                <w:sz w:val="24"/>
                <w:szCs w:val="24"/>
              </w:rPr>
            </w:pPr>
          </w:p>
        </w:tc>
        <w:tc>
          <w:tcPr>
            <w:tcW w:w="4820" w:type="dxa"/>
          </w:tcPr>
          <w:p w14:paraId="3A27383F" w14:textId="77777777" w:rsidR="00B95777" w:rsidRPr="00D3002A" w:rsidRDefault="00B95777" w:rsidP="00AD7510">
            <w:pPr>
              <w:tabs>
                <w:tab w:val="left" w:pos="6946"/>
                <w:tab w:val="left" w:pos="7088"/>
              </w:tabs>
              <w:jc w:val="both"/>
              <w:rPr>
                <w:strike/>
                <w:sz w:val="24"/>
                <w:szCs w:val="24"/>
              </w:rPr>
            </w:pPr>
          </w:p>
        </w:tc>
      </w:tr>
      <w:tr w:rsidR="00D3002A" w:rsidRPr="00D3002A" w14:paraId="475A5F9D" w14:textId="46310688" w:rsidTr="005258BC">
        <w:trPr>
          <w:trHeight w:val="465"/>
        </w:trPr>
        <w:tc>
          <w:tcPr>
            <w:tcW w:w="5246" w:type="dxa"/>
          </w:tcPr>
          <w:p w14:paraId="1A4D6609" w14:textId="77777777" w:rsidR="004E4971" w:rsidRPr="00D3002A" w:rsidRDefault="004E4971" w:rsidP="00AD7510">
            <w:pPr>
              <w:jc w:val="both"/>
              <w:rPr>
                <w:sz w:val="24"/>
                <w:szCs w:val="24"/>
              </w:rPr>
            </w:pPr>
            <w:r w:rsidRPr="00D3002A">
              <w:rPr>
                <w:sz w:val="24"/>
                <w:szCs w:val="24"/>
              </w:rPr>
              <w:t>13.6. ОСП має право розірвати цей 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73BDFB8D" w14:textId="265030ED" w:rsidR="00B95777" w:rsidRPr="00D3002A" w:rsidRDefault="004E4971" w:rsidP="00AD7510">
            <w:pPr>
              <w:jc w:val="both"/>
              <w:rPr>
                <w:sz w:val="24"/>
                <w:szCs w:val="24"/>
              </w:rPr>
            </w:pPr>
            <w:r w:rsidRPr="00D3002A">
              <w:rPr>
                <w:sz w:val="24"/>
                <w:szCs w:val="24"/>
              </w:rPr>
              <w:t>Надсилання повідомлення Користувачу про розірвання цього Договору в односторонньому порядку здійснюється в письмовій формі на адресу Користувача зазначену в цьому Договорі. Користувач, на адресу якого відправлено повідомлення про розірвання цього Договору, вважається повідомленим, а цей 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p>
        </w:tc>
        <w:tc>
          <w:tcPr>
            <w:tcW w:w="5386" w:type="dxa"/>
          </w:tcPr>
          <w:p w14:paraId="5709D795" w14:textId="0F216F9C" w:rsidR="00B95777" w:rsidRPr="00D3002A" w:rsidRDefault="00B95777" w:rsidP="00AD7510">
            <w:pPr>
              <w:tabs>
                <w:tab w:val="left" w:pos="6946"/>
                <w:tab w:val="left" w:pos="7088"/>
              </w:tabs>
              <w:jc w:val="both"/>
              <w:rPr>
                <w:sz w:val="24"/>
                <w:szCs w:val="24"/>
              </w:rPr>
            </w:pPr>
          </w:p>
        </w:tc>
        <w:tc>
          <w:tcPr>
            <w:tcW w:w="4820" w:type="dxa"/>
          </w:tcPr>
          <w:p w14:paraId="36D615D0" w14:textId="03612385" w:rsidR="005745FF" w:rsidRPr="00D3002A" w:rsidRDefault="00212E70" w:rsidP="00AD7510">
            <w:pPr>
              <w:tabs>
                <w:tab w:val="left" w:pos="567"/>
                <w:tab w:val="left" w:pos="7088"/>
              </w:tabs>
              <w:jc w:val="both"/>
              <w:rPr>
                <w:b/>
                <w:sz w:val="24"/>
                <w:szCs w:val="24"/>
              </w:rPr>
            </w:pPr>
            <w:r w:rsidRPr="00D3002A">
              <w:rPr>
                <w:b/>
                <w:sz w:val="24"/>
                <w:szCs w:val="24"/>
              </w:rPr>
              <w:t xml:space="preserve">Пропонується </w:t>
            </w:r>
            <w:r w:rsidR="005745FF" w:rsidRPr="00D3002A">
              <w:rPr>
                <w:b/>
                <w:sz w:val="24"/>
                <w:szCs w:val="24"/>
              </w:rPr>
              <w:t>застосувати єдиний підхід та п. 13.6 та привести у відповідність до п. 14.4 Договору передачі, виклавши у такій редакції.</w:t>
            </w:r>
          </w:p>
          <w:p w14:paraId="1E766192" w14:textId="31736DA3" w:rsidR="00212E70" w:rsidRPr="00D3002A" w:rsidRDefault="00212E70" w:rsidP="00AD7510">
            <w:pPr>
              <w:tabs>
                <w:tab w:val="left" w:pos="567"/>
                <w:tab w:val="left" w:pos="7088"/>
              </w:tabs>
              <w:jc w:val="both"/>
              <w:rPr>
                <w:b/>
                <w:sz w:val="24"/>
                <w:szCs w:val="24"/>
              </w:rPr>
            </w:pPr>
          </w:p>
          <w:p w14:paraId="5B201694" w14:textId="7F4D43D2" w:rsidR="00212E70" w:rsidRPr="00D3002A" w:rsidRDefault="005745FF" w:rsidP="00AD7510">
            <w:pPr>
              <w:tabs>
                <w:tab w:val="left" w:pos="567"/>
                <w:tab w:val="left" w:pos="7088"/>
              </w:tabs>
              <w:jc w:val="both"/>
              <w:rPr>
                <w:b/>
                <w:sz w:val="24"/>
                <w:szCs w:val="24"/>
              </w:rPr>
            </w:pPr>
            <w:r w:rsidRPr="00D3002A">
              <w:rPr>
                <w:b/>
                <w:sz w:val="24"/>
                <w:szCs w:val="24"/>
              </w:rPr>
              <w:t>«</w:t>
            </w:r>
            <w:r w:rsidR="00212E70" w:rsidRPr="00D3002A">
              <w:rPr>
                <w:b/>
                <w:sz w:val="24"/>
                <w:szCs w:val="24"/>
              </w:rPr>
              <w:t>13.6. ОСП має право розірвати цей 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65ED7A8E" w14:textId="77777777" w:rsidR="00B95777" w:rsidRPr="00D3002A" w:rsidRDefault="00212E70" w:rsidP="00AD7510">
            <w:pPr>
              <w:tabs>
                <w:tab w:val="left" w:pos="567"/>
                <w:tab w:val="left" w:pos="7088"/>
              </w:tabs>
              <w:jc w:val="both"/>
              <w:rPr>
                <w:b/>
                <w:sz w:val="24"/>
                <w:szCs w:val="24"/>
              </w:rPr>
            </w:pPr>
            <w:r w:rsidRPr="00D3002A">
              <w:rPr>
                <w:b/>
                <w:sz w:val="24"/>
                <w:szCs w:val="24"/>
              </w:rPr>
              <w:t>Надсилання повідомлення Користувачу про розірвання цього Договору в односторонньому порядку здійснюється в письмовій формі на адресу місцезнаходження Користувача зазначену в Заяві-приєднання чи інших документах (повідомленнях) наданих Користувачем під час дії Договору або на адресу суб’єкта господарювання вказану в Єдиному державному реєстрі юридичних осіб, фізичних осіб-підприємців та громадських формувань.</w:t>
            </w:r>
          </w:p>
          <w:p w14:paraId="61D4687F" w14:textId="37E1EEDB" w:rsidR="00685A0F" w:rsidRPr="00D3002A" w:rsidRDefault="00685A0F" w:rsidP="00AD7510">
            <w:pPr>
              <w:tabs>
                <w:tab w:val="left" w:pos="567"/>
                <w:tab w:val="left" w:pos="7088"/>
              </w:tabs>
              <w:jc w:val="both"/>
              <w:rPr>
                <w:b/>
                <w:sz w:val="24"/>
                <w:szCs w:val="24"/>
              </w:rPr>
            </w:pPr>
            <w:r w:rsidRPr="00D3002A">
              <w:rPr>
                <w:b/>
                <w:sz w:val="24"/>
                <w:szCs w:val="24"/>
              </w:rPr>
              <w:t xml:space="preserve">Користувач, на адресу якого відправлено повідомлення про розірвання цього Договору, вважається повідомленим, а цей Договір вважається розірваним після </w:t>
            </w:r>
            <w:r w:rsidRPr="00D3002A">
              <w:rPr>
                <w:b/>
                <w:sz w:val="24"/>
                <w:szCs w:val="24"/>
              </w:rPr>
              <w:lastRenderedPageBreak/>
              <w:t>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r w:rsidR="00721A36" w:rsidRPr="00D3002A">
              <w:rPr>
                <w:b/>
                <w:sz w:val="24"/>
                <w:szCs w:val="24"/>
              </w:rPr>
              <w:t>».</w:t>
            </w:r>
          </w:p>
        </w:tc>
      </w:tr>
      <w:tr w:rsidR="00D3002A" w:rsidRPr="00D3002A" w14:paraId="2C1D7EC7" w14:textId="2CB9A8DA" w:rsidTr="005258BC">
        <w:trPr>
          <w:trHeight w:val="465"/>
        </w:trPr>
        <w:tc>
          <w:tcPr>
            <w:tcW w:w="5246" w:type="dxa"/>
          </w:tcPr>
          <w:p w14:paraId="448ECA62" w14:textId="77777777" w:rsidR="004E4971" w:rsidRPr="00D3002A" w:rsidRDefault="004E4971" w:rsidP="00AD7510">
            <w:pPr>
              <w:jc w:val="both"/>
              <w:rPr>
                <w:b/>
                <w:sz w:val="24"/>
                <w:szCs w:val="24"/>
              </w:rPr>
            </w:pPr>
          </w:p>
          <w:p w14:paraId="580F1EC1" w14:textId="34F6E7EC" w:rsidR="00B95777" w:rsidRPr="00D3002A" w:rsidRDefault="004E4971" w:rsidP="00AD7510">
            <w:pPr>
              <w:jc w:val="both"/>
              <w:rPr>
                <w:b/>
                <w:sz w:val="24"/>
                <w:szCs w:val="24"/>
              </w:rPr>
            </w:pPr>
            <w:r w:rsidRPr="00D3002A">
              <w:rPr>
                <w:b/>
                <w:sz w:val="24"/>
                <w:szCs w:val="24"/>
              </w:rPr>
              <w:t>14. Прикінцеві положення</w:t>
            </w:r>
          </w:p>
        </w:tc>
        <w:tc>
          <w:tcPr>
            <w:tcW w:w="5386" w:type="dxa"/>
          </w:tcPr>
          <w:p w14:paraId="5B4A4531" w14:textId="10C375C3" w:rsidR="00B95777" w:rsidRPr="00D3002A" w:rsidRDefault="00B95777" w:rsidP="00AD7510">
            <w:pPr>
              <w:tabs>
                <w:tab w:val="left" w:pos="6946"/>
                <w:tab w:val="left" w:pos="7088"/>
              </w:tabs>
              <w:jc w:val="both"/>
              <w:rPr>
                <w:rStyle w:val="st42"/>
                <w:rFonts w:eastAsia="Verdana"/>
                <w:i/>
                <w:color w:val="auto"/>
                <w:sz w:val="24"/>
                <w:szCs w:val="24"/>
              </w:rPr>
            </w:pPr>
          </w:p>
        </w:tc>
        <w:tc>
          <w:tcPr>
            <w:tcW w:w="4820" w:type="dxa"/>
          </w:tcPr>
          <w:p w14:paraId="698F8F6E" w14:textId="77777777" w:rsidR="00B95777" w:rsidRPr="00D3002A" w:rsidRDefault="00B95777" w:rsidP="00AD7510">
            <w:pPr>
              <w:tabs>
                <w:tab w:val="left" w:pos="6946"/>
                <w:tab w:val="left" w:pos="7088"/>
              </w:tabs>
              <w:jc w:val="both"/>
              <w:rPr>
                <w:bCs/>
                <w:strike/>
                <w:sz w:val="24"/>
                <w:szCs w:val="24"/>
              </w:rPr>
            </w:pPr>
          </w:p>
        </w:tc>
      </w:tr>
      <w:tr w:rsidR="00D3002A" w:rsidRPr="00D3002A" w14:paraId="7AAB8BBF" w14:textId="26B223AF" w:rsidTr="005258BC">
        <w:trPr>
          <w:trHeight w:val="465"/>
        </w:trPr>
        <w:tc>
          <w:tcPr>
            <w:tcW w:w="5246" w:type="dxa"/>
          </w:tcPr>
          <w:p w14:paraId="12CC9CCF" w14:textId="7C9200D2" w:rsidR="004E4971" w:rsidRPr="00D3002A" w:rsidRDefault="004E4971" w:rsidP="00AD7510">
            <w:pPr>
              <w:jc w:val="both"/>
              <w:rPr>
                <w:b/>
                <w:sz w:val="24"/>
                <w:szCs w:val="24"/>
              </w:rPr>
            </w:pPr>
          </w:p>
          <w:p w14:paraId="3A03279E" w14:textId="77777777" w:rsidR="004E4971" w:rsidRPr="00D3002A" w:rsidRDefault="004E4971" w:rsidP="00AD7510">
            <w:pPr>
              <w:jc w:val="both"/>
              <w:rPr>
                <w:sz w:val="24"/>
                <w:szCs w:val="24"/>
              </w:rPr>
            </w:pPr>
            <w:r w:rsidRPr="00D3002A">
              <w:rPr>
                <w:sz w:val="24"/>
                <w:szCs w:val="24"/>
              </w:rPr>
              <w:t>14.4. Додатками до цього Договору є:</w:t>
            </w:r>
          </w:p>
          <w:p w14:paraId="2613AC18" w14:textId="77777777" w:rsidR="004E4971" w:rsidRPr="00D3002A" w:rsidRDefault="004E4971" w:rsidP="00AD7510">
            <w:pPr>
              <w:jc w:val="both"/>
              <w:rPr>
                <w:sz w:val="24"/>
                <w:szCs w:val="24"/>
              </w:rPr>
            </w:pPr>
            <w:r w:rsidRPr="00D3002A">
              <w:rPr>
                <w:sz w:val="24"/>
                <w:szCs w:val="24"/>
              </w:rPr>
              <w:t>заява-приєднання (додаток 1);</w:t>
            </w:r>
          </w:p>
          <w:p w14:paraId="5BBDEA6F" w14:textId="6CEAE147" w:rsidR="004E4971" w:rsidRPr="00D3002A" w:rsidRDefault="004E4971" w:rsidP="00AD7510">
            <w:pPr>
              <w:jc w:val="both"/>
              <w:rPr>
                <w:sz w:val="24"/>
                <w:szCs w:val="24"/>
              </w:rPr>
            </w:pPr>
            <w:r w:rsidRPr="00D3002A">
              <w:rPr>
                <w:sz w:val="24"/>
                <w:szCs w:val="24"/>
              </w:rPr>
              <w:t>однолінійна схема об’єкту (для виробників, ОУЗЕ та споживачів (в тому числі, ОМСР), приєднаних до системи передачі) (додаток 2);</w:t>
            </w:r>
          </w:p>
          <w:p w14:paraId="1FD79CBC" w14:textId="3F6EF4CD" w:rsidR="004E4971" w:rsidRPr="00D3002A" w:rsidRDefault="004E4971" w:rsidP="00AD7510">
            <w:pPr>
              <w:jc w:val="both"/>
              <w:rPr>
                <w:sz w:val="24"/>
                <w:szCs w:val="24"/>
              </w:rPr>
            </w:pPr>
            <w:r w:rsidRPr="00D3002A">
              <w:rPr>
                <w:sz w:val="24"/>
                <w:szCs w:val="24"/>
              </w:rPr>
              <w:t>акт розмежування балансової належності електричних мереж та експлуатаційної відповідальності Сторін (для ОСР, виробників, ОУЗЕ та споживачів (в тому числі, ОМСР), приєднаних до системи передачі) (додаток 3);</w:t>
            </w:r>
          </w:p>
          <w:p w14:paraId="2DA4AE2B" w14:textId="77777777" w:rsidR="004E4971" w:rsidRPr="00D3002A" w:rsidRDefault="004E4971" w:rsidP="00AD7510">
            <w:pPr>
              <w:jc w:val="both"/>
              <w:rPr>
                <w:sz w:val="24"/>
                <w:szCs w:val="24"/>
              </w:rPr>
            </w:pPr>
            <w:r w:rsidRPr="00D3002A">
              <w:rPr>
                <w:sz w:val="24"/>
                <w:szCs w:val="24"/>
              </w:rPr>
              <w:t>примірний зразок акта надання Послуги (додаток 4);</w:t>
            </w:r>
          </w:p>
          <w:p w14:paraId="21BA613E" w14:textId="77777777" w:rsidR="004E4971" w:rsidRPr="00D3002A" w:rsidRDefault="004E4971" w:rsidP="00AD7510">
            <w:pPr>
              <w:jc w:val="both"/>
              <w:rPr>
                <w:sz w:val="24"/>
                <w:szCs w:val="24"/>
              </w:rPr>
            </w:pPr>
            <w:r w:rsidRPr="00D3002A">
              <w:rPr>
                <w:sz w:val="24"/>
                <w:szCs w:val="24"/>
              </w:rPr>
              <w:t>примірний зразок акта звірки розрахунків (додаток 5);</w:t>
            </w:r>
          </w:p>
          <w:p w14:paraId="06315527" w14:textId="77777777" w:rsidR="004E4971" w:rsidRPr="00D3002A" w:rsidRDefault="004E4971" w:rsidP="00AD7510">
            <w:pPr>
              <w:jc w:val="both"/>
              <w:rPr>
                <w:sz w:val="24"/>
                <w:szCs w:val="24"/>
              </w:rPr>
            </w:pPr>
            <w:r w:rsidRPr="00D3002A">
              <w:rPr>
                <w:sz w:val="24"/>
                <w:szCs w:val="24"/>
              </w:rPr>
              <w:t>Положення про взаємодію ОСП та Виробника, з генеруючими одиницями якого диспетчери ОСП при диспетчерському (оперативно-технологічному) управлінні взаємодіють безпосередньо (додаток 6);</w:t>
            </w:r>
          </w:p>
          <w:p w14:paraId="2D9C738A" w14:textId="77777777" w:rsidR="004E4971" w:rsidRPr="00D3002A" w:rsidRDefault="004E4971" w:rsidP="00AD7510">
            <w:pPr>
              <w:jc w:val="both"/>
              <w:rPr>
                <w:sz w:val="24"/>
                <w:szCs w:val="24"/>
              </w:rPr>
            </w:pPr>
            <w:r w:rsidRPr="00D3002A">
              <w:rPr>
                <w:sz w:val="24"/>
                <w:szCs w:val="24"/>
              </w:rPr>
              <w:t>Положення про взаємодію ОСП та ОСР при диспетчерському (оперативно-технологічному) управлінні (додаток 7);</w:t>
            </w:r>
          </w:p>
          <w:p w14:paraId="66093BB7" w14:textId="77777777" w:rsidR="004E4971" w:rsidRPr="00D3002A" w:rsidRDefault="004E4971" w:rsidP="00AD7510">
            <w:pPr>
              <w:jc w:val="both"/>
              <w:rPr>
                <w:sz w:val="24"/>
                <w:szCs w:val="24"/>
              </w:rPr>
            </w:pPr>
            <w:r w:rsidRPr="00D3002A">
              <w:rPr>
                <w:sz w:val="24"/>
                <w:szCs w:val="24"/>
              </w:rPr>
              <w:t>Положення про взаємодію ОСП та Споживача при диспетчерському (оперативно-технологічному) управлінні (додаток 8);</w:t>
            </w:r>
          </w:p>
          <w:p w14:paraId="0B44B95F" w14:textId="77777777" w:rsidR="004E4971" w:rsidRPr="00D3002A" w:rsidRDefault="004E4971" w:rsidP="00AD7510">
            <w:pPr>
              <w:jc w:val="both"/>
              <w:rPr>
                <w:sz w:val="24"/>
                <w:szCs w:val="24"/>
              </w:rPr>
            </w:pPr>
            <w:r w:rsidRPr="00D3002A">
              <w:rPr>
                <w:sz w:val="24"/>
                <w:szCs w:val="24"/>
              </w:rPr>
              <w:lastRenderedPageBreak/>
              <w:t>Положення про взаємодію ОСП та ОУЗЕ при диспетчерському (оперативно-технологічному) управлінні (додаток 9);</w:t>
            </w:r>
          </w:p>
          <w:p w14:paraId="6688157A" w14:textId="77777777" w:rsidR="004E4971" w:rsidRPr="00D3002A" w:rsidRDefault="004E4971" w:rsidP="00AD7510">
            <w:pPr>
              <w:jc w:val="both"/>
              <w:rPr>
                <w:sz w:val="24"/>
                <w:szCs w:val="24"/>
              </w:rPr>
            </w:pPr>
            <w:r w:rsidRPr="00D3002A">
              <w:rPr>
                <w:sz w:val="24"/>
                <w:szCs w:val="24"/>
              </w:rPr>
              <w:t>Положення про взаємодію ОСП та Виробника, з генеруючими одиницями якого диспетчери ОСП при диспетчерському (оперативно-технологічному) управлінні взаємодіють через диспетчера ОСР (додаток 10);</w:t>
            </w:r>
          </w:p>
          <w:p w14:paraId="08366114" w14:textId="0DACCA5B" w:rsidR="00B95777" w:rsidRPr="00D3002A" w:rsidRDefault="004E4971" w:rsidP="00AD7510">
            <w:pPr>
              <w:jc w:val="both"/>
              <w:rPr>
                <w:sz w:val="24"/>
                <w:szCs w:val="24"/>
              </w:rPr>
            </w:pPr>
            <w:r w:rsidRPr="00D3002A">
              <w:rPr>
                <w:sz w:val="24"/>
                <w:szCs w:val="24"/>
              </w:rPr>
              <w:t>Перелік об’єктів електроенергетики (додаток 11                                                    (для виробників/ОУЗЕ/Споживачів/ОМСР)).</w:t>
            </w:r>
          </w:p>
        </w:tc>
        <w:tc>
          <w:tcPr>
            <w:tcW w:w="5386" w:type="dxa"/>
          </w:tcPr>
          <w:p w14:paraId="7BCE2CAD" w14:textId="029FDBC1" w:rsidR="00B95777" w:rsidRPr="00D3002A" w:rsidRDefault="00B95777" w:rsidP="00AD7510">
            <w:pPr>
              <w:widowControl w:val="0"/>
              <w:tabs>
                <w:tab w:val="left" w:pos="567"/>
                <w:tab w:val="left" w:pos="7088"/>
              </w:tabs>
              <w:autoSpaceDE w:val="0"/>
              <w:autoSpaceDN w:val="0"/>
              <w:jc w:val="both"/>
              <w:rPr>
                <w:rFonts w:eastAsia="Calibri"/>
                <w:sz w:val="24"/>
                <w:szCs w:val="24"/>
                <w:lang w:eastAsia="en-US"/>
              </w:rPr>
            </w:pPr>
          </w:p>
        </w:tc>
        <w:tc>
          <w:tcPr>
            <w:tcW w:w="4820" w:type="dxa"/>
          </w:tcPr>
          <w:p w14:paraId="19E7D870" w14:textId="53D926B4" w:rsidR="00867F32" w:rsidRPr="00D3002A" w:rsidRDefault="00867F32" w:rsidP="00867F32">
            <w:pPr>
              <w:widowControl w:val="0"/>
              <w:tabs>
                <w:tab w:val="left" w:pos="567"/>
                <w:tab w:val="left" w:pos="7088"/>
              </w:tabs>
              <w:autoSpaceDE w:val="0"/>
              <w:autoSpaceDN w:val="0"/>
              <w:jc w:val="both"/>
              <w:rPr>
                <w:rFonts w:eastAsia="Calibri"/>
                <w:sz w:val="24"/>
                <w:szCs w:val="24"/>
                <w:lang w:eastAsia="en-US"/>
              </w:rPr>
            </w:pPr>
            <w:r w:rsidRPr="00D3002A">
              <w:rPr>
                <w:rFonts w:eastAsia="Calibri"/>
                <w:sz w:val="24"/>
                <w:szCs w:val="24"/>
                <w:lang w:eastAsia="en-US"/>
              </w:rPr>
              <w:t>З метою збереження єдиного підходу передбаченого п. 16.3 до 4 Типового Договору на передачу</w:t>
            </w:r>
          </w:p>
          <w:p w14:paraId="27407799" w14:textId="13F1E3A2" w:rsidR="00867F32" w:rsidRPr="00D3002A" w:rsidRDefault="00867F32" w:rsidP="00867F32">
            <w:pPr>
              <w:widowControl w:val="0"/>
              <w:tabs>
                <w:tab w:val="left" w:pos="567"/>
                <w:tab w:val="left" w:pos="7088"/>
              </w:tabs>
              <w:autoSpaceDE w:val="0"/>
              <w:autoSpaceDN w:val="0"/>
              <w:jc w:val="both"/>
              <w:rPr>
                <w:rFonts w:eastAsia="Calibri"/>
                <w:b/>
                <w:bCs/>
                <w:sz w:val="24"/>
                <w:szCs w:val="24"/>
                <w:lang w:eastAsia="en-US"/>
              </w:rPr>
            </w:pPr>
            <w:r w:rsidRPr="00D3002A">
              <w:rPr>
                <w:rFonts w:eastAsia="Calibri"/>
                <w:b/>
                <w:bCs/>
                <w:sz w:val="24"/>
                <w:szCs w:val="24"/>
                <w:lang w:eastAsia="en-US"/>
              </w:rPr>
              <w:t>Пропонується наступна редакція першого абзацу:</w:t>
            </w:r>
          </w:p>
          <w:p w14:paraId="6F390364" w14:textId="359609B6" w:rsidR="00867F32" w:rsidRPr="00D3002A" w:rsidRDefault="00867F32" w:rsidP="00867F32">
            <w:pPr>
              <w:widowControl w:val="0"/>
              <w:tabs>
                <w:tab w:val="left" w:pos="567"/>
                <w:tab w:val="left" w:pos="7088"/>
              </w:tabs>
              <w:autoSpaceDE w:val="0"/>
              <w:autoSpaceDN w:val="0"/>
              <w:jc w:val="both"/>
              <w:rPr>
                <w:rFonts w:eastAsia="Calibri"/>
                <w:sz w:val="24"/>
                <w:szCs w:val="24"/>
                <w:lang w:eastAsia="en-US"/>
              </w:rPr>
            </w:pPr>
            <w:r w:rsidRPr="00D3002A">
              <w:rPr>
                <w:rFonts w:eastAsia="Calibri"/>
                <w:sz w:val="24"/>
                <w:szCs w:val="24"/>
                <w:lang w:eastAsia="en-US"/>
              </w:rPr>
              <w:t>«14.4. Перелік додатків до цього Договору, які є його невід'ємними частинами:»</w:t>
            </w:r>
          </w:p>
          <w:p w14:paraId="1B0FC89E" w14:textId="77777777" w:rsidR="00B95777" w:rsidRPr="00D3002A" w:rsidRDefault="00B95777" w:rsidP="00AD7510">
            <w:pPr>
              <w:widowControl w:val="0"/>
              <w:tabs>
                <w:tab w:val="left" w:pos="567"/>
                <w:tab w:val="left" w:pos="7088"/>
              </w:tabs>
              <w:autoSpaceDE w:val="0"/>
              <w:autoSpaceDN w:val="0"/>
              <w:jc w:val="both"/>
              <w:rPr>
                <w:rFonts w:eastAsia="Calibri"/>
                <w:strike/>
                <w:sz w:val="24"/>
                <w:szCs w:val="24"/>
                <w:lang w:eastAsia="en-US"/>
              </w:rPr>
            </w:pPr>
          </w:p>
        </w:tc>
      </w:tr>
      <w:tr w:rsidR="00D3002A" w:rsidRPr="00D3002A" w14:paraId="4CA0D616" w14:textId="3815EB62" w:rsidTr="005258BC">
        <w:trPr>
          <w:trHeight w:val="465"/>
        </w:trPr>
        <w:tc>
          <w:tcPr>
            <w:tcW w:w="5246" w:type="dxa"/>
          </w:tcPr>
          <w:p w14:paraId="4606A7D7" w14:textId="77777777" w:rsidR="00AD72F3" w:rsidRPr="00D3002A" w:rsidRDefault="00AD72F3" w:rsidP="00AD72F3">
            <w:pPr>
              <w:jc w:val="right"/>
              <w:rPr>
                <w:b/>
                <w:sz w:val="24"/>
                <w:szCs w:val="24"/>
              </w:rPr>
            </w:pPr>
            <w:r w:rsidRPr="00D3002A">
              <w:rPr>
                <w:b/>
                <w:sz w:val="24"/>
                <w:szCs w:val="24"/>
              </w:rPr>
              <w:lastRenderedPageBreak/>
              <w:t>Додаток 1</w:t>
            </w:r>
          </w:p>
          <w:p w14:paraId="25DA2146" w14:textId="77777777" w:rsidR="00AD72F3" w:rsidRPr="00D3002A" w:rsidRDefault="00AD72F3" w:rsidP="00AD72F3">
            <w:pPr>
              <w:jc w:val="right"/>
              <w:rPr>
                <w:b/>
                <w:sz w:val="24"/>
                <w:szCs w:val="24"/>
              </w:rPr>
            </w:pPr>
            <w:r w:rsidRPr="00D3002A">
              <w:rPr>
                <w:b/>
                <w:sz w:val="24"/>
                <w:szCs w:val="24"/>
              </w:rPr>
              <w:t xml:space="preserve">до Типового договору про надання </w:t>
            </w:r>
          </w:p>
          <w:p w14:paraId="47203AA6" w14:textId="77777777" w:rsidR="00AD72F3" w:rsidRPr="00D3002A" w:rsidRDefault="00AD72F3" w:rsidP="00AD72F3">
            <w:pPr>
              <w:jc w:val="right"/>
              <w:rPr>
                <w:b/>
                <w:sz w:val="24"/>
                <w:szCs w:val="24"/>
              </w:rPr>
            </w:pPr>
            <w:r w:rsidRPr="00D3002A">
              <w:rPr>
                <w:b/>
                <w:sz w:val="24"/>
                <w:szCs w:val="24"/>
              </w:rPr>
              <w:t>послуг з диспетчерського</w:t>
            </w:r>
          </w:p>
          <w:p w14:paraId="702B6120" w14:textId="632C7DBE" w:rsidR="00AD72F3" w:rsidRPr="00D3002A" w:rsidRDefault="00AD72F3" w:rsidP="00897FCB">
            <w:pPr>
              <w:jc w:val="right"/>
              <w:rPr>
                <w:b/>
                <w:sz w:val="24"/>
                <w:szCs w:val="24"/>
              </w:rPr>
            </w:pPr>
            <w:r w:rsidRPr="00D3002A">
              <w:rPr>
                <w:b/>
                <w:sz w:val="24"/>
                <w:szCs w:val="24"/>
              </w:rPr>
              <w:t xml:space="preserve"> (оперативно-технологічного) управління</w:t>
            </w:r>
          </w:p>
          <w:p w14:paraId="64C52BEA" w14:textId="7507F9AA" w:rsidR="00AD72F3" w:rsidRPr="00D3002A" w:rsidRDefault="00AD72F3" w:rsidP="00967AE2">
            <w:pPr>
              <w:spacing w:before="120" w:after="120"/>
              <w:jc w:val="center"/>
              <w:rPr>
                <w:b/>
                <w:sz w:val="28"/>
                <w:szCs w:val="28"/>
              </w:rPr>
            </w:pPr>
            <w:r w:rsidRPr="00D3002A">
              <w:rPr>
                <w:b/>
                <w:sz w:val="28"/>
                <w:szCs w:val="28"/>
              </w:rPr>
              <w:t>ЗАЯВА-ПРИЄДНАННЯ</w:t>
            </w:r>
          </w:p>
          <w:p w14:paraId="60FE0C0A" w14:textId="010F6C76" w:rsidR="00AD72F3" w:rsidRPr="00D3002A" w:rsidRDefault="00AD72F3" w:rsidP="00AD72F3">
            <w:pPr>
              <w:jc w:val="both"/>
              <w:rPr>
                <w:sz w:val="24"/>
                <w:szCs w:val="24"/>
              </w:rPr>
            </w:pPr>
            <w:r w:rsidRPr="00D3002A">
              <w:rPr>
                <w:sz w:val="24"/>
                <w:szCs w:val="24"/>
              </w:rPr>
              <w:t>За цією заявою-приєднання ____________</w:t>
            </w:r>
            <w:r w:rsidR="004F1D69" w:rsidRPr="00D3002A">
              <w:rPr>
                <w:sz w:val="24"/>
                <w:szCs w:val="24"/>
              </w:rPr>
              <w:t>_____________________</w:t>
            </w:r>
            <w:r w:rsidRPr="00D3002A">
              <w:rPr>
                <w:sz w:val="24"/>
                <w:szCs w:val="24"/>
              </w:rPr>
              <w:t xml:space="preserve">, (повне найменування суб’єкта господарювання) </w:t>
            </w:r>
          </w:p>
          <w:p w14:paraId="0D20CB34" w14:textId="77777777" w:rsidR="00AD72F3" w:rsidRPr="00D3002A" w:rsidRDefault="00AD72F3" w:rsidP="00AD72F3">
            <w:pPr>
              <w:spacing w:before="120" w:after="120"/>
              <w:jc w:val="both"/>
              <w:rPr>
                <w:sz w:val="24"/>
                <w:szCs w:val="24"/>
              </w:rPr>
            </w:pPr>
            <w:r w:rsidRPr="00D3002A">
              <w:rPr>
                <w:sz w:val="24"/>
                <w:szCs w:val="24"/>
              </w:rPr>
              <w:t xml:space="preserve">який здійснює діяльність на підставі ________________________________ та відповідної ліцензії (за наявності) від _____________ № ___________________, енергетичний ідентифікаційний код (EIC) ______________________, далі – Користувач, в особі _____________________________, який діє на підставі _______________________, надає письмову згоду на приєднання до договору про надання послуг з диспетчерського (оперативно-технологічного) управління (далі – Договір), розміщеного на офіційному сайті ОСП. З дати акцептування цієї заяви-приєднання Користувач набуває всіх прав та обов’язків за Договором і </w:t>
            </w:r>
            <w:r w:rsidRPr="00D3002A">
              <w:rPr>
                <w:sz w:val="24"/>
                <w:szCs w:val="24"/>
              </w:rPr>
              <w:lastRenderedPageBreak/>
              <w:t>несе відповідальність за їх невиконання (неналежне виконання) згідно з умовами Договору та чинним законодавством України.</w:t>
            </w:r>
          </w:p>
          <w:p w14:paraId="3E204F20" w14:textId="77777777" w:rsidR="00AD72F3" w:rsidRPr="00D3002A" w:rsidRDefault="00AD72F3" w:rsidP="00AD72F3">
            <w:pPr>
              <w:jc w:val="both"/>
              <w:rPr>
                <w:sz w:val="28"/>
                <w:szCs w:val="28"/>
              </w:rPr>
            </w:pPr>
            <w:r w:rsidRPr="00D3002A">
              <w:rPr>
                <w:sz w:val="28"/>
                <w:szCs w:val="28"/>
              </w:rPr>
              <w:t>____________________________________________________________________</w:t>
            </w:r>
          </w:p>
          <w:p w14:paraId="7888522B" w14:textId="77777777" w:rsidR="00AD72F3" w:rsidRPr="00D3002A" w:rsidRDefault="00AD72F3" w:rsidP="00AD72F3">
            <w:pPr>
              <w:jc w:val="center"/>
              <w:rPr>
                <w:szCs w:val="24"/>
              </w:rPr>
            </w:pPr>
            <w:r w:rsidRPr="00D3002A">
              <w:rPr>
                <w:szCs w:val="24"/>
              </w:rPr>
              <w:t>(найменування обраного постачальника послуг комерційного обліку)</w:t>
            </w:r>
          </w:p>
          <w:p w14:paraId="20C529C5" w14:textId="77777777" w:rsidR="00AD72F3" w:rsidRPr="00D3002A" w:rsidRDefault="00AD72F3" w:rsidP="00AD72F3">
            <w:pPr>
              <w:spacing w:before="120" w:after="120"/>
              <w:jc w:val="both"/>
              <w:rPr>
                <w:sz w:val="24"/>
                <w:szCs w:val="24"/>
                <w:lang w:eastAsia="uk-UA"/>
              </w:rPr>
            </w:pPr>
            <w:r w:rsidRPr="00D3002A">
              <w:rPr>
                <w:sz w:val="24"/>
                <w:szCs w:val="24"/>
                <w:lang w:eastAsia="uk-UA"/>
              </w:rPr>
              <w:t>Перелік об’єктів електроенергетики:</w:t>
            </w:r>
          </w:p>
          <w:tbl>
            <w:tblPr>
              <w:tblW w:w="484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854"/>
              <w:gridCol w:w="1276"/>
              <w:gridCol w:w="992"/>
              <w:gridCol w:w="1134"/>
            </w:tblGrid>
            <w:tr w:rsidR="00D3002A" w:rsidRPr="00D3002A" w14:paraId="0A93F071" w14:textId="77777777" w:rsidTr="00AD72F3">
              <w:tc>
                <w:tcPr>
                  <w:tcW w:w="593" w:type="dxa"/>
                  <w:shd w:val="clear" w:color="auto" w:fill="auto"/>
                </w:tcPr>
                <w:p w14:paraId="46E01EA4"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w:t>
                  </w:r>
                </w:p>
              </w:tc>
              <w:tc>
                <w:tcPr>
                  <w:tcW w:w="854" w:type="dxa"/>
                  <w:shd w:val="clear" w:color="auto" w:fill="auto"/>
                </w:tcPr>
                <w:p w14:paraId="1F045CA3"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Назва об’єкта електроенергетики               (у тому числі черги будівництва, пускового комплексу)</w:t>
                  </w:r>
                </w:p>
              </w:tc>
              <w:tc>
                <w:tcPr>
                  <w:tcW w:w="1276" w:type="dxa"/>
                  <w:shd w:val="clear" w:color="auto" w:fill="auto"/>
                </w:tcPr>
                <w:p w14:paraId="056291A4"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Місцезнаходження об’єкта електроенергетики (у тому числі черги будівництва, пускового комплексу)</w:t>
                  </w:r>
                </w:p>
              </w:tc>
              <w:tc>
                <w:tcPr>
                  <w:tcW w:w="992" w:type="dxa"/>
                  <w:shd w:val="clear" w:color="auto" w:fill="auto"/>
                </w:tcPr>
                <w:p w14:paraId="3179EB70"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Потужність згідно з ліцензією на право провадження господарської діяльності, кВт</w:t>
                  </w:r>
                </w:p>
              </w:tc>
              <w:tc>
                <w:tcPr>
                  <w:tcW w:w="1134" w:type="dxa"/>
                  <w:shd w:val="clear" w:color="auto" w:fill="auto"/>
                </w:tcPr>
                <w:p w14:paraId="2D49FDA2"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Встановлена/ дозволена потужність, кВт*</w:t>
                  </w:r>
                </w:p>
              </w:tc>
            </w:tr>
            <w:tr w:rsidR="00D3002A" w:rsidRPr="00D3002A" w14:paraId="7912405E" w14:textId="77777777" w:rsidTr="00AD72F3">
              <w:tc>
                <w:tcPr>
                  <w:tcW w:w="593" w:type="dxa"/>
                  <w:shd w:val="clear" w:color="auto" w:fill="auto"/>
                </w:tcPr>
                <w:p w14:paraId="687BE88E"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1.</w:t>
                  </w:r>
                </w:p>
              </w:tc>
              <w:tc>
                <w:tcPr>
                  <w:tcW w:w="854" w:type="dxa"/>
                  <w:shd w:val="clear" w:color="auto" w:fill="auto"/>
                </w:tcPr>
                <w:p w14:paraId="749570B1" w14:textId="77777777" w:rsidR="00AD72F3" w:rsidRPr="00D3002A" w:rsidRDefault="00AD72F3" w:rsidP="00AD72F3">
                  <w:pPr>
                    <w:widowControl w:val="0"/>
                    <w:autoSpaceDE w:val="0"/>
                    <w:autoSpaceDN w:val="0"/>
                    <w:spacing w:before="120" w:after="120"/>
                    <w:jc w:val="both"/>
                    <w:rPr>
                      <w:sz w:val="24"/>
                      <w:szCs w:val="24"/>
                      <w:lang w:eastAsia="uk-UA"/>
                    </w:rPr>
                  </w:pPr>
                </w:p>
              </w:tc>
              <w:tc>
                <w:tcPr>
                  <w:tcW w:w="1276" w:type="dxa"/>
                  <w:shd w:val="clear" w:color="auto" w:fill="auto"/>
                </w:tcPr>
                <w:p w14:paraId="24111FBA" w14:textId="77777777" w:rsidR="00AD72F3" w:rsidRPr="00D3002A" w:rsidRDefault="00AD72F3" w:rsidP="00AD72F3">
                  <w:pPr>
                    <w:widowControl w:val="0"/>
                    <w:autoSpaceDE w:val="0"/>
                    <w:autoSpaceDN w:val="0"/>
                    <w:spacing w:before="120" w:after="120"/>
                    <w:jc w:val="both"/>
                    <w:rPr>
                      <w:sz w:val="24"/>
                      <w:szCs w:val="24"/>
                      <w:lang w:eastAsia="uk-UA"/>
                    </w:rPr>
                  </w:pPr>
                </w:p>
              </w:tc>
              <w:tc>
                <w:tcPr>
                  <w:tcW w:w="992" w:type="dxa"/>
                  <w:shd w:val="clear" w:color="auto" w:fill="auto"/>
                </w:tcPr>
                <w:p w14:paraId="3FFAEBED" w14:textId="77777777" w:rsidR="00AD72F3" w:rsidRPr="00D3002A" w:rsidRDefault="00AD72F3" w:rsidP="00AD72F3">
                  <w:pPr>
                    <w:widowControl w:val="0"/>
                    <w:autoSpaceDE w:val="0"/>
                    <w:autoSpaceDN w:val="0"/>
                    <w:spacing w:before="120" w:after="120"/>
                    <w:jc w:val="both"/>
                    <w:rPr>
                      <w:sz w:val="24"/>
                      <w:szCs w:val="24"/>
                      <w:lang w:eastAsia="uk-UA"/>
                    </w:rPr>
                  </w:pPr>
                </w:p>
              </w:tc>
              <w:tc>
                <w:tcPr>
                  <w:tcW w:w="1134" w:type="dxa"/>
                  <w:shd w:val="clear" w:color="auto" w:fill="auto"/>
                </w:tcPr>
                <w:p w14:paraId="1839B645" w14:textId="77777777" w:rsidR="00AD72F3" w:rsidRPr="00D3002A" w:rsidRDefault="00AD72F3" w:rsidP="00AD72F3">
                  <w:pPr>
                    <w:widowControl w:val="0"/>
                    <w:autoSpaceDE w:val="0"/>
                    <w:autoSpaceDN w:val="0"/>
                    <w:spacing w:before="120" w:after="120"/>
                    <w:jc w:val="both"/>
                    <w:rPr>
                      <w:sz w:val="24"/>
                      <w:szCs w:val="24"/>
                      <w:lang w:eastAsia="uk-UA"/>
                    </w:rPr>
                  </w:pPr>
                </w:p>
              </w:tc>
            </w:tr>
            <w:tr w:rsidR="00D3002A" w:rsidRPr="00D3002A" w14:paraId="77879EEF" w14:textId="77777777" w:rsidTr="00AD72F3">
              <w:tc>
                <w:tcPr>
                  <w:tcW w:w="593" w:type="dxa"/>
                  <w:shd w:val="clear" w:color="auto" w:fill="auto"/>
                </w:tcPr>
                <w:p w14:paraId="4C3C450B"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2.</w:t>
                  </w:r>
                </w:p>
              </w:tc>
              <w:tc>
                <w:tcPr>
                  <w:tcW w:w="854" w:type="dxa"/>
                  <w:shd w:val="clear" w:color="auto" w:fill="auto"/>
                </w:tcPr>
                <w:p w14:paraId="3F318A3E" w14:textId="77777777" w:rsidR="00AD72F3" w:rsidRPr="00D3002A" w:rsidRDefault="00AD72F3" w:rsidP="00AD72F3">
                  <w:pPr>
                    <w:widowControl w:val="0"/>
                    <w:autoSpaceDE w:val="0"/>
                    <w:autoSpaceDN w:val="0"/>
                    <w:spacing w:before="120" w:after="120"/>
                    <w:jc w:val="both"/>
                    <w:rPr>
                      <w:sz w:val="24"/>
                      <w:szCs w:val="24"/>
                      <w:lang w:eastAsia="uk-UA"/>
                    </w:rPr>
                  </w:pPr>
                </w:p>
              </w:tc>
              <w:tc>
                <w:tcPr>
                  <w:tcW w:w="1276" w:type="dxa"/>
                  <w:shd w:val="clear" w:color="auto" w:fill="auto"/>
                </w:tcPr>
                <w:p w14:paraId="6A913ECB" w14:textId="77777777" w:rsidR="00AD72F3" w:rsidRPr="00D3002A" w:rsidRDefault="00AD72F3" w:rsidP="00AD72F3">
                  <w:pPr>
                    <w:widowControl w:val="0"/>
                    <w:autoSpaceDE w:val="0"/>
                    <w:autoSpaceDN w:val="0"/>
                    <w:spacing w:before="120" w:after="120"/>
                    <w:jc w:val="both"/>
                    <w:rPr>
                      <w:sz w:val="24"/>
                      <w:szCs w:val="24"/>
                      <w:lang w:eastAsia="uk-UA"/>
                    </w:rPr>
                  </w:pPr>
                </w:p>
              </w:tc>
              <w:tc>
                <w:tcPr>
                  <w:tcW w:w="992" w:type="dxa"/>
                  <w:shd w:val="clear" w:color="auto" w:fill="auto"/>
                </w:tcPr>
                <w:p w14:paraId="6122DC84" w14:textId="77777777" w:rsidR="00AD72F3" w:rsidRPr="00D3002A" w:rsidRDefault="00AD72F3" w:rsidP="00AD72F3">
                  <w:pPr>
                    <w:widowControl w:val="0"/>
                    <w:autoSpaceDE w:val="0"/>
                    <w:autoSpaceDN w:val="0"/>
                    <w:spacing w:before="120" w:after="120"/>
                    <w:jc w:val="both"/>
                    <w:rPr>
                      <w:sz w:val="24"/>
                      <w:szCs w:val="24"/>
                      <w:lang w:eastAsia="uk-UA"/>
                    </w:rPr>
                  </w:pPr>
                </w:p>
              </w:tc>
              <w:tc>
                <w:tcPr>
                  <w:tcW w:w="1134" w:type="dxa"/>
                  <w:shd w:val="clear" w:color="auto" w:fill="auto"/>
                </w:tcPr>
                <w:p w14:paraId="1172ADF1" w14:textId="77777777" w:rsidR="00AD72F3" w:rsidRPr="00D3002A" w:rsidRDefault="00AD72F3" w:rsidP="00AD72F3">
                  <w:pPr>
                    <w:widowControl w:val="0"/>
                    <w:autoSpaceDE w:val="0"/>
                    <w:autoSpaceDN w:val="0"/>
                    <w:spacing w:before="120" w:after="120"/>
                    <w:jc w:val="both"/>
                    <w:rPr>
                      <w:sz w:val="24"/>
                      <w:szCs w:val="24"/>
                      <w:lang w:eastAsia="uk-UA"/>
                    </w:rPr>
                  </w:pPr>
                </w:p>
              </w:tc>
            </w:tr>
            <w:tr w:rsidR="00D3002A" w:rsidRPr="00D3002A" w14:paraId="611DEACE" w14:textId="77777777" w:rsidTr="00AD72F3">
              <w:tc>
                <w:tcPr>
                  <w:tcW w:w="593" w:type="dxa"/>
                  <w:shd w:val="clear" w:color="auto" w:fill="auto"/>
                </w:tcPr>
                <w:p w14:paraId="28E9335B" w14:textId="77777777" w:rsidR="00AD72F3" w:rsidRPr="00D3002A" w:rsidRDefault="00AD72F3" w:rsidP="00AD72F3">
                  <w:pPr>
                    <w:widowControl w:val="0"/>
                    <w:autoSpaceDE w:val="0"/>
                    <w:autoSpaceDN w:val="0"/>
                    <w:spacing w:before="120" w:after="120"/>
                    <w:jc w:val="center"/>
                    <w:rPr>
                      <w:sz w:val="24"/>
                      <w:szCs w:val="24"/>
                      <w:lang w:eastAsia="uk-UA"/>
                    </w:rPr>
                  </w:pPr>
                  <w:r w:rsidRPr="00D3002A">
                    <w:rPr>
                      <w:sz w:val="24"/>
                      <w:szCs w:val="24"/>
                      <w:lang w:eastAsia="uk-UA"/>
                    </w:rPr>
                    <w:t>…</w:t>
                  </w:r>
                </w:p>
              </w:tc>
              <w:tc>
                <w:tcPr>
                  <w:tcW w:w="854" w:type="dxa"/>
                  <w:shd w:val="clear" w:color="auto" w:fill="auto"/>
                </w:tcPr>
                <w:p w14:paraId="1563FFB4" w14:textId="77777777" w:rsidR="00AD72F3" w:rsidRPr="00D3002A" w:rsidRDefault="00AD72F3" w:rsidP="00AD72F3">
                  <w:pPr>
                    <w:widowControl w:val="0"/>
                    <w:autoSpaceDE w:val="0"/>
                    <w:autoSpaceDN w:val="0"/>
                    <w:spacing w:before="120" w:after="120"/>
                    <w:jc w:val="both"/>
                    <w:rPr>
                      <w:sz w:val="24"/>
                      <w:szCs w:val="24"/>
                      <w:lang w:eastAsia="uk-UA"/>
                    </w:rPr>
                  </w:pPr>
                </w:p>
              </w:tc>
              <w:tc>
                <w:tcPr>
                  <w:tcW w:w="1276" w:type="dxa"/>
                  <w:shd w:val="clear" w:color="auto" w:fill="auto"/>
                </w:tcPr>
                <w:p w14:paraId="38556778" w14:textId="77777777" w:rsidR="00AD72F3" w:rsidRPr="00D3002A" w:rsidRDefault="00AD72F3" w:rsidP="00AD72F3">
                  <w:pPr>
                    <w:widowControl w:val="0"/>
                    <w:autoSpaceDE w:val="0"/>
                    <w:autoSpaceDN w:val="0"/>
                    <w:spacing w:before="120" w:after="120"/>
                    <w:jc w:val="both"/>
                    <w:rPr>
                      <w:sz w:val="24"/>
                      <w:szCs w:val="24"/>
                      <w:lang w:eastAsia="uk-UA"/>
                    </w:rPr>
                  </w:pPr>
                </w:p>
              </w:tc>
              <w:tc>
                <w:tcPr>
                  <w:tcW w:w="992" w:type="dxa"/>
                  <w:shd w:val="clear" w:color="auto" w:fill="auto"/>
                </w:tcPr>
                <w:p w14:paraId="3F6F4095" w14:textId="77777777" w:rsidR="00AD72F3" w:rsidRPr="00D3002A" w:rsidRDefault="00AD72F3" w:rsidP="00AD72F3">
                  <w:pPr>
                    <w:widowControl w:val="0"/>
                    <w:autoSpaceDE w:val="0"/>
                    <w:autoSpaceDN w:val="0"/>
                    <w:spacing w:before="120" w:after="120"/>
                    <w:jc w:val="both"/>
                    <w:rPr>
                      <w:sz w:val="24"/>
                      <w:szCs w:val="24"/>
                      <w:lang w:eastAsia="uk-UA"/>
                    </w:rPr>
                  </w:pPr>
                </w:p>
              </w:tc>
              <w:tc>
                <w:tcPr>
                  <w:tcW w:w="1134" w:type="dxa"/>
                  <w:shd w:val="clear" w:color="auto" w:fill="auto"/>
                </w:tcPr>
                <w:p w14:paraId="2A0D73BD" w14:textId="77777777" w:rsidR="00AD72F3" w:rsidRPr="00D3002A" w:rsidRDefault="00AD72F3" w:rsidP="00AD72F3">
                  <w:pPr>
                    <w:widowControl w:val="0"/>
                    <w:autoSpaceDE w:val="0"/>
                    <w:autoSpaceDN w:val="0"/>
                    <w:spacing w:before="120" w:after="120"/>
                    <w:jc w:val="both"/>
                    <w:rPr>
                      <w:sz w:val="24"/>
                      <w:szCs w:val="24"/>
                      <w:lang w:eastAsia="uk-UA"/>
                    </w:rPr>
                  </w:pPr>
                </w:p>
              </w:tc>
            </w:tr>
          </w:tbl>
          <w:p w14:paraId="53C5D62C" w14:textId="77777777" w:rsidR="00AD72F3" w:rsidRPr="00D3002A" w:rsidRDefault="00AD72F3" w:rsidP="00AD72F3">
            <w:pPr>
              <w:spacing w:before="120" w:after="120"/>
              <w:jc w:val="both"/>
              <w:rPr>
                <w:sz w:val="24"/>
                <w:szCs w:val="24"/>
                <w:lang w:eastAsia="uk-UA"/>
              </w:rPr>
            </w:pPr>
            <w:r w:rsidRPr="00D3002A">
              <w:rPr>
                <w:sz w:val="24"/>
                <w:szCs w:val="24"/>
                <w:lang w:eastAsia="uk-UA"/>
              </w:rPr>
              <w:lastRenderedPageBreak/>
              <w:t>* для об’єктів електроенергетики, підключених до мереж ОСП, використовуються дані технічних умов на приєднання електроустановок;</w:t>
            </w:r>
          </w:p>
          <w:p w14:paraId="67B6410E" w14:textId="77777777" w:rsidR="00AD72F3" w:rsidRPr="00D3002A" w:rsidRDefault="00AD72F3" w:rsidP="00AD72F3">
            <w:pPr>
              <w:spacing w:before="120" w:after="120"/>
              <w:ind w:firstLine="284"/>
              <w:jc w:val="both"/>
              <w:rPr>
                <w:sz w:val="24"/>
                <w:szCs w:val="24"/>
                <w:lang w:eastAsia="uk-UA"/>
              </w:rPr>
            </w:pPr>
            <w:r w:rsidRPr="00D3002A">
              <w:rPr>
                <w:sz w:val="24"/>
                <w:szCs w:val="24"/>
                <w:lang w:eastAsia="uk-UA"/>
              </w:rPr>
              <w:t>для об’єктів електроенергетики, підключених до мереж ОСР, використовуються дані, що містяться в договорі виробника/споживача (в тому числі, ОМСР)/ОУЗЕ про надання послуг з розподілу електричної енергії.</w:t>
            </w:r>
          </w:p>
          <w:p w14:paraId="3A75ADE9" w14:textId="77777777" w:rsidR="00AD72F3" w:rsidRPr="00D3002A" w:rsidRDefault="00967AE2" w:rsidP="009508F4">
            <w:pPr>
              <w:spacing w:before="120" w:after="120"/>
              <w:rPr>
                <w:sz w:val="24"/>
                <w:szCs w:val="24"/>
              </w:rPr>
            </w:pPr>
            <w:r w:rsidRPr="00D3002A">
              <w:rPr>
                <w:sz w:val="24"/>
                <w:szCs w:val="24"/>
              </w:rPr>
              <w:t>……………………………………</w:t>
            </w:r>
          </w:p>
          <w:p w14:paraId="3A0E297A" w14:textId="5F665CEE" w:rsidR="00967AE2" w:rsidRPr="00D3002A" w:rsidRDefault="00967AE2" w:rsidP="009508F4">
            <w:pPr>
              <w:spacing w:before="120" w:after="120"/>
              <w:rPr>
                <w:sz w:val="24"/>
                <w:szCs w:val="24"/>
              </w:rPr>
            </w:pPr>
          </w:p>
        </w:tc>
        <w:tc>
          <w:tcPr>
            <w:tcW w:w="5386" w:type="dxa"/>
          </w:tcPr>
          <w:p w14:paraId="30102B9A" w14:textId="77777777" w:rsidR="00B95777" w:rsidRPr="00D3002A" w:rsidRDefault="00B95777" w:rsidP="009508F4">
            <w:pPr>
              <w:spacing w:before="120" w:after="120"/>
              <w:ind w:right="33"/>
              <w:jc w:val="right"/>
              <w:rPr>
                <w:b/>
                <w:sz w:val="24"/>
                <w:szCs w:val="24"/>
              </w:rPr>
            </w:pPr>
          </w:p>
          <w:tbl>
            <w:tblPr>
              <w:tblStyle w:val="a6"/>
              <w:tblW w:w="5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7"/>
            </w:tblGrid>
            <w:tr w:rsidR="00D3002A" w:rsidRPr="00D3002A" w14:paraId="2252DA0B" w14:textId="77777777" w:rsidTr="00EC39F1">
              <w:tc>
                <w:tcPr>
                  <w:tcW w:w="5137" w:type="dxa"/>
                </w:tcPr>
                <w:p w14:paraId="344A52AF" w14:textId="297ADB6A" w:rsidR="00B95777" w:rsidRPr="00D3002A" w:rsidRDefault="00B95777" w:rsidP="008274AE">
                  <w:pPr>
                    <w:jc w:val="both"/>
                    <w:rPr>
                      <w:b/>
                      <w:sz w:val="14"/>
                      <w:szCs w:val="14"/>
                    </w:rPr>
                  </w:pPr>
                </w:p>
              </w:tc>
            </w:tr>
            <w:tr w:rsidR="00D3002A" w:rsidRPr="00D3002A" w14:paraId="1D54ACD5" w14:textId="77777777" w:rsidTr="00EC39F1">
              <w:tc>
                <w:tcPr>
                  <w:tcW w:w="5137" w:type="dxa"/>
                </w:tcPr>
                <w:p w14:paraId="79F3E993" w14:textId="77777777" w:rsidR="00B95777" w:rsidRPr="00D3002A" w:rsidRDefault="00B95777" w:rsidP="00185018">
                  <w:pPr>
                    <w:jc w:val="both"/>
                    <w:rPr>
                      <w:b/>
                    </w:rPr>
                  </w:pPr>
                </w:p>
              </w:tc>
            </w:tr>
            <w:tr w:rsidR="00D3002A" w:rsidRPr="00D3002A" w14:paraId="7A3C7EFC" w14:textId="77777777" w:rsidTr="00EC39F1">
              <w:tc>
                <w:tcPr>
                  <w:tcW w:w="5137" w:type="dxa"/>
                </w:tcPr>
                <w:p w14:paraId="547727BE" w14:textId="6940444D" w:rsidR="00B95777" w:rsidRPr="00D3002A" w:rsidRDefault="00B95777" w:rsidP="008274AE">
                  <w:pPr>
                    <w:jc w:val="both"/>
                    <w:rPr>
                      <w:b/>
                    </w:rPr>
                  </w:pPr>
                </w:p>
              </w:tc>
            </w:tr>
            <w:tr w:rsidR="00D3002A" w:rsidRPr="00D3002A" w14:paraId="2742BCD4" w14:textId="77777777" w:rsidTr="00EC39F1">
              <w:tc>
                <w:tcPr>
                  <w:tcW w:w="5137" w:type="dxa"/>
                </w:tcPr>
                <w:p w14:paraId="7DE07703" w14:textId="61893329" w:rsidR="00B95777" w:rsidRPr="00D3002A" w:rsidRDefault="00B95777" w:rsidP="008274AE">
                  <w:pPr>
                    <w:spacing w:before="120" w:after="120"/>
                    <w:rPr>
                      <w:b/>
                      <w:sz w:val="24"/>
                      <w:szCs w:val="24"/>
                      <w:lang w:eastAsia="uk-UA"/>
                    </w:rPr>
                  </w:pPr>
                </w:p>
              </w:tc>
            </w:tr>
            <w:tr w:rsidR="00D3002A" w:rsidRPr="00D3002A" w14:paraId="2D04229D" w14:textId="77777777" w:rsidTr="00EC39F1">
              <w:tc>
                <w:tcPr>
                  <w:tcW w:w="5137" w:type="dxa"/>
                </w:tcPr>
                <w:p w14:paraId="5A5FEC96" w14:textId="677C8907" w:rsidR="00B95777" w:rsidRPr="00D3002A" w:rsidRDefault="00B95777" w:rsidP="008274AE">
                  <w:pPr>
                    <w:spacing w:before="120" w:after="120"/>
                    <w:rPr>
                      <w:b/>
                      <w:sz w:val="24"/>
                      <w:szCs w:val="24"/>
                      <w:lang w:eastAsia="uk-UA"/>
                    </w:rPr>
                  </w:pPr>
                </w:p>
              </w:tc>
            </w:tr>
            <w:tr w:rsidR="00D3002A" w:rsidRPr="00D3002A" w14:paraId="01A51D22" w14:textId="77777777" w:rsidTr="00EC39F1">
              <w:tc>
                <w:tcPr>
                  <w:tcW w:w="5137" w:type="dxa"/>
                </w:tcPr>
                <w:p w14:paraId="7ACF66BB" w14:textId="2FA1C948" w:rsidR="00B95777" w:rsidRPr="00D3002A" w:rsidRDefault="00B95777" w:rsidP="008274AE">
                  <w:pPr>
                    <w:spacing w:before="120" w:after="120"/>
                    <w:rPr>
                      <w:b/>
                      <w:sz w:val="24"/>
                      <w:szCs w:val="24"/>
                      <w:lang w:eastAsia="uk-UA"/>
                    </w:rPr>
                  </w:pPr>
                </w:p>
              </w:tc>
            </w:tr>
            <w:tr w:rsidR="00D3002A" w:rsidRPr="00D3002A" w14:paraId="700C646C" w14:textId="77777777" w:rsidTr="00EC39F1">
              <w:tc>
                <w:tcPr>
                  <w:tcW w:w="5137" w:type="dxa"/>
                </w:tcPr>
                <w:p w14:paraId="2F68CDA9" w14:textId="22346147" w:rsidR="00EC39F1" w:rsidRPr="00D3002A" w:rsidRDefault="00EC39F1" w:rsidP="00EC39F1">
                  <w:pPr>
                    <w:jc w:val="both"/>
                    <w:rPr>
                      <w:rStyle w:val="st42"/>
                      <w:b/>
                      <w:i/>
                      <w:color w:val="auto"/>
                      <w:sz w:val="24"/>
                      <w:szCs w:val="24"/>
                      <w:u w:val="single"/>
                    </w:rPr>
                  </w:pPr>
                  <w:r w:rsidRPr="00D3002A">
                    <w:rPr>
                      <w:rStyle w:val="st42"/>
                      <w:b/>
                      <w:i/>
                      <w:color w:val="auto"/>
                      <w:sz w:val="24"/>
                      <w:szCs w:val="24"/>
                      <w:u w:val="single"/>
                    </w:rPr>
                    <w:t>НЕК «УКРЕНЕР</w:t>
                  </w:r>
                  <w:r w:rsidR="00934910" w:rsidRPr="00D3002A">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09772F04" w14:textId="77777777" w:rsidR="00EC39F1" w:rsidRPr="00D3002A" w:rsidRDefault="00EC39F1" w:rsidP="00EC39F1">
                  <w:pPr>
                    <w:spacing w:before="120" w:after="120"/>
                    <w:jc w:val="both"/>
                    <w:rPr>
                      <w:rFonts w:eastAsia="Calibri"/>
                      <w:sz w:val="24"/>
                      <w:szCs w:val="24"/>
                      <w:lang w:eastAsia="en-US"/>
                    </w:rPr>
                  </w:pPr>
                  <w:r w:rsidRPr="00D3002A">
                    <w:rPr>
                      <w:rFonts w:eastAsia="Calibri"/>
                      <w:sz w:val="24"/>
                      <w:szCs w:val="24"/>
                      <w:lang w:eastAsia="en-US"/>
                    </w:rPr>
                    <w:t>За цією заявою-приєднання _________________________________</w:t>
                  </w:r>
                </w:p>
                <w:p w14:paraId="3C535E48" w14:textId="77777777" w:rsidR="00EC39F1" w:rsidRPr="00D3002A" w:rsidRDefault="00EC39F1" w:rsidP="00EC39F1">
                  <w:pPr>
                    <w:spacing w:before="120" w:after="120"/>
                    <w:jc w:val="center"/>
                    <w:rPr>
                      <w:rFonts w:eastAsia="Calibri"/>
                      <w:sz w:val="24"/>
                      <w:szCs w:val="24"/>
                      <w:lang w:eastAsia="en-US"/>
                    </w:rPr>
                  </w:pPr>
                  <w:r w:rsidRPr="00D3002A">
                    <w:rPr>
                      <w:rFonts w:eastAsia="Calibri"/>
                      <w:sz w:val="18"/>
                      <w:szCs w:val="24"/>
                      <w:lang w:eastAsia="en-US"/>
                    </w:rPr>
                    <w:t>(повне найменування суб’єкта господарювання)</w:t>
                  </w:r>
                </w:p>
                <w:p w14:paraId="155316E0" w14:textId="77777777" w:rsidR="00B95777" w:rsidRPr="00D3002A" w:rsidRDefault="00EC39F1" w:rsidP="00967AE2">
                  <w:pPr>
                    <w:rPr>
                      <w:rFonts w:eastAsia="Calibri"/>
                      <w:b/>
                      <w:sz w:val="24"/>
                      <w:szCs w:val="24"/>
                      <w:lang w:eastAsia="en-US"/>
                    </w:rPr>
                  </w:pPr>
                  <w:r w:rsidRPr="00D3002A">
                    <w:rPr>
                      <w:rFonts w:eastAsia="Calibri"/>
                      <w:sz w:val="24"/>
                      <w:szCs w:val="24"/>
                      <w:lang w:eastAsia="en-US"/>
                    </w:rPr>
                    <w:t>який здійснює діяльність на підставі ________________________________ та відповідної ліцензії (за наявності) від ________________ № ___________________, енергетичний ідентифікаційний код (EIC</w:t>
                  </w:r>
                  <w:r w:rsidRPr="00D3002A">
                    <w:rPr>
                      <w:rFonts w:eastAsia="Calibri"/>
                      <w:b/>
                      <w:sz w:val="24"/>
                      <w:szCs w:val="24"/>
                      <w:lang w:eastAsia="en-US"/>
                    </w:rPr>
                    <w:t>-код типу Х</w:t>
                  </w:r>
                  <w:r w:rsidRPr="00D3002A">
                    <w:rPr>
                      <w:rFonts w:eastAsia="Calibri"/>
                      <w:sz w:val="24"/>
                      <w:szCs w:val="24"/>
                      <w:lang w:eastAsia="en-US"/>
                    </w:rPr>
                    <w:t xml:space="preserve">) ______________________, </w:t>
                  </w:r>
                  <w:r w:rsidRPr="00D3002A">
                    <w:rPr>
                      <w:rFonts w:eastAsia="Calibri"/>
                      <w:b/>
                      <w:sz w:val="24"/>
                      <w:szCs w:val="24"/>
                      <w:lang w:val="en-US" w:eastAsia="en-US"/>
                    </w:rPr>
                    <w:t>ECRB</w:t>
                  </w:r>
                  <w:r w:rsidRPr="00D3002A">
                    <w:rPr>
                      <w:rFonts w:eastAsia="Calibri"/>
                      <w:b/>
                      <w:sz w:val="24"/>
                      <w:szCs w:val="24"/>
                      <w:lang w:eastAsia="en-US"/>
                    </w:rPr>
                    <w:t xml:space="preserve"> код (унікальний ідентифікатор учасника оптового енергетичного ринку)</w:t>
                  </w:r>
                </w:p>
                <w:p w14:paraId="510B188B" w14:textId="4E52B33B" w:rsidR="00EC39F1" w:rsidRPr="00D3002A" w:rsidRDefault="00EC39F1" w:rsidP="00967AE2">
                  <w:pPr>
                    <w:jc w:val="both"/>
                    <w:rPr>
                      <w:i/>
                      <w:sz w:val="28"/>
                      <w:szCs w:val="28"/>
                    </w:rPr>
                  </w:pPr>
                  <w:r w:rsidRPr="00D3002A">
                    <w:rPr>
                      <w:i/>
                      <w:sz w:val="28"/>
                      <w:szCs w:val="28"/>
                    </w:rPr>
                    <w:lastRenderedPageBreak/>
                    <w:t>…</w:t>
                  </w:r>
                </w:p>
                <w:p w14:paraId="6DB20695" w14:textId="77777777" w:rsidR="00E1125B" w:rsidRPr="00D3002A" w:rsidRDefault="00EC39F1" w:rsidP="00967AE2">
                  <w:pPr>
                    <w:jc w:val="both"/>
                    <w:rPr>
                      <w:i/>
                      <w:u w:val="single"/>
                    </w:rPr>
                  </w:pPr>
                  <w:proofErr w:type="spellStart"/>
                  <w:r w:rsidRPr="00D3002A">
                    <w:rPr>
                      <w:i/>
                      <w:u w:val="single"/>
                    </w:rPr>
                    <w:t>Обгрунтування</w:t>
                  </w:r>
                  <w:proofErr w:type="spellEnd"/>
                  <w:r w:rsidRPr="00D3002A">
                    <w:rPr>
                      <w:i/>
                      <w:u w:val="single"/>
                    </w:rPr>
                    <w:t>:</w:t>
                  </w:r>
                </w:p>
                <w:p w14:paraId="72C13297" w14:textId="0870E29B" w:rsidR="00EC39F1" w:rsidRPr="00D3002A" w:rsidRDefault="00EC39F1" w:rsidP="00967AE2">
                  <w:pPr>
                    <w:jc w:val="both"/>
                    <w:rPr>
                      <w:i/>
                    </w:rPr>
                  </w:pPr>
                  <w:r w:rsidRPr="00D3002A">
                    <w:rPr>
                      <w:i/>
                      <w:u w:val="single"/>
                    </w:rPr>
                    <w:t xml:space="preserve"> </w:t>
                  </w:r>
                  <w:r w:rsidRPr="00D3002A">
                    <w:rPr>
                      <w:i/>
                    </w:rPr>
                    <w:t>Потребує уточнення щодо долучення відомостей про наявність обов’язкових кодів на ринку під час звернення щодо укладення договору, оскільки виникає колізія під час укладення за умови відсутності цих даних. Підстава зміни до ЗУ від 10.06.2023 №3141-ІХ стаття 81.</w:t>
                  </w:r>
                </w:p>
                <w:p w14:paraId="78BEC296" w14:textId="77777777" w:rsidR="00EC39F1" w:rsidRPr="00D3002A" w:rsidRDefault="00EC39F1" w:rsidP="00E1125B">
                  <w:pPr>
                    <w:ind w:left="-74"/>
                    <w:jc w:val="both"/>
                    <w:rPr>
                      <w:i/>
                    </w:rPr>
                  </w:pPr>
                  <w:r w:rsidRPr="00D3002A">
                    <w:rPr>
                      <w:i/>
                    </w:rPr>
                    <w:t>З метою ідентифікації процесів, об’єктів та учасників енергетичного ринку, ENTSO-E (Європейська мережа ОСП) розробила систему кодування EIC (</w:t>
                  </w:r>
                  <w:proofErr w:type="spellStart"/>
                  <w:r w:rsidRPr="00D3002A">
                    <w:rPr>
                      <w:i/>
                    </w:rPr>
                    <w:t>Energy</w:t>
                  </w:r>
                  <w:proofErr w:type="spellEnd"/>
                  <w:r w:rsidRPr="00D3002A">
                    <w:rPr>
                      <w:i/>
                    </w:rPr>
                    <w:t xml:space="preserve"> </w:t>
                  </w:r>
                  <w:proofErr w:type="spellStart"/>
                  <w:r w:rsidRPr="00D3002A">
                    <w:rPr>
                      <w:i/>
                    </w:rPr>
                    <w:t>Identification</w:t>
                  </w:r>
                  <w:proofErr w:type="spellEnd"/>
                  <w:r w:rsidRPr="00D3002A">
                    <w:rPr>
                      <w:i/>
                    </w:rPr>
                    <w:t xml:space="preserve"> </w:t>
                  </w:r>
                  <w:proofErr w:type="spellStart"/>
                  <w:r w:rsidRPr="00D3002A">
                    <w:rPr>
                      <w:i/>
                    </w:rPr>
                    <w:t>Coding</w:t>
                  </w:r>
                  <w:proofErr w:type="spellEnd"/>
                  <w:r w:rsidRPr="00D3002A">
                    <w:rPr>
                      <w:i/>
                    </w:rPr>
                    <w:t xml:space="preserve">). При цьому вимогами Керівництва ENTSO-E </w:t>
                  </w:r>
                  <w:proofErr w:type="spellStart"/>
                  <w:r w:rsidRPr="00D3002A">
                    <w:rPr>
                      <w:i/>
                    </w:rPr>
                    <w:t>The</w:t>
                  </w:r>
                  <w:proofErr w:type="spellEnd"/>
                  <w:r w:rsidRPr="00D3002A">
                    <w:rPr>
                      <w:i/>
                    </w:rPr>
                    <w:t xml:space="preserve"> </w:t>
                  </w:r>
                  <w:proofErr w:type="spellStart"/>
                  <w:r w:rsidRPr="00D3002A">
                    <w:rPr>
                      <w:i/>
                    </w:rPr>
                    <w:t>Energy</w:t>
                  </w:r>
                  <w:proofErr w:type="spellEnd"/>
                  <w:r w:rsidRPr="00D3002A">
                    <w:rPr>
                      <w:i/>
                    </w:rPr>
                    <w:t xml:space="preserve"> </w:t>
                  </w:r>
                  <w:proofErr w:type="spellStart"/>
                  <w:r w:rsidRPr="00D3002A">
                    <w:rPr>
                      <w:i/>
                    </w:rPr>
                    <w:t>Identification</w:t>
                  </w:r>
                  <w:proofErr w:type="spellEnd"/>
                  <w:r w:rsidRPr="00D3002A">
                    <w:rPr>
                      <w:i/>
                    </w:rPr>
                    <w:t xml:space="preserve"> </w:t>
                  </w:r>
                  <w:proofErr w:type="spellStart"/>
                  <w:r w:rsidRPr="00D3002A">
                    <w:rPr>
                      <w:i/>
                    </w:rPr>
                    <w:t>Coding</w:t>
                  </w:r>
                  <w:proofErr w:type="spellEnd"/>
                  <w:r w:rsidRPr="00D3002A">
                    <w:rPr>
                      <w:i/>
                    </w:rPr>
                    <w:t xml:space="preserve"> </w:t>
                  </w:r>
                  <w:proofErr w:type="spellStart"/>
                  <w:r w:rsidRPr="00D3002A">
                    <w:rPr>
                      <w:i/>
                    </w:rPr>
                    <w:t>Scheme</w:t>
                  </w:r>
                  <w:proofErr w:type="spellEnd"/>
                  <w:r w:rsidRPr="00D3002A">
                    <w:rPr>
                      <w:i/>
                    </w:rPr>
                    <w:t xml:space="preserve"> (EIC) </w:t>
                  </w:r>
                  <w:proofErr w:type="spellStart"/>
                  <w:r w:rsidRPr="00D3002A">
                    <w:rPr>
                      <w:i/>
                    </w:rPr>
                    <w:t>Reference</w:t>
                  </w:r>
                  <w:proofErr w:type="spellEnd"/>
                  <w:r w:rsidRPr="00D3002A">
                    <w:rPr>
                      <w:i/>
                    </w:rPr>
                    <w:t xml:space="preserve"> </w:t>
                  </w:r>
                  <w:proofErr w:type="spellStart"/>
                  <w:r w:rsidRPr="00D3002A">
                    <w:rPr>
                      <w:i/>
                    </w:rPr>
                    <w:t>Manual</w:t>
                  </w:r>
                  <w:proofErr w:type="spellEnd"/>
                  <w:r w:rsidRPr="00D3002A">
                    <w:rPr>
                      <w:i/>
                    </w:rPr>
                    <w:t xml:space="preserve"> (далі — Керівництво), забороняється наявність більше ніж одного ЕІС коду типу Х у суб’єкта господарювання.</w:t>
                  </w:r>
                </w:p>
                <w:p w14:paraId="2FA14207" w14:textId="493BFEE2" w:rsidR="00EC39F1" w:rsidRPr="00D3002A" w:rsidRDefault="00EC39F1" w:rsidP="00E1125B">
                  <w:pPr>
                    <w:ind w:left="-74"/>
                    <w:jc w:val="both"/>
                    <w:rPr>
                      <w:rFonts w:ascii="Calibri" w:eastAsia="Calibri" w:hAnsi="Calibri" w:cs="Calibri"/>
                      <w:b/>
                      <w:i/>
                      <w:lang w:eastAsia="en-US"/>
                    </w:rPr>
                  </w:pPr>
                  <w:r w:rsidRPr="00D3002A">
                    <w:rPr>
                      <w:i/>
                    </w:rPr>
                    <w:t xml:space="preserve">Визначення фактичного обсягу, зокрема наданих послуг на ринку електричної енергії </w:t>
                  </w:r>
                  <w:proofErr w:type="spellStart"/>
                  <w:r w:rsidRPr="00D3002A">
                    <w:rPr>
                      <w:i/>
                    </w:rPr>
                    <w:t>агрегуються</w:t>
                  </w:r>
                  <w:proofErr w:type="spellEnd"/>
                  <w:r w:rsidRPr="00D3002A">
                    <w:rPr>
                      <w:i/>
                    </w:rPr>
                    <w:t xml:space="preserve"> Адміністратором комерційного обліку за кожним окремим учасником ринку за його ЕІС кодом типу Х з врахуванням всіх видів діяльності (виробництво, споживання, </w:t>
                  </w:r>
                  <w:proofErr w:type="spellStart"/>
                  <w:r w:rsidRPr="00D3002A">
                    <w:rPr>
                      <w:i/>
                    </w:rPr>
                    <w:t>трейдерська</w:t>
                  </w:r>
                  <w:proofErr w:type="spellEnd"/>
                  <w:r w:rsidRPr="00D3002A">
                    <w:rPr>
                      <w:i/>
                    </w:rPr>
                    <w:t xml:space="preserve"> діяльність та інші) такого учасника ринку. Наявність двох ЕІС кодів типу Х за одним учасником ринку не дозволяється, зокрема, для уникнення некоректних даних в розрахунках, що здійснюються на ринку електроенергії</w:t>
                  </w:r>
                  <w:r w:rsidRPr="00D3002A">
                    <w:rPr>
                      <w:rFonts w:ascii="Calibri" w:eastAsia="Calibri" w:hAnsi="Calibri" w:cs="Calibri"/>
                      <w:b/>
                      <w:i/>
                      <w:lang w:eastAsia="en-US"/>
                    </w:rPr>
                    <w:t>.</w:t>
                  </w:r>
                </w:p>
                <w:p w14:paraId="022211AA" w14:textId="6554C1FA" w:rsidR="00EC39F1" w:rsidRPr="00D3002A" w:rsidRDefault="00EC39F1" w:rsidP="00EC39F1">
                  <w:pPr>
                    <w:spacing w:before="120" w:after="120"/>
                    <w:rPr>
                      <w:b/>
                      <w:sz w:val="24"/>
                      <w:szCs w:val="24"/>
                      <w:lang w:eastAsia="uk-UA"/>
                    </w:rPr>
                  </w:pPr>
                </w:p>
              </w:tc>
            </w:tr>
            <w:tr w:rsidR="00D3002A" w:rsidRPr="00D3002A" w14:paraId="7630E36B" w14:textId="77777777" w:rsidTr="00EC39F1">
              <w:tc>
                <w:tcPr>
                  <w:tcW w:w="5137" w:type="dxa"/>
                </w:tcPr>
                <w:p w14:paraId="4652EBE7" w14:textId="3F288132" w:rsidR="00B95777" w:rsidRPr="00D3002A" w:rsidRDefault="00B95777" w:rsidP="0022065F">
                  <w:pPr>
                    <w:jc w:val="center"/>
                    <w:rPr>
                      <w:b/>
                    </w:rPr>
                  </w:pPr>
                </w:p>
              </w:tc>
            </w:tr>
            <w:tr w:rsidR="00D3002A" w:rsidRPr="00D3002A" w14:paraId="01F44CCC" w14:textId="77777777" w:rsidTr="00EC39F1">
              <w:tc>
                <w:tcPr>
                  <w:tcW w:w="5137" w:type="dxa"/>
                </w:tcPr>
                <w:p w14:paraId="4C916C4B" w14:textId="3EB36F77" w:rsidR="00B95777" w:rsidRPr="00D3002A" w:rsidRDefault="00B95777" w:rsidP="00185018">
                  <w:pPr>
                    <w:jc w:val="center"/>
                    <w:rPr>
                      <w:b/>
                      <w:szCs w:val="14"/>
                    </w:rPr>
                  </w:pPr>
                </w:p>
              </w:tc>
            </w:tr>
          </w:tbl>
          <w:p w14:paraId="07A42448" w14:textId="4DD6391D" w:rsidR="00B95777" w:rsidRPr="00D3002A" w:rsidRDefault="00B95777"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p>
        </w:tc>
        <w:tc>
          <w:tcPr>
            <w:tcW w:w="4820" w:type="dxa"/>
          </w:tcPr>
          <w:p w14:paraId="7409C5C4" w14:textId="77777777" w:rsidR="00601347" w:rsidRPr="00D3002A" w:rsidRDefault="00601347" w:rsidP="00934910">
            <w:pPr>
              <w:jc w:val="both"/>
              <w:rPr>
                <w:b/>
                <w:sz w:val="24"/>
                <w:szCs w:val="24"/>
              </w:rPr>
            </w:pPr>
          </w:p>
          <w:p w14:paraId="35F4EF82" w14:textId="77777777" w:rsidR="00601347" w:rsidRPr="00D3002A" w:rsidRDefault="00601347" w:rsidP="00934910">
            <w:pPr>
              <w:jc w:val="both"/>
              <w:rPr>
                <w:b/>
                <w:sz w:val="24"/>
                <w:szCs w:val="24"/>
              </w:rPr>
            </w:pPr>
          </w:p>
          <w:p w14:paraId="3CBF67BA" w14:textId="77777777" w:rsidR="00934910" w:rsidRPr="00D3002A" w:rsidRDefault="00934910" w:rsidP="00934910">
            <w:pPr>
              <w:jc w:val="both"/>
              <w:rPr>
                <w:b/>
                <w:sz w:val="24"/>
                <w:szCs w:val="24"/>
              </w:rPr>
            </w:pPr>
          </w:p>
          <w:p w14:paraId="15FB12F4" w14:textId="77777777" w:rsidR="00934910" w:rsidRPr="00D3002A" w:rsidRDefault="00934910" w:rsidP="00934910">
            <w:pPr>
              <w:jc w:val="both"/>
              <w:rPr>
                <w:b/>
                <w:sz w:val="24"/>
                <w:szCs w:val="24"/>
              </w:rPr>
            </w:pPr>
          </w:p>
          <w:p w14:paraId="5C12DFF3" w14:textId="77777777" w:rsidR="00934910" w:rsidRPr="00D3002A" w:rsidRDefault="00934910" w:rsidP="00934910">
            <w:pPr>
              <w:jc w:val="both"/>
              <w:rPr>
                <w:b/>
                <w:sz w:val="24"/>
                <w:szCs w:val="24"/>
              </w:rPr>
            </w:pPr>
          </w:p>
          <w:p w14:paraId="5B2647CA" w14:textId="77777777" w:rsidR="00934910" w:rsidRPr="00D3002A" w:rsidRDefault="00934910" w:rsidP="00934910">
            <w:pPr>
              <w:jc w:val="both"/>
              <w:rPr>
                <w:b/>
                <w:sz w:val="24"/>
                <w:szCs w:val="24"/>
              </w:rPr>
            </w:pPr>
          </w:p>
          <w:p w14:paraId="669CFA68" w14:textId="77777777" w:rsidR="00934910" w:rsidRPr="00D3002A" w:rsidRDefault="00934910" w:rsidP="00934910">
            <w:pPr>
              <w:jc w:val="both"/>
              <w:rPr>
                <w:b/>
                <w:sz w:val="24"/>
                <w:szCs w:val="24"/>
              </w:rPr>
            </w:pPr>
          </w:p>
          <w:p w14:paraId="2F3F4272" w14:textId="77777777" w:rsidR="00934910" w:rsidRPr="00D3002A" w:rsidRDefault="00934910" w:rsidP="00934910">
            <w:pPr>
              <w:jc w:val="both"/>
              <w:rPr>
                <w:b/>
                <w:sz w:val="24"/>
                <w:szCs w:val="24"/>
              </w:rPr>
            </w:pPr>
          </w:p>
          <w:p w14:paraId="28E4E103" w14:textId="77777777" w:rsidR="00934910" w:rsidRPr="00D3002A" w:rsidRDefault="00934910" w:rsidP="00934910">
            <w:pPr>
              <w:jc w:val="both"/>
              <w:rPr>
                <w:b/>
                <w:sz w:val="24"/>
                <w:szCs w:val="24"/>
              </w:rPr>
            </w:pPr>
          </w:p>
          <w:p w14:paraId="6F990282" w14:textId="77777777" w:rsidR="00934910" w:rsidRPr="00D3002A" w:rsidRDefault="00934910" w:rsidP="00934910">
            <w:pPr>
              <w:jc w:val="both"/>
              <w:rPr>
                <w:b/>
                <w:sz w:val="24"/>
                <w:szCs w:val="24"/>
              </w:rPr>
            </w:pPr>
          </w:p>
          <w:p w14:paraId="5C022DEF" w14:textId="77777777" w:rsidR="00934910" w:rsidRPr="00D3002A" w:rsidRDefault="00934910" w:rsidP="00934910">
            <w:pPr>
              <w:jc w:val="both"/>
              <w:rPr>
                <w:b/>
                <w:sz w:val="24"/>
                <w:szCs w:val="24"/>
              </w:rPr>
            </w:pPr>
          </w:p>
          <w:p w14:paraId="11E4D374" w14:textId="77777777" w:rsidR="00934910" w:rsidRPr="00D3002A" w:rsidRDefault="00934910" w:rsidP="00934910">
            <w:pPr>
              <w:jc w:val="both"/>
              <w:rPr>
                <w:b/>
                <w:sz w:val="24"/>
                <w:szCs w:val="24"/>
              </w:rPr>
            </w:pPr>
          </w:p>
          <w:p w14:paraId="29910D7E" w14:textId="6F216C8F" w:rsidR="00934910" w:rsidRPr="00D3002A" w:rsidRDefault="00A00D03" w:rsidP="00934910">
            <w:pPr>
              <w:jc w:val="both"/>
              <w:rPr>
                <w:b/>
                <w:sz w:val="24"/>
                <w:szCs w:val="24"/>
              </w:rPr>
            </w:pPr>
            <w:r w:rsidRPr="00D3002A">
              <w:rPr>
                <w:b/>
                <w:sz w:val="24"/>
                <w:szCs w:val="24"/>
              </w:rPr>
              <w:t>Враховано</w:t>
            </w:r>
          </w:p>
          <w:p w14:paraId="10951915" w14:textId="77777777" w:rsidR="00601347" w:rsidRPr="00D3002A" w:rsidRDefault="00601347" w:rsidP="00934910">
            <w:pPr>
              <w:jc w:val="both"/>
              <w:rPr>
                <w:b/>
                <w:sz w:val="24"/>
                <w:szCs w:val="24"/>
              </w:rPr>
            </w:pPr>
          </w:p>
          <w:p w14:paraId="3BF3E8E4" w14:textId="77777777" w:rsidR="00601347" w:rsidRPr="00D3002A" w:rsidRDefault="00601347" w:rsidP="009508F4">
            <w:pPr>
              <w:spacing w:before="120" w:after="120"/>
              <w:ind w:right="33"/>
              <w:jc w:val="right"/>
              <w:rPr>
                <w:b/>
                <w:sz w:val="24"/>
                <w:szCs w:val="24"/>
              </w:rPr>
            </w:pPr>
          </w:p>
        </w:tc>
      </w:tr>
      <w:tr w:rsidR="00D3002A" w:rsidRPr="00D3002A" w14:paraId="72EF83EB" w14:textId="4181DC44" w:rsidTr="005258BC">
        <w:trPr>
          <w:trHeight w:val="465"/>
        </w:trPr>
        <w:tc>
          <w:tcPr>
            <w:tcW w:w="5246" w:type="dxa"/>
          </w:tcPr>
          <w:p w14:paraId="6D544ECF" w14:textId="77777777" w:rsidR="00A373DF" w:rsidRPr="00D3002A" w:rsidRDefault="00A373DF" w:rsidP="00A373DF">
            <w:pPr>
              <w:tabs>
                <w:tab w:val="left" w:pos="6946"/>
                <w:tab w:val="left" w:pos="7088"/>
              </w:tabs>
              <w:spacing w:before="120" w:after="120"/>
              <w:jc w:val="both"/>
              <w:rPr>
                <w:rStyle w:val="st42"/>
                <w:rFonts w:eastAsia="Verdana"/>
                <w:color w:val="auto"/>
                <w:sz w:val="24"/>
                <w:szCs w:val="24"/>
              </w:rPr>
            </w:pPr>
            <w:r w:rsidRPr="00D3002A">
              <w:rPr>
                <w:rStyle w:val="st42"/>
                <w:rFonts w:eastAsia="Verdana"/>
                <w:b/>
                <w:color w:val="auto"/>
                <w:sz w:val="24"/>
                <w:szCs w:val="24"/>
              </w:rPr>
              <w:lastRenderedPageBreak/>
              <w:t>Додаток 7 до Типового договору про надання послуг з диспетчерського (оперативно-технологічного) управління</w:t>
            </w:r>
            <w:r w:rsidRPr="00D3002A">
              <w:rPr>
                <w:rStyle w:val="st42"/>
                <w:rFonts w:eastAsia="Verdana"/>
                <w:color w:val="auto"/>
                <w:sz w:val="24"/>
                <w:szCs w:val="24"/>
              </w:rPr>
              <w:t xml:space="preserve"> </w:t>
            </w:r>
          </w:p>
          <w:p w14:paraId="13284311" w14:textId="016FDEC5" w:rsidR="00B95777" w:rsidRPr="00D3002A" w:rsidRDefault="00A373DF" w:rsidP="00AF2ECB">
            <w:pPr>
              <w:tabs>
                <w:tab w:val="left" w:pos="6946"/>
                <w:tab w:val="left" w:pos="7088"/>
              </w:tabs>
              <w:spacing w:before="120" w:after="120"/>
              <w:jc w:val="both"/>
              <w:rPr>
                <w:rStyle w:val="st42"/>
                <w:rFonts w:eastAsia="Verdana"/>
                <w:b/>
                <w:color w:val="auto"/>
                <w:sz w:val="24"/>
                <w:szCs w:val="24"/>
              </w:rPr>
            </w:pPr>
            <w:r w:rsidRPr="00D3002A">
              <w:rPr>
                <w:rStyle w:val="st42"/>
                <w:rFonts w:eastAsia="Verdana"/>
                <w:color w:val="auto"/>
                <w:sz w:val="24"/>
                <w:szCs w:val="24"/>
              </w:rPr>
              <w:t>ПОЛОЖЕННЯ про взаємодію ОСП та Виробника при диспетчерському (оперативно-технологічному) управлінні</w:t>
            </w:r>
          </w:p>
        </w:tc>
        <w:tc>
          <w:tcPr>
            <w:tcW w:w="5386" w:type="dxa"/>
          </w:tcPr>
          <w:p w14:paraId="0AA18ECA" w14:textId="5A3405A0" w:rsidR="00B95777" w:rsidRPr="00D3002A" w:rsidRDefault="00B95777" w:rsidP="00A373DF">
            <w:pPr>
              <w:tabs>
                <w:tab w:val="left" w:pos="6946"/>
                <w:tab w:val="left" w:pos="7088"/>
              </w:tabs>
              <w:spacing w:before="120" w:after="120"/>
              <w:jc w:val="both"/>
              <w:rPr>
                <w:rStyle w:val="st42"/>
                <w:rFonts w:eastAsia="Verdana"/>
                <w:color w:val="auto"/>
                <w:sz w:val="24"/>
                <w:szCs w:val="24"/>
              </w:rPr>
            </w:pPr>
          </w:p>
        </w:tc>
        <w:tc>
          <w:tcPr>
            <w:tcW w:w="4820" w:type="dxa"/>
          </w:tcPr>
          <w:p w14:paraId="2DEBF0B3" w14:textId="77777777" w:rsidR="00B95777" w:rsidRPr="00D3002A" w:rsidRDefault="00B95777" w:rsidP="00AF2ECB">
            <w:pPr>
              <w:tabs>
                <w:tab w:val="left" w:pos="6946"/>
                <w:tab w:val="left" w:pos="7088"/>
              </w:tabs>
              <w:spacing w:before="120" w:after="120"/>
              <w:jc w:val="both"/>
              <w:rPr>
                <w:rStyle w:val="st42"/>
                <w:rFonts w:eastAsia="Verdana"/>
                <w:b/>
                <w:color w:val="auto"/>
                <w:sz w:val="24"/>
                <w:szCs w:val="24"/>
              </w:rPr>
            </w:pPr>
          </w:p>
        </w:tc>
      </w:tr>
      <w:tr w:rsidR="00D3002A" w:rsidRPr="00D3002A" w14:paraId="5B2F92D8" w14:textId="293F5B5B" w:rsidTr="005258BC">
        <w:trPr>
          <w:trHeight w:val="465"/>
        </w:trPr>
        <w:tc>
          <w:tcPr>
            <w:tcW w:w="5246" w:type="dxa"/>
          </w:tcPr>
          <w:p w14:paraId="00998B59" w14:textId="1578411F" w:rsidR="00B95777" w:rsidRPr="00D3002A" w:rsidRDefault="00F72ED4" w:rsidP="009508F4">
            <w:pPr>
              <w:tabs>
                <w:tab w:val="left" w:pos="6946"/>
                <w:tab w:val="left" w:pos="7088"/>
              </w:tabs>
              <w:spacing w:before="120" w:after="120"/>
              <w:jc w:val="both"/>
              <w:rPr>
                <w:rStyle w:val="st42"/>
                <w:rFonts w:eastAsia="Verdana"/>
                <w:color w:val="auto"/>
                <w:sz w:val="24"/>
                <w:szCs w:val="24"/>
              </w:rPr>
            </w:pPr>
            <w:r w:rsidRPr="00D3002A">
              <w:rPr>
                <w:rStyle w:val="st42"/>
                <w:rFonts w:eastAsia="Verdana"/>
                <w:color w:val="auto"/>
                <w:sz w:val="24"/>
                <w:szCs w:val="24"/>
              </w:rPr>
              <w:t>2. Організація ОДУ електричними мережами ОСР</w:t>
            </w:r>
          </w:p>
        </w:tc>
        <w:tc>
          <w:tcPr>
            <w:tcW w:w="5386" w:type="dxa"/>
          </w:tcPr>
          <w:p w14:paraId="1D838FC7" w14:textId="37BAD488" w:rsidR="00B95777" w:rsidRPr="00D3002A" w:rsidRDefault="00B95777" w:rsidP="009508F4">
            <w:pPr>
              <w:tabs>
                <w:tab w:val="left" w:pos="6946"/>
                <w:tab w:val="left" w:pos="7088"/>
              </w:tabs>
              <w:spacing w:before="120" w:after="120"/>
              <w:jc w:val="both"/>
              <w:rPr>
                <w:rStyle w:val="st42"/>
                <w:rFonts w:eastAsia="Verdana"/>
                <w:color w:val="auto"/>
                <w:sz w:val="24"/>
                <w:szCs w:val="24"/>
              </w:rPr>
            </w:pPr>
          </w:p>
        </w:tc>
        <w:tc>
          <w:tcPr>
            <w:tcW w:w="4820" w:type="dxa"/>
          </w:tcPr>
          <w:p w14:paraId="7EA08C92" w14:textId="77777777" w:rsidR="00B95777" w:rsidRPr="00D3002A" w:rsidRDefault="00B95777" w:rsidP="009508F4">
            <w:pPr>
              <w:tabs>
                <w:tab w:val="left" w:pos="6946"/>
                <w:tab w:val="left" w:pos="7088"/>
              </w:tabs>
              <w:spacing w:before="120" w:after="120"/>
              <w:jc w:val="both"/>
              <w:rPr>
                <w:rStyle w:val="st42"/>
                <w:rFonts w:eastAsia="Verdana"/>
                <w:color w:val="auto"/>
                <w:sz w:val="24"/>
                <w:szCs w:val="24"/>
              </w:rPr>
            </w:pPr>
          </w:p>
        </w:tc>
      </w:tr>
      <w:tr w:rsidR="00D3002A" w:rsidRPr="00D3002A" w14:paraId="1624CBB1" w14:textId="703DA70F" w:rsidTr="005258BC">
        <w:trPr>
          <w:trHeight w:val="465"/>
        </w:trPr>
        <w:tc>
          <w:tcPr>
            <w:tcW w:w="5246" w:type="dxa"/>
          </w:tcPr>
          <w:p w14:paraId="2C4D3DD6" w14:textId="77777777" w:rsidR="00F72ED4" w:rsidRPr="00D3002A" w:rsidRDefault="00F72ED4" w:rsidP="00F72ED4">
            <w:pPr>
              <w:widowControl w:val="0"/>
              <w:autoSpaceDE w:val="0"/>
              <w:autoSpaceDN w:val="0"/>
              <w:spacing w:before="120" w:after="120"/>
              <w:jc w:val="both"/>
              <w:rPr>
                <w:rFonts w:eastAsia="Calibri"/>
                <w:sz w:val="24"/>
                <w:szCs w:val="24"/>
                <w:lang w:eastAsia="en-US"/>
              </w:rPr>
            </w:pPr>
            <w:r w:rsidRPr="00D3002A">
              <w:rPr>
                <w:rFonts w:eastAsia="Calibri"/>
                <w:sz w:val="24"/>
                <w:szCs w:val="24"/>
                <w:lang w:eastAsia="en-US"/>
              </w:rPr>
              <w:t>2.2. До функцій РДЦ у частині ОДУ роботою ОСР у складі ОЕС України належать:</w:t>
            </w:r>
          </w:p>
          <w:p w14:paraId="2A4A12EF" w14:textId="33F42620" w:rsidR="00F72ED4" w:rsidRPr="00D3002A" w:rsidRDefault="00F72ED4" w:rsidP="00865B64">
            <w:pPr>
              <w:widowControl w:val="0"/>
              <w:autoSpaceDE w:val="0"/>
              <w:autoSpaceDN w:val="0"/>
              <w:jc w:val="both"/>
              <w:rPr>
                <w:rFonts w:eastAsia="Calibri"/>
                <w:sz w:val="24"/>
                <w:szCs w:val="24"/>
                <w:lang w:eastAsia="en-US"/>
              </w:rPr>
            </w:pPr>
            <w:r w:rsidRPr="00D3002A">
              <w:rPr>
                <w:rFonts w:eastAsia="Calibri"/>
                <w:sz w:val="24"/>
                <w:szCs w:val="24"/>
                <w:lang w:eastAsia="en-US"/>
              </w:rPr>
              <w:t xml:space="preserve">1) цілодобове диспетчерське (оперативно-технологічне) управління електричною мережею ОСР, об’єкти диспетчеризації якої знаходяться в оперативному віданні (стан і режим роботи яких впливають на режим роботи енергосистеми у цілому, а також налаштування </w:t>
            </w:r>
            <w:r w:rsidRPr="00D3002A">
              <w:rPr>
                <w:rFonts w:eastAsia="Calibri"/>
                <w:sz w:val="24"/>
                <w:szCs w:val="24"/>
                <w:lang w:eastAsia="en-US"/>
              </w:rPr>
              <w:lastRenderedPageBreak/>
              <w:t xml:space="preserve">ПА), здійснюється черговим диспетчером (ЧД) РДЦ згідно з вимогами </w:t>
            </w:r>
            <w:r w:rsidRPr="00D3002A">
              <w:rPr>
                <w:rFonts w:eastAsia="Calibri"/>
                <w:b/>
                <w:sz w:val="24"/>
                <w:szCs w:val="24"/>
                <w:lang w:eastAsia="uk-UA"/>
              </w:rPr>
              <w:t>КСП, Кодексу систем розподілу,</w:t>
            </w:r>
            <w:r w:rsidRPr="00D3002A">
              <w:rPr>
                <w:rFonts w:eastAsia="Calibri"/>
                <w:sz w:val="24"/>
                <w:szCs w:val="24"/>
                <w:lang w:eastAsia="en-US"/>
              </w:rPr>
              <w:t xml:space="preserve"> нормативно-технічних документів, інструкцій і положень ОСП та РДЦ з диспетчерського </w:t>
            </w:r>
            <w:r w:rsidRPr="00D3002A">
              <w:rPr>
                <w:rFonts w:eastAsia="Calibri"/>
                <w:b/>
                <w:sz w:val="24"/>
                <w:szCs w:val="24"/>
                <w:lang w:eastAsia="en-US"/>
              </w:rPr>
              <w:t>(оперативно-технологічного)</w:t>
            </w:r>
            <w:r w:rsidRPr="00D3002A">
              <w:rPr>
                <w:rFonts w:eastAsia="Calibri"/>
                <w:sz w:val="24"/>
                <w:szCs w:val="24"/>
                <w:lang w:eastAsia="en-US"/>
              </w:rPr>
              <w:t xml:space="preserve"> управління ОЕС України. Перелік цих об’єктів диспетчеризації є невід’ємним додатком до Положень про оперативно-технологічні взаємовідносини між регіональними філіями ОСР та РДЦ. </w:t>
            </w:r>
          </w:p>
          <w:p w14:paraId="76C52CA5" w14:textId="77777777" w:rsidR="00F72ED4" w:rsidRPr="00D3002A" w:rsidRDefault="00F72ED4" w:rsidP="00865B64">
            <w:pPr>
              <w:widowControl w:val="0"/>
              <w:autoSpaceDE w:val="0"/>
              <w:autoSpaceDN w:val="0"/>
              <w:jc w:val="both"/>
              <w:rPr>
                <w:rFonts w:eastAsia="Calibri"/>
                <w:sz w:val="24"/>
                <w:szCs w:val="24"/>
                <w:lang w:eastAsia="en-US"/>
              </w:rPr>
            </w:pPr>
            <w:r w:rsidRPr="00D3002A">
              <w:rPr>
                <w:rFonts w:eastAsia="Calibri"/>
                <w:sz w:val="24"/>
                <w:szCs w:val="24"/>
                <w:lang w:eastAsia="en-US"/>
              </w:rPr>
              <w:t>…</w:t>
            </w:r>
          </w:p>
          <w:p w14:paraId="2490D11F" w14:textId="3BC1DFDE" w:rsidR="00B95777" w:rsidRPr="00D3002A" w:rsidRDefault="00E1125B" w:rsidP="00865B64">
            <w:pPr>
              <w:jc w:val="both"/>
              <w:rPr>
                <w:rStyle w:val="st42"/>
                <w:rFonts w:eastAsia="Calibri"/>
                <w:color w:val="auto"/>
                <w:sz w:val="24"/>
                <w:szCs w:val="24"/>
                <w:lang w:eastAsia="uk-UA"/>
              </w:rPr>
            </w:pPr>
            <w:r w:rsidRPr="00D3002A">
              <w:rPr>
                <w:rFonts w:eastAsia="Calibri"/>
                <w:sz w:val="24"/>
                <w:szCs w:val="24"/>
                <w:lang w:eastAsia="uk-UA"/>
              </w:rPr>
              <w:t xml:space="preserve">Оперативне управління (відання) електричною мережею ОСР здійснює ЧД РДЦ через чергового диспетчера ОСР (далі – ЧД ОСР) шляхом надання оперативних команд та/або розпоряджень </w:t>
            </w:r>
            <w:r w:rsidRPr="00D3002A">
              <w:rPr>
                <w:rFonts w:eastAsia="Calibri"/>
                <w:bCs/>
                <w:sz w:val="24"/>
                <w:szCs w:val="24"/>
                <w:lang w:eastAsia="uk-UA"/>
              </w:rPr>
              <w:t>та команд</w:t>
            </w:r>
            <w:r w:rsidRPr="00D3002A">
              <w:rPr>
                <w:rFonts w:eastAsia="Calibri"/>
                <w:sz w:val="24"/>
                <w:szCs w:val="24"/>
                <w:lang w:eastAsia="uk-UA"/>
              </w:rPr>
              <w:t xml:space="preserve"> ЧД ОСР.</w:t>
            </w:r>
          </w:p>
        </w:tc>
        <w:tc>
          <w:tcPr>
            <w:tcW w:w="5386" w:type="dxa"/>
          </w:tcPr>
          <w:p w14:paraId="433B7620" w14:textId="77777777" w:rsidR="005715F3" w:rsidRPr="00D3002A" w:rsidRDefault="005715F3" w:rsidP="00154C37">
            <w:pPr>
              <w:jc w:val="both"/>
              <w:rPr>
                <w:rStyle w:val="st42"/>
                <w:b/>
                <w:i/>
                <w:color w:val="auto"/>
                <w:sz w:val="24"/>
                <w:szCs w:val="24"/>
                <w:u w:val="single"/>
              </w:rPr>
            </w:pPr>
          </w:p>
          <w:p w14:paraId="5B2F89AF" w14:textId="77777777" w:rsidR="005715F3" w:rsidRPr="00D3002A" w:rsidRDefault="005715F3" w:rsidP="00154C37">
            <w:pPr>
              <w:jc w:val="both"/>
              <w:rPr>
                <w:rStyle w:val="st42"/>
                <w:b/>
                <w:i/>
                <w:color w:val="auto"/>
                <w:sz w:val="24"/>
                <w:szCs w:val="24"/>
                <w:u w:val="single"/>
              </w:rPr>
            </w:pPr>
          </w:p>
          <w:p w14:paraId="49C1D32B" w14:textId="77777777" w:rsidR="005715F3" w:rsidRPr="00D3002A" w:rsidRDefault="005715F3" w:rsidP="00154C37">
            <w:pPr>
              <w:jc w:val="both"/>
              <w:rPr>
                <w:rStyle w:val="st42"/>
                <w:b/>
                <w:i/>
                <w:color w:val="auto"/>
                <w:sz w:val="24"/>
                <w:szCs w:val="24"/>
                <w:u w:val="single"/>
              </w:rPr>
            </w:pPr>
          </w:p>
          <w:p w14:paraId="2BCEF53C" w14:textId="77777777" w:rsidR="005715F3" w:rsidRPr="00D3002A" w:rsidRDefault="005715F3" w:rsidP="00154C37">
            <w:pPr>
              <w:jc w:val="both"/>
              <w:rPr>
                <w:rStyle w:val="st42"/>
                <w:b/>
                <w:i/>
                <w:color w:val="auto"/>
                <w:sz w:val="24"/>
                <w:szCs w:val="24"/>
                <w:u w:val="single"/>
              </w:rPr>
            </w:pPr>
          </w:p>
          <w:p w14:paraId="3DA2C5C1" w14:textId="77777777" w:rsidR="005715F3" w:rsidRPr="00D3002A" w:rsidRDefault="005715F3" w:rsidP="00154C37">
            <w:pPr>
              <w:jc w:val="both"/>
              <w:rPr>
                <w:rStyle w:val="st42"/>
                <w:b/>
                <w:i/>
                <w:color w:val="auto"/>
                <w:sz w:val="24"/>
                <w:szCs w:val="24"/>
                <w:u w:val="single"/>
              </w:rPr>
            </w:pPr>
          </w:p>
          <w:p w14:paraId="2889577B" w14:textId="77777777" w:rsidR="005715F3" w:rsidRPr="00D3002A" w:rsidRDefault="005715F3" w:rsidP="00154C37">
            <w:pPr>
              <w:jc w:val="both"/>
              <w:rPr>
                <w:rStyle w:val="st42"/>
                <w:b/>
                <w:i/>
                <w:color w:val="auto"/>
                <w:sz w:val="24"/>
                <w:szCs w:val="24"/>
                <w:u w:val="single"/>
              </w:rPr>
            </w:pPr>
          </w:p>
          <w:p w14:paraId="37EDBF68" w14:textId="77777777" w:rsidR="005715F3" w:rsidRPr="00D3002A" w:rsidRDefault="005715F3" w:rsidP="00154C37">
            <w:pPr>
              <w:jc w:val="both"/>
              <w:rPr>
                <w:rStyle w:val="st42"/>
                <w:b/>
                <w:i/>
                <w:color w:val="auto"/>
                <w:sz w:val="24"/>
                <w:szCs w:val="24"/>
                <w:u w:val="single"/>
              </w:rPr>
            </w:pPr>
          </w:p>
          <w:p w14:paraId="36D4DBB0" w14:textId="77777777" w:rsidR="005715F3" w:rsidRPr="00D3002A" w:rsidRDefault="005715F3" w:rsidP="00154C37">
            <w:pPr>
              <w:jc w:val="both"/>
              <w:rPr>
                <w:rStyle w:val="st42"/>
                <w:b/>
                <w:i/>
                <w:color w:val="auto"/>
                <w:sz w:val="24"/>
                <w:szCs w:val="24"/>
                <w:u w:val="single"/>
              </w:rPr>
            </w:pPr>
          </w:p>
          <w:p w14:paraId="1EFCBFCA" w14:textId="77777777" w:rsidR="005715F3" w:rsidRPr="00D3002A" w:rsidRDefault="005715F3" w:rsidP="00154C37">
            <w:pPr>
              <w:jc w:val="both"/>
              <w:rPr>
                <w:rStyle w:val="st42"/>
                <w:b/>
                <w:i/>
                <w:color w:val="auto"/>
                <w:sz w:val="24"/>
                <w:szCs w:val="24"/>
                <w:u w:val="single"/>
              </w:rPr>
            </w:pPr>
          </w:p>
          <w:p w14:paraId="61565B7B" w14:textId="77777777" w:rsidR="005715F3" w:rsidRPr="00D3002A" w:rsidRDefault="005715F3" w:rsidP="00154C37">
            <w:pPr>
              <w:jc w:val="both"/>
              <w:rPr>
                <w:rStyle w:val="st42"/>
                <w:b/>
                <w:i/>
                <w:color w:val="auto"/>
                <w:sz w:val="24"/>
                <w:szCs w:val="24"/>
                <w:u w:val="single"/>
              </w:rPr>
            </w:pPr>
          </w:p>
          <w:p w14:paraId="474D4125" w14:textId="77777777" w:rsidR="005715F3" w:rsidRPr="00D3002A" w:rsidRDefault="005715F3" w:rsidP="00154C37">
            <w:pPr>
              <w:jc w:val="both"/>
              <w:rPr>
                <w:rStyle w:val="st42"/>
                <w:b/>
                <w:i/>
                <w:color w:val="auto"/>
                <w:sz w:val="24"/>
                <w:szCs w:val="24"/>
                <w:u w:val="single"/>
              </w:rPr>
            </w:pPr>
          </w:p>
          <w:p w14:paraId="1D82B600" w14:textId="77777777" w:rsidR="00923833" w:rsidRPr="00D3002A" w:rsidRDefault="00923833" w:rsidP="00154C37">
            <w:pPr>
              <w:jc w:val="both"/>
              <w:rPr>
                <w:rStyle w:val="st42"/>
                <w:b/>
                <w:i/>
                <w:color w:val="auto"/>
                <w:sz w:val="24"/>
                <w:szCs w:val="24"/>
                <w:u w:val="single"/>
              </w:rPr>
            </w:pPr>
          </w:p>
          <w:p w14:paraId="4991ACDE" w14:textId="77777777" w:rsidR="00923833" w:rsidRPr="00D3002A" w:rsidRDefault="00923833" w:rsidP="00154C37">
            <w:pPr>
              <w:jc w:val="both"/>
              <w:rPr>
                <w:rStyle w:val="st42"/>
                <w:b/>
                <w:i/>
                <w:color w:val="auto"/>
                <w:sz w:val="24"/>
                <w:szCs w:val="24"/>
                <w:u w:val="single"/>
              </w:rPr>
            </w:pPr>
          </w:p>
          <w:p w14:paraId="7859EBF0" w14:textId="77777777" w:rsidR="00923833" w:rsidRPr="00D3002A" w:rsidRDefault="00923833" w:rsidP="00154C37">
            <w:pPr>
              <w:jc w:val="both"/>
              <w:rPr>
                <w:rStyle w:val="st42"/>
                <w:b/>
                <w:i/>
                <w:color w:val="auto"/>
                <w:sz w:val="24"/>
                <w:szCs w:val="24"/>
                <w:u w:val="single"/>
              </w:rPr>
            </w:pPr>
          </w:p>
          <w:p w14:paraId="773205DD" w14:textId="77777777" w:rsidR="00923833" w:rsidRPr="00D3002A" w:rsidRDefault="00923833" w:rsidP="00154C37">
            <w:pPr>
              <w:jc w:val="both"/>
              <w:rPr>
                <w:rStyle w:val="st42"/>
                <w:b/>
                <w:i/>
                <w:color w:val="auto"/>
                <w:sz w:val="24"/>
                <w:szCs w:val="24"/>
                <w:u w:val="single"/>
              </w:rPr>
            </w:pPr>
          </w:p>
          <w:p w14:paraId="125F7F54" w14:textId="77777777" w:rsidR="00923833" w:rsidRPr="00D3002A" w:rsidRDefault="00923833" w:rsidP="00154C37">
            <w:pPr>
              <w:jc w:val="both"/>
              <w:rPr>
                <w:rStyle w:val="st42"/>
                <w:b/>
                <w:i/>
                <w:color w:val="auto"/>
                <w:sz w:val="24"/>
                <w:szCs w:val="24"/>
                <w:u w:val="single"/>
              </w:rPr>
            </w:pPr>
          </w:p>
          <w:p w14:paraId="6668963D" w14:textId="77777777" w:rsidR="00923833" w:rsidRPr="00D3002A" w:rsidRDefault="00923833" w:rsidP="00154C37">
            <w:pPr>
              <w:jc w:val="both"/>
              <w:rPr>
                <w:rStyle w:val="st42"/>
                <w:b/>
                <w:i/>
                <w:color w:val="auto"/>
                <w:sz w:val="24"/>
                <w:szCs w:val="24"/>
                <w:u w:val="single"/>
              </w:rPr>
            </w:pPr>
          </w:p>
          <w:p w14:paraId="79C8FFF4" w14:textId="77777777" w:rsidR="005715F3" w:rsidRPr="00D3002A" w:rsidRDefault="005715F3" w:rsidP="00154C37">
            <w:pPr>
              <w:jc w:val="both"/>
              <w:rPr>
                <w:rStyle w:val="st42"/>
                <w:b/>
                <w:i/>
                <w:color w:val="auto"/>
                <w:sz w:val="24"/>
                <w:szCs w:val="24"/>
                <w:u w:val="single"/>
              </w:rPr>
            </w:pPr>
          </w:p>
          <w:p w14:paraId="2F1039D7" w14:textId="6F340E69" w:rsidR="00B95777" w:rsidRPr="00D3002A" w:rsidRDefault="005715F3" w:rsidP="00154C37">
            <w:pPr>
              <w:jc w:val="both"/>
              <w:rPr>
                <w:rStyle w:val="st42"/>
                <w:b/>
                <w:i/>
                <w:color w:val="auto"/>
                <w:sz w:val="24"/>
                <w:szCs w:val="24"/>
                <w:u w:val="single"/>
              </w:rPr>
            </w:pPr>
            <w:r w:rsidRPr="00D3002A">
              <w:rPr>
                <w:rStyle w:val="st42"/>
                <w:b/>
                <w:i/>
                <w:color w:val="auto"/>
                <w:sz w:val="24"/>
                <w:szCs w:val="24"/>
                <w:u w:val="single"/>
              </w:rPr>
              <w:t>НЕК «УКРЕНЕР</w:t>
            </w:r>
            <w:r w:rsidR="00934910" w:rsidRPr="00D3002A">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46781303" w14:textId="77777777" w:rsidR="005715F3" w:rsidRPr="00D3002A" w:rsidRDefault="005715F3" w:rsidP="005715F3">
            <w:pPr>
              <w:spacing w:before="120" w:after="120"/>
              <w:jc w:val="both"/>
              <w:rPr>
                <w:rFonts w:eastAsia="Calibri"/>
                <w:sz w:val="24"/>
                <w:szCs w:val="24"/>
                <w:lang w:eastAsia="uk-UA"/>
              </w:rPr>
            </w:pPr>
            <w:r w:rsidRPr="00D3002A">
              <w:rPr>
                <w:rFonts w:eastAsia="Calibri"/>
                <w:sz w:val="24"/>
                <w:szCs w:val="24"/>
                <w:lang w:eastAsia="uk-UA"/>
              </w:rPr>
              <w:t xml:space="preserve">Оперативне управління (відання) електричною мережею ОСР здійснює ЧД РДЦ через чергового диспетчера ОСР (далі – ЧД ОСР) шляхом надання оперативних команд та/або розпоряджень </w:t>
            </w:r>
            <w:r w:rsidRPr="00D3002A">
              <w:rPr>
                <w:rFonts w:eastAsia="Calibri"/>
                <w:b/>
                <w:strike/>
                <w:sz w:val="24"/>
                <w:szCs w:val="24"/>
                <w:lang w:eastAsia="uk-UA"/>
              </w:rPr>
              <w:t>та команд</w:t>
            </w:r>
            <w:r w:rsidRPr="00D3002A">
              <w:rPr>
                <w:rFonts w:eastAsia="Calibri"/>
                <w:sz w:val="24"/>
                <w:szCs w:val="24"/>
                <w:lang w:eastAsia="uk-UA"/>
              </w:rPr>
              <w:t xml:space="preserve"> ЧД ОСР.</w:t>
            </w:r>
          </w:p>
          <w:p w14:paraId="62B35DDD" w14:textId="74BAF60C" w:rsidR="005715F3" w:rsidRPr="00D3002A" w:rsidRDefault="005715F3" w:rsidP="00154C37">
            <w:pPr>
              <w:jc w:val="both"/>
              <w:rPr>
                <w:rStyle w:val="st42"/>
                <w:rFonts w:eastAsia="Verdana"/>
                <w:i/>
                <w:color w:val="auto"/>
              </w:rPr>
            </w:pPr>
            <w:r w:rsidRPr="00D3002A">
              <w:rPr>
                <w:rStyle w:val="st42"/>
                <w:rFonts w:eastAsia="Verdana"/>
                <w:i/>
                <w:color w:val="auto"/>
              </w:rPr>
              <w:t>Коментар: Пропущена правка</w:t>
            </w:r>
          </w:p>
        </w:tc>
        <w:tc>
          <w:tcPr>
            <w:tcW w:w="4820" w:type="dxa"/>
          </w:tcPr>
          <w:p w14:paraId="446ADAAE" w14:textId="77777777" w:rsidR="00B95777" w:rsidRPr="00D3002A" w:rsidRDefault="00B95777" w:rsidP="009E692C">
            <w:pPr>
              <w:widowControl w:val="0"/>
              <w:autoSpaceDE w:val="0"/>
              <w:autoSpaceDN w:val="0"/>
              <w:spacing w:before="120" w:after="120"/>
              <w:jc w:val="both"/>
              <w:rPr>
                <w:rFonts w:eastAsia="Calibri"/>
                <w:sz w:val="24"/>
                <w:szCs w:val="24"/>
                <w:lang w:eastAsia="en-US"/>
              </w:rPr>
            </w:pPr>
          </w:p>
          <w:p w14:paraId="0231F0A3"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2242228C"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0DA0B7E0"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3B36CD30"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51AF05F9"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032ABE77"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4B279D36"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7218A573"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50AAD281"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447D60AE"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36E4CF8F" w14:textId="4CE4891E" w:rsidR="00923833" w:rsidRPr="00D3002A" w:rsidRDefault="00923833" w:rsidP="009E692C">
            <w:pPr>
              <w:widowControl w:val="0"/>
              <w:autoSpaceDE w:val="0"/>
              <w:autoSpaceDN w:val="0"/>
              <w:spacing w:before="120" w:after="120"/>
              <w:jc w:val="both"/>
              <w:rPr>
                <w:rFonts w:eastAsia="Calibri"/>
                <w:b/>
                <w:bCs/>
                <w:sz w:val="24"/>
                <w:szCs w:val="24"/>
                <w:lang w:eastAsia="en-US"/>
              </w:rPr>
            </w:pPr>
            <w:r w:rsidRPr="00D3002A">
              <w:rPr>
                <w:rFonts w:eastAsia="Calibri"/>
                <w:b/>
                <w:bCs/>
                <w:sz w:val="24"/>
                <w:szCs w:val="24"/>
                <w:lang w:eastAsia="en-US"/>
              </w:rPr>
              <w:t>Враховано</w:t>
            </w:r>
          </w:p>
          <w:p w14:paraId="01B9EA8E"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p w14:paraId="083EEB8E" w14:textId="77777777" w:rsidR="00923833" w:rsidRPr="00D3002A" w:rsidRDefault="00923833" w:rsidP="009E692C">
            <w:pPr>
              <w:widowControl w:val="0"/>
              <w:autoSpaceDE w:val="0"/>
              <w:autoSpaceDN w:val="0"/>
              <w:spacing w:before="120" w:after="120"/>
              <w:jc w:val="both"/>
              <w:rPr>
                <w:rFonts w:eastAsia="Calibri"/>
                <w:sz w:val="24"/>
                <w:szCs w:val="24"/>
                <w:lang w:eastAsia="en-US"/>
              </w:rPr>
            </w:pPr>
          </w:p>
        </w:tc>
      </w:tr>
      <w:tr w:rsidR="00D3002A" w:rsidRPr="00D3002A" w14:paraId="67224C8C" w14:textId="77777777" w:rsidTr="005258BC">
        <w:trPr>
          <w:trHeight w:val="465"/>
        </w:trPr>
        <w:tc>
          <w:tcPr>
            <w:tcW w:w="5246" w:type="dxa"/>
          </w:tcPr>
          <w:p w14:paraId="5425CF80" w14:textId="77777777" w:rsidR="002B1ECB" w:rsidRPr="00D3002A" w:rsidRDefault="002B1ECB" w:rsidP="002B1ECB">
            <w:pPr>
              <w:spacing w:before="120" w:after="120"/>
              <w:jc w:val="center"/>
              <w:rPr>
                <w:b/>
                <w:sz w:val="24"/>
                <w:szCs w:val="24"/>
              </w:rPr>
            </w:pPr>
            <w:r w:rsidRPr="00D3002A">
              <w:rPr>
                <w:b/>
                <w:sz w:val="24"/>
                <w:szCs w:val="24"/>
              </w:rPr>
              <w:lastRenderedPageBreak/>
              <w:t>Додаток 6 до Кодексу системи передачі</w:t>
            </w:r>
          </w:p>
          <w:p w14:paraId="5A1877F7" w14:textId="4996398A" w:rsidR="002B1ECB" w:rsidRPr="00D3002A" w:rsidRDefault="002B1ECB" w:rsidP="002B1ECB">
            <w:pPr>
              <w:spacing w:before="120" w:after="120"/>
              <w:jc w:val="both"/>
              <w:rPr>
                <w:b/>
                <w:bCs/>
                <w:sz w:val="24"/>
                <w:szCs w:val="24"/>
              </w:rPr>
            </w:pPr>
            <w:r w:rsidRPr="00D3002A">
              <w:rPr>
                <w:b/>
                <w:sz w:val="24"/>
                <w:szCs w:val="24"/>
              </w:rPr>
              <w:t>Типовий договір про надання послуг з передачі електричної енергії</w:t>
            </w:r>
          </w:p>
        </w:tc>
        <w:tc>
          <w:tcPr>
            <w:tcW w:w="5386" w:type="dxa"/>
          </w:tcPr>
          <w:p w14:paraId="77BF3351" w14:textId="77777777" w:rsidR="002B1ECB" w:rsidRPr="00D3002A" w:rsidRDefault="002B1ECB" w:rsidP="00266478">
            <w:pPr>
              <w:pStyle w:val="3"/>
              <w:keepNext w:val="0"/>
              <w:spacing w:before="120" w:after="120"/>
              <w:jc w:val="center"/>
              <w:rPr>
                <w:rFonts w:ascii="Times New Roman" w:hAnsi="Times New Roman"/>
                <w:b w:val="0"/>
                <w:strike/>
                <w:sz w:val="24"/>
                <w:szCs w:val="24"/>
                <w:lang w:val="uk-UA"/>
              </w:rPr>
            </w:pPr>
          </w:p>
        </w:tc>
        <w:tc>
          <w:tcPr>
            <w:tcW w:w="4820" w:type="dxa"/>
          </w:tcPr>
          <w:p w14:paraId="7D209C8A" w14:textId="77777777" w:rsidR="002B1ECB" w:rsidRPr="00D3002A" w:rsidRDefault="002B1ECB" w:rsidP="00266478">
            <w:pPr>
              <w:pStyle w:val="3"/>
              <w:keepNext w:val="0"/>
              <w:spacing w:before="120" w:after="120"/>
              <w:jc w:val="center"/>
              <w:rPr>
                <w:rFonts w:ascii="Times New Roman" w:hAnsi="Times New Roman"/>
                <w:b w:val="0"/>
                <w:strike/>
                <w:sz w:val="24"/>
                <w:szCs w:val="24"/>
                <w:lang w:val="uk-UA"/>
              </w:rPr>
            </w:pPr>
          </w:p>
        </w:tc>
      </w:tr>
      <w:tr w:rsidR="00D3002A" w:rsidRPr="00D3002A" w14:paraId="3D737C97" w14:textId="3AA05AE0" w:rsidTr="005258BC">
        <w:trPr>
          <w:trHeight w:val="465"/>
        </w:trPr>
        <w:tc>
          <w:tcPr>
            <w:tcW w:w="5246" w:type="dxa"/>
          </w:tcPr>
          <w:p w14:paraId="4D4F34DE" w14:textId="26F706A3" w:rsidR="00B95777" w:rsidRPr="00D3002A" w:rsidRDefault="00421B07" w:rsidP="00E13062">
            <w:pPr>
              <w:jc w:val="both"/>
              <w:rPr>
                <w:sz w:val="24"/>
                <w:szCs w:val="24"/>
              </w:rPr>
            </w:pPr>
            <w:r w:rsidRPr="00D3002A">
              <w:rPr>
                <w:sz w:val="24"/>
                <w:szCs w:val="24"/>
              </w:rPr>
              <w:t>2. Предмет Договору</w:t>
            </w:r>
          </w:p>
        </w:tc>
        <w:tc>
          <w:tcPr>
            <w:tcW w:w="5386" w:type="dxa"/>
          </w:tcPr>
          <w:p w14:paraId="4ECDE5B7" w14:textId="7B755B77" w:rsidR="00B95777" w:rsidRPr="00D3002A" w:rsidRDefault="00B95777"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p>
        </w:tc>
        <w:tc>
          <w:tcPr>
            <w:tcW w:w="4820" w:type="dxa"/>
          </w:tcPr>
          <w:p w14:paraId="34CB0EAE" w14:textId="77777777" w:rsidR="00B95777" w:rsidRPr="00D3002A" w:rsidRDefault="00B95777" w:rsidP="009508F4">
            <w:pPr>
              <w:pStyle w:val="TableParagraph"/>
              <w:tabs>
                <w:tab w:val="left" w:pos="3119"/>
                <w:tab w:val="left" w:pos="3261"/>
                <w:tab w:val="left" w:pos="6946"/>
                <w:tab w:val="left" w:pos="7088"/>
              </w:tabs>
              <w:spacing w:before="120" w:after="120"/>
              <w:jc w:val="both"/>
              <w:rPr>
                <w:rFonts w:ascii="Times New Roman" w:hAnsi="Times New Roman" w:cs="Times New Roman"/>
                <w:strike/>
                <w:sz w:val="24"/>
                <w:szCs w:val="24"/>
              </w:rPr>
            </w:pPr>
          </w:p>
        </w:tc>
      </w:tr>
      <w:tr w:rsidR="00D3002A" w:rsidRPr="00D3002A" w14:paraId="4666E1BA" w14:textId="6CFEF1BD" w:rsidTr="005258BC">
        <w:trPr>
          <w:trHeight w:val="465"/>
        </w:trPr>
        <w:tc>
          <w:tcPr>
            <w:tcW w:w="5246" w:type="dxa"/>
          </w:tcPr>
          <w:p w14:paraId="6D2DE368" w14:textId="77777777" w:rsidR="004245A1" w:rsidRPr="00D3002A" w:rsidRDefault="004245A1" w:rsidP="00E13062">
            <w:pPr>
              <w:jc w:val="both"/>
              <w:rPr>
                <w:b/>
                <w:bCs/>
                <w:sz w:val="24"/>
                <w:szCs w:val="24"/>
              </w:rPr>
            </w:pPr>
          </w:p>
          <w:p w14:paraId="73D2ABE1" w14:textId="77777777" w:rsidR="00421B07" w:rsidRPr="00D3002A" w:rsidRDefault="00421B07" w:rsidP="00E13062">
            <w:pPr>
              <w:jc w:val="both"/>
              <w:rPr>
                <w:b/>
                <w:bCs/>
                <w:sz w:val="24"/>
                <w:szCs w:val="24"/>
              </w:rPr>
            </w:pPr>
            <w:r w:rsidRPr="00D3002A">
              <w:rPr>
                <w:b/>
                <w:bCs/>
                <w:sz w:val="24"/>
                <w:szCs w:val="24"/>
              </w:rPr>
              <w:t xml:space="preserve">2.1. За цим Договором ОСП безперервно надає послугу з передачі електричної енергії (далі – Послуга), а Користувач зобов'язується здійснювати оплату за Послугу відповідно до умов цього Договору. </w:t>
            </w:r>
          </w:p>
          <w:p w14:paraId="3C6664E1" w14:textId="7418BED0" w:rsidR="00B95777" w:rsidRPr="00D3002A" w:rsidRDefault="00421B07" w:rsidP="00E13062">
            <w:pPr>
              <w:jc w:val="both"/>
              <w:rPr>
                <w:b/>
                <w:bCs/>
                <w:sz w:val="24"/>
                <w:szCs w:val="24"/>
              </w:rPr>
            </w:pPr>
            <w:r w:rsidRPr="00D3002A">
              <w:rPr>
                <w:b/>
                <w:bCs/>
                <w:sz w:val="24"/>
                <w:szCs w:val="24"/>
              </w:rPr>
              <w:t xml:space="preserve">Послуга, яка надається за цим Договором згідно з Державним класифікатором </w:t>
            </w:r>
            <w:r w:rsidRPr="00D3002A">
              <w:rPr>
                <w:b/>
                <w:bCs/>
                <w:sz w:val="24"/>
                <w:szCs w:val="24"/>
              </w:rPr>
              <w:lastRenderedPageBreak/>
              <w:t>продукції та послуг (ДК 016:2010), має код: 35.12.</w:t>
            </w:r>
          </w:p>
        </w:tc>
        <w:tc>
          <w:tcPr>
            <w:tcW w:w="5386" w:type="dxa"/>
          </w:tcPr>
          <w:p w14:paraId="44FB064F" w14:textId="77777777" w:rsidR="004245A1" w:rsidRPr="00D3002A" w:rsidRDefault="004245A1" w:rsidP="004245A1">
            <w:pPr>
              <w:tabs>
                <w:tab w:val="left" w:pos="3119"/>
                <w:tab w:val="left" w:pos="3261"/>
                <w:tab w:val="left" w:pos="6946"/>
                <w:tab w:val="left" w:pos="7088"/>
              </w:tabs>
              <w:jc w:val="both"/>
              <w:rPr>
                <w:rFonts w:eastAsia="Calibri"/>
                <w:b/>
                <w:i/>
                <w:sz w:val="24"/>
                <w:szCs w:val="24"/>
                <w:u w:val="single"/>
                <w:lang w:eastAsia="en-US"/>
              </w:rPr>
            </w:pPr>
            <w:r w:rsidRPr="00D3002A">
              <w:rPr>
                <w:rFonts w:eastAsia="Calibri"/>
                <w:b/>
                <w:i/>
                <w:sz w:val="24"/>
                <w:szCs w:val="24"/>
                <w:u w:val="single"/>
                <w:lang w:eastAsia="en-US"/>
              </w:rPr>
              <w:lastRenderedPageBreak/>
              <w:t>Лист ПРАТ «УКРГІДРОЕНЕРГО» від 17.08.2023 № 20-10/3128 (вх.. від 17.08.2023 № 19424/1-23)</w:t>
            </w:r>
          </w:p>
          <w:p w14:paraId="06C96E47" w14:textId="77777777" w:rsidR="00B95777" w:rsidRPr="00D3002A" w:rsidRDefault="00E95233" w:rsidP="00C67068">
            <w:pPr>
              <w:tabs>
                <w:tab w:val="left" w:pos="6946"/>
                <w:tab w:val="left" w:pos="7088"/>
              </w:tabs>
              <w:jc w:val="both"/>
              <w:rPr>
                <w:sz w:val="24"/>
                <w:szCs w:val="24"/>
              </w:rPr>
            </w:pPr>
            <w:r w:rsidRPr="00D3002A">
              <w:rPr>
                <w:b/>
                <w:sz w:val="24"/>
                <w:szCs w:val="24"/>
              </w:rPr>
              <w:t>2.</w:t>
            </w:r>
            <w:r w:rsidRPr="00D3002A">
              <w:rPr>
                <w:sz w:val="24"/>
                <w:szCs w:val="24"/>
              </w:rPr>
              <w:t xml:space="preserve">1. За цим Договором ОСП </w:t>
            </w:r>
            <w:r w:rsidRPr="00D3002A">
              <w:rPr>
                <w:b/>
                <w:sz w:val="24"/>
                <w:szCs w:val="24"/>
              </w:rPr>
              <w:t xml:space="preserve">зобов'язується </w:t>
            </w:r>
            <w:r w:rsidRPr="00D3002A">
              <w:rPr>
                <w:bCs/>
                <w:sz w:val="24"/>
                <w:szCs w:val="24"/>
              </w:rPr>
              <w:t>безперервно</w:t>
            </w:r>
            <w:r w:rsidRPr="00D3002A">
              <w:rPr>
                <w:sz w:val="24"/>
                <w:szCs w:val="24"/>
              </w:rPr>
              <w:t xml:space="preserve"> </w:t>
            </w:r>
            <w:r w:rsidRPr="00D3002A">
              <w:rPr>
                <w:b/>
                <w:sz w:val="24"/>
                <w:szCs w:val="24"/>
              </w:rPr>
              <w:t xml:space="preserve">надавати </w:t>
            </w:r>
            <w:r w:rsidRPr="00D3002A">
              <w:rPr>
                <w:bCs/>
                <w:strike/>
                <w:sz w:val="24"/>
                <w:szCs w:val="24"/>
              </w:rPr>
              <w:t xml:space="preserve">надає </w:t>
            </w:r>
            <w:r w:rsidRPr="00D3002A">
              <w:rPr>
                <w:sz w:val="24"/>
                <w:szCs w:val="24"/>
              </w:rPr>
              <w:t>послугу з передачі електричної енергії (далі - Послуга), а Користувач зобов'язується здійснювати оплату за Послугу відповідно до умов цього Договору.</w:t>
            </w:r>
          </w:p>
          <w:p w14:paraId="35B680BA" w14:textId="77777777" w:rsidR="00C67068" w:rsidRPr="00D3002A" w:rsidRDefault="00C67068" w:rsidP="00C67068">
            <w:pPr>
              <w:tabs>
                <w:tab w:val="left" w:pos="6946"/>
                <w:tab w:val="left" w:pos="7088"/>
              </w:tabs>
              <w:jc w:val="both"/>
              <w:rPr>
                <w:sz w:val="24"/>
                <w:szCs w:val="24"/>
              </w:rPr>
            </w:pPr>
            <w:r w:rsidRPr="00D3002A">
              <w:rPr>
                <w:sz w:val="24"/>
                <w:szCs w:val="24"/>
              </w:rPr>
              <w:lastRenderedPageBreak/>
              <w:t>…</w:t>
            </w:r>
          </w:p>
          <w:p w14:paraId="0589BD69" w14:textId="08568DB3" w:rsidR="00C67068" w:rsidRPr="00D3002A" w:rsidRDefault="00C67068" w:rsidP="00C67068">
            <w:pPr>
              <w:tabs>
                <w:tab w:val="left" w:pos="6946"/>
                <w:tab w:val="left" w:pos="7088"/>
              </w:tabs>
              <w:jc w:val="both"/>
              <w:rPr>
                <w:i/>
              </w:rPr>
            </w:pPr>
            <w:r w:rsidRPr="00D3002A">
              <w:rPr>
                <w:i/>
              </w:rPr>
              <w:t>Редакційна правка.</w:t>
            </w:r>
          </w:p>
        </w:tc>
        <w:tc>
          <w:tcPr>
            <w:tcW w:w="4820" w:type="dxa"/>
          </w:tcPr>
          <w:p w14:paraId="75C71CBE" w14:textId="77777777" w:rsidR="00B95777" w:rsidRPr="00D3002A" w:rsidRDefault="00923833" w:rsidP="00923833">
            <w:pPr>
              <w:jc w:val="both"/>
              <w:rPr>
                <w:b/>
                <w:bCs/>
                <w:sz w:val="24"/>
                <w:szCs w:val="24"/>
              </w:rPr>
            </w:pPr>
            <w:r w:rsidRPr="00D3002A">
              <w:rPr>
                <w:b/>
                <w:bCs/>
                <w:sz w:val="24"/>
                <w:szCs w:val="24"/>
              </w:rPr>
              <w:lastRenderedPageBreak/>
              <w:t>Не враховано</w:t>
            </w:r>
          </w:p>
          <w:p w14:paraId="7BD8CDF0" w14:textId="26DC53D4" w:rsidR="00923833" w:rsidRPr="00D3002A" w:rsidRDefault="00923833" w:rsidP="00923833">
            <w:pPr>
              <w:jc w:val="both"/>
              <w:rPr>
                <w:b/>
                <w:bCs/>
                <w:sz w:val="24"/>
                <w:szCs w:val="24"/>
              </w:rPr>
            </w:pPr>
            <w:r w:rsidRPr="00D3002A">
              <w:rPr>
                <w:b/>
                <w:bCs/>
                <w:sz w:val="24"/>
                <w:szCs w:val="24"/>
              </w:rPr>
              <w:t>Недостатньо обґрунтована пропозиція</w:t>
            </w:r>
          </w:p>
          <w:p w14:paraId="0B8CD946" w14:textId="31A69BB2" w:rsidR="00923833" w:rsidRPr="00D3002A" w:rsidRDefault="00923833" w:rsidP="009508F4">
            <w:pPr>
              <w:spacing w:before="120" w:after="120"/>
              <w:jc w:val="both"/>
              <w:rPr>
                <w:strike/>
                <w:sz w:val="24"/>
                <w:szCs w:val="24"/>
              </w:rPr>
            </w:pPr>
          </w:p>
        </w:tc>
      </w:tr>
      <w:tr w:rsidR="00D3002A" w:rsidRPr="00D3002A" w14:paraId="53727FB4" w14:textId="16E41A31" w:rsidTr="005258BC">
        <w:trPr>
          <w:trHeight w:val="465"/>
        </w:trPr>
        <w:tc>
          <w:tcPr>
            <w:tcW w:w="5246" w:type="dxa"/>
          </w:tcPr>
          <w:p w14:paraId="7259D963" w14:textId="571DC290" w:rsidR="00B95777" w:rsidRPr="00D3002A" w:rsidRDefault="00770C45" w:rsidP="00E13062">
            <w:pPr>
              <w:pStyle w:val="af2"/>
              <w:spacing w:before="0" w:beforeAutospacing="0" w:after="0" w:afterAutospacing="0"/>
              <w:jc w:val="both"/>
            </w:pPr>
            <w:r w:rsidRPr="00D3002A">
              <w:lastRenderedPageBreak/>
              <w:t>6. Порядок розрахунків</w:t>
            </w:r>
          </w:p>
        </w:tc>
        <w:tc>
          <w:tcPr>
            <w:tcW w:w="5386" w:type="dxa"/>
          </w:tcPr>
          <w:p w14:paraId="169851B4" w14:textId="08B86F85" w:rsidR="00B95777" w:rsidRPr="00D3002A" w:rsidRDefault="00B95777"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p>
        </w:tc>
        <w:tc>
          <w:tcPr>
            <w:tcW w:w="4820" w:type="dxa"/>
          </w:tcPr>
          <w:p w14:paraId="47CD97F3" w14:textId="77777777" w:rsidR="00B95777" w:rsidRPr="00D3002A" w:rsidRDefault="00B95777"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bCs/>
                <w:color w:val="auto"/>
                <w:sz w:val="24"/>
                <w:szCs w:val="24"/>
              </w:rPr>
            </w:pPr>
          </w:p>
        </w:tc>
      </w:tr>
      <w:tr w:rsidR="00D3002A" w:rsidRPr="00D3002A" w14:paraId="156A8409" w14:textId="7A073FBE" w:rsidTr="005258BC">
        <w:trPr>
          <w:trHeight w:val="465"/>
        </w:trPr>
        <w:tc>
          <w:tcPr>
            <w:tcW w:w="5246" w:type="dxa"/>
          </w:tcPr>
          <w:p w14:paraId="10E1ADEF" w14:textId="77777777" w:rsidR="005D3B2F" w:rsidRPr="00D3002A" w:rsidRDefault="005D3B2F" w:rsidP="00E13062">
            <w:pPr>
              <w:jc w:val="both"/>
              <w:rPr>
                <w:rFonts w:eastAsia="Calibri"/>
                <w:b/>
                <w:sz w:val="24"/>
                <w:szCs w:val="24"/>
                <w:lang w:eastAsia="en-US"/>
              </w:rPr>
            </w:pPr>
          </w:p>
          <w:p w14:paraId="3CDA7427" w14:textId="77777777" w:rsidR="005D3B2F" w:rsidRPr="00D3002A" w:rsidRDefault="005D3B2F" w:rsidP="00E13062">
            <w:pPr>
              <w:jc w:val="both"/>
              <w:rPr>
                <w:rFonts w:eastAsia="Calibri"/>
                <w:b/>
                <w:sz w:val="24"/>
                <w:szCs w:val="24"/>
                <w:lang w:eastAsia="en-US"/>
              </w:rPr>
            </w:pPr>
          </w:p>
          <w:p w14:paraId="0B94EA53" w14:textId="77777777" w:rsidR="005D63D7" w:rsidRPr="00D3002A" w:rsidRDefault="005D63D7" w:rsidP="00E13062">
            <w:pPr>
              <w:jc w:val="both"/>
              <w:rPr>
                <w:rFonts w:eastAsia="Calibri"/>
                <w:b/>
                <w:sz w:val="24"/>
                <w:szCs w:val="24"/>
                <w:lang w:eastAsia="en-US"/>
              </w:rPr>
            </w:pPr>
          </w:p>
          <w:p w14:paraId="3E170B32" w14:textId="77777777" w:rsidR="00770C45" w:rsidRPr="00D3002A" w:rsidRDefault="00770C45" w:rsidP="00E13062">
            <w:pPr>
              <w:jc w:val="both"/>
              <w:rPr>
                <w:rFonts w:eastAsia="Calibri"/>
                <w:b/>
                <w:sz w:val="24"/>
                <w:szCs w:val="24"/>
                <w:lang w:eastAsia="en-US"/>
              </w:rPr>
            </w:pPr>
            <w:r w:rsidRPr="00D3002A">
              <w:rPr>
                <w:rFonts w:eastAsia="Calibri"/>
                <w:b/>
                <w:sz w:val="24"/>
                <w:szCs w:val="24"/>
                <w:lang w:eastAsia="en-US"/>
              </w:rPr>
              <w:t>6.3. У разі зміни тарифу на послугу з передачі електричної енергії ОСП здійснює розрахунок належної до сплати вартості Послуги за новим тарифом, починаючи з дня набрання чинності рішенням НКРЕКП про зміну тарифу.</w:t>
            </w:r>
          </w:p>
          <w:p w14:paraId="7C64CBF1" w14:textId="31A25269" w:rsidR="00B95777" w:rsidRPr="00D3002A" w:rsidRDefault="00B95777" w:rsidP="00E13062">
            <w:pPr>
              <w:widowControl w:val="0"/>
              <w:tabs>
                <w:tab w:val="left" w:pos="6946"/>
                <w:tab w:val="left" w:pos="7088"/>
              </w:tabs>
              <w:autoSpaceDE w:val="0"/>
              <w:autoSpaceDN w:val="0"/>
              <w:jc w:val="both"/>
              <w:rPr>
                <w:rFonts w:eastAsia="Calibri"/>
                <w:b/>
                <w:sz w:val="24"/>
                <w:szCs w:val="24"/>
                <w:lang w:eastAsia="en-US"/>
              </w:rPr>
            </w:pPr>
          </w:p>
        </w:tc>
        <w:tc>
          <w:tcPr>
            <w:tcW w:w="5386" w:type="dxa"/>
          </w:tcPr>
          <w:p w14:paraId="18E45B72" w14:textId="77777777" w:rsidR="005D63D7" w:rsidRPr="00D3002A" w:rsidRDefault="005D63D7" w:rsidP="005D63D7">
            <w:pPr>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13687E88" w14:textId="77777777" w:rsidR="00B95777" w:rsidRPr="00D3002A" w:rsidRDefault="005D3B2F" w:rsidP="005D3B2F">
            <w:pPr>
              <w:widowControl w:val="0"/>
              <w:tabs>
                <w:tab w:val="left" w:pos="6946"/>
                <w:tab w:val="left" w:pos="7088"/>
              </w:tabs>
              <w:autoSpaceDE w:val="0"/>
              <w:autoSpaceDN w:val="0"/>
              <w:jc w:val="both"/>
              <w:rPr>
                <w:rFonts w:eastAsia="Calibri"/>
                <w:sz w:val="24"/>
                <w:szCs w:val="22"/>
                <w:lang w:eastAsia="en-US"/>
              </w:rPr>
            </w:pPr>
            <w:r w:rsidRPr="00D3002A">
              <w:rPr>
                <w:rFonts w:eastAsia="Calibri"/>
                <w:sz w:val="24"/>
                <w:szCs w:val="22"/>
                <w:lang w:eastAsia="en-US"/>
              </w:rPr>
              <w:t>6.3. У разі зміни тарифу на послугу з передачі електричної енергії ОСП здійснює розрахунок належної до сплати вартості Послуги за новим тарифом, починаючи з дня</w:t>
            </w:r>
            <w:r w:rsidRPr="00D3002A">
              <w:rPr>
                <w:rFonts w:eastAsia="Calibri"/>
                <w:b/>
                <w:bCs/>
                <w:sz w:val="24"/>
                <w:szCs w:val="22"/>
                <w:lang w:eastAsia="en-US"/>
              </w:rPr>
              <w:t xml:space="preserve"> введення в дію відповідних тарифів, згідно з</w:t>
            </w:r>
            <w:r w:rsidRPr="00D3002A">
              <w:rPr>
                <w:rFonts w:eastAsia="Calibri"/>
                <w:sz w:val="24"/>
                <w:szCs w:val="22"/>
                <w:lang w:eastAsia="en-US"/>
              </w:rPr>
              <w:t xml:space="preserve"> </w:t>
            </w:r>
            <w:r w:rsidRPr="00D3002A">
              <w:rPr>
                <w:rFonts w:eastAsia="Calibri"/>
                <w:b/>
                <w:bCs/>
                <w:strike/>
                <w:sz w:val="24"/>
                <w:szCs w:val="22"/>
                <w:lang w:eastAsia="en-US"/>
              </w:rPr>
              <w:t>набрання чинності</w:t>
            </w:r>
            <w:r w:rsidRPr="00D3002A">
              <w:rPr>
                <w:rFonts w:eastAsia="Calibri"/>
                <w:sz w:val="24"/>
                <w:szCs w:val="22"/>
                <w:lang w:eastAsia="en-US"/>
              </w:rPr>
              <w:t xml:space="preserve"> рішенням НКРЕКП про зміну тарифу.</w:t>
            </w:r>
          </w:p>
          <w:p w14:paraId="1061E879" w14:textId="2EF0C436" w:rsidR="005D3B2F" w:rsidRPr="00D3002A" w:rsidRDefault="00923833" w:rsidP="005D3B2F">
            <w:pPr>
              <w:widowControl w:val="0"/>
              <w:tabs>
                <w:tab w:val="left" w:pos="6946"/>
                <w:tab w:val="left" w:pos="7088"/>
              </w:tabs>
              <w:autoSpaceDE w:val="0"/>
              <w:autoSpaceDN w:val="0"/>
              <w:jc w:val="both"/>
              <w:rPr>
                <w:rFonts w:eastAsia="Calibri"/>
                <w:i/>
                <w:u w:val="single"/>
                <w:lang w:eastAsia="en-US"/>
              </w:rPr>
            </w:pPr>
            <w:r w:rsidRPr="00D3002A">
              <w:rPr>
                <w:rFonts w:eastAsia="Calibri"/>
                <w:i/>
                <w:u w:val="single"/>
                <w:lang w:eastAsia="en-US"/>
              </w:rPr>
              <w:t>Обґрунтування</w:t>
            </w:r>
          </w:p>
          <w:p w14:paraId="516B5D2F" w14:textId="78E1FADD" w:rsidR="005D3B2F" w:rsidRPr="00D3002A" w:rsidRDefault="005D3B2F" w:rsidP="005D3B2F">
            <w:pPr>
              <w:widowControl w:val="0"/>
              <w:tabs>
                <w:tab w:val="left" w:pos="6946"/>
                <w:tab w:val="left" w:pos="7088"/>
              </w:tabs>
              <w:autoSpaceDE w:val="0"/>
              <w:autoSpaceDN w:val="0"/>
              <w:jc w:val="both"/>
              <w:rPr>
                <w:rFonts w:eastAsia="Calibri"/>
                <w:sz w:val="24"/>
                <w:szCs w:val="24"/>
                <w:lang w:eastAsia="en-US"/>
              </w:rPr>
            </w:pPr>
            <w:r w:rsidRPr="00D3002A">
              <w:rPr>
                <w:rFonts w:eastAsia="Calibri"/>
                <w:i/>
                <w:lang w:eastAsia="en-US"/>
              </w:rPr>
              <w:t>Стилістичне уточнення, оскільки дата набрання чинності постанови НКРЕКП та дата введення в дію нового тарифу є, як правило, різними.</w:t>
            </w:r>
          </w:p>
        </w:tc>
        <w:tc>
          <w:tcPr>
            <w:tcW w:w="4820" w:type="dxa"/>
          </w:tcPr>
          <w:p w14:paraId="44493033" w14:textId="77777777" w:rsidR="00B95777" w:rsidRPr="00D3002A" w:rsidRDefault="00923833" w:rsidP="0055616D">
            <w:pPr>
              <w:widowControl w:val="0"/>
              <w:tabs>
                <w:tab w:val="left" w:pos="6946"/>
                <w:tab w:val="left" w:pos="7088"/>
              </w:tabs>
              <w:autoSpaceDE w:val="0"/>
              <w:autoSpaceDN w:val="0"/>
              <w:jc w:val="both"/>
              <w:rPr>
                <w:rFonts w:eastAsia="Calibri"/>
                <w:b/>
                <w:bCs/>
                <w:sz w:val="24"/>
                <w:szCs w:val="24"/>
                <w:lang w:eastAsia="en-US"/>
              </w:rPr>
            </w:pPr>
            <w:r w:rsidRPr="00D3002A">
              <w:rPr>
                <w:rFonts w:eastAsia="Calibri"/>
                <w:b/>
                <w:bCs/>
                <w:sz w:val="24"/>
                <w:szCs w:val="24"/>
                <w:lang w:eastAsia="en-US"/>
              </w:rPr>
              <w:t>Не враховано</w:t>
            </w:r>
          </w:p>
          <w:p w14:paraId="46CAE8AC" w14:textId="77777777" w:rsidR="0055616D" w:rsidRPr="00D3002A" w:rsidRDefault="0055616D" w:rsidP="0055616D">
            <w:pPr>
              <w:jc w:val="both"/>
              <w:rPr>
                <w:b/>
                <w:bCs/>
                <w:sz w:val="24"/>
                <w:szCs w:val="24"/>
              </w:rPr>
            </w:pPr>
            <w:r w:rsidRPr="00D3002A">
              <w:rPr>
                <w:b/>
                <w:bCs/>
                <w:sz w:val="24"/>
                <w:szCs w:val="24"/>
              </w:rPr>
              <w:t>Недостатньо обґрунтована пропозиція</w:t>
            </w:r>
          </w:p>
          <w:p w14:paraId="03255663" w14:textId="2E6DFD63" w:rsidR="0055616D" w:rsidRPr="00D3002A" w:rsidRDefault="0055616D" w:rsidP="009508F4">
            <w:pPr>
              <w:widowControl w:val="0"/>
              <w:tabs>
                <w:tab w:val="left" w:pos="6946"/>
                <w:tab w:val="left" w:pos="7088"/>
              </w:tabs>
              <w:autoSpaceDE w:val="0"/>
              <w:autoSpaceDN w:val="0"/>
              <w:spacing w:before="120" w:after="120"/>
              <w:jc w:val="both"/>
              <w:rPr>
                <w:rFonts w:eastAsia="Calibri"/>
                <w:b/>
                <w:bCs/>
                <w:sz w:val="24"/>
                <w:szCs w:val="24"/>
                <w:lang w:eastAsia="en-US"/>
              </w:rPr>
            </w:pPr>
          </w:p>
        </w:tc>
      </w:tr>
      <w:tr w:rsidR="00D3002A" w:rsidRPr="00D3002A" w14:paraId="71D0FDEC" w14:textId="4A6FB8E7" w:rsidTr="005258BC">
        <w:trPr>
          <w:trHeight w:val="465"/>
        </w:trPr>
        <w:tc>
          <w:tcPr>
            <w:tcW w:w="5246" w:type="dxa"/>
          </w:tcPr>
          <w:p w14:paraId="653D4726" w14:textId="77777777" w:rsidR="000C4F21" w:rsidRPr="00D3002A" w:rsidRDefault="000C4F21" w:rsidP="00E13062">
            <w:pPr>
              <w:jc w:val="both"/>
              <w:rPr>
                <w:rFonts w:eastAsia="Calibri"/>
                <w:b/>
                <w:sz w:val="24"/>
                <w:szCs w:val="24"/>
              </w:rPr>
            </w:pPr>
          </w:p>
          <w:p w14:paraId="3FCFC188" w14:textId="17202AEC" w:rsidR="00770C45" w:rsidRPr="00D3002A" w:rsidRDefault="00770C45" w:rsidP="00E13062">
            <w:pPr>
              <w:jc w:val="both"/>
              <w:rPr>
                <w:rFonts w:eastAsia="Calibri"/>
                <w:b/>
                <w:sz w:val="24"/>
                <w:szCs w:val="24"/>
              </w:rPr>
            </w:pPr>
            <w:r w:rsidRPr="00D3002A">
              <w:rPr>
                <w:rFonts w:eastAsia="Calibri"/>
                <w:b/>
                <w:sz w:val="24"/>
                <w:szCs w:val="24"/>
              </w:rPr>
              <w:t>6.4. Користувач здійснює розрахунок за фактичний обсяг Послуги до 15 числа місяця, наступного за розрахунковим (включно), на підставі рахунків, актів приймання-передачі Послуги, наданих ОСП, або отриманих за допомогою сервісу електронного документообігу (далі – Сервіс) (автоматизована система, яка забезпечує функціонування електронного документообігу), з використанням у порядку, визначеному законодавством, електронного підпису особи, уповноваженої на підписання документів в електронному вигляді.</w:t>
            </w:r>
          </w:p>
          <w:p w14:paraId="20405A0C" w14:textId="77777777" w:rsidR="00770C45" w:rsidRPr="00D3002A" w:rsidRDefault="00770C45" w:rsidP="00E13062">
            <w:pPr>
              <w:jc w:val="both"/>
              <w:rPr>
                <w:rFonts w:eastAsia="Calibri"/>
                <w:b/>
                <w:sz w:val="24"/>
                <w:szCs w:val="24"/>
              </w:rPr>
            </w:pPr>
            <w:r w:rsidRPr="00D3002A">
              <w:rPr>
                <w:rFonts w:eastAsia="Calibri"/>
                <w:b/>
                <w:sz w:val="24"/>
                <w:szCs w:val="24"/>
              </w:rPr>
              <w:t xml:space="preserve">Вартість наданої Послуги за розрахунковий період визначається до 10 числа місяця, наступного за розрахунковим (включно). Акти приймання-передачі Послуги </w:t>
            </w:r>
            <w:r w:rsidRPr="00D3002A">
              <w:rPr>
                <w:rFonts w:eastAsia="Calibri"/>
                <w:b/>
                <w:sz w:val="24"/>
                <w:szCs w:val="24"/>
              </w:rPr>
              <w:lastRenderedPageBreak/>
              <w:t>направляються Користувачу до 12 числа місяця, наступного за розрахунковим (включно).</w:t>
            </w:r>
          </w:p>
          <w:p w14:paraId="5FCB3774" w14:textId="77777777" w:rsidR="00770C45" w:rsidRPr="00D3002A" w:rsidRDefault="00770C45" w:rsidP="00E13062">
            <w:pPr>
              <w:jc w:val="both"/>
              <w:rPr>
                <w:rFonts w:eastAsia="Calibri"/>
                <w:b/>
                <w:sz w:val="24"/>
                <w:szCs w:val="24"/>
              </w:rPr>
            </w:pPr>
            <w:r w:rsidRPr="00D3002A">
              <w:rPr>
                <w:rFonts w:eastAsia="Calibri"/>
                <w:b/>
                <w:sz w:val="24"/>
                <w:szCs w:val="24"/>
              </w:rPr>
              <w:t>Коригування обсягів та вартості наданої Послуги відповідного розрахункового періоду здійснюється за наступною версією даних комерційного обліку, що надається АКО протягом 10 календарних днів з дати проведення процесу врегулювання в Системі управління ринком, що здійснюється на вимогу та в терміни, передбачені Правилами ринку.</w:t>
            </w:r>
          </w:p>
          <w:p w14:paraId="3508F472" w14:textId="77777777" w:rsidR="0055616D" w:rsidRPr="00D3002A" w:rsidRDefault="0055616D" w:rsidP="00E13062">
            <w:pPr>
              <w:jc w:val="both"/>
              <w:rPr>
                <w:rFonts w:eastAsia="Calibri"/>
                <w:b/>
                <w:sz w:val="24"/>
                <w:szCs w:val="24"/>
              </w:rPr>
            </w:pPr>
          </w:p>
          <w:p w14:paraId="121B46B8" w14:textId="77777777" w:rsidR="00770C45" w:rsidRPr="00D3002A" w:rsidRDefault="00770C45" w:rsidP="00E13062">
            <w:pPr>
              <w:jc w:val="both"/>
              <w:rPr>
                <w:rFonts w:eastAsia="Calibri"/>
                <w:b/>
                <w:sz w:val="24"/>
                <w:szCs w:val="24"/>
              </w:rPr>
            </w:pPr>
            <w:r w:rsidRPr="00D3002A">
              <w:rPr>
                <w:rFonts w:eastAsia="Calibri"/>
                <w:b/>
                <w:sz w:val="24"/>
                <w:szCs w:val="24"/>
              </w:rPr>
              <w:t>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акта приймання-передачі Послуги (включно).</w:t>
            </w:r>
          </w:p>
          <w:p w14:paraId="311F8B0A" w14:textId="3B74B1B3" w:rsidR="00B95777" w:rsidRPr="00D3002A" w:rsidRDefault="00770C45" w:rsidP="00E13062">
            <w:pPr>
              <w:jc w:val="both"/>
              <w:rPr>
                <w:rFonts w:eastAsia="Calibri"/>
                <w:b/>
                <w:sz w:val="24"/>
                <w:szCs w:val="24"/>
              </w:rPr>
            </w:pPr>
            <w:r w:rsidRPr="00D3002A">
              <w:rPr>
                <w:rFonts w:eastAsia="Calibri"/>
                <w:b/>
                <w:sz w:val="24"/>
                <w:szCs w:val="24"/>
              </w:rPr>
              <w:t xml:space="preserve">Акти приймання-передачі Послуги та акти коригування до актів приймання-передачі Послуги та рахунки у відповідному розрахунковому періоді ОСП направляє Користувачу в електронній формі з використанням електронного підпису (із застосуванням Сервісу) або надає Користувачу два примірники Акта приймання-передачі Послуги та/або акта коригування до актів приймання-передачі Послуги в паперовому вигляді, підписані власноручним підписом зі своєї сторони. Користувач здійснює підписання актів приймання-передачі Послуги та актів коригування до актів приймання-передачі </w:t>
            </w:r>
            <w:r w:rsidRPr="00D3002A">
              <w:rPr>
                <w:rFonts w:eastAsia="Calibri"/>
                <w:b/>
                <w:sz w:val="24"/>
                <w:szCs w:val="24"/>
              </w:rPr>
              <w:lastRenderedPageBreak/>
              <w:t>Послуги відповідного розрахункового періоду протягом 3 робочих днів з дня їх отримання Користувачем.</w:t>
            </w:r>
          </w:p>
        </w:tc>
        <w:tc>
          <w:tcPr>
            <w:tcW w:w="5386" w:type="dxa"/>
          </w:tcPr>
          <w:p w14:paraId="6AEE37AF" w14:textId="77777777" w:rsidR="005D63D7" w:rsidRPr="00D3002A" w:rsidRDefault="005D63D7" w:rsidP="005D63D7">
            <w:pPr>
              <w:jc w:val="both"/>
              <w:rPr>
                <w:b/>
                <w:bCs/>
                <w:i/>
                <w:sz w:val="24"/>
                <w:szCs w:val="22"/>
                <w:u w:val="single"/>
              </w:rPr>
            </w:pPr>
            <w:r w:rsidRPr="00D3002A">
              <w:rPr>
                <w:b/>
                <w:bCs/>
                <w:i/>
                <w:sz w:val="24"/>
                <w:szCs w:val="22"/>
                <w:u w:val="single"/>
              </w:rPr>
              <w:lastRenderedPageBreak/>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0757AC11" w14:textId="542B1760" w:rsidR="000C4F21" w:rsidRPr="00D3002A" w:rsidRDefault="00DE6A4C" w:rsidP="00644FFF">
            <w:pPr>
              <w:pStyle w:val="TableParagraph"/>
              <w:tabs>
                <w:tab w:val="left" w:pos="3119"/>
                <w:tab w:val="left" w:pos="3261"/>
                <w:tab w:val="left" w:pos="6946"/>
                <w:tab w:val="left" w:pos="7088"/>
              </w:tabs>
              <w:jc w:val="both"/>
              <w:rPr>
                <w:rFonts w:ascii="Times New Roman" w:eastAsia="Verdana" w:hAnsi="Times New Roman" w:cs="Times New Roman"/>
                <w:sz w:val="24"/>
                <w:lang w:eastAsia="ru-RU"/>
              </w:rPr>
            </w:pPr>
            <w:r w:rsidRPr="00D3002A">
              <w:rPr>
                <w:rFonts w:ascii="Times New Roman" w:eastAsia="Times New Roman" w:hAnsi="Times New Roman" w:cs="Times New Roman"/>
                <w:sz w:val="24"/>
                <w:lang w:eastAsia="ru-RU"/>
              </w:rPr>
              <w:t>6.4.</w:t>
            </w:r>
            <w:r w:rsidRPr="00D3002A">
              <w:rPr>
                <w:rFonts w:ascii="Times New Roman" w:eastAsia="Verdana" w:hAnsi="Times New Roman" w:cs="Times New Roman"/>
                <w:sz w:val="24"/>
                <w:lang w:eastAsia="ru-RU"/>
              </w:rPr>
              <w:t xml:space="preserve"> Користувач здійснює </w:t>
            </w:r>
            <w:r w:rsidRPr="00D3002A">
              <w:rPr>
                <w:rFonts w:ascii="Times New Roman" w:eastAsia="Verdana" w:hAnsi="Times New Roman" w:cs="Times New Roman"/>
                <w:b/>
                <w:bCs/>
                <w:sz w:val="24"/>
                <w:lang w:eastAsia="ru-RU"/>
              </w:rPr>
              <w:t xml:space="preserve">оплату </w:t>
            </w:r>
            <w:r w:rsidRPr="00D3002A">
              <w:rPr>
                <w:rFonts w:ascii="Times New Roman" w:eastAsia="Verdana" w:hAnsi="Times New Roman" w:cs="Times New Roman"/>
                <w:b/>
                <w:bCs/>
                <w:strike/>
                <w:sz w:val="24"/>
                <w:lang w:eastAsia="ru-RU"/>
              </w:rPr>
              <w:t>розрахунок</w:t>
            </w:r>
            <w:r w:rsidRPr="00D3002A">
              <w:rPr>
                <w:rFonts w:ascii="Times New Roman" w:eastAsia="Verdana" w:hAnsi="Times New Roman" w:cs="Times New Roman"/>
                <w:sz w:val="24"/>
                <w:lang w:eastAsia="ru-RU"/>
              </w:rPr>
              <w:t xml:space="preserve"> за фактичний обсяг Послуги…..</w:t>
            </w:r>
          </w:p>
          <w:p w14:paraId="7C24FF53" w14:textId="39534703" w:rsidR="00923833" w:rsidRPr="00D3002A" w:rsidRDefault="00923833"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r w:rsidRPr="00D3002A">
              <w:rPr>
                <w:rStyle w:val="st42"/>
                <w:rFonts w:ascii="Times New Roman" w:hAnsi="Times New Roman" w:cs="Times New Roman"/>
                <w:i/>
                <w:color w:val="auto"/>
                <w:sz w:val="20"/>
                <w:szCs w:val="20"/>
                <w:u w:val="single"/>
              </w:rPr>
              <w:t>Обґрунтування</w:t>
            </w:r>
            <w:r w:rsidR="00DE6A4C" w:rsidRPr="00D3002A">
              <w:rPr>
                <w:rStyle w:val="st42"/>
                <w:rFonts w:ascii="Times New Roman" w:hAnsi="Times New Roman" w:cs="Times New Roman"/>
                <w:i/>
                <w:color w:val="auto"/>
                <w:sz w:val="20"/>
                <w:szCs w:val="20"/>
                <w:u w:val="single"/>
              </w:rPr>
              <w:t>:</w:t>
            </w:r>
          </w:p>
          <w:p w14:paraId="2BBDD176" w14:textId="4C9E9E20" w:rsidR="00DE6A4C" w:rsidRPr="00D3002A" w:rsidRDefault="00DE6A4C"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Технічна правка</w:t>
            </w:r>
          </w:p>
          <w:p w14:paraId="4F532471" w14:textId="77777777" w:rsidR="00F249FE" w:rsidRPr="00D3002A" w:rsidRDefault="00F249FE"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8"/>
                <w:szCs w:val="24"/>
              </w:rPr>
            </w:pPr>
          </w:p>
          <w:p w14:paraId="43A9DE50" w14:textId="43FF5987" w:rsidR="00F249FE" w:rsidRPr="00D3002A" w:rsidRDefault="00C67068" w:rsidP="002E1B28">
            <w:pPr>
              <w:jc w:val="both"/>
              <w:rPr>
                <w:rStyle w:val="st42"/>
                <w:rFonts w:eastAsia="Calibri"/>
                <w:b/>
                <w:i/>
                <w:color w:val="auto"/>
                <w:sz w:val="24"/>
                <w:szCs w:val="24"/>
                <w:u w:val="single"/>
              </w:rPr>
            </w:pPr>
            <w:r w:rsidRPr="00D3002A">
              <w:rPr>
                <w:rStyle w:val="st42"/>
                <w:rFonts w:eastAsia="Calibri"/>
                <w:b/>
                <w:i/>
                <w:color w:val="auto"/>
                <w:sz w:val="24"/>
                <w:szCs w:val="24"/>
                <w:u w:val="single"/>
              </w:rPr>
              <w:t>Лист ПРАТ «УКРГІДРОЕНЕРГО» від 17.08.2023 № 20-10/3128</w:t>
            </w:r>
          </w:p>
          <w:p w14:paraId="1D639D73" w14:textId="77777777" w:rsidR="00C67068" w:rsidRPr="00D3002A" w:rsidRDefault="00C67068" w:rsidP="00C67068">
            <w:pPr>
              <w:tabs>
                <w:tab w:val="left" w:pos="6946"/>
                <w:tab w:val="left" w:pos="7088"/>
              </w:tabs>
              <w:ind w:firstLine="284"/>
              <w:jc w:val="both"/>
              <w:rPr>
                <w:rFonts w:eastAsia="Verdana"/>
                <w:b/>
                <w:sz w:val="24"/>
                <w:szCs w:val="24"/>
                <w:lang w:eastAsia="en-US"/>
              </w:rPr>
            </w:pPr>
            <w:r w:rsidRPr="00D3002A">
              <w:rPr>
                <w:rFonts w:eastAsia="Calibri"/>
                <w:sz w:val="24"/>
                <w:szCs w:val="24"/>
                <w:lang w:eastAsia="en-US"/>
              </w:rPr>
              <w:t>6.</w:t>
            </w:r>
            <w:r w:rsidRPr="00D3002A">
              <w:rPr>
                <w:rFonts w:eastAsia="Calibri"/>
                <w:b/>
                <w:sz w:val="24"/>
                <w:szCs w:val="24"/>
                <w:lang w:eastAsia="en-US"/>
              </w:rPr>
              <w:t>4</w:t>
            </w:r>
            <w:r w:rsidRPr="00D3002A">
              <w:rPr>
                <w:rFonts w:eastAsia="Calibri"/>
                <w:sz w:val="24"/>
                <w:szCs w:val="24"/>
                <w:lang w:eastAsia="en-US"/>
              </w:rPr>
              <w:t>.</w:t>
            </w:r>
            <w:r w:rsidRPr="00D3002A">
              <w:rPr>
                <w:rFonts w:eastAsia="Verdana"/>
                <w:sz w:val="24"/>
                <w:szCs w:val="24"/>
                <w:lang w:eastAsia="en-US"/>
              </w:rPr>
              <w:t xml:space="preserve"> Користувач здійснює розрахунок за фактичний обсяг Послуги до 15 числа</w:t>
            </w:r>
            <w:r w:rsidRPr="00D3002A">
              <w:rPr>
                <w:rFonts w:eastAsia="Verdana"/>
                <w:b/>
                <w:sz w:val="24"/>
                <w:szCs w:val="24"/>
                <w:lang w:eastAsia="en-US"/>
              </w:rPr>
              <w:t xml:space="preserve"> </w:t>
            </w:r>
            <w:r w:rsidRPr="00D3002A">
              <w:rPr>
                <w:rFonts w:eastAsia="Verdana"/>
                <w:sz w:val="24"/>
                <w:szCs w:val="24"/>
                <w:lang w:eastAsia="en-US"/>
              </w:rPr>
              <w:t xml:space="preserve">місяця наступного за розрахунковим </w:t>
            </w:r>
            <w:r w:rsidRPr="00D3002A">
              <w:rPr>
                <w:rFonts w:eastAsia="Calibri"/>
                <w:sz w:val="24"/>
                <w:szCs w:val="24"/>
                <w:lang w:val="ru-RU" w:eastAsia="en-US"/>
              </w:rPr>
              <w:t>(</w:t>
            </w:r>
            <w:proofErr w:type="spellStart"/>
            <w:r w:rsidRPr="00D3002A">
              <w:rPr>
                <w:rFonts w:eastAsia="Calibri"/>
                <w:sz w:val="24"/>
                <w:szCs w:val="24"/>
                <w:lang w:val="ru-RU" w:eastAsia="en-US"/>
              </w:rPr>
              <w:t>включно</w:t>
            </w:r>
            <w:proofErr w:type="spellEnd"/>
            <w:r w:rsidRPr="00D3002A">
              <w:rPr>
                <w:rFonts w:eastAsia="Calibri"/>
                <w:sz w:val="24"/>
                <w:szCs w:val="24"/>
                <w:lang w:val="ru-RU" w:eastAsia="en-US"/>
              </w:rPr>
              <w:t>),</w:t>
            </w:r>
            <w:r w:rsidRPr="00D3002A">
              <w:rPr>
                <w:rFonts w:eastAsia="Calibri"/>
                <w:b/>
                <w:sz w:val="24"/>
                <w:szCs w:val="24"/>
                <w:lang w:eastAsia="en-US"/>
              </w:rPr>
              <w:t xml:space="preserve"> </w:t>
            </w:r>
            <w:r w:rsidRPr="00D3002A">
              <w:rPr>
                <w:rFonts w:eastAsia="Verdana"/>
                <w:sz w:val="24"/>
                <w:szCs w:val="24"/>
                <w:lang w:eastAsia="en-US"/>
              </w:rPr>
              <w:t xml:space="preserve">на підставі рахунків, актів </w:t>
            </w:r>
            <w:r w:rsidRPr="00D3002A">
              <w:rPr>
                <w:rFonts w:eastAsia="Verdana"/>
                <w:bCs/>
                <w:sz w:val="24"/>
                <w:szCs w:val="24"/>
                <w:lang w:eastAsia="en-US"/>
              </w:rPr>
              <w:t>приймання-передачі Послуги, наданих ОСП, або отриманих за допомогою сервісу електронного</w:t>
            </w:r>
            <w:r w:rsidRPr="00D3002A">
              <w:rPr>
                <w:rFonts w:eastAsia="Verdana"/>
                <w:sz w:val="24"/>
                <w:szCs w:val="24"/>
                <w:lang w:eastAsia="en-US"/>
              </w:rPr>
              <w:t xml:space="preserve"> документообігу (далі - Сервіс) (автоматизована система, яка забезпечує функціонування електронного </w:t>
            </w:r>
            <w:r w:rsidRPr="00D3002A">
              <w:rPr>
                <w:rFonts w:eastAsia="Verdana"/>
                <w:sz w:val="24"/>
                <w:szCs w:val="24"/>
                <w:lang w:eastAsia="en-US"/>
              </w:rPr>
              <w:lastRenderedPageBreak/>
              <w:t>документообігу),</w:t>
            </w:r>
            <w:r w:rsidRPr="00D3002A">
              <w:rPr>
                <w:rFonts w:eastAsia="Verdana"/>
                <w:b/>
                <w:sz w:val="24"/>
                <w:szCs w:val="24"/>
                <w:lang w:eastAsia="en-US"/>
              </w:rPr>
              <w:t xml:space="preserve"> </w:t>
            </w:r>
            <w:r w:rsidRPr="00D3002A">
              <w:rPr>
                <w:rFonts w:eastAsia="Verdana"/>
                <w:sz w:val="24"/>
                <w:szCs w:val="24"/>
                <w:lang w:eastAsia="en-US"/>
              </w:rPr>
              <w:t xml:space="preserve">з </w:t>
            </w:r>
            <w:r w:rsidRPr="00D3002A">
              <w:rPr>
                <w:rFonts w:eastAsia="Calibri"/>
                <w:b/>
                <w:sz w:val="24"/>
                <w:szCs w:val="24"/>
                <w:lang w:eastAsia="en-US"/>
              </w:rPr>
              <w:t xml:space="preserve">накладенням уповноваженою особою на підписання документів кваліфікованого електронного підпису та/або кваліфікованої електронної печатки, з дотриманням </w:t>
            </w:r>
            <w:r w:rsidRPr="00D3002A">
              <w:rPr>
                <w:rFonts w:eastAsia="Calibri"/>
                <w:sz w:val="24"/>
                <w:szCs w:val="24"/>
                <w:lang w:eastAsia="en-US"/>
              </w:rPr>
              <w:t>порядку</w:t>
            </w:r>
            <w:r w:rsidRPr="00D3002A">
              <w:rPr>
                <w:rFonts w:eastAsia="Calibri"/>
                <w:b/>
                <w:sz w:val="24"/>
                <w:szCs w:val="24"/>
                <w:lang w:eastAsia="en-US"/>
              </w:rPr>
              <w:t xml:space="preserve"> та вимог законів України «Про електронні документи та електронний документообіг» та «Про електронні довірчі послуги» у форматі «p7s» </w:t>
            </w:r>
            <w:r w:rsidRPr="00D3002A">
              <w:rPr>
                <w:rFonts w:eastAsia="Verdana"/>
                <w:strike/>
                <w:sz w:val="24"/>
                <w:szCs w:val="24"/>
                <w:lang w:eastAsia="en-US"/>
              </w:rPr>
              <w:t>використанням</w:t>
            </w:r>
            <w:r w:rsidRPr="00D3002A">
              <w:rPr>
                <w:rFonts w:eastAsia="Verdana"/>
                <w:b/>
                <w:strike/>
                <w:sz w:val="24"/>
                <w:szCs w:val="24"/>
                <w:lang w:eastAsia="en-US"/>
              </w:rPr>
              <w:t xml:space="preserve"> </w:t>
            </w:r>
            <w:r w:rsidRPr="00D3002A">
              <w:rPr>
                <w:rFonts w:eastAsia="Verdana"/>
                <w:strike/>
                <w:sz w:val="24"/>
                <w:szCs w:val="24"/>
                <w:lang w:eastAsia="en-US"/>
              </w:rPr>
              <w:t>у порядку, визначеному законодавством,</w:t>
            </w:r>
            <w:r w:rsidRPr="00D3002A">
              <w:rPr>
                <w:rFonts w:eastAsia="Verdana"/>
                <w:b/>
                <w:strike/>
                <w:sz w:val="24"/>
                <w:szCs w:val="24"/>
                <w:lang w:eastAsia="en-US"/>
              </w:rPr>
              <w:t xml:space="preserve"> </w:t>
            </w:r>
            <w:r w:rsidRPr="00D3002A">
              <w:rPr>
                <w:rFonts w:eastAsia="Verdana"/>
                <w:strike/>
                <w:sz w:val="24"/>
                <w:szCs w:val="24"/>
                <w:lang w:eastAsia="en-US"/>
              </w:rPr>
              <w:t>електронного підпису тієї особи, уповноваженої на підписання документів в електронному вигляді</w:t>
            </w:r>
            <w:r w:rsidRPr="00D3002A">
              <w:rPr>
                <w:rFonts w:eastAsia="Verdana"/>
                <w:sz w:val="24"/>
                <w:szCs w:val="24"/>
                <w:lang w:eastAsia="en-US"/>
              </w:rPr>
              <w:t>.</w:t>
            </w:r>
          </w:p>
          <w:p w14:paraId="2A44681F" w14:textId="77777777" w:rsidR="00C67068" w:rsidRPr="00D3002A" w:rsidRDefault="00C67068" w:rsidP="00C67068">
            <w:pPr>
              <w:tabs>
                <w:tab w:val="left" w:pos="6946"/>
                <w:tab w:val="left" w:pos="7088"/>
              </w:tabs>
              <w:ind w:firstLine="284"/>
              <w:jc w:val="both"/>
              <w:rPr>
                <w:rFonts w:eastAsia="Verdana"/>
                <w:b/>
                <w:sz w:val="24"/>
                <w:szCs w:val="24"/>
                <w:lang w:eastAsia="en-US"/>
              </w:rPr>
            </w:pPr>
          </w:p>
          <w:p w14:paraId="1D5B2490" w14:textId="17D6D834" w:rsidR="00C67068" w:rsidRPr="00D3002A" w:rsidRDefault="00C67068" w:rsidP="00C67068">
            <w:pPr>
              <w:tabs>
                <w:tab w:val="left" w:pos="6946"/>
                <w:tab w:val="left" w:pos="7088"/>
              </w:tabs>
              <w:ind w:firstLine="284"/>
              <w:jc w:val="both"/>
              <w:rPr>
                <w:rFonts w:eastAsia="Verdana"/>
                <w:i/>
                <w:lang w:eastAsia="en-US"/>
              </w:rPr>
            </w:pPr>
            <w:r w:rsidRPr="00D3002A">
              <w:rPr>
                <w:rFonts w:eastAsia="Verdana"/>
                <w:i/>
                <w:lang w:eastAsia="en-US"/>
              </w:rPr>
              <w:t>Коментар:Редакційна правка</w:t>
            </w:r>
          </w:p>
          <w:p w14:paraId="4C965DBC" w14:textId="042F7C87" w:rsidR="00C67068" w:rsidRPr="00D3002A" w:rsidRDefault="0055616D" w:rsidP="00C67068">
            <w:pPr>
              <w:tabs>
                <w:tab w:val="left" w:pos="6946"/>
                <w:tab w:val="left" w:pos="7088"/>
              </w:tabs>
              <w:ind w:firstLine="284"/>
              <w:jc w:val="both"/>
              <w:rPr>
                <w:rFonts w:eastAsia="Verdana"/>
                <w:b/>
                <w:sz w:val="24"/>
                <w:szCs w:val="24"/>
                <w:lang w:eastAsia="en-US"/>
              </w:rPr>
            </w:pPr>
            <w:r w:rsidRPr="00D3002A">
              <w:rPr>
                <w:rFonts w:eastAsia="Verdana"/>
                <w:b/>
                <w:sz w:val="24"/>
                <w:szCs w:val="24"/>
                <w:lang w:eastAsia="en-US"/>
              </w:rPr>
              <w:t>…………………………………</w:t>
            </w:r>
          </w:p>
          <w:p w14:paraId="1087ED0B" w14:textId="33969461" w:rsidR="004A0E80" w:rsidRPr="00D3002A" w:rsidRDefault="00C67068" w:rsidP="0055616D">
            <w:pPr>
              <w:tabs>
                <w:tab w:val="left" w:pos="6946"/>
                <w:tab w:val="left" w:pos="7088"/>
              </w:tabs>
              <w:ind w:firstLine="284"/>
              <w:jc w:val="both"/>
              <w:rPr>
                <w:rFonts w:eastAsia="Verdana"/>
                <w:sz w:val="24"/>
                <w:szCs w:val="24"/>
                <w:lang w:eastAsia="en-US"/>
              </w:rPr>
            </w:pPr>
            <w:r w:rsidRPr="00D3002A">
              <w:rPr>
                <w:rFonts w:eastAsia="Verdana"/>
                <w:sz w:val="24"/>
                <w:szCs w:val="24"/>
                <w:lang w:eastAsia="en-US"/>
              </w:rPr>
              <w:t xml:space="preserve">Оплату вартості Послуги, після коригування обсягів та вартості Послуг, Користувач здійснює </w:t>
            </w:r>
            <w:r w:rsidRPr="00D3002A">
              <w:rPr>
                <w:rFonts w:eastAsia="Verdana"/>
                <w:b/>
                <w:sz w:val="24"/>
                <w:szCs w:val="24"/>
                <w:lang w:eastAsia="en-US"/>
              </w:rPr>
              <w:t xml:space="preserve">на підставі виставлених рахунків </w:t>
            </w:r>
            <w:r w:rsidRPr="00D3002A">
              <w:rPr>
                <w:rFonts w:eastAsia="Verdana"/>
                <w:sz w:val="24"/>
                <w:szCs w:val="24"/>
                <w:lang w:eastAsia="en-US"/>
              </w:rPr>
              <w:t>до 15 числа місяця, наступного за місяцем, у якому отримано акт коригування до акта приймання-передачі Послуги (включно).</w:t>
            </w:r>
          </w:p>
          <w:p w14:paraId="1AF10D78" w14:textId="5801FE8F" w:rsidR="002E1B28" w:rsidRPr="00D3002A" w:rsidRDefault="002E1B28" w:rsidP="004A0E80">
            <w:pPr>
              <w:tabs>
                <w:tab w:val="left" w:pos="6946"/>
                <w:tab w:val="left" w:pos="7088"/>
              </w:tabs>
              <w:ind w:firstLine="284"/>
              <w:jc w:val="both"/>
              <w:rPr>
                <w:rFonts w:eastAsia="Verdana"/>
                <w:i/>
                <w:lang w:eastAsia="en-US"/>
              </w:rPr>
            </w:pPr>
            <w:r w:rsidRPr="00D3002A">
              <w:rPr>
                <w:rFonts w:eastAsia="Verdana"/>
                <w:i/>
                <w:lang w:eastAsia="en-US"/>
              </w:rPr>
              <w:t>Обґрунтування</w:t>
            </w:r>
            <w:r w:rsidR="004A0E80" w:rsidRPr="00D3002A">
              <w:rPr>
                <w:rFonts w:eastAsia="Verdana"/>
                <w:i/>
                <w:lang w:eastAsia="en-US"/>
              </w:rPr>
              <w:t xml:space="preserve">: </w:t>
            </w:r>
          </w:p>
          <w:p w14:paraId="499D83C8" w14:textId="1B475769" w:rsidR="004A0E80" w:rsidRPr="00D3002A" w:rsidRDefault="004A0E80" w:rsidP="004A0E80">
            <w:pPr>
              <w:tabs>
                <w:tab w:val="left" w:pos="6946"/>
                <w:tab w:val="left" w:pos="7088"/>
              </w:tabs>
              <w:ind w:firstLine="284"/>
              <w:jc w:val="both"/>
              <w:rPr>
                <w:rFonts w:eastAsia="Verdana"/>
                <w:i/>
                <w:lang w:eastAsia="en-US"/>
              </w:rPr>
            </w:pPr>
            <w:r w:rsidRPr="00D3002A">
              <w:rPr>
                <w:rFonts w:eastAsia="Verdana"/>
                <w:i/>
                <w:lang w:eastAsia="en-US"/>
              </w:rPr>
              <w:t xml:space="preserve">даний час рахунки до актів коригування не надсилаються, а сума належних до сплати зобов’язань Користувача зменшує авансові платежі </w:t>
            </w:r>
            <w:proofErr w:type="spellStart"/>
            <w:r w:rsidRPr="00D3002A">
              <w:rPr>
                <w:rFonts w:eastAsia="Verdana"/>
                <w:i/>
                <w:lang w:eastAsia="en-US"/>
              </w:rPr>
              <w:t>періода</w:t>
            </w:r>
            <w:proofErr w:type="spellEnd"/>
            <w:r w:rsidRPr="00D3002A">
              <w:rPr>
                <w:rFonts w:eastAsia="Verdana"/>
                <w:i/>
                <w:lang w:eastAsia="en-US"/>
              </w:rPr>
              <w:t>, в якому складено акт коригування.</w:t>
            </w:r>
          </w:p>
          <w:p w14:paraId="3AD55FC1" w14:textId="77777777" w:rsidR="004A0E80" w:rsidRPr="00D3002A" w:rsidRDefault="004A0E80" w:rsidP="004A0E80">
            <w:pPr>
              <w:tabs>
                <w:tab w:val="left" w:pos="6946"/>
                <w:tab w:val="left" w:pos="7088"/>
              </w:tabs>
              <w:ind w:firstLine="284"/>
              <w:jc w:val="both"/>
              <w:rPr>
                <w:rFonts w:eastAsia="Verdana"/>
                <w:sz w:val="24"/>
                <w:szCs w:val="24"/>
                <w:lang w:eastAsia="en-US"/>
              </w:rPr>
            </w:pPr>
          </w:p>
          <w:p w14:paraId="4F9D2BD0" w14:textId="53D644B3" w:rsidR="00F249FE" w:rsidRPr="00D3002A" w:rsidRDefault="00C67068" w:rsidP="004A0E80">
            <w:pPr>
              <w:tabs>
                <w:tab w:val="left" w:pos="6946"/>
                <w:tab w:val="left" w:pos="7088"/>
              </w:tabs>
              <w:ind w:firstLine="284"/>
              <w:jc w:val="both"/>
              <w:rPr>
                <w:rStyle w:val="st42"/>
                <w:i/>
                <w:color w:val="auto"/>
                <w:sz w:val="24"/>
                <w:szCs w:val="24"/>
              </w:rPr>
            </w:pPr>
            <w:r w:rsidRPr="00D3002A">
              <w:rPr>
                <w:rFonts w:eastAsia="Verdana"/>
                <w:sz w:val="24"/>
                <w:szCs w:val="24"/>
              </w:rPr>
              <w:t>Акти</w:t>
            </w:r>
            <w:r w:rsidRPr="00D3002A">
              <w:rPr>
                <w:rFonts w:eastAsia="Verdana"/>
                <w:b/>
                <w:sz w:val="24"/>
                <w:szCs w:val="24"/>
              </w:rPr>
              <w:t xml:space="preserve"> </w:t>
            </w:r>
            <w:r w:rsidRPr="00D3002A">
              <w:rPr>
                <w:rFonts w:eastAsia="Verdana"/>
                <w:sz w:val="24"/>
                <w:szCs w:val="24"/>
              </w:rPr>
              <w:t>приймання-передачі Послуги та акти</w:t>
            </w:r>
            <w:r w:rsidRPr="00D3002A">
              <w:rPr>
                <w:rFonts w:eastAsia="Verdana"/>
                <w:b/>
                <w:sz w:val="24"/>
                <w:szCs w:val="24"/>
              </w:rPr>
              <w:t xml:space="preserve"> </w:t>
            </w:r>
            <w:r w:rsidRPr="00D3002A">
              <w:rPr>
                <w:rFonts w:eastAsia="Verdana"/>
                <w:sz w:val="24"/>
                <w:szCs w:val="24"/>
              </w:rPr>
              <w:t>коригування до актів приймання-передачі Послуги</w:t>
            </w:r>
            <w:r w:rsidRPr="00D3002A">
              <w:rPr>
                <w:rFonts w:eastAsia="Verdana"/>
                <w:b/>
                <w:sz w:val="24"/>
                <w:szCs w:val="24"/>
              </w:rPr>
              <w:t xml:space="preserve"> </w:t>
            </w:r>
            <w:r w:rsidRPr="00D3002A">
              <w:rPr>
                <w:rFonts w:eastAsia="Verdana"/>
                <w:bCs/>
                <w:sz w:val="24"/>
                <w:szCs w:val="24"/>
              </w:rPr>
              <w:t>та рахунки</w:t>
            </w:r>
            <w:r w:rsidRPr="00D3002A">
              <w:rPr>
                <w:rFonts w:eastAsia="Verdana"/>
                <w:b/>
                <w:sz w:val="24"/>
                <w:szCs w:val="24"/>
              </w:rPr>
              <w:t xml:space="preserve"> </w:t>
            </w:r>
            <w:r w:rsidRPr="00D3002A">
              <w:rPr>
                <w:rFonts w:eastAsia="Verdana"/>
                <w:sz w:val="24"/>
                <w:szCs w:val="24"/>
              </w:rPr>
              <w:t>у відповідному розрахунковому періоді ОСП направляє Користувачу</w:t>
            </w:r>
            <w:r w:rsidRPr="00D3002A">
              <w:rPr>
                <w:rFonts w:eastAsia="Verdana"/>
                <w:b/>
                <w:sz w:val="24"/>
                <w:szCs w:val="24"/>
              </w:rPr>
              <w:t xml:space="preserve"> </w:t>
            </w:r>
            <w:r w:rsidRPr="00D3002A">
              <w:rPr>
                <w:rFonts w:eastAsia="Verdana"/>
                <w:sz w:val="24"/>
                <w:szCs w:val="24"/>
              </w:rPr>
              <w:t xml:space="preserve">в електронній формі (із застосуванням Сервісу) з </w:t>
            </w:r>
            <w:r w:rsidRPr="00D3002A">
              <w:rPr>
                <w:b/>
                <w:sz w:val="24"/>
                <w:szCs w:val="24"/>
              </w:rPr>
              <w:t xml:space="preserve">накладенням уповноваженою особою на підписання документів кваліфікованого електронного </w:t>
            </w:r>
            <w:r w:rsidRPr="00D3002A">
              <w:rPr>
                <w:b/>
                <w:sz w:val="24"/>
                <w:szCs w:val="24"/>
              </w:rPr>
              <w:lastRenderedPageBreak/>
              <w:t xml:space="preserve">підпису та/або кваліфікованої електронної печатки, з дотриманням </w:t>
            </w:r>
            <w:r w:rsidRPr="00D3002A">
              <w:rPr>
                <w:sz w:val="24"/>
                <w:szCs w:val="24"/>
              </w:rPr>
              <w:t>порядку</w:t>
            </w:r>
            <w:r w:rsidRPr="00D3002A">
              <w:rPr>
                <w:b/>
                <w:sz w:val="24"/>
                <w:szCs w:val="24"/>
              </w:rPr>
              <w:t xml:space="preserve"> та вимог законів України «Про електронні документи та електронний документообіг» та «Про електронні довірчі послуги» у форматі «p7s»</w:t>
            </w:r>
            <w:r w:rsidRPr="00D3002A">
              <w:rPr>
                <w:rFonts w:eastAsia="Verdana"/>
                <w:strike/>
                <w:sz w:val="24"/>
                <w:szCs w:val="24"/>
              </w:rPr>
              <w:t xml:space="preserve"> використанням електронного підпису</w:t>
            </w:r>
            <w:r w:rsidRPr="00D3002A">
              <w:rPr>
                <w:rFonts w:eastAsia="Verdana"/>
                <w:sz w:val="24"/>
                <w:szCs w:val="24"/>
              </w:rPr>
              <w:t xml:space="preserve">  або надає Користувачу два примірники </w:t>
            </w:r>
            <w:r w:rsidRPr="00D3002A">
              <w:rPr>
                <w:rFonts w:eastAsia="Verdana"/>
                <w:b/>
                <w:bCs/>
                <w:sz w:val="24"/>
                <w:szCs w:val="24"/>
              </w:rPr>
              <w:t>Акту приймання-передачі Послуги та/або акту коригування до актів приймання-передачі Послуги</w:t>
            </w:r>
            <w:r w:rsidRPr="00D3002A">
              <w:rPr>
                <w:rFonts w:eastAsia="Verdana"/>
                <w:sz w:val="24"/>
                <w:szCs w:val="24"/>
              </w:rPr>
              <w:t xml:space="preserve"> в паперовому вигляді, підписані власноручним підписом зі своєї сторони.</w:t>
            </w:r>
            <w:r w:rsidRPr="00D3002A">
              <w:rPr>
                <w:rFonts w:eastAsia="Verdana"/>
                <w:b/>
                <w:sz w:val="24"/>
                <w:szCs w:val="24"/>
              </w:rPr>
              <w:t xml:space="preserve"> </w:t>
            </w:r>
            <w:r w:rsidRPr="00D3002A">
              <w:rPr>
                <w:rFonts w:eastAsia="Verdana"/>
                <w:sz w:val="24"/>
                <w:szCs w:val="24"/>
              </w:rPr>
              <w:t>Користувач здійснює підписання</w:t>
            </w:r>
            <w:r w:rsidRPr="00D3002A">
              <w:rPr>
                <w:rFonts w:eastAsia="Verdana"/>
                <w:b/>
                <w:sz w:val="24"/>
                <w:szCs w:val="24"/>
              </w:rPr>
              <w:t xml:space="preserve"> </w:t>
            </w:r>
            <w:r w:rsidRPr="00D3002A">
              <w:rPr>
                <w:rFonts w:eastAsia="Verdana"/>
                <w:sz w:val="24"/>
                <w:szCs w:val="24"/>
              </w:rPr>
              <w:t>актів</w:t>
            </w:r>
            <w:r w:rsidRPr="00D3002A">
              <w:rPr>
                <w:rFonts w:eastAsia="Verdana"/>
                <w:b/>
                <w:sz w:val="24"/>
                <w:szCs w:val="24"/>
              </w:rPr>
              <w:t xml:space="preserve"> </w:t>
            </w:r>
            <w:r w:rsidRPr="00D3002A">
              <w:rPr>
                <w:rFonts w:eastAsia="Verdana"/>
                <w:sz w:val="24"/>
                <w:szCs w:val="24"/>
              </w:rPr>
              <w:t>приймання-передачі Послуги та актів</w:t>
            </w:r>
            <w:r w:rsidRPr="00D3002A">
              <w:rPr>
                <w:rFonts w:eastAsia="Verdana"/>
                <w:b/>
                <w:sz w:val="24"/>
                <w:szCs w:val="24"/>
              </w:rPr>
              <w:t xml:space="preserve"> </w:t>
            </w:r>
            <w:r w:rsidRPr="00D3002A">
              <w:rPr>
                <w:rFonts w:eastAsia="Verdana"/>
                <w:sz w:val="24"/>
                <w:szCs w:val="24"/>
              </w:rPr>
              <w:t>коригування</w:t>
            </w:r>
            <w:r w:rsidRPr="00D3002A">
              <w:rPr>
                <w:rFonts w:eastAsia="Verdana"/>
                <w:b/>
                <w:sz w:val="24"/>
                <w:szCs w:val="24"/>
              </w:rPr>
              <w:t xml:space="preserve"> </w:t>
            </w:r>
            <w:r w:rsidRPr="00D3002A">
              <w:rPr>
                <w:rFonts w:eastAsia="Verdana"/>
                <w:sz w:val="24"/>
                <w:szCs w:val="24"/>
              </w:rPr>
              <w:t>до актів приймання-передачі Послуги</w:t>
            </w:r>
            <w:r w:rsidRPr="00D3002A">
              <w:rPr>
                <w:rFonts w:eastAsia="Verdana"/>
                <w:b/>
                <w:sz w:val="24"/>
                <w:szCs w:val="24"/>
              </w:rPr>
              <w:t xml:space="preserve"> </w:t>
            </w:r>
            <w:r w:rsidRPr="00D3002A">
              <w:rPr>
                <w:rFonts w:eastAsia="Verdana"/>
                <w:sz w:val="24"/>
                <w:szCs w:val="24"/>
              </w:rPr>
              <w:t xml:space="preserve">відповідного розрахункового періоду протягом </w:t>
            </w:r>
            <w:r w:rsidRPr="00D3002A">
              <w:rPr>
                <w:rFonts w:eastAsia="Verdana"/>
                <w:b/>
                <w:sz w:val="24"/>
                <w:szCs w:val="24"/>
              </w:rPr>
              <w:t xml:space="preserve">3 </w:t>
            </w:r>
            <w:r w:rsidRPr="00D3002A">
              <w:rPr>
                <w:rFonts w:eastAsia="Verdana"/>
                <w:sz w:val="24"/>
                <w:szCs w:val="24"/>
              </w:rPr>
              <w:t>робочих</w:t>
            </w:r>
            <w:r w:rsidRPr="00D3002A">
              <w:rPr>
                <w:rFonts w:eastAsia="Verdana"/>
                <w:b/>
                <w:sz w:val="24"/>
                <w:szCs w:val="24"/>
              </w:rPr>
              <w:t xml:space="preserve"> </w:t>
            </w:r>
            <w:r w:rsidRPr="00D3002A">
              <w:rPr>
                <w:rFonts w:eastAsia="Verdana"/>
                <w:sz w:val="24"/>
                <w:szCs w:val="24"/>
              </w:rPr>
              <w:t xml:space="preserve">днів </w:t>
            </w:r>
            <w:r w:rsidRPr="00D3002A">
              <w:rPr>
                <w:rFonts w:eastAsia="Verdana"/>
                <w:b/>
                <w:sz w:val="24"/>
                <w:szCs w:val="24"/>
              </w:rPr>
              <w:t>з дня їх отримання Користуваче</w:t>
            </w:r>
            <w:r w:rsidR="004A0E80" w:rsidRPr="00D3002A">
              <w:rPr>
                <w:rFonts w:eastAsia="Verdana"/>
                <w:b/>
                <w:sz w:val="24"/>
                <w:szCs w:val="24"/>
              </w:rPr>
              <w:t>м.</w:t>
            </w:r>
            <w:r w:rsidRPr="00D3002A">
              <w:rPr>
                <w:rStyle w:val="st42"/>
                <w:i/>
                <w:color w:val="auto"/>
                <w:sz w:val="24"/>
                <w:szCs w:val="24"/>
              </w:rPr>
              <w:t xml:space="preserve"> </w:t>
            </w:r>
          </w:p>
          <w:p w14:paraId="5BA69FE8" w14:textId="77777777" w:rsidR="00F249FE" w:rsidRPr="00D3002A" w:rsidRDefault="00F249FE"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8"/>
                <w:szCs w:val="24"/>
              </w:rPr>
            </w:pPr>
          </w:p>
          <w:p w14:paraId="22515CDA" w14:textId="2BD33535" w:rsidR="00F249FE" w:rsidRPr="00D3002A" w:rsidRDefault="004A0E80"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Коментар:Редакційна правка</w:t>
            </w:r>
          </w:p>
          <w:p w14:paraId="2663DB4F" w14:textId="77777777" w:rsidR="00F249FE" w:rsidRPr="00D3002A" w:rsidRDefault="00F249FE"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8"/>
                <w:szCs w:val="24"/>
              </w:rPr>
            </w:pPr>
          </w:p>
          <w:p w14:paraId="1D85499F" w14:textId="1F478AB6" w:rsidR="00A3135B" w:rsidRPr="00D3002A" w:rsidRDefault="00A3135B" w:rsidP="00A3135B">
            <w:pPr>
              <w:jc w:val="both"/>
              <w:rPr>
                <w:rStyle w:val="st42"/>
                <w:b/>
                <w:i/>
                <w:color w:val="auto"/>
                <w:sz w:val="24"/>
                <w:szCs w:val="24"/>
                <w:u w:val="single"/>
              </w:rPr>
            </w:pPr>
            <w:r w:rsidRPr="00D3002A">
              <w:rPr>
                <w:rStyle w:val="st42"/>
                <w:b/>
                <w:i/>
                <w:color w:val="auto"/>
                <w:sz w:val="24"/>
                <w:szCs w:val="24"/>
                <w:u w:val="single"/>
              </w:rPr>
              <w:t>НЕК «УКРЕНЕР</w:t>
            </w:r>
            <w:r w:rsidR="0067197C">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5FE11D72" w14:textId="5E4CA02F" w:rsidR="00F249FE" w:rsidRPr="00D3002A" w:rsidRDefault="00A365DE"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8"/>
                <w:szCs w:val="24"/>
              </w:rPr>
            </w:pPr>
            <w:r w:rsidRPr="00D3002A">
              <w:rPr>
                <w:rStyle w:val="st42"/>
                <w:rFonts w:ascii="Times New Roman" w:hAnsi="Times New Roman" w:cs="Times New Roman"/>
                <w:i/>
                <w:color w:val="auto"/>
                <w:sz w:val="28"/>
                <w:szCs w:val="24"/>
              </w:rPr>
              <w:t>…</w:t>
            </w:r>
          </w:p>
          <w:p w14:paraId="5638F998" w14:textId="77777777" w:rsidR="00A365DE" w:rsidRPr="00D3002A" w:rsidRDefault="00A365DE" w:rsidP="002E1B28">
            <w:pPr>
              <w:tabs>
                <w:tab w:val="left" w:pos="6946"/>
                <w:tab w:val="left" w:pos="7088"/>
              </w:tabs>
              <w:jc w:val="both"/>
              <w:rPr>
                <w:rFonts w:eastAsia="Verdana"/>
                <w:sz w:val="24"/>
                <w:szCs w:val="24"/>
                <w:lang w:eastAsia="en-US"/>
              </w:rPr>
            </w:pPr>
            <w:r w:rsidRPr="00D3002A">
              <w:rPr>
                <w:rFonts w:eastAsia="Verdana"/>
                <w:sz w:val="24"/>
                <w:szCs w:val="24"/>
                <w:lang w:eastAsia="en-US"/>
              </w:rPr>
              <w:t xml:space="preserve">Оплату вартості Послуги, після коригування обсягів та вартості Послуг, Користувач здійснює до 15 числа місяця, наступного за місяцем, у якому отримано акт коригування до акта приймання-передачі Послуги (включно) </w:t>
            </w:r>
            <w:r w:rsidRPr="00D3002A">
              <w:rPr>
                <w:rFonts w:eastAsia="Calibri"/>
                <w:b/>
                <w:sz w:val="24"/>
                <w:szCs w:val="24"/>
                <w:lang w:eastAsia="en-US"/>
              </w:rPr>
              <w:t>або Акт приймання-передачі Послуги щодо проведення донарахувань в минулих періодах (включно)</w:t>
            </w:r>
            <w:r w:rsidRPr="00D3002A">
              <w:rPr>
                <w:rFonts w:eastAsia="Verdana"/>
                <w:sz w:val="24"/>
                <w:szCs w:val="24"/>
                <w:lang w:eastAsia="en-US"/>
              </w:rPr>
              <w:t>.</w:t>
            </w:r>
          </w:p>
          <w:p w14:paraId="5A337DA6" w14:textId="25AA7637" w:rsidR="00F249FE" w:rsidRPr="00D3002A" w:rsidRDefault="00A365DE" w:rsidP="002E1B28">
            <w:pPr>
              <w:pStyle w:val="TableParagraph"/>
              <w:tabs>
                <w:tab w:val="left" w:pos="3119"/>
                <w:tab w:val="left" w:pos="3261"/>
                <w:tab w:val="left" w:pos="6946"/>
                <w:tab w:val="left" w:pos="7088"/>
              </w:tabs>
              <w:jc w:val="both"/>
              <w:rPr>
                <w:rStyle w:val="st42"/>
                <w:rFonts w:ascii="Times New Roman" w:hAnsi="Times New Roman" w:cs="Times New Roman"/>
                <w:i/>
                <w:color w:val="auto"/>
                <w:sz w:val="28"/>
                <w:szCs w:val="24"/>
              </w:rPr>
            </w:pPr>
            <w:r w:rsidRPr="00D3002A">
              <w:rPr>
                <w:rStyle w:val="st42"/>
                <w:rFonts w:ascii="Times New Roman" w:hAnsi="Times New Roman" w:cs="Times New Roman"/>
                <w:i/>
                <w:color w:val="auto"/>
                <w:sz w:val="28"/>
                <w:szCs w:val="24"/>
              </w:rPr>
              <w:t>…</w:t>
            </w:r>
          </w:p>
          <w:p w14:paraId="2B7D0A77" w14:textId="3F8AB615" w:rsidR="00A365DE" w:rsidRPr="00D3002A" w:rsidRDefault="00A365DE" w:rsidP="00644FFF">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proofErr w:type="spellStart"/>
            <w:r w:rsidRPr="00D3002A">
              <w:rPr>
                <w:rStyle w:val="st42"/>
                <w:rFonts w:ascii="Times New Roman" w:hAnsi="Times New Roman" w:cs="Times New Roman"/>
                <w:i/>
                <w:color w:val="auto"/>
                <w:sz w:val="20"/>
                <w:szCs w:val="20"/>
                <w:u w:val="single"/>
              </w:rPr>
              <w:t>Обгрунтування</w:t>
            </w:r>
            <w:proofErr w:type="spellEnd"/>
            <w:r w:rsidRPr="00D3002A">
              <w:rPr>
                <w:rStyle w:val="st42"/>
                <w:rFonts w:ascii="Times New Roman" w:hAnsi="Times New Roman" w:cs="Times New Roman"/>
                <w:i/>
                <w:color w:val="auto"/>
                <w:sz w:val="20"/>
                <w:szCs w:val="20"/>
                <w:u w:val="single"/>
              </w:rPr>
              <w:t>:</w:t>
            </w:r>
          </w:p>
          <w:p w14:paraId="36BB5E1D" w14:textId="64ECAEAE" w:rsidR="00A365DE" w:rsidRPr="00D3002A" w:rsidRDefault="00A365DE" w:rsidP="00A365DE">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Уточнення </w:t>
            </w:r>
            <w:proofErr w:type="spellStart"/>
            <w:r w:rsidRPr="00D3002A">
              <w:rPr>
                <w:rStyle w:val="st42"/>
                <w:rFonts w:ascii="Times New Roman" w:hAnsi="Times New Roman" w:cs="Times New Roman"/>
                <w:i/>
                <w:color w:val="auto"/>
                <w:sz w:val="20"/>
                <w:szCs w:val="20"/>
              </w:rPr>
              <w:t>винкло</w:t>
            </w:r>
            <w:proofErr w:type="spellEnd"/>
            <w:r w:rsidRPr="00D3002A">
              <w:rPr>
                <w:rStyle w:val="st42"/>
                <w:rFonts w:ascii="Times New Roman" w:hAnsi="Times New Roman" w:cs="Times New Roman"/>
                <w:i/>
                <w:color w:val="auto"/>
                <w:sz w:val="20"/>
                <w:szCs w:val="20"/>
              </w:rPr>
              <w:t xml:space="preserve"> у </w:t>
            </w:r>
            <w:proofErr w:type="spellStart"/>
            <w:r w:rsidRPr="00D3002A">
              <w:rPr>
                <w:rStyle w:val="st42"/>
                <w:rFonts w:ascii="Times New Roman" w:hAnsi="Times New Roman" w:cs="Times New Roman"/>
                <w:i/>
                <w:color w:val="auto"/>
                <w:sz w:val="20"/>
                <w:szCs w:val="20"/>
              </w:rPr>
              <w:t>зв’зку</w:t>
            </w:r>
            <w:proofErr w:type="spellEnd"/>
            <w:r w:rsidRPr="00D3002A">
              <w:rPr>
                <w:rStyle w:val="st42"/>
                <w:rFonts w:ascii="Times New Roman" w:hAnsi="Times New Roman" w:cs="Times New Roman"/>
                <w:i/>
                <w:color w:val="auto"/>
                <w:sz w:val="20"/>
                <w:szCs w:val="20"/>
              </w:rPr>
              <w:t xml:space="preserve"> з тим, що під час дії військового стану </w:t>
            </w:r>
            <w:r w:rsidR="002E1B28" w:rsidRPr="00D3002A">
              <w:rPr>
                <w:rStyle w:val="st42"/>
                <w:rFonts w:ascii="Times New Roman" w:hAnsi="Times New Roman" w:cs="Times New Roman"/>
                <w:i/>
                <w:color w:val="auto"/>
                <w:sz w:val="20"/>
                <w:szCs w:val="20"/>
              </w:rPr>
              <w:t>з’явилися</w:t>
            </w:r>
            <w:r w:rsidRPr="00D3002A">
              <w:rPr>
                <w:rStyle w:val="st42"/>
                <w:rFonts w:ascii="Times New Roman" w:hAnsi="Times New Roman" w:cs="Times New Roman"/>
                <w:i/>
                <w:color w:val="auto"/>
                <w:sz w:val="20"/>
                <w:szCs w:val="20"/>
              </w:rPr>
              <w:t xml:space="preserve"> користувачі системи розрахунки за </w:t>
            </w:r>
            <w:r w:rsidR="002E1B28" w:rsidRPr="00D3002A">
              <w:rPr>
                <w:rStyle w:val="st42"/>
                <w:rFonts w:ascii="Times New Roman" w:hAnsi="Times New Roman" w:cs="Times New Roman"/>
                <w:i/>
                <w:color w:val="auto"/>
                <w:sz w:val="20"/>
                <w:szCs w:val="20"/>
              </w:rPr>
              <w:t>якими</w:t>
            </w:r>
            <w:r w:rsidRPr="00D3002A">
              <w:rPr>
                <w:rStyle w:val="st42"/>
                <w:rFonts w:ascii="Times New Roman" w:hAnsi="Times New Roman" w:cs="Times New Roman"/>
                <w:i/>
                <w:color w:val="auto"/>
                <w:sz w:val="20"/>
                <w:szCs w:val="20"/>
              </w:rPr>
              <w:t xml:space="preserve"> по 1 версії даних комерційного обліку відрізняються від </w:t>
            </w:r>
            <w:r w:rsidRPr="00D3002A">
              <w:rPr>
                <w:rStyle w:val="st42"/>
                <w:rFonts w:ascii="Times New Roman" w:hAnsi="Times New Roman" w:cs="Times New Roman"/>
                <w:i/>
                <w:color w:val="auto"/>
                <w:sz w:val="20"/>
                <w:szCs w:val="20"/>
              </w:rPr>
              <w:lastRenderedPageBreak/>
              <w:t xml:space="preserve">другої (або наступних) версії даних на +100%. Тобто під час формування Акту надання послуг за результатами розрахункового періоду за версією 1 (2) обсяг послуги може дорівнювати 0, що буде змінено після </w:t>
            </w:r>
            <w:proofErr w:type="spellStart"/>
            <w:r w:rsidRPr="00D3002A">
              <w:rPr>
                <w:rStyle w:val="st42"/>
                <w:rFonts w:ascii="Times New Roman" w:hAnsi="Times New Roman" w:cs="Times New Roman"/>
                <w:i/>
                <w:color w:val="auto"/>
                <w:sz w:val="20"/>
                <w:szCs w:val="20"/>
              </w:rPr>
              <w:t>деокупації</w:t>
            </w:r>
            <w:proofErr w:type="spellEnd"/>
            <w:r w:rsidRPr="00D3002A">
              <w:rPr>
                <w:rStyle w:val="st42"/>
                <w:rFonts w:ascii="Times New Roman" w:hAnsi="Times New Roman" w:cs="Times New Roman"/>
                <w:i/>
                <w:color w:val="auto"/>
                <w:sz w:val="20"/>
                <w:szCs w:val="20"/>
              </w:rPr>
              <w:t xml:space="preserve"> по 2 (3) версії даних на величину обсягу, що ≠ 0. </w:t>
            </w:r>
          </w:p>
          <w:p w14:paraId="4D164EA2" w14:textId="77777777" w:rsidR="00A365DE" w:rsidRPr="00D3002A" w:rsidRDefault="00A365DE" w:rsidP="00A365DE">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 xml:space="preserve">Водночас  у разі відсутнього обсягу наданої послуги за зазначеними договорами у відповідному звітному періоді, оформлення актів приймання-передачі послуг чинним законодавством України не передбачено. </w:t>
            </w:r>
          </w:p>
          <w:p w14:paraId="3EDF83E7" w14:textId="32CD0973" w:rsidR="00B95777" w:rsidRPr="00D3002A" w:rsidRDefault="00A365DE" w:rsidP="002060A4">
            <w:pPr>
              <w:pStyle w:val="TableParagraph"/>
              <w:tabs>
                <w:tab w:val="left" w:pos="3119"/>
                <w:tab w:val="left" w:pos="3261"/>
                <w:tab w:val="left" w:pos="6946"/>
                <w:tab w:val="left" w:pos="7088"/>
              </w:tabs>
              <w:jc w:val="both"/>
              <w:rPr>
                <w:rStyle w:val="st42"/>
                <w:rFonts w:ascii="Times New Roman" w:hAnsi="Times New Roman" w:cs="Times New Roman"/>
                <w:i/>
                <w:color w:val="auto"/>
                <w:sz w:val="24"/>
                <w:szCs w:val="24"/>
              </w:rPr>
            </w:pPr>
            <w:r w:rsidRPr="00D3002A">
              <w:rPr>
                <w:rStyle w:val="st42"/>
                <w:rFonts w:ascii="Times New Roman" w:hAnsi="Times New Roman" w:cs="Times New Roman"/>
                <w:i/>
                <w:color w:val="auto"/>
                <w:sz w:val="20"/>
                <w:szCs w:val="20"/>
              </w:rPr>
              <w:t>Таким чином при обсягу послуги = 0 Акт надання послуги не формується. Але він сформується за звітний період під час коригування обсягу наданої послуги. В такому випадку потребує уточнення за текстом договору терміну оплати Акта надання послуги який сформовано на підставі оновлених (наступних) даних комерційного обліку під час проведення коригування.</w:t>
            </w:r>
          </w:p>
        </w:tc>
        <w:tc>
          <w:tcPr>
            <w:tcW w:w="4820" w:type="dxa"/>
          </w:tcPr>
          <w:p w14:paraId="3D2F70FD" w14:textId="77777777" w:rsidR="002E1B28" w:rsidRPr="00D3002A" w:rsidRDefault="002E1B28" w:rsidP="002E1B28">
            <w:pPr>
              <w:jc w:val="both"/>
              <w:rPr>
                <w:b/>
                <w:bCs/>
                <w:sz w:val="24"/>
                <w:szCs w:val="24"/>
              </w:rPr>
            </w:pPr>
            <w:r w:rsidRPr="00D3002A">
              <w:rPr>
                <w:b/>
                <w:bCs/>
                <w:sz w:val="24"/>
                <w:szCs w:val="24"/>
              </w:rPr>
              <w:lastRenderedPageBreak/>
              <w:t>Не враховано</w:t>
            </w:r>
          </w:p>
          <w:p w14:paraId="62BCCC85" w14:textId="77777777" w:rsidR="002E1B28" w:rsidRPr="00D3002A" w:rsidRDefault="002E1B28" w:rsidP="002E1B28">
            <w:pPr>
              <w:jc w:val="both"/>
              <w:rPr>
                <w:sz w:val="24"/>
                <w:szCs w:val="24"/>
              </w:rPr>
            </w:pPr>
            <w:r w:rsidRPr="00D3002A">
              <w:rPr>
                <w:sz w:val="24"/>
                <w:szCs w:val="24"/>
              </w:rPr>
              <w:t>Передбачено збереження єдиної термінології</w:t>
            </w:r>
          </w:p>
          <w:p w14:paraId="70AEC243" w14:textId="77777777" w:rsidR="002E1B28" w:rsidRPr="00D3002A" w:rsidRDefault="002E1B28" w:rsidP="002E1B28">
            <w:pPr>
              <w:jc w:val="both"/>
              <w:rPr>
                <w:sz w:val="24"/>
                <w:szCs w:val="24"/>
              </w:rPr>
            </w:pPr>
          </w:p>
          <w:p w14:paraId="16DA835F" w14:textId="77777777" w:rsidR="002E1B28" w:rsidRPr="00D3002A" w:rsidRDefault="002E1B28" w:rsidP="002E1B28">
            <w:pPr>
              <w:jc w:val="both"/>
              <w:rPr>
                <w:sz w:val="24"/>
                <w:szCs w:val="24"/>
              </w:rPr>
            </w:pPr>
          </w:p>
          <w:p w14:paraId="76A61398" w14:textId="77777777" w:rsidR="002E1B28" w:rsidRPr="00D3002A" w:rsidRDefault="002E1B28" w:rsidP="002E1B28">
            <w:pPr>
              <w:jc w:val="both"/>
              <w:rPr>
                <w:sz w:val="24"/>
                <w:szCs w:val="24"/>
              </w:rPr>
            </w:pPr>
          </w:p>
          <w:p w14:paraId="367FC916" w14:textId="77777777" w:rsidR="002E1B28" w:rsidRPr="00D3002A" w:rsidRDefault="002E1B28" w:rsidP="002E1B28">
            <w:pPr>
              <w:jc w:val="both"/>
              <w:rPr>
                <w:sz w:val="24"/>
                <w:szCs w:val="24"/>
              </w:rPr>
            </w:pPr>
          </w:p>
          <w:p w14:paraId="6F759136" w14:textId="77777777" w:rsidR="002E1B28" w:rsidRPr="00D3002A" w:rsidRDefault="002E1B28" w:rsidP="002E1B28">
            <w:pPr>
              <w:jc w:val="both"/>
              <w:rPr>
                <w:sz w:val="24"/>
                <w:szCs w:val="24"/>
              </w:rPr>
            </w:pPr>
          </w:p>
          <w:p w14:paraId="0EB2FF76" w14:textId="77777777" w:rsidR="002E1B28" w:rsidRPr="00D3002A" w:rsidRDefault="002E1B28" w:rsidP="002E1B28">
            <w:pPr>
              <w:jc w:val="both"/>
              <w:rPr>
                <w:sz w:val="24"/>
                <w:szCs w:val="24"/>
              </w:rPr>
            </w:pPr>
          </w:p>
          <w:p w14:paraId="1556BBEC" w14:textId="77777777" w:rsidR="002E1B28" w:rsidRPr="00D3002A" w:rsidRDefault="002E1B28" w:rsidP="002E1B28">
            <w:pPr>
              <w:jc w:val="both"/>
              <w:rPr>
                <w:sz w:val="24"/>
                <w:szCs w:val="24"/>
              </w:rPr>
            </w:pPr>
          </w:p>
          <w:p w14:paraId="49909B9A" w14:textId="77777777" w:rsidR="002E1B28" w:rsidRPr="00D3002A" w:rsidRDefault="002E1B28" w:rsidP="002E1B28">
            <w:pPr>
              <w:jc w:val="both"/>
              <w:rPr>
                <w:b/>
                <w:bCs/>
                <w:sz w:val="24"/>
                <w:szCs w:val="24"/>
              </w:rPr>
            </w:pPr>
            <w:r w:rsidRPr="00D3002A">
              <w:rPr>
                <w:b/>
                <w:bCs/>
                <w:sz w:val="24"/>
                <w:szCs w:val="24"/>
              </w:rPr>
              <w:t>Не враховано</w:t>
            </w:r>
          </w:p>
          <w:p w14:paraId="4BAE4FD1" w14:textId="77777777" w:rsidR="002E1B28" w:rsidRPr="00D3002A" w:rsidRDefault="002E1B28" w:rsidP="002E1B28">
            <w:pPr>
              <w:jc w:val="both"/>
              <w:rPr>
                <w:b/>
                <w:bCs/>
                <w:sz w:val="24"/>
                <w:szCs w:val="24"/>
              </w:rPr>
            </w:pPr>
            <w:r w:rsidRPr="00D3002A">
              <w:rPr>
                <w:b/>
                <w:bCs/>
                <w:sz w:val="24"/>
                <w:szCs w:val="24"/>
              </w:rPr>
              <w:t>Недостатньо обґрунтована пропозиція</w:t>
            </w:r>
          </w:p>
          <w:p w14:paraId="6865FF2F" w14:textId="77777777" w:rsidR="002E1B28" w:rsidRPr="00D3002A" w:rsidRDefault="002E1B28" w:rsidP="002E1B28">
            <w:pPr>
              <w:jc w:val="both"/>
              <w:rPr>
                <w:sz w:val="24"/>
                <w:szCs w:val="24"/>
              </w:rPr>
            </w:pPr>
          </w:p>
          <w:p w14:paraId="6DF2B2A6" w14:textId="77777777" w:rsidR="002E1B28" w:rsidRPr="00D3002A" w:rsidRDefault="002E1B28" w:rsidP="002E1B28">
            <w:pPr>
              <w:jc w:val="both"/>
              <w:rPr>
                <w:sz w:val="24"/>
                <w:szCs w:val="24"/>
              </w:rPr>
            </w:pPr>
          </w:p>
          <w:p w14:paraId="63712DB2" w14:textId="77777777" w:rsidR="002E1B28" w:rsidRPr="00D3002A" w:rsidRDefault="002E1B28" w:rsidP="002E1B28">
            <w:pPr>
              <w:jc w:val="both"/>
              <w:rPr>
                <w:sz w:val="24"/>
                <w:szCs w:val="24"/>
              </w:rPr>
            </w:pPr>
          </w:p>
          <w:p w14:paraId="101E13DE" w14:textId="77777777" w:rsidR="002E1B28" w:rsidRPr="00D3002A" w:rsidRDefault="002E1B28" w:rsidP="002E1B28">
            <w:pPr>
              <w:jc w:val="both"/>
              <w:rPr>
                <w:sz w:val="24"/>
                <w:szCs w:val="24"/>
              </w:rPr>
            </w:pPr>
          </w:p>
          <w:p w14:paraId="23ADC7A5" w14:textId="77777777" w:rsidR="002E1B28" w:rsidRPr="00D3002A" w:rsidRDefault="002E1B28" w:rsidP="002E1B28">
            <w:pPr>
              <w:jc w:val="both"/>
              <w:rPr>
                <w:sz w:val="24"/>
                <w:szCs w:val="24"/>
              </w:rPr>
            </w:pPr>
          </w:p>
          <w:p w14:paraId="50A9B6BD" w14:textId="77777777" w:rsidR="002E1B28" w:rsidRPr="00D3002A" w:rsidRDefault="002E1B28" w:rsidP="002E1B28">
            <w:pPr>
              <w:jc w:val="both"/>
              <w:rPr>
                <w:sz w:val="24"/>
                <w:szCs w:val="24"/>
              </w:rPr>
            </w:pPr>
          </w:p>
          <w:p w14:paraId="7F9CC948" w14:textId="77777777" w:rsidR="002E1B28" w:rsidRPr="00D3002A" w:rsidRDefault="002E1B28" w:rsidP="002E1B28">
            <w:pPr>
              <w:jc w:val="both"/>
              <w:rPr>
                <w:sz w:val="24"/>
                <w:szCs w:val="24"/>
              </w:rPr>
            </w:pPr>
          </w:p>
          <w:p w14:paraId="63A17519" w14:textId="77777777" w:rsidR="002E1B28" w:rsidRPr="00D3002A" w:rsidRDefault="002E1B28" w:rsidP="002E1B28">
            <w:pPr>
              <w:jc w:val="both"/>
              <w:rPr>
                <w:sz w:val="24"/>
                <w:szCs w:val="24"/>
              </w:rPr>
            </w:pPr>
          </w:p>
          <w:p w14:paraId="1F2F616F" w14:textId="77777777" w:rsidR="002E1B28" w:rsidRPr="00D3002A" w:rsidRDefault="002E1B28" w:rsidP="002E1B28">
            <w:pPr>
              <w:jc w:val="both"/>
              <w:rPr>
                <w:sz w:val="24"/>
                <w:szCs w:val="24"/>
              </w:rPr>
            </w:pPr>
          </w:p>
          <w:p w14:paraId="283B51E0" w14:textId="77777777" w:rsidR="002E1B28" w:rsidRPr="00D3002A" w:rsidRDefault="002E1B28" w:rsidP="002E1B28">
            <w:pPr>
              <w:jc w:val="both"/>
              <w:rPr>
                <w:sz w:val="24"/>
                <w:szCs w:val="24"/>
              </w:rPr>
            </w:pPr>
          </w:p>
          <w:p w14:paraId="2C762736" w14:textId="77777777" w:rsidR="002E1B28" w:rsidRPr="00D3002A" w:rsidRDefault="002E1B28" w:rsidP="002E1B28">
            <w:pPr>
              <w:jc w:val="both"/>
              <w:rPr>
                <w:sz w:val="24"/>
                <w:szCs w:val="24"/>
              </w:rPr>
            </w:pPr>
          </w:p>
          <w:p w14:paraId="4574FB33" w14:textId="77777777" w:rsidR="002E1B28" w:rsidRPr="00D3002A" w:rsidRDefault="002E1B28" w:rsidP="002E1B28">
            <w:pPr>
              <w:jc w:val="both"/>
              <w:rPr>
                <w:sz w:val="24"/>
                <w:szCs w:val="24"/>
              </w:rPr>
            </w:pPr>
          </w:p>
          <w:p w14:paraId="2796BEC1" w14:textId="77777777" w:rsidR="002E1B28" w:rsidRPr="00D3002A" w:rsidRDefault="002E1B28" w:rsidP="002E1B28">
            <w:pPr>
              <w:jc w:val="both"/>
              <w:rPr>
                <w:sz w:val="24"/>
                <w:szCs w:val="24"/>
              </w:rPr>
            </w:pPr>
          </w:p>
          <w:p w14:paraId="4A0A11AE" w14:textId="77777777" w:rsidR="002E1B28" w:rsidRPr="00D3002A" w:rsidRDefault="002E1B28" w:rsidP="002E1B28">
            <w:pPr>
              <w:jc w:val="both"/>
              <w:rPr>
                <w:sz w:val="24"/>
                <w:szCs w:val="24"/>
              </w:rPr>
            </w:pPr>
          </w:p>
          <w:p w14:paraId="7FC6AB87" w14:textId="77777777" w:rsidR="002E1B28" w:rsidRPr="00D3002A" w:rsidRDefault="002E1B28" w:rsidP="002E1B28">
            <w:pPr>
              <w:jc w:val="both"/>
              <w:rPr>
                <w:sz w:val="24"/>
                <w:szCs w:val="24"/>
              </w:rPr>
            </w:pPr>
          </w:p>
          <w:p w14:paraId="78F7F6B3" w14:textId="77777777" w:rsidR="002E1B28" w:rsidRPr="00D3002A" w:rsidRDefault="002E1B28" w:rsidP="002E1B28">
            <w:pPr>
              <w:jc w:val="both"/>
              <w:rPr>
                <w:sz w:val="24"/>
                <w:szCs w:val="24"/>
              </w:rPr>
            </w:pPr>
          </w:p>
          <w:p w14:paraId="76899DA0" w14:textId="77777777" w:rsidR="002E1B28" w:rsidRPr="00D3002A" w:rsidRDefault="002E1B28" w:rsidP="002E1B28">
            <w:pPr>
              <w:jc w:val="both"/>
              <w:rPr>
                <w:sz w:val="24"/>
                <w:szCs w:val="24"/>
              </w:rPr>
            </w:pPr>
          </w:p>
          <w:p w14:paraId="3F944220" w14:textId="77777777" w:rsidR="002E1B28" w:rsidRPr="00D3002A" w:rsidRDefault="002E1B28" w:rsidP="002E1B28">
            <w:pPr>
              <w:jc w:val="both"/>
              <w:rPr>
                <w:sz w:val="24"/>
                <w:szCs w:val="24"/>
              </w:rPr>
            </w:pPr>
          </w:p>
          <w:p w14:paraId="2E94797B" w14:textId="77777777" w:rsidR="002E1B28" w:rsidRPr="00D3002A" w:rsidRDefault="002E1B28" w:rsidP="002E1B28">
            <w:pPr>
              <w:jc w:val="both"/>
              <w:rPr>
                <w:sz w:val="24"/>
                <w:szCs w:val="24"/>
              </w:rPr>
            </w:pPr>
          </w:p>
          <w:p w14:paraId="0D531AAE" w14:textId="77777777" w:rsidR="002E1B28" w:rsidRPr="00D3002A" w:rsidRDefault="002E1B28" w:rsidP="002E1B28">
            <w:pPr>
              <w:jc w:val="both"/>
              <w:rPr>
                <w:sz w:val="24"/>
                <w:szCs w:val="24"/>
              </w:rPr>
            </w:pPr>
          </w:p>
          <w:p w14:paraId="6FED2B4A" w14:textId="77777777" w:rsidR="002E1B28" w:rsidRPr="00D3002A" w:rsidRDefault="002E1B28" w:rsidP="002E1B28">
            <w:pPr>
              <w:jc w:val="both"/>
              <w:rPr>
                <w:sz w:val="24"/>
                <w:szCs w:val="24"/>
              </w:rPr>
            </w:pPr>
          </w:p>
          <w:p w14:paraId="5292F2ED" w14:textId="77777777" w:rsidR="002E1B28" w:rsidRPr="00D3002A" w:rsidRDefault="002E1B28" w:rsidP="002E1B28">
            <w:pPr>
              <w:jc w:val="both"/>
              <w:rPr>
                <w:b/>
                <w:bCs/>
                <w:sz w:val="24"/>
                <w:szCs w:val="24"/>
              </w:rPr>
            </w:pPr>
            <w:r w:rsidRPr="00D3002A">
              <w:rPr>
                <w:b/>
                <w:bCs/>
                <w:sz w:val="24"/>
                <w:szCs w:val="24"/>
              </w:rPr>
              <w:t>Не враховано</w:t>
            </w:r>
          </w:p>
          <w:p w14:paraId="58916544" w14:textId="6A7E5E57" w:rsidR="002E1B28" w:rsidRPr="00D3002A" w:rsidRDefault="002E1B28" w:rsidP="002E1B28">
            <w:pPr>
              <w:jc w:val="both"/>
              <w:rPr>
                <w:sz w:val="24"/>
                <w:szCs w:val="24"/>
              </w:rPr>
            </w:pPr>
            <w:r w:rsidRPr="00D3002A">
              <w:rPr>
                <w:b/>
                <w:bCs/>
                <w:sz w:val="24"/>
                <w:szCs w:val="24"/>
              </w:rPr>
              <w:t>Недостатньо обґрунтована пропозиція</w:t>
            </w:r>
          </w:p>
          <w:p w14:paraId="72F33291" w14:textId="77777777" w:rsidR="002E1B28" w:rsidRPr="00D3002A" w:rsidRDefault="002E1B28" w:rsidP="002E1B28">
            <w:pPr>
              <w:jc w:val="both"/>
              <w:rPr>
                <w:sz w:val="24"/>
                <w:szCs w:val="24"/>
              </w:rPr>
            </w:pPr>
          </w:p>
          <w:p w14:paraId="38390997" w14:textId="77777777" w:rsidR="002E1B28" w:rsidRPr="00D3002A" w:rsidRDefault="002E1B28" w:rsidP="002E1B28">
            <w:pPr>
              <w:jc w:val="both"/>
              <w:rPr>
                <w:sz w:val="24"/>
                <w:szCs w:val="24"/>
              </w:rPr>
            </w:pPr>
          </w:p>
          <w:p w14:paraId="2ECE0CCA" w14:textId="77777777" w:rsidR="002E1B28" w:rsidRPr="00D3002A" w:rsidRDefault="002E1B28" w:rsidP="002E1B28">
            <w:pPr>
              <w:jc w:val="both"/>
              <w:rPr>
                <w:sz w:val="24"/>
                <w:szCs w:val="24"/>
              </w:rPr>
            </w:pPr>
          </w:p>
          <w:p w14:paraId="337B85B1" w14:textId="77777777" w:rsidR="002E1B28" w:rsidRPr="00D3002A" w:rsidRDefault="002E1B28" w:rsidP="002E1B28">
            <w:pPr>
              <w:jc w:val="both"/>
              <w:rPr>
                <w:sz w:val="24"/>
                <w:szCs w:val="24"/>
              </w:rPr>
            </w:pPr>
          </w:p>
          <w:p w14:paraId="248DF4A3" w14:textId="77777777" w:rsidR="002E1B28" w:rsidRPr="00D3002A" w:rsidRDefault="002E1B28" w:rsidP="002E1B28">
            <w:pPr>
              <w:jc w:val="both"/>
              <w:rPr>
                <w:sz w:val="24"/>
                <w:szCs w:val="24"/>
              </w:rPr>
            </w:pPr>
          </w:p>
          <w:p w14:paraId="0A6664A9" w14:textId="77777777" w:rsidR="002E1B28" w:rsidRPr="00D3002A" w:rsidRDefault="002E1B28" w:rsidP="002E1B28">
            <w:pPr>
              <w:jc w:val="both"/>
              <w:rPr>
                <w:sz w:val="24"/>
                <w:szCs w:val="24"/>
              </w:rPr>
            </w:pPr>
          </w:p>
          <w:p w14:paraId="7D095870" w14:textId="77777777" w:rsidR="002E1B28" w:rsidRPr="00D3002A" w:rsidRDefault="002E1B28" w:rsidP="002E1B28">
            <w:pPr>
              <w:jc w:val="both"/>
              <w:rPr>
                <w:sz w:val="24"/>
                <w:szCs w:val="24"/>
              </w:rPr>
            </w:pPr>
          </w:p>
          <w:p w14:paraId="18301CE9" w14:textId="77777777" w:rsidR="002E1B28" w:rsidRPr="00D3002A" w:rsidRDefault="002E1B28" w:rsidP="002E1B28">
            <w:pPr>
              <w:jc w:val="both"/>
              <w:rPr>
                <w:sz w:val="24"/>
                <w:szCs w:val="24"/>
              </w:rPr>
            </w:pPr>
          </w:p>
          <w:p w14:paraId="73693740" w14:textId="77777777" w:rsidR="002E1B28" w:rsidRPr="00D3002A" w:rsidRDefault="002E1B28" w:rsidP="002E1B28">
            <w:pPr>
              <w:jc w:val="both"/>
              <w:rPr>
                <w:sz w:val="24"/>
                <w:szCs w:val="24"/>
              </w:rPr>
            </w:pPr>
          </w:p>
          <w:p w14:paraId="59E1196B" w14:textId="77777777" w:rsidR="002E1B28" w:rsidRPr="00D3002A" w:rsidRDefault="002E1B28" w:rsidP="002E1B28">
            <w:pPr>
              <w:jc w:val="both"/>
              <w:rPr>
                <w:b/>
                <w:bCs/>
                <w:sz w:val="24"/>
                <w:szCs w:val="24"/>
              </w:rPr>
            </w:pPr>
            <w:r w:rsidRPr="00D3002A">
              <w:rPr>
                <w:b/>
                <w:bCs/>
                <w:sz w:val="24"/>
                <w:szCs w:val="24"/>
              </w:rPr>
              <w:t>Не враховано</w:t>
            </w:r>
          </w:p>
          <w:p w14:paraId="2B98F7B6" w14:textId="77777777" w:rsidR="002E1B28" w:rsidRPr="00D3002A" w:rsidRDefault="002E1B28" w:rsidP="002E1B28">
            <w:pPr>
              <w:jc w:val="both"/>
              <w:rPr>
                <w:sz w:val="24"/>
                <w:szCs w:val="24"/>
              </w:rPr>
            </w:pPr>
            <w:r w:rsidRPr="00D3002A">
              <w:rPr>
                <w:b/>
                <w:bCs/>
                <w:sz w:val="24"/>
                <w:szCs w:val="24"/>
              </w:rPr>
              <w:t>Недостатньо обґрунтована пропозиція</w:t>
            </w:r>
          </w:p>
          <w:p w14:paraId="027B302D" w14:textId="77777777" w:rsidR="002E1B28" w:rsidRPr="00D3002A" w:rsidRDefault="002E1B28" w:rsidP="002E1B28">
            <w:pPr>
              <w:jc w:val="both"/>
              <w:rPr>
                <w:sz w:val="24"/>
                <w:szCs w:val="24"/>
              </w:rPr>
            </w:pPr>
          </w:p>
          <w:p w14:paraId="09FFE3C3" w14:textId="77777777" w:rsidR="002E1B28" w:rsidRPr="00D3002A" w:rsidRDefault="002E1B28" w:rsidP="002E1B28">
            <w:pPr>
              <w:jc w:val="both"/>
              <w:rPr>
                <w:sz w:val="24"/>
                <w:szCs w:val="24"/>
              </w:rPr>
            </w:pPr>
          </w:p>
          <w:p w14:paraId="51C82406" w14:textId="77777777" w:rsidR="002E1B28" w:rsidRPr="00D3002A" w:rsidRDefault="002E1B28" w:rsidP="002E1B28">
            <w:pPr>
              <w:jc w:val="both"/>
              <w:rPr>
                <w:sz w:val="24"/>
                <w:szCs w:val="24"/>
              </w:rPr>
            </w:pPr>
          </w:p>
          <w:p w14:paraId="4D787EAB" w14:textId="77777777" w:rsidR="002E1B28" w:rsidRPr="00D3002A" w:rsidRDefault="002E1B28" w:rsidP="002E1B28">
            <w:pPr>
              <w:jc w:val="both"/>
              <w:rPr>
                <w:sz w:val="24"/>
                <w:szCs w:val="24"/>
              </w:rPr>
            </w:pPr>
          </w:p>
          <w:p w14:paraId="7C4C094C" w14:textId="77777777" w:rsidR="002E1B28" w:rsidRPr="00D3002A" w:rsidRDefault="002E1B28" w:rsidP="002E1B28">
            <w:pPr>
              <w:jc w:val="both"/>
              <w:rPr>
                <w:sz w:val="24"/>
                <w:szCs w:val="24"/>
              </w:rPr>
            </w:pPr>
          </w:p>
          <w:p w14:paraId="03EF5B48" w14:textId="77777777" w:rsidR="002E1B28" w:rsidRPr="00D3002A" w:rsidRDefault="002E1B28" w:rsidP="002E1B28">
            <w:pPr>
              <w:jc w:val="both"/>
              <w:rPr>
                <w:sz w:val="24"/>
                <w:szCs w:val="24"/>
              </w:rPr>
            </w:pPr>
          </w:p>
          <w:p w14:paraId="1FB82747" w14:textId="77777777" w:rsidR="002E1B28" w:rsidRPr="00D3002A" w:rsidRDefault="002E1B28" w:rsidP="002E1B28">
            <w:pPr>
              <w:jc w:val="both"/>
              <w:rPr>
                <w:sz w:val="24"/>
                <w:szCs w:val="24"/>
              </w:rPr>
            </w:pPr>
          </w:p>
          <w:p w14:paraId="621C1D5C" w14:textId="77777777" w:rsidR="002E1B28" w:rsidRPr="00D3002A" w:rsidRDefault="002E1B28" w:rsidP="002E1B28">
            <w:pPr>
              <w:jc w:val="both"/>
              <w:rPr>
                <w:sz w:val="24"/>
                <w:szCs w:val="24"/>
              </w:rPr>
            </w:pPr>
          </w:p>
          <w:p w14:paraId="6D490FD5" w14:textId="77777777" w:rsidR="002E1B28" w:rsidRPr="00D3002A" w:rsidRDefault="002E1B28" w:rsidP="002E1B28">
            <w:pPr>
              <w:jc w:val="both"/>
              <w:rPr>
                <w:sz w:val="24"/>
                <w:szCs w:val="24"/>
              </w:rPr>
            </w:pPr>
          </w:p>
          <w:p w14:paraId="1000A2EB" w14:textId="77777777" w:rsidR="002E1B28" w:rsidRPr="00D3002A" w:rsidRDefault="002E1B28" w:rsidP="002E1B28">
            <w:pPr>
              <w:jc w:val="both"/>
              <w:rPr>
                <w:sz w:val="24"/>
                <w:szCs w:val="24"/>
              </w:rPr>
            </w:pPr>
          </w:p>
          <w:p w14:paraId="7E732A1D" w14:textId="77777777" w:rsidR="002E1B28" w:rsidRPr="00D3002A" w:rsidRDefault="002E1B28" w:rsidP="002E1B28">
            <w:pPr>
              <w:jc w:val="both"/>
              <w:rPr>
                <w:sz w:val="24"/>
                <w:szCs w:val="24"/>
              </w:rPr>
            </w:pPr>
          </w:p>
          <w:p w14:paraId="26088C73" w14:textId="77777777" w:rsidR="002E1B28" w:rsidRPr="00D3002A" w:rsidRDefault="002E1B28" w:rsidP="002E1B28">
            <w:pPr>
              <w:jc w:val="both"/>
              <w:rPr>
                <w:sz w:val="24"/>
                <w:szCs w:val="24"/>
              </w:rPr>
            </w:pPr>
          </w:p>
          <w:p w14:paraId="0890569F" w14:textId="77777777" w:rsidR="002E1B28" w:rsidRPr="00D3002A" w:rsidRDefault="002E1B28" w:rsidP="002E1B28">
            <w:pPr>
              <w:jc w:val="both"/>
              <w:rPr>
                <w:sz w:val="24"/>
                <w:szCs w:val="24"/>
              </w:rPr>
            </w:pPr>
          </w:p>
          <w:p w14:paraId="581C50FA" w14:textId="77777777" w:rsidR="002E1B28" w:rsidRPr="00D3002A" w:rsidRDefault="002E1B28" w:rsidP="002E1B28">
            <w:pPr>
              <w:jc w:val="both"/>
              <w:rPr>
                <w:sz w:val="24"/>
                <w:szCs w:val="24"/>
              </w:rPr>
            </w:pPr>
          </w:p>
          <w:p w14:paraId="38A3B00F" w14:textId="77777777" w:rsidR="002E1B28" w:rsidRPr="00D3002A" w:rsidRDefault="002E1B28" w:rsidP="002E1B28">
            <w:pPr>
              <w:jc w:val="both"/>
              <w:rPr>
                <w:sz w:val="24"/>
                <w:szCs w:val="24"/>
              </w:rPr>
            </w:pPr>
          </w:p>
          <w:p w14:paraId="4F6E85AA" w14:textId="77777777" w:rsidR="002E1B28" w:rsidRPr="00D3002A" w:rsidRDefault="002E1B28" w:rsidP="002E1B28">
            <w:pPr>
              <w:jc w:val="both"/>
              <w:rPr>
                <w:sz w:val="24"/>
                <w:szCs w:val="24"/>
              </w:rPr>
            </w:pPr>
          </w:p>
          <w:p w14:paraId="5BDD3649" w14:textId="77777777" w:rsidR="002E1B28" w:rsidRPr="00D3002A" w:rsidRDefault="002E1B28" w:rsidP="002E1B28">
            <w:pPr>
              <w:jc w:val="both"/>
              <w:rPr>
                <w:sz w:val="24"/>
                <w:szCs w:val="24"/>
              </w:rPr>
            </w:pPr>
          </w:p>
          <w:p w14:paraId="35DB2802" w14:textId="77777777" w:rsidR="002E1B28" w:rsidRPr="00D3002A" w:rsidRDefault="002E1B28" w:rsidP="002E1B28">
            <w:pPr>
              <w:jc w:val="both"/>
              <w:rPr>
                <w:sz w:val="24"/>
                <w:szCs w:val="24"/>
              </w:rPr>
            </w:pPr>
          </w:p>
          <w:p w14:paraId="508F3DB1" w14:textId="77777777" w:rsidR="002E1B28" w:rsidRPr="00D3002A" w:rsidRDefault="002E1B28" w:rsidP="002E1B28">
            <w:pPr>
              <w:jc w:val="both"/>
              <w:rPr>
                <w:sz w:val="24"/>
                <w:szCs w:val="24"/>
              </w:rPr>
            </w:pPr>
          </w:p>
          <w:p w14:paraId="54D233BB" w14:textId="77777777" w:rsidR="002E1B28" w:rsidRPr="00D3002A" w:rsidRDefault="002E1B28" w:rsidP="002E1B28">
            <w:pPr>
              <w:jc w:val="both"/>
              <w:rPr>
                <w:sz w:val="24"/>
                <w:szCs w:val="24"/>
              </w:rPr>
            </w:pPr>
          </w:p>
          <w:p w14:paraId="61B175E0" w14:textId="77777777" w:rsidR="002E1B28" w:rsidRPr="00D3002A" w:rsidRDefault="002E1B28" w:rsidP="002E1B28">
            <w:pPr>
              <w:jc w:val="both"/>
              <w:rPr>
                <w:sz w:val="24"/>
                <w:szCs w:val="24"/>
              </w:rPr>
            </w:pPr>
          </w:p>
          <w:p w14:paraId="61338F88" w14:textId="77777777" w:rsidR="002E1B28" w:rsidRPr="00D3002A" w:rsidRDefault="002E1B28" w:rsidP="002E1B28">
            <w:pPr>
              <w:jc w:val="both"/>
              <w:rPr>
                <w:sz w:val="24"/>
                <w:szCs w:val="24"/>
              </w:rPr>
            </w:pPr>
          </w:p>
          <w:p w14:paraId="792F6A97" w14:textId="77777777" w:rsidR="002E1B28" w:rsidRPr="00D3002A" w:rsidRDefault="002E1B28" w:rsidP="002E1B28">
            <w:pPr>
              <w:jc w:val="both"/>
              <w:rPr>
                <w:sz w:val="24"/>
                <w:szCs w:val="24"/>
              </w:rPr>
            </w:pPr>
          </w:p>
          <w:p w14:paraId="7ADC30CD" w14:textId="77777777" w:rsidR="002E1B28" w:rsidRPr="00D3002A" w:rsidRDefault="002E1B28" w:rsidP="002E1B28">
            <w:pPr>
              <w:jc w:val="both"/>
              <w:rPr>
                <w:sz w:val="24"/>
                <w:szCs w:val="24"/>
              </w:rPr>
            </w:pPr>
          </w:p>
          <w:p w14:paraId="4D17AD1D" w14:textId="77777777" w:rsidR="002E1B28" w:rsidRPr="00D3002A" w:rsidRDefault="002E1B28" w:rsidP="002E1B28">
            <w:pPr>
              <w:jc w:val="both"/>
              <w:rPr>
                <w:sz w:val="24"/>
                <w:szCs w:val="24"/>
              </w:rPr>
            </w:pPr>
          </w:p>
          <w:p w14:paraId="15C81483" w14:textId="77777777" w:rsidR="002E1B28" w:rsidRPr="00D3002A" w:rsidRDefault="002E1B28" w:rsidP="002E1B28">
            <w:pPr>
              <w:jc w:val="both"/>
              <w:rPr>
                <w:sz w:val="24"/>
                <w:szCs w:val="24"/>
              </w:rPr>
            </w:pPr>
          </w:p>
          <w:p w14:paraId="0078A525" w14:textId="77777777" w:rsidR="002E1B28" w:rsidRPr="00D3002A" w:rsidRDefault="002E1B28" w:rsidP="002E1B28">
            <w:pPr>
              <w:jc w:val="both"/>
              <w:rPr>
                <w:sz w:val="24"/>
                <w:szCs w:val="24"/>
              </w:rPr>
            </w:pPr>
          </w:p>
          <w:p w14:paraId="2F44B66E" w14:textId="77777777" w:rsidR="002E1B28" w:rsidRPr="00D3002A" w:rsidRDefault="002E1B28" w:rsidP="002E1B28">
            <w:pPr>
              <w:jc w:val="both"/>
              <w:rPr>
                <w:sz w:val="24"/>
                <w:szCs w:val="24"/>
              </w:rPr>
            </w:pPr>
          </w:p>
          <w:p w14:paraId="6C2C15F9" w14:textId="1EC1B65F" w:rsidR="002E1B28" w:rsidRPr="00D3002A" w:rsidRDefault="008A487C" w:rsidP="002E1B28">
            <w:pPr>
              <w:jc w:val="both"/>
              <w:rPr>
                <w:b/>
                <w:bCs/>
                <w:sz w:val="24"/>
                <w:szCs w:val="24"/>
              </w:rPr>
            </w:pPr>
            <w:r w:rsidRPr="00D3002A">
              <w:rPr>
                <w:b/>
                <w:bCs/>
                <w:sz w:val="24"/>
                <w:szCs w:val="24"/>
              </w:rPr>
              <w:t>Враховано</w:t>
            </w:r>
          </w:p>
          <w:p w14:paraId="3B1564D1" w14:textId="6632C012" w:rsidR="002E1B28" w:rsidRPr="00D3002A" w:rsidRDefault="002E1B28" w:rsidP="002E1B28">
            <w:pPr>
              <w:jc w:val="both"/>
              <w:rPr>
                <w:sz w:val="24"/>
                <w:szCs w:val="24"/>
              </w:rPr>
            </w:pPr>
          </w:p>
        </w:tc>
      </w:tr>
      <w:tr w:rsidR="00D3002A" w:rsidRPr="00D3002A" w14:paraId="527F006D" w14:textId="3EC969D0" w:rsidTr="005258BC">
        <w:trPr>
          <w:trHeight w:val="465"/>
        </w:trPr>
        <w:tc>
          <w:tcPr>
            <w:tcW w:w="5246" w:type="dxa"/>
          </w:tcPr>
          <w:p w14:paraId="4A580534" w14:textId="77777777" w:rsidR="00770C45" w:rsidRPr="00D3002A" w:rsidRDefault="00770C45" w:rsidP="00E13062">
            <w:pPr>
              <w:jc w:val="both"/>
              <w:rPr>
                <w:rFonts w:eastAsia="Calibri"/>
                <w:b/>
                <w:sz w:val="24"/>
                <w:szCs w:val="24"/>
              </w:rPr>
            </w:pPr>
            <w:r w:rsidRPr="00D3002A">
              <w:rPr>
                <w:rFonts w:eastAsia="Calibri"/>
                <w:b/>
                <w:sz w:val="24"/>
                <w:szCs w:val="24"/>
              </w:rPr>
              <w:lastRenderedPageBreak/>
              <w:t>6.5. У разі виникнення розбіжностей за отриманим від ОСП за попередній розрахунковий період актом приймання-передачі Послуги Користувач має право оскаржити зазначені в акті приймання-передачі Послуги вартість та/або фактичний обсяг Послуги шляхом направлення ОСП (АКО) та ППКО повідомлення протягом 5 робочих днів з дня отримання акта. Процедура оскарження не звільняє Користувача від платіжного зобов’язання у встановлений цим Договором термін. Якщо Користувач не надає ОСП повідомлення з обґрунтуванням розбіжностей протягом 5 робочих днів з дня отримання акта приймання-передачі Послуги, то вважається, що цей акт прийнятий без розбіжностей.</w:t>
            </w:r>
          </w:p>
          <w:p w14:paraId="1DF99237" w14:textId="77777777" w:rsidR="0055616D" w:rsidRPr="00D3002A" w:rsidRDefault="0055616D" w:rsidP="00E13062">
            <w:pPr>
              <w:jc w:val="both"/>
              <w:rPr>
                <w:rFonts w:eastAsia="Calibri"/>
                <w:b/>
                <w:sz w:val="24"/>
                <w:szCs w:val="24"/>
              </w:rPr>
            </w:pPr>
          </w:p>
          <w:p w14:paraId="031EEBF6" w14:textId="0B5383F2" w:rsidR="00B95777" w:rsidRPr="00D3002A" w:rsidRDefault="00770C45" w:rsidP="00E13062">
            <w:pPr>
              <w:jc w:val="both"/>
              <w:rPr>
                <w:rFonts w:eastAsia="Calibri"/>
                <w:b/>
                <w:sz w:val="24"/>
                <w:szCs w:val="24"/>
              </w:rPr>
            </w:pPr>
            <w:r w:rsidRPr="00D3002A">
              <w:rPr>
                <w:rFonts w:eastAsia="Calibri"/>
                <w:b/>
                <w:sz w:val="24"/>
                <w:szCs w:val="24"/>
              </w:rPr>
              <w:t xml:space="preserve">У разі підтвердження розбіжностей ППКО Користувача надає АКО актуальні дані для </w:t>
            </w:r>
            <w:r w:rsidRPr="00D3002A">
              <w:rPr>
                <w:rFonts w:eastAsia="Calibri"/>
                <w:b/>
                <w:sz w:val="24"/>
                <w:szCs w:val="24"/>
              </w:rPr>
              <w:lastRenderedPageBreak/>
              <w:t>здійснення врегулювання. Врегулювання розбіжностей здійснюється в терміни та відповідно  до вимог Правил врегулювання (додаток 10 до Правил ринку). Результати зміни обсягів наданої Послуги відображаються в Акті коригування.</w:t>
            </w:r>
          </w:p>
        </w:tc>
        <w:tc>
          <w:tcPr>
            <w:tcW w:w="5386" w:type="dxa"/>
          </w:tcPr>
          <w:p w14:paraId="0635F7F6" w14:textId="77777777" w:rsidR="005D63D7" w:rsidRPr="00D3002A" w:rsidRDefault="005D63D7" w:rsidP="005D63D7">
            <w:pPr>
              <w:jc w:val="both"/>
              <w:rPr>
                <w:b/>
                <w:bCs/>
                <w:i/>
                <w:sz w:val="24"/>
                <w:szCs w:val="22"/>
                <w:u w:val="single"/>
              </w:rPr>
            </w:pPr>
            <w:r w:rsidRPr="00D3002A">
              <w:rPr>
                <w:b/>
                <w:bCs/>
                <w:i/>
                <w:sz w:val="24"/>
                <w:szCs w:val="22"/>
                <w:u w:val="single"/>
              </w:rPr>
              <w:lastRenderedPageBreak/>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3A7E461E" w14:textId="77777777" w:rsidR="00F249FE" w:rsidRPr="00D3002A" w:rsidRDefault="00F249FE" w:rsidP="00F249F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15691CC8" w14:textId="77777777" w:rsidR="00F249FE" w:rsidRPr="00D3002A" w:rsidRDefault="00F249FE" w:rsidP="00F249FE">
            <w:pPr>
              <w:pStyle w:val="TableParagraph"/>
              <w:tabs>
                <w:tab w:val="left" w:pos="3119"/>
                <w:tab w:val="left" w:pos="3261"/>
                <w:tab w:val="left" w:pos="6946"/>
                <w:tab w:val="left" w:pos="7088"/>
              </w:tabs>
              <w:jc w:val="both"/>
              <w:rPr>
                <w:rFonts w:ascii="Times New Roman" w:eastAsia="Times New Roman" w:hAnsi="Times New Roman" w:cs="Times New Roman"/>
                <w:sz w:val="24"/>
                <w:lang w:eastAsia="ru-RU"/>
              </w:rPr>
            </w:pPr>
            <w:r w:rsidRPr="00D3002A">
              <w:rPr>
                <w:rFonts w:ascii="Times New Roman" w:eastAsia="Times New Roman" w:hAnsi="Times New Roman" w:cs="Times New Roman"/>
                <w:sz w:val="24"/>
                <w:lang w:eastAsia="ru-RU"/>
              </w:rPr>
              <w:t xml:space="preserve">У разі підтвердження розбіжностей ППКО </w:t>
            </w:r>
            <w:r w:rsidRPr="00D3002A">
              <w:rPr>
                <w:rFonts w:ascii="Times New Roman" w:eastAsia="Times New Roman" w:hAnsi="Times New Roman" w:cs="Times New Roman"/>
                <w:b/>
                <w:sz w:val="24"/>
                <w:lang w:eastAsia="ru-RU"/>
              </w:rPr>
              <w:t xml:space="preserve">споживача, ППКО </w:t>
            </w:r>
            <w:r w:rsidRPr="00D3002A">
              <w:rPr>
                <w:rFonts w:ascii="Times New Roman" w:eastAsia="Times New Roman" w:hAnsi="Times New Roman" w:cs="Times New Roman"/>
                <w:b/>
                <w:bCs/>
                <w:strike/>
                <w:sz w:val="24"/>
                <w:lang w:eastAsia="ru-RU"/>
              </w:rPr>
              <w:t>Користувача</w:t>
            </w:r>
            <w:r w:rsidRPr="00D3002A">
              <w:rPr>
                <w:rFonts w:ascii="Times New Roman" w:eastAsia="Times New Roman" w:hAnsi="Times New Roman" w:cs="Times New Roman"/>
                <w:sz w:val="24"/>
                <w:lang w:eastAsia="ru-RU"/>
              </w:rPr>
              <w:t xml:space="preserve"> надає АКО актуальні дані для здійснення врегулювання. Врегулювання розбіжностей здійснюється в терміни та у відповідності до вимог Правил врегулювання (Додаток 10 до Правил ринку). Результати зміни обсягів наданої Послуги відображаються в Акті коригування.</w:t>
            </w:r>
          </w:p>
          <w:p w14:paraId="4704BAF0" w14:textId="0462A541" w:rsidR="003F044D" w:rsidRPr="00D3002A" w:rsidRDefault="003F044D" w:rsidP="00F249FE">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u w:val="single"/>
              </w:rPr>
            </w:pPr>
            <w:r w:rsidRPr="00D3002A">
              <w:rPr>
                <w:rStyle w:val="st42"/>
                <w:rFonts w:ascii="Times New Roman" w:hAnsi="Times New Roman" w:cs="Times New Roman"/>
                <w:i/>
                <w:color w:val="auto"/>
                <w:sz w:val="20"/>
                <w:szCs w:val="20"/>
                <w:u w:val="single"/>
              </w:rPr>
              <w:t>Обґрунтування</w:t>
            </w:r>
            <w:r w:rsidR="00F249FE" w:rsidRPr="00D3002A">
              <w:rPr>
                <w:rStyle w:val="st42"/>
                <w:rFonts w:ascii="Times New Roman" w:hAnsi="Times New Roman" w:cs="Times New Roman"/>
                <w:i/>
                <w:color w:val="auto"/>
                <w:sz w:val="20"/>
                <w:szCs w:val="20"/>
                <w:u w:val="single"/>
              </w:rPr>
              <w:t>:</w:t>
            </w:r>
          </w:p>
          <w:p w14:paraId="3727DFE4" w14:textId="2669E1B6" w:rsidR="00F249FE" w:rsidRPr="00D3002A" w:rsidRDefault="00F249FE" w:rsidP="00F249F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D3002A">
              <w:rPr>
                <w:sz w:val="20"/>
                <w:szCs w:val="20"/>
              </w:rPr>
              <w:t xml:space="preserve"> </w:t>
            </w:r>
            <w:r w:rsidRPr="00D3002A">
              <w:rPr>
                <w:rStyle w:val="st42"/>
                <w:rFonts w:ascii="Times New Roman" w:hAnsi="Times New Roman" w:cs="Times New Roman"/>
                <w:i/>
                <w:color w:val="auto"/>
                <w:sz w:val="20"/>
                <w:szCs w:val="20"/>
              </w:rPr>
              <w:t xml:space="preserve">Підтвердження буде надаватись ППКО споживача, в тому числі, споживача, який приєднаний до мереж ОСР або для споживачів приєднаних до мереж ОСП, які купуватимуть у </w:t>
            </w:r>
            <w:proofErr w:type="spellStart"/>
            <w:r w:rsidRPr="00D3002A">
              <w:rPr>
                <w:rStyle w:val="st42"/>
                <w:rFonts w:ascii="Times New Roman" w:hAnsi="Times New Roman" w:cs="Times New Roman"/>
                <w:i/>
                <w:color w:val="auto"/>
                <w:sz w:val="20"/>
                <w:szCs w:val="20"/>
              </w:rPr>
              <w:t>електропостачальника</w:t>
            </w:r>
            <w:proofErr w:type="spellEnd"/>
            <w:r w:rsidRPr="00D3002A">
              <w:rPr>
                <w:rStyle w:val="st42"/>
                <w:rFonts w:ascii="Times New Roman" w:hAnsi="Times New Roman" w:cs="Times New Roman"/>
                <w:i/>
                <w:color w:val="auto"/>
                <w:sz w:val="20"/>
                <w:szCs w:val="20"/>
              </w:rPr>
              <w:t xml:space="preserve"> укладається договір згідно ПРРЕЕ, а тому споживач або не буде Користувачем в розумінні КСП, або не буде стороною цього Договору.</w:t>
            </w:r>
          </w:p>
        </w:tc>
        <w:tc>
          <w:tcPr>
            <w:tcW w:w="4820" w:type="dxa"/>
          </w:tcPr>
          <w:p w14:paraId="58A2069D" w14:textId="77777777" w:rsidR="00DE697E" w:rsidRPr="00D3002A" w:rsidRDefault="00DE697E" w:rsidP="00DE697E">
            <w:pPr>
              <w:jc w:val="both"/>
              <w:rPr>
                <w:b/>
                <w:bCs/>
                <w:sz w:val="24"/>
                <w:szCs w:val="24"/>
              </w:rPr>
            </w:pPr>
            <w:r w:rsidRPr="00D3002A">
              <w:rPr>
                <w:b/>
                <w:bCs/>
                <w:sz w:val="24"/>
                <w:szCs w:val="24"/>
              </w:rPr>
              <w:t>Не враховано</w:t>
            </w:r>
          </w:p>
          <w:p w14:paraId="5AE4ACD8" w14:textId="77777777" w:rsidR="00DE697E" w:rsidRPr="00D3002A" w:rsidRDefault="00DE697E" w:rsidP="00DE697E">
            <w:pPr>
              <w:jc w:val="both"/>
              <w:rPr>
                <w:sz w:val="24"/>
                <w:szCs w:val="24"/>
              </w:rPr>
            </w:pPr>
            <w:r w:rsidRPr="00D3002A">
              <w:rPr>
                <w:b/>
                <w:bCs/>
                <w:sz w:val="24"/>
                <w:szCs w:val="24"/>
              </w:rPr>
              <w:t>Недостатньо обґрунтована пропозиція</w:t>
            </w:r>
          </w:p>
          <w:p w14:paraId="6DBA3F40"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737BDCE8"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5029E5AA"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6240B449"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355198B5"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6AC79BCD"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p w14:paraId="4FED19C4" w14:textId="77777777" w:rsidR="00DE697E" w:rsidRPr="00D3002A" w:rsidRDefault="00DE697E" w:rsidP="009508F4">
            <w:pPr>
              <w:pStyle w:val="TableParagraph"/>
              <w:tabs>
                <w:tab w:val="left" w:pos="3119"/>
                <w:tab w:val="left" w:pos="3261"/>
                <w:tab w:val="left" w:pos="6946"/>
                <w:tab w:val="left" w:pos="7088"/>
              </w:tabs>
              <w:spacing w:before="120" w:after="120"/>
              <w:jc w:val="both"/>
              <w:rPr>
                <w:rFonts w:ascii="Times New Roman" w:hAnsi="Times New Roman" w:cs="Times New Roman"/>
                <w:sz w:val="24"/>
                <w:szCs w:val="24"/>
              </w:rPr>
            </w:pPr>
          </w:p>
        </w:tc>
      </w:tr>
      <w:tr w:rsidR="00D3002A" w:rsidRPr="00D3002A" w14:paraId="08A989F1" w14:textId="56025FCD" w:rsidTr="005258BC">
        <w:trPr>
          <w:trHeight w:val="465"/>
        </w:trPr>
        <w:tc>
          <w:tcPr>
            <w:tcW w:w="5246" w:type="dxa"/>
          </w:tcPr>
          <w:p w14:paraId="3F4F928C" w14:textId="77777777" w:rsidR="00092919" w:rsidRPr="00D3002A" w:rsidRDefault="00092919" w:rsidP="00E13062">
            <w:pPr>
              <w:jc w:val="both"/>
              <w:rPr>
                <w:rStyle w:val="st42"/>
                <w:color w:val="auto"/>
                <w:sz w:val="24"/>
                <w:szCs w:val="24"/>
              </w:rPr>
            </w:pPr>
          </w:p>
          <w:p w14:paraId="6AB5DFD2" w14:textId="77777777" w:rsidR="00092919" w:rsidRPr="00D3002A" w:rsidRDefault="00092919" w:rsidP="00E13062">
            <w:pPr>
              <w:jc w:val="both"/>
              <w:rPr>
                <w:rStyle w:val="st42"/>
                <w:color w:val="auto"/>
                <w:sz w:val="24"/>
                <w:szCs w:val="24"/>
              </w:rPr>
            </w:pPr>
          </w:p>
          <w:p w14:paraId="5E5868C2" w14:textId="77777777" w:rsidR="00092919" w:rsidRPr="00D3002A" w:rsidRDefault="00092919" w:rsidP="00E13062">
            <w:pPr>
              <w:jc w:val="both"/>
              <w:rPr>
                <w:rStyle w:val="st42"/>
                <w:color w:val="auto"/>
                <w:sz w:val="24"/>
                <w:szCs w:val="24"/>
              </w:rPr>
            </w:pPr>
          </w:p>
          <w:p w14:paraId="26CF51D2" w14:textId="77777777" w:rsidR="00770C45" w:rsidRPr="00D3002A" w:rsidRDefault="00770C45" w:rsidP="00E13062">
            <w:pPr>
              <w:jc w:val="both"/>
              <w:rPr>
                <w:rStyle w:val="st42"/>
                <w:color w:val="auto"/>
                <w:sz w:val="24"/>
                <w:szCs w:val="24"/>
              </w:rPr>
            </w:pPr>
            <w:r w:rsidRPr="00D3002A">
              <w:rPr>
                <w:rStyle w:val="st42"/>
                <w:color w:val="auto"/>
                <w:sz w:val="24"/>
                <w:szCs w:val="24"/>
              </w:rPr>
              <w:t xml:space="preserve">6.6. За внесення платежів, передбачених цим Договором, з порушенням термінів, Користувач сплачує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14:paraId="7A82BDDA" w14:textId="77777777" w:rsidR="00770C45" w:rsidRPr="00D3002A" w:rsidRDefault="00770C45" w:rsidP="00E13062">
            <w:pPr>
              <w:jc w:val="both"/>
              <w:rPr>
                <w:rStyle w:val="st42"/>
                <w:color w:val="auto"/>
                <w:sz w:val="24"/>
                <w:szCs w:val="24"/>
              </w:rPr>
            </w:pPr>
            <w:r w:rsidRPr="00D3002A">
              <w:rPr>
                <w:rStyle w:val="st42"/>
                <w:color w:val="auto"/>
                <w:sz w:val="24"/>
                <w:szCs w:val="24"/>
              </w:rPr>
              <w:t>Пеня нараховується до повного виконання Користувачем своїх зобов’язань щодо оплати заборгованості.</w:t>
            </w:r>
          </w:p>
          <w:p w14:paraId="04BA48DD" w14:textId="77777777" w:rsidR="00770C45" w:rsidRPr="00D3002A" w:rsidRDefault="00770C45" w:rsidP="00E13062">
            <w:pPr>
              <w:jc w:val="both"/>
              <w:rPr>
                <w:rStyle w:val="st42"/>
                <w:color w:val="auto"/>
                <w:sz w:val="24"/>
                <w:szCs w:val="24"/>
              </w:rPr>
            </w:pPr>
            <w:r w:rsidRPr="00D3002A">
              <w:rPr>
                <w:rStyle w:val="st42"/>
                <w:color w:val="auto"/>
                <w:sz w:val="24"/>
                <w:szCs w:val="24"/>
              </w:rPr>
              <w:t xml:space="preserve">За прострочення Користувачем термінів розрахунку оплати фактичної вартості послуги понад 30 календарних днів додатково стягується штраф у розмірі 7 % від суми простроченого платежу. </w:t>
            </w:r>
          </w:p>
          <w:p w14:paraId="3E066AED" w14:textId="77777777" w:rsidR="00092919" w:rsidRPr="00D3002A" w:rsidRDefault="00092919" w:rsidP="00E13062">
            <w:pPr>
              <w:jc w:val="both"/>
              <w:rPr>
                <w:rStyle w:val="st42"/>
                <w:color w:val="auto"/>
                <w:sz w:val="24"/>
                <w:szCs w:val="24"/>
              </w:rPr>
            </w:pPr>
          </w:p>
          <w:p w14:paraId="7989F2B7" w14:textId="77777777" w:rsidR="00770C45" w:rsidRPr="00D3002A" w:rsidRDefault="00770C45" w:rsidP="00E13062">
            <w:pPr>
              <w:jc w:val="both"/>
              <w:rPr>
                <w:rStyle w:val="st42"/>
                <w:color w:val="auto"/>
                <w:sz w:val="24"/>
                <w:szCs w:val="24"/>
              </w:rPr>
            </w:pPr>
            <w:r w:rsidRPr="00D3002A">
              <w:rPr>
                <w:rStyle w:val="st42"/>
                <w:color w:val="auto"/>
                <w:sz w:val="24"/>
                <w:szCs w:val="24"/>
              </w:rPr>
              <w:t>У разі виникнення від’ємної різниці між фактичною вартістю послуги в розрахунковому періоді та сумою планових платежів виставлених в цьому ж розрахунковому періоді, на таку різницю пеня не нараховується.</w:t>
            </w:r>
          </w:p>
          <w:p w14:paraId="3C314BAB" w14:textId="77777777" w:rsidR="00770C45" w:rsidRPr="00D3002A" w:rsidRDefault="00770C45" w:rsidP="00E13062">
            <w:pPr>
              <w:jc w:val="both"/>
              <w:rPr>
                <w:rStyle w:val="st42"/>
                <w:color w:val="auto"/>
                <w:sz w:val="24"/>
                <w:szCs w:val="24"/>
              </w:rPr>
            </w:pPr>
            <w:r w:rsidRPr="00D3002A">
              <w:rPr>
                <w:rStyle w:val="st42"/>
                <w:color w:val="auto"/>
                <w:sz w:val="24"/>
                <w:szCs w:val="24"/>
              </w:rPr>
              <w:t xml:space="preserve">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з дня </w:t>
            </w:r>
            <w:r w:rsidRPr="00D3002A">
              <w:rPr>
                <w:rStyle w:val="st42"/>
                <w:color w:val="auto"/>
                <w:sz w:val="24"/>
                <w:szCs w:val="24"/>
              </w:rPr>
              <w:lastRenderedPageBreak/>
              <w:t>проведення такого коригування.</w:t>
            </w:r>
          </w:p>
          <w:p w14:paraId="4A30BC42" w14:textId="77777777" w:rsidR="00770C45" w:rsidRPr="00D3002A" w:rsidRDefault="00770C45" w:rsidP="00E13062">
            <w:pPr>
              <w:jc w:val="both"/>
              <w:rPr>
                <w:rStyle w:val="st42"/>
                <w:color w:val="auto"/>
                <w:sz w:val="24"/>
                <w:szCs w:val="24"/>
              </w:rPr>
            </w:pPr>
            <w:r w:rsidRPr="00D3002A">
              <w:rPr>
                <w:rStyle w:val="st42"/>
                <w:color w:val="auto"/>
                <w:sz w:val="24"/>
                <w:szCs w:val="24"/>
              </w:rPr>
              <w:t>Розрахунок штрафних санкцій, зокрема пені може бути проведений за результатами розрахункового періоду, тобто після формування Акта приймання-передачі Послуг.</w:t>
            </w:r>
          </w:p>
          <w:p w14:paraId="4AB30159" w14:textId="77777777" w:rsidR="00770C45" w:rsidRPr="00D3002A" w:rsidRDefault="00770C45" w:rsidP="00E13062">
            <w:pPr>
              <w:jc w:val="both"/>
              <w:rPr>
                <w:rStyle w:val="st42"/>
                <w:color w:val="auto"/>
                <w:sz w:val="24"/>
                <w:szCs w:val="24"/>
              </w:rPr>
            </w:pPr>
            <w:r w:rsidRPr="00D3002A">
              <w:rPr>
                <w:rStyle w:val="st42"/>
                <w:color w:val="auto"/>
                <w:sz w:val="24"/>
                <w:szCs w:val="24"/>
              </w:rPr>
              <w:t>Оплата пені здійснюється за окремим рахунком. Рахунок підлягає оплаті протягом 3 робочих днів від дати отримання.</w:t>
            </w:r>
          </w:p>
          <w:p w14:paraId="50479736" w14:textId="77777777" w:rsidR="00770C45" w:rsidRPr="00D3002A" w:rsidRDefault="00770C45" w:rsidP="00E13062">
            <w:pPr>
              <w:jc w:val="both"/>
              <w:rPr>
                <w:rStyle w:val="st42"/>
                <w:color w:val="auto"/>
                <w:sz w:val="24"/>
                <w:szCs w:val="24"/>
              </w:rPr>
            </w:pPr>
            <w:r w:rsidRPr="00D3002A">
              <w:rPr>
                <w:rStyle w:val="st42"/>
                <w:color w:val="auto"/>
                <w:sz w:val="24"/>
                <w:szCs w:val="24"/>
              </w:rPr>
              <w:t>У разі якщо фактичний обсяг оплати Користувачем Послуги перевищує суму нарахованої вартості послуг по цьому договору, ОСП (за заявою Користувача) протягом 5 робочих днів з дня отримання заяви повертає Користувачу надлишок коштів або самостійно враховує їх як оплату Послуги наступних розрахункових періодів (у випадку відсутності заяви Користувача про повернення надлишку коштів). За наявності заборгованості за цим Договором кошти зараховуються першочергово в оплату заборгованості минулих періодів з найдавнішим терміном її виникнення. При повній сплаті заборгованості минулих періодів надлишок коштів може бути зарахований в оплату пені та штрафних санкцій за наявності письмової згоди Користувача.</w:t>
            </w:r>
          </w:p>
          <w:p w14:paraId="6580D153" w14:textId="77777777" w:rsidR="00770C45" w:rsidRPr="00D3002A" w:rsidRDefault="00770C45" w:rsidP="00E13062">
            <w:pPr>
              <w:jc w:val="both"/>
              <w:rPr>
                <w:rStyle w:val="st42"/>
                <w:color w:val="auto"/>
                <w:sz w:val="24"/>
                <w:szCs w:val="24"/>
              </w:rPr>
            </w:pPr>
            <w:r w:rsidRPr="00D3002A">
              <w:rPr>
                <w:rStyle w:val="st42"/>
                <w:color w:val="auto"/>
                <w:sz w:val="24"/>
                <w:szCs w:val="24"/>
              </w:rPr>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 </w:t>
            </w:r>
          </w:p>
          <w:p w14:paraId="19EB4DC6" w14:textId="77777777" w:rsidR="00770C45" w:rsidRPr="00D3002A" w:rsidRDefault="00770C45" w:rsidP="00E13062">
            <w:pPr>
              <w:jc w:val="both"/>
              <w:rPr>
                <w:rStyle w:val="st42"/>
                <w:color w:val="auto"/>
                <w:sz w:val="24"/>
                <w:szCs w:val="24"/>
              </w:rPr>
            </w:pPr>
            <w:r w:rsidRPr="00D3002A">
              <w:rPr>
                <w:rStyle w:val="st42"/>
                <w:color w:val="auto"/>
                <w:sz w:val="24"/>
                <w:szCs w:val="24"/>
              </w:rPr>
              <w:lastRenderedPageBreak/>
              <w:t>За прострочення зазначеного терміну понад 30 календарних днів додатково стягується штраф у розмірі 7 % від суми коштів, що підлягають поверненню.</w:t>
            </w:r>
          </w:p>
          <w:p w14:paraId="40094070" w14:textId="1CDE2A26" w:rsidR="00B95777" w:rsidRPr="00D3002A" w:rsidRDefault="00B95777" w:rsidP="00E13062">
            <w:pPr>
              <w:jc w:val="both"/>
              <w:rPr>
                <w:rStyle w:val="st42"/>
                <w:color w:val="auto"/>
                <w:sz w:val="24"/>
                <w:szCs w:val="24"/>
              </w:rPr>
            </w:pPr>
          </w:p>
        </w:tc>
        <w:tc>
          <w:tcPr>
            <w:tcW w:w="5386" w:type="dxa"/>
          </w:tcPr>
          <w:p w14:paraId="5BB4B9FA" w14:textId="2802BD1B" w:rsidR="00092919" w:rsidRPr="00D3002A" w:rsidRDefault="00092919" w:rsidP="00092919">
            <w:pPr>
              <w:jc w:val="both"/>
              <w:rPr>
                <w:b/>
                <w:bCs/>
                <w:i/>
                <w:sz w:val="24"/>
                <w:szCs w:val="22"/>
                <w:u w:val="single"/>
              </w:rPr>
            </w:pPr>
            <w:r w:rsidRPr="00D3002A">
              <w:rPr>
                <w:b/>
                <w:bCs/>
                <w:i/>
                <w:sz w:val="24"/>
                <w:szCs w:val="22"/>
                <w:u w:val="single"/>
              </w:rPr>
              <w:lastRenderedPageBreak/>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w:t>
            </w:r>
            <w:r w:rsidR="009438E9" w:rsidRPr="00D3002A">
              <w:rPr>
                <w:b/>
                <w:bCs/>
                <w:i/>
                <w:sz w:val="24"/>
                <w:szCs w:val="22"/>
                <w:u w:val="single"/>
              </w:rPr>
              <w:t xml:space="preserve"> (</w:t>
            </w:r>
            <w:proofErr w:type="spellStart"/>
            <w:r w:rsidR="009438E9" w:rsidRPr="00D3002A">
              <w:rPr>
                <w:b/>
                <w:bCs/>
                <w:i/>
                <w:sz w:val="24"/>
                <w:szCs w:val="22"/>
                <w:u w:val="single"/>
              </w:rPr>
              <w:t>вх..№</w:t>
            </w:r>
            <w:proofErr w:type="spellEnd"/>
            <w:r w:rsidR="009438E9" w:rsidRPr="00D3002A">
              <w:rPr>
                <w:b/>
                <w:bCs/>
                <w:i/>
                <w:sz w:val="24"/>
                <w:szCs w:val="22"/>
                <w:u w:val="single"/>
              </w:rPr>
              <w:t xml:space="preserve"> 19282/1-23 від 16.08.2023)</w:t>
            </w:r>
          </w:p>
          <w:p w14:paraId="0D128053" w14:textId="77777777" w:rsidR="00B95777" w:rsidRPr="00D3002A" w:rsidRDefault="00B95777" w:rsidP="00092919">
            <w:pPr>
              <w:tabs>
                <w:tab w:val="left" w:pos="6946"/>
                <w:tab w:val="left" w:pos="7088"/>
              </w:tabs>
              <w:autoSpaceDE w:val="0"/>
              <w:autoSpaceDN w:val="0"/>
              <w:adjustRightInd w:val="0"/>
              <w:jc w:val="both"/>
              <w:rPr>
                <w:sz w:val="24"/>
                <w:szCs w:val="24"/>
              </w:rPr>
            </w:pPr>
          </w:p>
          <w:p w14:paraId="55C14FA6" w14:textId="77777777" w:rsidR="00092919" w:rsidRPr="00D3002A" w:rsidRDefault="00092919" w:rsidP="00092919">
            <w:pPr>
              <w:tabs>
                <w:tab w:val="left" w:pos="6946"/>
                <w:tab w:val="left" w:pos="7088"/>
              </w:tabs>
              <w:adjustRightInd w:val="0"/>
              <w:jc w:val="both"/>
              <w:rPr>
                <w:sz w:val="24"/>
                <w:szCs w:val="22"/>
              </w:rPr>
            </w:pPr>
            <w:r w:rsidRPr="00D3002A">
              <w:rPr>
                <w:sz w:val="24"/>
                <w:szCs w:val="22"/>
              </w:rPr>
              <w:t xml:space="preserve">6.6. За внесення платежів, передбачених цим Договором, з порушенням термінів, Користувач сплачує ОСП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14:paraId="10FDF947" w14:textId="77777777" w:rsidR="00092919" w:rsidRPr="00D3002A" w:rsidRDefault="00092919" w:rsidP="00092919">
            <w:pPr>
              <w:tabs>
                <w:tab w:val="left" w:pos="6946"/>
                <w:tab w:val="left" w:pos="7088"/>
              </w:tabs>
              <w:adjustRightInd w:val="0"/>
              <w:jc w:val="both"/>
              <w:rPr>
                <w:rFonts w:eastAsia="Calibri"/>
                <w:sz w:val="24"/>
                <w:szCs w:val="22"/>
                <w:lang w:eastAsia="uk-UA"/>
              </w:rPr>
            </w:pPr>
            <w:r w:rsidRPr="00D3002A">
              <w:rPr>
                <w:sz w:val="24"/>
                <w:szCs w:val="22"/>
              </w:rPr>
              <w:t>Пеня</w:t>
            </w:r>
            <w:r w:rsidRPr="00D3002A">
              <w:rPr>
                <w:rFonts w:eastAsia="Calibri"/>
                <w:sz w:val="24"/>
                <w:szCs w:val="22"/>
                <w:lang w:eastAsia="uk-UA"/>
              </w:rPr>
              <w:t xml:space="preserve"> нараховується до повного виконання Користувачем своїх зобов’язань щодо оплати заборгованості.</w:t>
            </w:r>
          </w:p>
          <w:p w14:paraId="7A50CD9D" w14:textId="77777777" w:rsidR="00092919" w:rsidRPr="00D3002A" w:rsidRDefault="00092919" w:rsidP="00092919">
            <w:pPr>
              <w:tabs>
                <w:tab w:val="left" w:pos="6946"/>
                <w:tab w:val="left" w:pos="7088"/>
              </w:tabs>
              <w:adjustRightInd w:val="0"/>
              <w:jc w:val="both"/>
              <w:rPr>
                <w:sz w:val="24"/>
                <w:szCs w:val="22"/>
              </w:rPr>
            </w:pPr>
            <w:r w:rsidRPr="00D3002A">
              <w:rPr>
                <w:sz w:val="24"/>
                <w:szCs w:val="22"/>
              </w:rPr>
              <w:t xml:space="preserve">За прострочення Користувачем термінів </w:t>
            </w:r>
            <w:r w:rsidRPr="00D3002A">
              <w:rPr>
                <w:b/>
                <w:bCs/>
                <w:strike/>
                <w:sz w:val="24"/>
                <w:szCs w:val="22"/>
              </w:rPr>
              <w:t>розрахунку</w:t>
            </w:r>
            <w:r w:rsidRPr="00D3002A">
              <w:rPr>
                <w:sz w:val="24"/>
                <w:szCs w:val="22"/>
              </w:rPr>
              <w:t xml:space="preserve"> </w:t>
            </w:r>
            <w:r w:rsidRPr="00D3002A">
              <w:rPr>
                <w:rFonts w:eastAsia="Calibri"/>
                <w:sz w:val="24"/>
                <w:szCs w:val="22"/>
                <w:lang w:eastAsia="uk-UA"/>
              </w:rPr>
              <w:t>оплати фактичної вартості послуги</w:t>
            </w:r>
            <w:r w:rsidRPr="00D3002A">
              <w:rPr>
                <w:sz w:val="24"/>
                <w:szCs w:val="22"/>
              </w:rPr>
              <w:t xml:space="preserve"> понад </w:t>
            </w:r>
            <w:r w:rsidRPr="00D3002A">
              <w:rPr>
                <w:sz w:val="24"/>
                <w:szCs w:val="22"/>
                <w:lang w:eastAsia="uk-UA"/>
              </w:rPr>
              <w:t xml:space="preserve">30 </w:t>
            </w:r>
            <w:r w:rsidRPr="00D3002A">
              <w:rPr>
                <w:sz w:val="24"/>
                <w:szCs w:val="22"/>
              </w:rPr>
              <w:t>календарних днів</w:t>
            </w:r>
            <w:r w:rsidRPr="00D3002A">
              <w:rPr>
                <w:b/>
                <w:bCs/>
                <w:sz w:val="24"/>
                <w:szCs w:val="22"/>
              </w:rPr>
              <w:t>, від дати отримання Акту приймання-передачі Послуги,</w:t>
            </w:r>
            <w:r w:rsidRPr="00D3002A">
              <w:rPr>
                <w:sz w:val="24"/>
                <w:szCs w:val="22"/>
              </w:rPr>
              <w:t xml:space="preserve"> додатково стягується штраф у розмірі </w:t>
            </w:r>
            <w:r w:rsidRPr="00D3002A">
              <w:rPr>
                <w:sz w:val="24"/>
                <w:szCs w:val="22"/>
                <w:lang w:eastAsia="uk-UA"/>
              </w:rPr>
              <w:t xml:space="preserve">7 </w:t>
            </w:r>
            <w:r w:rsidRPr="00D3002A">
              <w:rPr>
                <w:sz w:val="24"/>
                <w:szCs w:val="22"/>
              </w:rPr>
              <w:t xml:space="preserve">% від суми простроченого платежу. </w:t>
            </w:r>
          </w:p>
          <w:p w14:paraId="08ED026A" w14:textId="77777777" w:rsidR="00092919" w:rsidRPr="00D3002A" w:rsidRDefault="00092919" w:rsidP="00092919">
            <w:pPr>
              <w:tabs>
                <w:tab w:val="left" w:pos="6946"/>
                <w:tab w:val="left" w:pos="7088"/>
              </w:tabs>
              <w:adjustRightInd w:val="0"/>
              <w:jc w:val="both"/>
              <w:rPr>
                <w:sz w:val="24"/>
                <w:szCs w:val="22"/>
              </w:rPr>
            </w:pPr>
            <w:r w:rsidRPr="00D3002A">
              <w:rPr>
                <w:sz w:val="24"/>
                <w:szCs w:val="22"/>
              </w:rPr>
              <w:t>У разі виникнення від’ємної різниці між фактичною вартістю послуги в розрахунковому періоді та сумою планових платежів виставлених в цьому ж розрахунковому періоді, на таку різницю пеня не нараховується.</w:t>
            </w:r>
          </w:p>
          <w:p w14:paraId="2D93C499" w14:textId="77777777" w:rsidR="00092919" w:rsidRPr="00D3002A" w:rsidRDefault="00092919" w:rsidP="00092919">
            <w:pPr>
              <w:tabs>
                <w:tab w:val="left" w:pos="6946"/>
                <w:tab w:val="left" w:pos="7088"/>
              </w:tabs>
              <w:adjustRightInd w:val="0"/>
              <w:jc w:val="both"/>
              <w:rPr>
                <w:sz w:val="22"/>
                <w:szCs w:val="22"/>
              </w:rPr>
            </w:pPr>
            <w:r w:rsidRPr="00D3002A">
              <w:rPr>
                <w:sz w:val="24"/>
                <w:szCs w:val="22"/>
              </w:rPr>
              <w:t xml:space="preserve">У випадку проведення коригування обсягу наданої Послуги попереднього періоду в меншу сторону, база нарахування пені зменшується на </w:t>
            </w:r>
            <w:r w:rsidRPr="00D3002A">
              <w:rPr>
                <w:sz w:val="24"/>
                <w:szCs w:val="22"/>
              </w:rPr>
              <w:lastRenderedPageBreak/>
              <w:t>величину, визначену актом коригування з дня проведення такого коригування</w:t>
            </w:r>
            <w:r w:rsidRPr="00D3002A">
              <w:rPr>
                <w:b/>
                <w:sz w:val="24"/>
                <w:szCs w:val="22"/>
              </w:rPr>
              <w:t>, а вже нарахована пеня скасовується</w:t>
            </w:r>
            <w:r w:rsidRPr="00D3002A">
              <w:rPr>
                <w:sz w:val="22"/>
                <w:szCs w:val="22"/>
              </w:rPr>
              <w:t>.</w:t>
            </w:r>
          </w:p>
          <w:p w14:paraId="22617413" w14:textId="77777777" w:rsidR="00092919" w:rsidRPr="00D3002A" w:rsidRDefault="00092919" w:rsidP="00E578C2">
            <w:pPr>
              <w:tabs>
                <w:tab w:val="left" w:pos="6946"/>
                <w:tab w:val="left" w:pos="7088"/>
              </w:tabs>
              <w:autoSpaceDE w:val="0"/>
              <w:autoSpaceDN w:val="0"/>
              <w:adjustRightInd w:val="0"/>
              <w:jc w:val="both"/>
              <w:rPr>
                <w:sz w:val="24"/>
                <w:szCs w:val="24"/>
              </w:rPr>
            </w:pPr>
            <w:r w:rsidRPr="00D3002A">
              <w:rPr>
                <w:sz w:val="24"/>
                <w:szCs w:val="24"/>
              </w:rPr>
              <w:t>…</w:t>
            </w:r>
          </w:p>
          <w:p w14:paraId="315279FE" w14:textId="5FF86304" w:rsidR="00092919" w:rsidRPr="00D3002A" w:rsidRDefault="00883EFD" w:rsidP="00E578C2">
            <w:pPr>
              <w:tabs>
                <w:tab w:val="left" w:pos="6946"/>
                <w:tab w:val="left" w:pos="7088"/>
              </w:tabs>
              <w:autoSpaceDE w:val="0"/>
              <w:autoSpaceDN w:val="0"/>
              <w:adjustRightInd w:val="0"/>
              <w:jc w:val="both"/>
              <w:rPr>
                <w:rStyle w:val="st42"/>
                <w:i/>
                <w:color w:val="auto"/>
                <w:u w:val="single"/>
              </w:rPr>
            </w:pPr>
            <w:r w:rsidRPr="00D3002A">
              <w:rPr>
                <w:rStyle w:val="st42"/>
                <w:i/>
                <w:color w:val="auto"/>
                <w:u w:val="single"/>
              </w:rPr>
              <w:t>Обґрунтування</w:t>
            </w:r>
            <w:r w:rsidR="00092919" w:rsidRPr="00D3002A">
              <w:rPr>
                <w:rStyle w:val="st42"/>
                <w:i/>
                <w:color w:val="auto"/>
                <w:u w:val="single"/>
              </w:rPr>
              <w:t>:</w:t>
            </w:r>
          </w:p>
          <w:p w14:paraId="4929EFF5" w14:textId="453A5F60" w:rsidR="00092919" w:rsidRPr="00D3002A" w:rsidRDefault="00092919" w:rsidP="00092919">
            <w:pPr>
              <w:tabs>
                <w:tab w:val="left" w:pos="6946"/>
                <w:tab w:val="left" w:pos="7088"/>
              </w:tabs>
              <w:autoSpaceDE w:val="0"/>
              <w:autoSpaceDN w:val="0"/>
              <w:adjustRightInd w:val="0"/>
              <w:jc w:val="both"/>
              <w:rPr>
                <w:i/>
              </w:rPr>
            </w:pPr>
            <w:r w:rsidRPr="00D3002A">
              <w:rPr>
                <w:i/>
              </w:rPr>
              <w:t>З метою уникнення подвійного тлумачення доцільно здійснити уточнення, що прострочка має відраховуватись від дати отримання Акту, оскільки з технічних чи інших причин ОСП може сформувати Акт набагато пізніше ніж строк оплати, який передбачений, як 15 число.</w:t>
            </w:r>
          </w:p>
          <w:p w14:paraId="170B774F" w14:textId="77777777" w:rsidR="00092919" w:rsidRPr="00D3002A" w:rsidRDefault="00092919" w:rsidP="00092919">
            <w:pPr>
              <w:tabs>
                <w:tab w:val="left" w:pos="6946"/>
                <w:tab w:val="left" w:pos="7088"/>
              </w:tabs>
              <w:autoSpaceDE w:val="0"/>
              <w:autoSpaceDN w:val="0"/>
              <w:adjustRightInd w:val="0"/>
              <w:jc w:val="both"/>
              <w:rPr>
                <w:i/>
              </w:rPr>
            </w:pPr>
            <w:r w:rsidRPr="00D3002A">
              <w:rPr>
                <w:i/>
              </w:rPr>
              <w:t>Врегулювання (коригування) може відбуватись набагато пізніше, а тому вже нарахована пеня має бути скасована.</w:t>
            </w:r>
          </w:p>
          <w:p w14:paraId="2DECC2A1" w14:textId="77777777" w:rsidR="00B041DC" w:rsidRPr="00D3002A" w:rsidRDefault="00B041DC" w:rsidP="00092919">
            <w:pPr>
              <w:tabs>
                <w:tab w:val="left" w:pos="6946"/>
                <w:tab w:val="left" w:pos="7088"/>
              </w:tabs>
              <w:autoSpaceDE w:val="0"/>
              <w:autoSpaceDN w:val="0"/>
              <w:adjustRightInd w:val="0"/>
              <w:jc w:val="both"/>
              <w:rPr>
                <w:i/>
                <w:sz w:val="24"/>
                <w:szCs w:val="24"/>
              </w:rPr>
            </w:pPr>
          </w:p>
          <w:p w14:paraId="33924D12" w14:textId="77777777" w:rsidR="00FC0351" w:rsidRPr="00D3002A" w:rsidRDefault="00FC0351" w:rsidP="00FC0351">
            <w:pPr>
              <w:pStyle w:val="TableParagraph"/>
              <w:jc w:val="both"/>
              <w:rPr>
                <w:rFonts w:ascii="Times New Roman" w:hAnsi="Times New Roman" w:cs="Times New Roman"/>
                <w:b/>
                <w:i/>
                <w:sz w:val="24"/>
                <w:szCs w:val="24"/>
                <w:u w:val="single"/>
              </w:rPr>
            </w:pPr>
            <w:r w:rsidRPr="00D3002A">
              <w:rPr>
                <w:rFonts w:ascii="Times New Roman" w:hAnsi="Times New Roman" w:cs="Times New Roman"/>
                <w:b/>
                <w:i/>
                <w:sz w:val="24"/>
                <w:szCs w:val="24"/>
                <w:u w:val="single"/>
              </w:rPr>
              <w:t>лист ДП «НАЕК «Енергоатом» від 17.08.2023              № 01-16545/50-вих, (вх. №19500/1-23 від 18.08.2023)</w:t>
            </w:r>
          </w:p>
          <w:p w14:paraId="74BCA8C2" w14:textId="32A63A45" w:rsidR="00B041DC" w:rsidRPr="00D3002A" w:rsidRDefault="00B041DC" w:rsidP="002642D6">
            <w:pPr>
              <w:tabs>
                <w:tab w:val="left" w:pos="6946"/>
                <w:tab w:val="left" w:pos="7088"/>
              </w:tabs>
              <w:adjustRightInd w:val="0"/>
              <w:ind w:firstLine="340"/>
              <w:jc w:val="both"/>
              <w:rPr>
                <w:rFonts w:eastAsia="Calibri"/>
                <w:sz w:val="24"/>
                <w:szCs w:val="22"/>
                <w:lang w:eastAsia="en-US"/>
              </w:rPr>
            </w:pPr>
            <w:r w:rsidRPr="00D3002A">
              <w:rPr>
                <w:rFonts w:eastAsia="Calibri"/>
                <w:sz w:val="24"/>
                <w:szCs w:val="22"/>
                <w:lang w:eastAsia="en-US"/>
              </w:rPr>
              <w:t>6.</w:t>
            </w:r>
            <w:r w:rsidRPr="00D3002A">
              <w:rPr>
                <w:rFonts w:eastAsia="Calibri"/>
                <w:bCs/>
                <w:sz w:val="24"/>
                <w:szCs w:val="22"/>
                <w:lang w:eastAsia="en-US"/>
              </w:rPr>
              <w:t>6.</w:t>
            </w:r>
            <w:r w:rsidRPr="00D3002A">
              <w:rPr>
                <w:rFonts w:eastAsia="Calibri"/>
                <w:sz w:val="24"/>
                <w:szCs w:val="22"/>
                <w:lang w:eastAsia="en-US"/>
              </w:rPr>
              <w:t xml:space="preserve"> За внесення платежів, передбачених цим Договором, з порушенням термінів, Користувач сплачує ОСП пеню у розмірі 0,1 % (але не більше подвійної облікової ставки Національного банку України, що діяла у період, за який сплачується пеня) від суми простроченого платежу за кожен день прострочення. </w:t>
            </w:r>
          </w:p>
          <w:p w14:paraId="7EEA69DD" w14:textId="46743F32" w:rsidR="003C67E5" w:rsidRPr="00D3002A" w:rsidRDefault="003C67E5" w:rsidP="002642D6">
            <w:pPr>
              <w:tabs>
                <w:tab w:val="left" w:pos="6946"/>
                <w:tab w:val="left" w:pos="7088"/>
              </w:tabs>
              <w:adjustRightInd w:val="0"/>
              <w:ind w:firstLine="340"/>
              <w:jc w:val="both"/>
              <w:rPr>
                <w:rFonts w:eastAsia="Calibri"/>
                <w:sz w:val="24"/>
                <w:szCs w:val="22"/>
                <w:lang w:eastAsia="en-US"/>
              </w:rPr>
            </w:pPr>
            <w:r w:rsidRPr="00D3002A">
              <w:rPr>
                <w:rFonts w:eastAsia="Calibri"/>
                <w:sz w:val="24"/>
                <w:szCs w:val="22"/>
                <w:lang w:eastAsia="en-US"/>
              </w:rPr>
              <w:t>………………….</w:t>
            </w:r>
          </w:p>
          <w:p w14:paraId="104BE566" w14:textId="03CD8816" w:rsidR="00B041DC" w:rsidRPr="00D3002A" w:rsidRDefault="00B041DC" w:rsidP="002642D6">
            <w:pPr>
              <w:tabs>
                <w:tab w:val="left" w:pos="6946"/>
                <w:tab w:val="left" w:pos="7088"/>
              </w:tabs>
              <w:adjustRightInd w:val="0"/>
              <w:ind w:firstLine="340"/>
              <w:jc w:val="both"/>
              <w:rPr>
                <w:rFonts w:eastAsia="Calibri"/>
                <w:sz w:val="24"/>
                <w:szCs w:val="22"/>
                <w:lang w:eastAsia="en-US"/>
              </w:rPr>
            </w:pPr>
            <w:r w:rsidRPr="00D3002A">
              <w:rPr>
                <w:rFonts w:eastAsia="Calibri"/>
                <w:sz w:val="24"/>
                <w:szCs w:val="22"/>
                <w:lang w:eastAsia="en-US"/>
              </w:rPr>
              <w:t xml:space="preserve">У випадку проведення коригування обсягу наданої Послуги попереднього періоду в меншу сторону, база нарахування пені зменшується на величину, визначену актом коригування, </w:t>
            </w:r>
            <w:r w:rsidRPr="00D3002A">
              <w:rPr>
                <w:rFonts w:eastAsia="Calibri"/>
                <w:b/>
                <w:sz w:val="24"/>
                <w:szCs w:val="22"/>
                <w:lang w:eastAsia="en-US"/>
              </w:rPr>
              <w:t>починаючи з першого дня нарахування пені.</w:t>
            </w:r>
          </w:p>
          <w:p w14:paraId="4AAC3BD7" w14:textId="77777777" w:rsidR="00B041DC" w:rsidRPr="00D3002A" w:rsidRDefault="00B041DC" w:rsidP="002642D6">
            <w:pPr>
              <w:tabs>
                <w:tab w:val="left" w:pos="6946"/>
                <w:tab w:val="left" w:pos="7088"/>
              </w:tabs>
              <w:adjustRightInd w:val="0"/>
              <w:ind w:firstLine="340"/>
              <w:jc w:val="both"/>
              <w:rPr>
                <w:rFonts w:eastAsia="Calibri"/>
                <w:sz w:val="24"/>
                <w:szCs w:val="22"/>
                <w:lang w:eastAsia="en-US"/>
              </w:rPr>
            </w:pPr>
            <w:r w:rsidRPr="00D3002A">
              <w:rPr>
                <w:rFonts w:eastAsia="Calibri"/>
                <w:sz w:val="24"/>
                <w:szCs w:val="22"/>
                <w:lang w:eastAsia="en-US"/>
              </w:rPr>
              <w:t>Розрахунок штрафних санкцій, зокрема пені може бути проведений за результатами розрахункового періоду, тобто після формування Акта приймання-передачі Послуг.</w:t>
            </w:r>
          </w:p>
          <w:p w14:paraId="4C809360" w14:textId="77777777" w:rsidR="00B041DC" w:rsidRPr="00D3002A" w:rsidRDefault="00B041DC" w:rsidP="002642D6">
            <w:pPr>
              <w:tabs>
                <w:tab w:val="left" w:pos="6946"/>
                <w:tab w:val="left" w:pos="7088"/>
              </w:tabs>
              <w:adjustRightInd w:val="0"/>
              <w:ind w:firstLine="340"/>
              <w:jc w:val="both"/>
              <w:rPr>
                <w:rFonts w:eastAsia="Calibri"/>
                <w:sz w:val="24"/>
                <w:szCs w:val="22"/>
                <w:lang w:eastAsia="en-US"/>
              </w:rPr>
            </w:pPr>
            <w:r w:rsidRPr="00D3002A">
              <w:rPr>
                <w:rFonts w:eastAsia="Calibri"/>
                <w:sz w:val="24"/>
                <w:szCs w:val="22"/>
                <w:lang w:eastAsia="en-US"/>
              </w:rPr>
              <w:t xml:space="preserve">Оплата пені здійснюється за окремим рахунком. Рахунок підлягає оплаті протягом 3 </w:t>
            </w:r>
            <w:r w:rsidRPr="00D3002A">
              <w:rPr>
                <w:rFonts w:eastAsia="Calibri"/>
                <w:sz w:val="24"/>
                <w:szCs w:val="22"/>
                <w:lang w:eastAsia="en-US"/>
              </w:rPr>
              <w:lastRenderedPageBreak/>
              <w:t>робочих днів від дати отримання.</w:t>
            </w:r>
          </w:p>
          <w:p w14:paraId="7BA2B5C5" w14:textId="1F8129BA" w:rsidR="00B041DC" w:rsidRPr="00D3002A" w:rsidRDefault="00B041DC" w:rsidP="002642D6">
            <w:pPr>
              <w:tabs>
                <w:tab w:val="left" w:pos="6946"/>
                <w:tab w:val="left" w:pos="7088"/>
              </w:tabs>
              <w:adjustRightInd w:val="0"/>
              <w:ind w:firstLine="340"/>
              <w:jc w:val="both"/>
              <w:rPr>
                <w:rFonts w:eastAsia="Calibri"/>
                <w:sz w:val="24"/>
                <w:szCs w:val="22"/>
                <w:lang w:eastAsia="en-US"/>
              </w:rPr>
            </w:pPr>
            <w:r w:rsidRPr="00D3002A">
              <w:rPr>
                <w:rFonts w:eastAsia="Calibri"/>
                <w:sz w:val="24"/>
                <w:szCs w:val="22"/>
                <w:lang w:eastAsia="en-US"/>
              </w:rPr>
              <w:t xml:space="preserve">У разі якщо </w:t>
            </w:r>
            <w:r w:rsidRPr="00D3002A">
              <w:rPr>
                <w:rFonts w:eastAsia="Calibri"/>
                <w:b/>
                <w:sz w:val="24"/>
                <w:szCs w:val="22"/>
                <w:lang w:eastAsia="en-US"/>
              </w:rPr>
              <w:t>для розрахункового періоду</w:t>
            </w:r>
            <w:r w:rsidRPr="00D3002A">
              <w:rPr>
                <w:rFonts w:eastAsia="Calibri"/>
                <w:sz w:val="24"/>
                <w:szCs w:val="22"/>
                <w:lang w:eastAsia="en-US"/>
              </w:rPr>
              <w:t xml:space="preserve"> фактичний обсяг оплати Користувачем Послуги перевищує суму, </w:t>
            </w:r>
            <w:r w:rsidRPr="00D3002A">
              <w:rPr>
                <w:rFonts w:eastAsia="Calibri"/>
                <w:bCs/>
                <w:sz w:val="24"/>
                <w:szCs w:val="22"/>
                <w:lang w:eastAsia="en-US"/>
              </w:rPr>
              <w:t>нарахованої вартості послуг по цьому</w:t>
            </w:r>
            <w:r w:rsidRPr="00D3002A">
              <w:rPr>
                <w:rFonts w:eastAsia="Calibri"/>
                <w:sz w:val="24"/>
                <w:szCs w:val="22"/>
                <w:lang w:eastAsia="en-US"/>
              </w:rPr>
              <w:t>, ОСП (за заявою Користувача) протягом 5 робочих днів з дня отримання заяви повертає Користувачу надлишок коштів або самостійно</w:t>
            </w:r>
            <w:r w:rsidRPr="00D3002A">
              <w:rPr>
                <w:rFonts w:eastAsia="Calibri"/>
                <w:sz w:val="24"/>
                <w:szCs w:val="22"/>
                <w:lang w:eastAsia="uk-UA"/>
              </w:rPr>
              <w:t xml:space="preserve"> </w:t>
            </w:r>
            <w:r w:rsidRPr="00D3002A">
              <w:rPr>
                <w:rFonts w:eastAsia="Calibri"/>
                <w:sz w:val="24"/>
                <w:szCs w:val="22"/>
                <w:lang w:eastAsia="en-US"/>
              </w:rPr>
              <w:t xml:space="preserve">враховує їх як оплату Послуги </w:t>
            </w:r>
            <w:r w:rsidRPr="00D3002A">
              <w:rPr>
                <w:rFonts w:eastAsia="Calibri"/>
                <w:sz w:val="24"/>
                <w:szCs w:val="22"/>
                <w:lang w:eastAsia="uk-UA"/>
              </w:rPr>
              <w:t>наступн</w:t>
            </w:r>
            <w:r w:rsidRPr="00D3002A">
              <w:rPr>
                <w:rFonts w:eastAsia="Calibri"/>
                <w:sz w:val="24"/>
                <w:szCs w:val="22"/>
                <w:lang w:eastAsia="en-US"/>
              </w:rPr>
              <w:t xml:space="preserve">их розрахункових періодів </w:t>
            </w:r>
            <w:r w:rsidRPr="00D3002A">
              <w:rPr>
                <w:rFonts w:eastAsia="Calibri"/>
                <w:bCs/>
                <w:sz w:val="24"/>
                <w:szCs w:val="22"/>
                <w:lang w:eastAsia="en-US"/>
              </w:rPr>
              <w:t>(у випадку відсутності заяви Користувача про повернення надлишку коштів)</w:t>
            </w:r>
            <w:r w:rsidRPr="00D3002A">
              <w:rPr>
                <w:rFonts w:eastAsia="Calibri"/>
                <w:sz w:val="24"/>
                <w:szCs w:val="22"/>
                <w:lang w:eastAsia="en-US"/>
              </w:rPr>
              <w:t>. За наявності заборгованості за цим Договором кошти зараховуються першочергово в оплату заборгованості минулих періодів з найдавнішим терміном її виникнення. При повній сплаті заборгованості минулих періодів надлишок коштів може бути зарахований в оплату пені та штрафних санкцій за наявності письмової згоди Користувача.</w:t>
            </w:r>
          </w:p>
          <w:p w14:paraId="2C2435FC" w14:textId="77777777" w:rsidR="00B041DC" w:rsidRPr="00D3002A" w:rsidRDefault="00B041DC" w:rsidP="002642D6">
            <w:pPr>
              <w:tabs>
                <w:tab w:val="left" w:pos="6946"/>
                <w:tab w:val="left" w:pos="7088"/>
              </w:tabs>
              <w:adjustRightInd w:val="0"/>
              <w:ind w:firstLine="340"/>
              <w:jc w:val="both"/>
              <w:rPr>
                <w:rFonts w:eastAsia="Calibri"/>
                <w:sz w:val="24"/>
                <w:szCs w:val="22"/>
                <w:lang w:eastAsia="en-US"/>
              </w:rPr>
            </w:pPr>
            <w:r w:rsidRPr="00D3002A">
              <w:rPr>
                <w:rFonts w:eastAsia="Calibri"/>
                <w:b/>
                <w:sz w:val="24"/>
                <w:szCs w:val="22"/>
                <w:lang w:eastAsia="en-US"/>
              </w:rPr>
              <w:t xml:space="preserve">За порушення термінів повернення надлишково сплачених коштів Користувачем ОСП сплачує </w:t>
            </w:r>
            <w:r w:rsidRPr="00D3002A">
              <w:rPr>
                <w:rFonts w:eastAsia="Calibri"/>
                <w:sz w:val="24"/>
                <w:szCs w:val="22"/>
                <w:lang w:eastAsia="en-US"/>
              </w:rPr>
              <w:t xml:space="preserve">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 </w:t>
            </w:r>
          </w:p>
          <w:p w14:paraId="0437E249" w14:textId="392A975E" w:rsidR="00B041DC" w:rsidRPr="00D3002A" w:rsidRDefault="00B041DC" w:rsidP="002642D6">
            <w:pPr>
              <w:ind w:firstLine="340"/>
              <w:jc w:val="both"/>
              <w:outlineLvl w:val="1"/>
              <w:rPr>
                <w:rFonts w:eastAsia="Calibri"/>
                <w:sz w:val="24"/>
                <w:szCs w:val="22"/>
                <w:lang w:eastAsia="en-US"/>
              </w:rPr>
            </w:pPr>
            <w:r w:rsidRPr="00D3002A">
              <w:rPr>
                <w:rFonts w:eastAsia="Calibri"/>
                <w:sz w:val="24"/>
                <w:szCs w:val="22"/>
                <w:lang w:eastAsia="en-US"/>
              </w:rPr>
              <w:t>За прострочення зазначеного терміну понад 30 календарних днів додатково стягується штраф у розмірі 7 % від суми коштів, що підлягають поверненню.</w:t>
            </w:r>
          </w:p>
          <w:p w14:paraId="3A44F18D" w14:textId="77777777" w:rsidR="00B041DC" w:rsidRPr="00D3002A" w:rsidRDefault="00B041DC" w:rsidP="002642D6">
            <w:pPr>
              <w:tabs>
                <w:tab w:val="left" w:pos="6946"/>
                <w:tab w:val="left" w:pos="7088"/>
              </w:tabs>
              <w:autoSpaceDE w:val="0"/>
              <w:autoSpaceDN w:val="0"/>
              <w:adjustRightInd w:val="0"/>
              <w:jc w:val="both"/>
              <w:rPr>
                <w:i/>
                <w:sz w:val="24"/>
                <w:szCs w:val="22"/>
              </w:rPr>
            </w:pPr>
            <w:r w:rsidRPr="00D3002A">
              <w:rPr>
                <w:rFonts w:eastAsia="Calibri"/>
                <w:b/>
                <w:sz w:val="24"/>
                <w:szCs w:val="22"/>
                <w:lang w:eastAsia="en-US"/>
              </w:rPr>
              <w:t>Оплата пені здійснюється за окремим рахунком. Рахунок підлягає оплаті протягом 3 робочих днів від дати отримання.</w:t>
            </w:r>
          </w:p>
          <w:p w14:paraId="5C62D011" w14:textId="6827EF84" w:rsidR="00147F31" w:rsidRPr="00D3002A" w:rsidRDefault="00147F31" w:rsidP="00495C6C">
            <w:pPr>
              <w:tabs>
                <w:tab w:val="left" w:pos="6946"/>
                <w:tab w:val="left" w:pos="7088"/>
              </w:tabs>
              <w:autoSpaceDE w:val="0"/>
              <w:autoSpaceDN w:val="0"/>
              <w:adjustRightInd w:val="0"/>
              <w:jc w:val="both"/>
              <w:rPr>
                <w:i/>
              </w:rPr>
            </w:pPr>
            <w:r w:rsidRPr="00D3002A">
              <w:rPr>
                <w:i/>
              </w:rPr>
              <w:lastRenderedPageBreak/>
              <w:t>Обґрунтування</w:t>
            </w:r>
            <w:r w:rsidR="00495C6C" w:rsidRPr="00D3002A">
              <w:rPr>
                <w:i/>
              </w:rPr>
              <w:t xml:space="preserve">: </w:t>
            </w:r>
          </w:p>
          <w:p w14:paraId="4AF96AFE" w14:textId="1F1AA619" w:rsidR="00495C6C" w:rsidRPr="00D3002A" w:rsidRDefault="00495C6C" w:rsidP="00495C6C">
            <w:pPr>
              <w:tabs>
                <w:tab w:val="left" w:pos="6946"/>
                <w:tab w:val="left" w:pos="7088"/>
              </w:tabs>
              <w:autoSpaceDE w:val="0"/>
              <w:autoSpaceDN w:val="0"/>
              <w:adjustRightInd w:val="0"/>
              <w:jc w:val="both"/>
              <w:rPr>
                <w:i/>
              </w:rPr>
            </w:pPr>
            <w:r w:rsidRPr="00D3002A">
              <w:rPr>
                <w:i/>
              </w:rPr>
              <w:t>Відповідно до частини третьої статті 549 Цивільного кодексу України, пенею є неустойка, що обчислюється у відсотках від суми несвоєчасно виконаного грошового зобов'язання за кожен день прострочення виконання.</w:t>
            </w:r>
          </w:p>
          <w:p w14:paraId="2567A36C" w14:textId="160703FD" w:rsidR="00495C6C" w:rsidRPr="00D3002A" w:rsidRDefault="00495C6C" w:rsidP="00495C6C">
            <w:pPr>
              <w:tabs>
                <w:tab w:val="left" w:pos="6946"/>
                <w:tab w:val="left" w:pos="7088"/>
              </w:tabs>
              <w:autoSpaceDE w:val="0"/>
              <w:autoSpaceDN w:val="0"/>
              <w:adjustRightInd w:val="0"/>
              <w:jc w:val="both"/>
              <w:rPr>
                <w:i/>
              </w:rPr>
            </w:pPr>
            <w:r w:rsidRPr="00D3002A">
              <w:rPr>
                <w:i/>
              </w:rPr>
              <w:t xml:space="preserve">Актом коригування (згідно з п. 6.6. проєкту договору) зменшується обсяг наданої Послуги. Тобто, зменшується сума грошового зобов’язання, несвоєчасне виконання якого спричинило нарахування пені. Таким чином, зменшення розміру пені повинно відбуватися, починаючи з першого дня її нарахування.  </w:t>
            </w:r>
          </w:p>
          <w:p w14:paraId="28C066E3" w14:textId="77777777" w:rsidR="00495C6C" w:rsidRPr="00D3002A" w:rsidRDefault="00495C6C" w:rsidP="00495C6C">
            <w:pPr>
              <w:tabs>
                <w:tab w:val="left" w:pos="6946"/>
                <w:tab w:val="left" w:pos="7088"/>
              </w:tabs>
              <w:autoSpaceDE w:val="0"/>
              <w:autoSpaceDN w:val="0"/>
              <w:adjustRightInd w:val="0"/>
              <w:jc w:val="both"/>
              <w:rPr>
                <w:i/>
              </w:rPr>
            </w:pPr>
            <w:r w:rsidRPr="00D3002A">
              <w:rPr>
                <w:i/>
              </w:rPr>
              <w:t>Окрім, цього вважаємо за доцільне встановити паритетну відповідальність між ОСП та Користувачем за недотримання термінів сплати та повернення коштів відповідно до вимог пункту 6.6 цього Договору.</w:t>
            </w:r>
          </w:p>
          <w:p w14:paraId="7837CF28" w14:textId="77777777" w:rsidR="007F268E" w:rsidRPr="00D3002A" w:rsidRDefault="007F268E" w:rsidP="00495C6C">
            <w:pPr>
              <w:tabs>
                <w:tab w:val="left" w:pos="6946"/>
                <w:tab w:val="left" w:pos="7088"/>
              </w:tabs>
              <w:autoSpaceDE w:val="0"/>
              <w:autoSpaceDN w:val="0"/>
              <w:adjustRightInd w:val="0"/>
              <w:jc w:val="both"/>
              <w:rPr>
                <w:i/>
                <w:sz w:val="24"/>
                <w:szCs w:val="24"/>
              </w:rPr>
            </w:pPr>
          </w:p>
          <w:p w14:paraId="10132752" w14:textId="2630AB79" w:rsidR="007F268E" w:rsidRPr="00D3002A" w:rsidRDefault="007F268E" w:rsidP="00147F31">
            <w:pPr>
              <w:jc w:val="both"/>
              <w:rPr>
                <w:rFonts w:eastAsia="Calibri"/>
                <w:b/>
                <w:i/>
                <w:sz w:val="24"/>
                <w:szCs w:val="24"/>
                <w:u w:val="single"/>
              </w:rPr>
            </w:pPr>
            <w:r w:rsidRPr="00D3002A">
              <w:rPr>
                <w:rStyle w:val="st42"/>
                <w:rFonts w:eastAsia="Calibri"/>
                <w:b/>
                <w:i/>
                <w:color w:val="auto"/>
                <w:sz w:val="24"/>
                <w:szCs w:val="24"/>
                <w:u w:val="single"/>
              </w:rPr>
              <w:t>Лист ПРАТ «УКРГІДРОЕНЕРГО» від 17.08.2023 № 20-10/3128</w:t>
            </w:r>
          </w:p>
          <w:p w14:paraId="1E0D993D" w14:textId="77777777" w:rsidR="007F268E" w:rsidRPr="00D3002A" w:rsidRDefault="007F268E" w:rsidP="007F268E">
            <w:pPr>
              <w:tabs>
                <w:tab w:val="left" w:pos="6946"/>
                <w:tab w:val="left" w:pos="7088"/>
              </w:tabs>
              <w:adjustRightInd w:val="0"/>
              <w:ind w:firstLine="284"/>
              <w:jc w:val="both"/>
              <w:rPr>
                <w:rFonts w:eastAsia="Calibri"/>
                <w:sz w:val="24"/>
                <w:szCs w:val="24"/>
                <w:lang w:eastAsia="uk-UA"/>
              </w:rPr>
            </w:pPr>
            <w:r w:rsidRPr="00D3002A">
              <w:rPr>
                <w:rFonts w:eastAsia="Calibri"/>
                <w:sz w:val="24"/>
                <w:szCs w:val="24"/>
                <w:lang w:eastAsia="uk-UA"/>
              </w:rPr>
              <w:t>6.6.</w:t>
            </w:r>
          </w:p>
          <w:p w14:paraId="53941211" w14:textId="77777777" w:rsidR="007F268E" w:rsidRPr="00D3002A" w:rsidRDefault="007F268E" w:rsidP="007F268E">
            <w:pPr>
              <w:tabs>
                <w:tab w:val="left" w:pos="6946"/>
                <w:tab w:val="left" w:pos="7088"/>
              </w:tabs>
              <w:adjustRightInd w:val="0"/>
              <w:ind w:firstLine="284"/>
              <w:jc w:val="both"/>
              <w:rPr>
                <w:rFonts w:eastAsia="Calibri"/>
                <w:sz w:val="24"/>
                <w:szCs w:val="24"/>
                <w:lang w:eastAsia="uk-UA"/>
              </w:rPr>
            </w:pPr>
            <w:r w:rsidRPr="00D3002A">
              <w:rPr>
                <w:rFonts w:eastAsia="Calibri"/>
                <w:sz w:val="24"/>
                <w:szCs w:val="24"/>
                <w:lang w:eastAsia="uk-UA"/>
              </w:rPr>
              <w:t>…</w:t>
            </w:r>
          </w:p>
          <w:p w14:paraId="162EB9C3" w14:textId="6FDF06DB" w:rsidR="007F268E" w:rsidRPr="00D3002A" w:rsidRDefault="007F268E" w:rsidP="00147F31">
            <w:pPr>
              <w:tabs>
                <w:tab w:val="left" w:pos="6946"/>
                <w:tab w:val="left" w:pos="7088"/>
              </w:tabs>
              <w:adjustRightInd w:val="0"/>
              <w:ind w:firstLine="284"/>
              <w:jc w:val="both"/>
              <w:rPr>
                <w:rFonts w:eastAsia="Calibri"/>
                <w:b/>
                <w:sz w:val="24"/>
                <w:szCs w:val="24"/>
                <w:lang w:eastAsia="uk-UA"/>
              </w:rPr>
            </w:pPr>
            <w:r w:rsidRPr="00D3002A">
              <w:rPr>
                <w:rFonts w:eastAsia="Calibri"/>
                <w:sz w:val="24"/>
                <w:szCs w:val="24"/>
                <w:lang w:eastAsia="uk-UA"/>
              </w:rPr>
              <w:t>Пеня нараховується до повного виконання Користувачем своїх</w:t>
            </w:r>
            <w:r w:rsidRPr="00D3002A">
              <w:rPr>
                <w:rFonts w:eastAsia="Calibri"/>
                <w:b/>
                <w:sz w:val="24"/>
                <w:szCs w:val="24"/>
                <w:lang w:eastAsia="uk-UA"/>
              </w:rPr>
              <w:t xml:space="preserve"> </w:t>
            </w:r>
            <w:r w:rsidRPr="00D3002A">
              <w:rPr>
                <w:rFonts w:eastAsia="Calibri"/>
                <w:sz w:val="24"/>
                <w:szCs w:val="24"/>
                <w:lang w:eastAsia="uk-UA"/>
              </w:rPr>
              <w:t>зобов’язань</w:t>
            </w:r>
            <w:r w:rsidRPr="00D3002A">
              <w:rPr>
                <w:rFonts w:eastAsia="Calibri"/>
                <w:b/>
                <w:sz w:val="24"/>
                <w:szCs w:val="24"/>
                <w:lang w:eastAsia="uk-UA"/>
              </w:rPr>
              <w:t xml:space="preserve"> </w:t>
            </w:r>
            <w:r w:rsidRPr="00D3002A">
              <w:rPr>
                <w:rFonts w:eastAsia="Calibri"/>
                <w:bCs/>
                <w:sz w:val="24"/>
                <w:szCs w:val="24"/>
                <w:lang w:eastAsia="uk-UA"/>
              </w:rPr>
              <w:t>щодо оплати заборгованості,</w:t>
            </w:r>
            <w:r w:rsidRPr="00D3002A">
              <w:rPr>
                <w:rFonts w:eastAsia="Calibri"/>
                <w:b/>
                <w:sz w:val="24"/>
                <w:szCs w:val="24"/>
                <w:lang w:eastAsia="uk-UA"/>
              </w:rPr>
              <w:t xml:space="preserve"> з урахуванням вимог Господарського кодексу України.</w:t>
            </w:r>
          </w:p>
          <w:p w14:paraId="16CFCD3B" w14:textId="4F677901" w:rsidR="00147F31" w:rsidRPr="00D3002A" w:rsidRDefault="004C0BF9" w:rsidP="007F268E">
            <w:pPr>
              <w:tabs>
                <w:tab w:val="left" w:pos="6946"/>
                <w:tab w:val="left" w:pos="7088"/>
              </w:tabs>
              <w:adjustRightInd w:val="0"/>
              <w:ind w:firstLine="284"/>
              <w:jc w:val="both"/>
              <w:rPr>
                <w:i/>
              </w:rPr>
            </w:pPr>
            <w:r w:rsidRPr="00D3002A">
              <w:rPr>
                <w:i/>
              </w:rPr>
              <w:t>Обґрунтування</w:t>
            </w:r>
            <w:r w:rsidR="007F268E" w:rsidRPr="00D3002A">
              <w:rPr>
                <w:i/>
              </w:rPr>
              <w:t>:</w:t>
            </w:r>
          </w:p>
          <w:p w14:paraId="244F1EB3" w14:textId="4205B434" w:rsidR="007F268E" w:rsidRPr="00D3002A" w:rsidRDefault="007F268E" w:rsidP="00147F31">
            <w:pPr>
              <w:tabs>
                <w:tab w:val="left" w:pos="6946"/>
                <w:tab w:val="left" w:pos="7088"/>
              </w:tabs>
              <w:adjustRightInd w:val="0"/>
              <w:ind w:firstLine="284"/>
              <w:jc w:val="both"/>
              <w:rPr>
                <w:i/>
              </w:rPr>
            </w:pPr>
            <w:r w:rsidRPr="00D3002A">
              <w:rPr>
                <w:i/>
              </w:rPr>
              <w:t xml:space="preserve"> Пропонуємо уточнення, з урахуванням вимог ч. 6 ст. 232 Господарського кодексу України (нарахування пені припиняється через 6 місяців від дня, коли зобов'язання мало бути виконано)</w:t>
            </w:r>
          </w:p>
          <w:p w14:paraId="40C13764" w14:textId="77777777" w:rsidR="007F268E" w:rsidRPr="00D3002A" w:rsidRDefault="007F268E" w:rsidP="007F268E">
            <w:pPr>
              <w:shd w:val="clear" w:color="auto" w:fill="FFFFFF"/>
              <w:ind w:firstLine="284"/>
              <w:jc w:val="both"/>
              <w:rPr>
                <w:sz w:val="24"/>
                <w:szCs w:val="24"/>
                <w:lang w:eastAsia="en-US"/>
              </w:rPr>
            </w:pPr>
            <w:r w:rsidRPr="00D3002A">
              <w:rPr>
                <w:sz w:val="24"/>
                <w:szCs w:val="24"/>
                <w:lang w:eastAsia="en-US"/>
              </w:rPr>
              <w:t>…</w:t>
            </w:r>
          </w:p>
          <w:p w14:paraId="1C40506D" w14:textId="4F99F7E6" w:rsidR="007F268E" w:rsidRPr="00D3002A" w:rsidRDefault="007F268E" w:rsidP="007F268E">
            <w:pPr>
              <w:tabs>
                <w:tab w:val="left" w:pos="6946"/>
                <w:tab w:val="left" w:pos="7088"/>
              </w:tabs>
              <w:adjustRightInd w:val="0"/>
              <w:ind w:firstLine="284"/>
              <w:jc w:val="both"/>
              <w:rPr>
                <w:rFonts w:eastAsia="Calibri"/>
                <w:b/>
                <w:bCs/>
                <w:sz w:val="24"/>
                <w:szCs w:val="24"/>
                <w:lang w:eastAsia="en-US"/>
              </w:rPr>
            </w:pPr>
            <w:r w:rsidRPr="00D3002A">
              <w:rPr>
                <w:sz w:val="24"/>
                <w:szCs w:val="24"/>
              </w:rPr>
              <w:t>У разі якщо фактичний обсяг оплати Користувачем Послуги перевищує суму, нарахованої вартості послуг по цьому договору, ОСП (за заявою Користувача) протягом 5 робочих днів з дня отримання заяви повертає Користувачу надлишок коштів або самостійно</w:t>
            </w:r>
            <w:r w:rsidRPr="00D3002A">
              <w:rPr>
                <w:sz w:val="24"/>
                <w:szCs w:val="24"/>
                <w:lang w:eastAsia="uk-UA"/>
              </w:rPr>
              <w:t xml:space="preserve"> </w:t>
            </w:r>
            <w:r w:rsidRPr="00D3002A">
              <w:rPr>
                <w:sz w:val="24"/>
                <w:szCs w:val="24"/>
              </w:rPr>
              <w:t xml:space="preserve">враховує їх як оплату Послуги </w:t>
            </w:r>
            <w:r w:rsidRPr="00D3002A">
              <w:rPr>
                <w:sz w:val="24"/>
                <w:szCs w:val="24"/>
                <w:lang w:eastAsia="uk-UA"/>
              </w:rPr>
              <w:t>наступн</w:t>
            </w:r>
            <w:r w:rsidRPr="00D3002A">
              <w:rPr>
                <w:sz w:val="24"/>
                <w:szCs w:val="24"/>
              </w:rPr>
              <w:t xml:space="preserve">их </w:t>
            </w:r>
            <w:r w:rsidRPr="00D3002A">
              <w:rPr>
                <w:sz w:val="24"/>
                <w:szCs w:val="24"/>
              </w:rPr>
              <w:lastRenderedPageBreak/>
              <w:t>розрахункових періодів (у випадку відсутності заяви Користувача про повернення надлишку коштів). За наявності заборгованості за цим Договором кошти зараховуються першочергово в оплату заборгованості минулих періодів з найдавнішим терміном її виникнення.</w:t>
            </w:r>
            <w:r w:rsidRPr="00D3002A">
              <w:rPr>
                <w:b/>
                <w:sz w:val="24"/>
                <w:szCs w:val="24"/>
              </w:rPr>
              <w:t xml:space="preserve"> </w:t>
            </w:r>
            <w:r w:rsidRPr="00D3002A">
              <w:rPr>
                <w:sz w:val="24"/>
                <w:szCs w:val="24"/>
              </w:rPr>
              <w:t xml:space="preserve">При повній сплаті заборгованості минулих періодів надлишок коштів може бути зарахований в оплату </w:t>
            </w:r>
            <w:r w:rsidRPr="00D3002A">
              <w:rPr>
                <w:strike/>
                <w:sz w:val="24"/>
                <w:szCs w:val="24"/>
              </w:rPr>
              <w:t xml:space="preserve">пені та </w:t>
            </w:r>
            <w:r w:rsidRPr="00D3002A">
              <w:rPr>
                <w:rFonts w:eastAsia="Calibri"/>
                <w:b/>
                <w:sz w:val="24"/>
                <w:szCs w:val="24"/>
                <w:lang w:eastAsia="en-US"/>
              </w:rPr>
              <w:t>наступних розрахункових періодів</w:t>
            </w:r>
            <w:r w:rsidRPr="00D3002A">
              <w:rPr>
                <w:rFonts w:eastAsia="Calibri"/>
                <w:b/>
                <w:bCs/>
                <w:sz w:val="24"/>
                <w:szCs w:val="24"/>
                <w:lang w:eastAsia="en-US"/>
              </w:rPr>
              <w:t xml:space="preserve"> (у випадку відсутності заяви Користувача про повернення надлишку коштів) та/або нарахованих ОСП штрафних санкцій (за наявності письмової заяви Користувача).</w:t>
            </w:r>
          </w:p>
          <w:p w14:paraId="3C0F2848" w14:textId="77777777" w:rsidR="000A58CC" w:rsidRPr="00D3002A" w:rsidRDefault="000A58CC" w:rsidP="007F268E">
            <w:pPr>
              <w:tabs>
                <w:tab w:val="left" w:pos="6946"/>
                <w:tab w:val="left" w:pos="7088"/>
              </w:tabs>
              <w:adjustRightInd w:val="0"/>
              <w:ind w:firstLine="284"/>
              <w:jc w:val="both"/>
              <w:rPr>
                <w:rFonts w:eastAsia="Calibri"/>
                <w:sz w:val="24"/>
                <w:szCs w:val="24"/>
                <w:lang w:eastAsia="en-US"/>
              </w:rPr>
            </w:pPr>
          </w:p>
          <w:p w14:paraId="41333ADE" w14:textId="2B81A6FD" w:rsidR="00147F31" w:rsidRPr="00D3002A" w:rsidRDefault="00BB4E1E" w:rsidP="007F268E">
            <w:pPr>
              <w:tabs>
                <w:tab w:val="left" w:pos="6946"/>
                <w:tab w:val="left" w:pos="7088"/>
              </w:tabs>
              <w:adjustRightInd w:val="0"/>
              <w:ind w:firstLine="284"/>
              <w:jc w:val="both"/>
              <w:rPr>
                <w:rFonts w:eastAsia="Calibri"/>
                <w:i/>
                <w:lang w:eastAsia="en-US"/>
              </w:rPr>
            </w:pPr>
            <w:r w:rsidRPr="00D3002A">
              <w:rPr>
                <w:rFonts w:eastAsia="Calibri"/>
                <w:i/>
                <w:u w:val="single"/>
                <w:lang w:eastAsia="en-US"/>
              </w:rPr>
              <w:t>Обґрунтування</w:t>
            </w:r>
            <w:r w:rsidR="000A58CC" w:rsidRPr="00D3002A">
              <w:rPr>
                <w:rFonts w:eastAsia="Calibri"/>
                <w:i/>
                <w:u w:val="single"/>
                <w:lang w:eastAsia="en-US"/>
              </w:rPr>
              <w:t>:</w:t>
            </w:r>
            <w:r w:rsidR="000A58CC" w:rsidRPr="00D3002A">
              <w:rPr>
                <w:rFonts w:eastAsia="Calibri"/>
                <w:i/>
                <w:lang w:eastAsia="en-US"/>
              </w:rPr>
              <w:t xml:space="preserve"> </w:t>
            </w:r>
          </w:p>
          <w:p w14:paraId="2C893836" w14:textId="03CF4268" w:rsidR="000A58CC" w:rsidRPr="00D3002A" w:rsidRDefault="000A58CC" w:rsidP="007F268E">
            <w:pPr>
              <w:tabs>
                <w:tab w:val="left" w:pos="6946"/>
                <w:tab w:val="left" w:pos="7088"/>
              </w:tabs>
              <w:adjustRightInd w:val="0"/>
              <w:ind w:firstLine="284"/>
              <w:jc w:val="both"/>
              <w:rPr>
                <w:rFonts w:eastAsia="Calibri"/>
                <w:i/>
                <w:lang w:eastAsia="en-US"/>
              </w:rPr>
            </w:pPr>
            <w:r w:rsidRPr="00D3002A">
              <w:rPr>
                <w:rFonts w:eastAsia="Calibri"/>
                <w:i/>
                <w:lang w:eastAsia="en-US"/>
              </w:rPr>
              <w:t>Редакційна правка, запропоноване формулювання є некоректним, оскільки штрафна санкція включає в собі пеню та штраф, тобто поняття «штрафна санкція» є більш ширшим.</w:t>
            </w:r>
          </w:p>
          <w:p w14:paraId="273E323B" w14:textId="77777777" w:rsidR="000A58CC" w:rsidRPr="00D3002A" w:rsidRDefault="000A58CC" w:rsidP="007F268E">
            <w:pPr>
              <w:tabs>
                <w:tab w:val="left" w:pos="6946"/>
                <w:tab w:val="left" w:pos="7088"/>
              </w:tabs>
              <w:adjustRightInd w:val="0"/>
              <w:ind w:firstLine="284"/>
              <w:jc w:val="both"/>
              <w:rPr>
                <w:rFonts w:eastAsia="Calibri"/>
                <w:sz w:val="24"/>
                <w:szCs w:val="24"/>
                <w:lang w:eastAsia="en-US"/>
              </w:rPr>
            </w:pPr>
          </w:p>
          <w:p w14:paraId="49D83CF2" w14:textId="6A5A1CBE" w:rsidR="007F268E" w:rsidRPr="00D3002A" w:rsidRDefault="007F268E" w:rsidP="007F268E">
            <w:pPr>
              <w:tabs>
                <w:tab w:val="left" w:pos="6946"/>
                <w:tab w:val="left" w:pos="7088"/>
              </w:tabs>
              <w:autoSpaceDE w:val="0"/>
              <w:autoSpaceDN w:val="0"/>
              <w:adjustRightInd w:val="0"/>
              <w:jc w:val="both"/>
              <w:rPr>
                <w:i/>
                <w:sz w:val="24"/>
                <w:szCs w:val="24"/>
              </w:rPr>
            </w:pPr>
            <w:r w:rsidRPr="00D3002A">
              <w:rPr>
                <w:sz w:val="24"/>
                <w:szCs w:val="24"/>
              </w:rPr>
              <w:t>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w:t>
            </w:r>
            <w:r w:rsidRPr="00D3002A">
              <w:rPr>
                <w:rFonts w:eastAsia="Calibri"/>
                <w:b/>
                <w:sz w:val="24"/>
                <w:szCs w:val="24"/>
                <w:lang w:eastAsia="uk-UA"/>
              </w:rPr>
              <w:t>, з урахуванням вимог Господарського кодексу України.</w:t>
            </w:r>
          </w:p>
          <w:p w14:paraId="158D3135" w14:textId="39E0A66B" w:rsidR="00BB4E1E" w:rsidRPr="00D3002A" w:rsidRDefault="00BB4E1E" w:rsidP="00495C6C">
            <w:pPr>
              <w:tabs>
                <w:tab w:val="left" w:pos="6946"/>
                <w:tab w:val="left" w:pos="7088"/>
              </w:tabs>
              <w:autoSpaceDE w:val="0"/>
              <w:autoSpaceDN w:val="0"/>
              <w:adjustRightInd w:val="0"/>
              <w:jc w:val="both"/>
              <w:rPr>
                <w:i/>
              </w:rPr>
            </w:pPr>
            <w:r w:rsidRPr="00D3002A">
              <w:rPr>
                <w:i/>
                <w:u w:val="single"/>
              </w:rPr>
              <w:t>Обґрунтування</w:t>
            </w:r>
            <w:r w:rsidR="00945497" w:rsidRPr="00D3002A">
              <w:rPr>
                <w:i/>
                <w:u w:val="single"/>
              </w:rPr>
              <w:t>:</w:t>
            </w:r>
            <w:r w:rsidR="00945497" w:rsidRPr="00D3002A">
              <w:rPr>
                <w:i/>
              </w:rPr>
              <w:t xml:space="preserve"> </w:t>
            </w:r>
          </w:p>
          <w:p w14:paraId="475B7F0F" w14:textId="048C4DB1" w:rsidR="007F268E" w:rsidRPr="00D3002A" w:rsidRDefault="00945497" w:rsidP="00495C6C">
            <w:pPr>
              <w:tabs>
                <w:tab w:val="left" w:pos="6946"/>
                <w:tab w:val="left" w:pos="7088"/>
              </w:tabs>
              <w:autoSpaceDE w:val="0"/>
              <w:autoSpaceDN w:val="0"/>
              <w:adjustRightInd w:val="0"/>
              <w:jc w:val="both"/>
              <w:rPr>
                <w:i/>
              </w:rPr>
            </w:pPr>
            <w:r w:rsidRPr="00D3002A">
              <w:rPr>
                <w:i/>
              </w:rPr>
              <w:t>Пропонуємо уточнення, з урахуванням вимог ч. 6 ст. 232 Господарського кодексу України (нарахування пені припиняється через 6 місяців від дня, коли зобов'язання мало бути виконано).</w:t>
            </w:r>
          </w:p>
          <w:p w14:paraId="1C263B9E" w14:textId="77777777" w:rsidR="002060A4" w:rsidRPr="00D3002A" w:rsidRDefault="002060A4" w:rsidP="00495C6C">
            <w:pPr>
              <w:tabs>
                <w:tab w:val="left" w:pos="6946"/>
                <w:tab w:val="left" w:pos="7088"/>
              </w:tabs>
              <w:autoSpaceDE w:val="0"/>
              <w:autoSpaceDN w:val="0"/>
              <w:adjustRightInd w:val="0"/>
              <w:jc w:val="both"/>
              <w:rPr>
                <w:i/>
                <w:sz w:val="24"/>
                <w:szCs w:val="24"/>
              </w:rPr>
            </w:pPr>
          </w:p>
          <w:p w14:paraId="684D5110" w14:textId="16A11A9F" w:rsidR="002060A4" w:rsidRPr="00D3002A" w:rsidRDefault="002060A4" w:rsidP="002060A4">
            <w:pPr>
              <w:jc w:val="both"/>
              <w:rPr>
                <w:rStyle w:val="st42"/>
                <w:b/>
                <w:i/>
                <w:color w:val="auto"/>
                <w:sz w:val="24"/>
                <w:szCs w:val="24"/>
                <w:u w:val="single"/>
              </w:rPr>
            </w:pPr>
            <w:r w:rsidRPr="00D3002A">
              <w:rPr>
                <w:rStyle w:val="st42"/>
                <w:b/>
                <w:i/>
                <w:color w:val="auto"/>
                <w:sz w:val="24"/>
                <w:szCs w:val="24"/>
                <w:u w:val="single"/>
              </w:rPr>
              <w:lastRenderedPageBreak/>
              <w:t>НЕК «УКРЕНЕР</w:t>
            </w:r>
            <w:r w:rsidR="0067197C">
              <w:rPr>
                <w:rStyle w:val="st42"/>
                <w:b/>
                <w:i/>
                <w:color w:val="auto"/>
                <w:sz w:val="24"/>
                <w:szCs w:val="24"/>
                <w:u w:val="single"/>
              </w:rPr>
              <w:t>Г</w:t>
            </w:r>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3574FE0F" w14:textId="77777777" w:rsidR="002060A4" w:rsidRPr="00D3002A" w:rsidRDefault="002060A4" w:rsidP="004C0BF9">
            <w:pPr>
              <w:tabs>
                <w:tab w:val="left" w:pos="6946"/>
                <w:tab w:val="left" w:pos="7088"/>
              </w:tabs>
              <w:autoSpaceDE w:val="0"/>
              <w:autoSpaceDN w:val="0"/>
              <w:adjustRightInd w:val="0"/>
              <w:jc w:val="both"/>
              <w:rPr>
                <w:i/>
                <w:sz w:val="24"/>
                <w:szCs w:val="24"/>
              </w:rPr>
            </w:pPr>
            <w:r w:rsidRPr="00D3002A">
              <w:rPr>
                <w:i/>
                <w:sz w:val="24"/>
                <w:szCs w:val="24"/>
              </w:rPr>
              <w:t xml:space="preserve">Доповнити новим </w:t>
            </w:r>
            <w:proofErr w:type="spellStart"/>
            <w:r w:rsidRPr="00D3002A">
              <w:rPr>
                <w:i/>
                <w:sz w:val="24"/>
                <w:szCs w:val="24"/>
              </w:rPr>
              <w:t>абзацем</w:t>
            </w:r>
            <w:proofErr w:type="spellEnd"/>
            <w:r w:rsidRPr="00D3002A">
              <w:rPr>
                <w:i/>
                <w:sz w:val="24"/>
                <w:szCs w:val="24"/>
              </w:rPr>
              <w:t xml:space="preserve"> п.6.6</w:t>
            </w:r>
          </w:p>
          <w:p w14:paraId="01C9D5B9" w14:textId="031AC7F0" w:rsidR="002060A4" w:rsidRPr="00D3002A" w:rsidRDefault="002060A4" w:rsidP="004C0BF9">
            <w:pPr>
              <w:tabs>
                <w:tab w:val="left" w:pos="6946"/>
                <w:tab w:val="left" w:pos="7088"/>
              </w:tabs>
              <w:autoSpaceDE w:val="0"/>
              <w:autoSpaceDN w:val="0"/>
              <w:adjustRightInd w:val="0"/>
              <w:jc w:val="both"/>
              <w:rPr>
                <w:i/>
                <w:sz w:val="24"/>
                <w:szCs w:val="24"/>
              </w:rPr>
            </w:pPr>
            <w:r w:rsidRPr="00D3002A">
              <w:rPr>
                <w:i/>
                <w:sz w:val="24"/>
                <w:szCs w:val="24"/>
              </w:rPr>
              <w:t>…</w:t>
            </w:r>
          </w:p>
          <w:p w14:paraId="74D80DB8" w14:textId="77777777" w:rsidR="002060A4" w:rsidRPr="00D3002A" w:rsidRDefault="002060A4" w:rsidP="004C0BF9">
            <w:pPr>
              <w:tabs>
                <w:tab w:val="left" w:pos="6946"/>
                <w:tab w:val="left" w:pos="7088"/>
              </w:tabs>
              <w:adjustRightInd w:val="0"/>
              <w:jc w:val="both"/>
              <w:rPr>
                <w:rFonts w:eastAsia="Calibri"/>
                <w:b/>
                <w:sz w:val="24"/>
                <w:szCs w:val="24"/>
                <w:lang w:eastAsia="en-US"/>
              </w:rPr>
            </w:pPr>
            <w:r w:rsidRPr="00D3002A">
              <w:rPr>
                <w:rFonts w:eastAsia="Calibri"/>
                <w:b/>
                <w:sz w:val="24"/>
                <w:szCs w:val="24"/>
                <w:lang w:eastAsia="en-US"/>
              </w:rPr>
              <w:t xml:space="preserve">У разі надання ОСП розрахунку коригування до податкової накладної, що відповідно до статті 192 Податкового кодексу України підлягає реєстрації в Єдиному реєстрі податкових накладних (далі - ЄРПН) Користувачем, останній зобов’язується зареєструвати такий розрахунок коригування протягом строку, що визначений пунктом 201.10 статті 201 Податкового кодексу України. </w:t>
            </w:r>
          </w:p>
          <w:p w14:paraId="1F933558" w14:textId="77777777" w:rsidR="002060A4" w:rsidRPr="00D3002A" w:rsidRDefault="002060A4" w:rsidP="002060A4">
            <w:pPr>
              <w:tabs>
                <w:tab w:val="left" w:pos="6946"/>
                <w:tab w:val="left" w:pos="7088"/>
              </w:tabs>
              <w:adjustRightInd w:val="0"/>
              <w:spacing w:before="120" w:after="120"/>
              <w:jc w:val="both"/>
              <w:rPr>
                <w:rFonts w:eastAsia="Calibri"/>
                <w:b/>
                <w:sz w:val="24"/>
                <w:szCs w:val="24"/>
                <w:lang w:eastAsia="en-US"/>
              </w:rPr>
            </w:pPr>
            <w:r w:rsidRPr="00D3002A">
              <w:rPr>
                <w:rFonts w:eastAsia="Calibri"/>
                <w:b/>
                <w:sz w:val="24"/>
                <w:szCs w:val="24"/>
                <w:lang w:eastAsia="en-US"/>
              </w:rPr>
              <w:t xml:space="preserve">У разі відсутності технічної можливості/ не проведення реєстрації в ЄРПН розрахунку коригування до податкової накладної протягом 365 днів з дати складання такого розрахунку коригування, Користувач сплачує ОCП штраф у розмірі, що дорівнює сумі ПДВ, визначеній в незареєстрованому розрахунку коригування, протягом 10 календарних днів з дати отримання відповідної вимоги ОСП. Зобов’язання зі сплати штрафу може бути припинено шляхом зарахування зустрічних однорідних вимог у разі наявності заборгованості ОСП перед Користувачем за відповідним договором, на виконання умов якого було складено розрахунок коригування до податкової накладної, що не може бути/ не зареєстрований протягом 365 днів в ЄРПН.  За таких обставин ОСП </w:t>
            </w:r>
            <w:proofErr w:type="spellStart"/>
            <w:r w:rsidRPr="00D3002A">
              <w:rPr>
                <w:rFonts w:eastAsia="Calibri"/>
                <w:b/>
                <w:sz w:val="24"/>
                <w:szCs w:val="24"/>
                <w:lang w:eastAsia="en-US"/>
              </w:rPr>
              <w:t>повртає</w:t>
            </w:r>
            <w:proofErr w:type="spellEnd"/>
            <w:r w:rsidRPr="00D3002A">
              <w:rPr>
                <w:rFonts w:eastAsia="Calibri"/>
                <w:b/>
                <w:sz w:val="24"/>
                <w:szCs w:val="24"/>
                <w:lang w:eastAsia="en-US"/>
              </w:rPr>
              <w:t xml:space="preserve"> кошти в сумі зменшеній на величину штрафу.</w:t>
            </w:r>
            <w:r w:rsidRPr="00D3002A">
              <w:rPr>
                <w:rFonts w:eastAsia="Calibri"/>
                <w:b/>
                <w:sz w:val="22"/>
                <w:szCs w:val="22"/>
                <w:lang w:eastAsia="en-US"/>
              </w:rPr>
              <w:t xml:space="preserve"> </w:t>
            </w:r>
          </w:p>
          <w:p w14:paraId="3CFE4868" w14:textId="77777777" w:rsidR="002060A4" w:rsidRPr="00D3002A" w:rsidRDefault="002060A4" w:rsidP="002060A4">
            <w:pPr>
              <w:tabs>
                <w:tab w:val="left" w:pos="6946"/>
                <w:tab w:val="left" w:pos="7088"/>
              </w:tabs>
              <w:adjustRightInd w:val="0"/>
              <w:spacing w:before="120" w:after="120"/>
              <w:jc w:val="both"/>
              <w:rPr>
                <w:rFonts w:eastAsia="Calibri"/>
                <w:sz w:val="24"/>
                <w:szCs w:val="24"/>
                <w:lang w:eastAsia="en-US"/>
              </w:rPr>
            </w:pPr>
            <w:r w:rsidRPr="00D3002A">
              <w:rPr>
                <w:rFonts w:eastAsia="Calibri"/>
                <w:sz w:val="24"/>
                <w:szCs w:val="24"/>
                <w:lang w:eastAsia="en-US"/>
              </w:rPr>
              <w:lastRenderedPageBreak/>
              <w:t xml:space="preserve">У разі недотримання ОСП термінів повернення коштів Користувач має право нарахувати пеню у розмірі 0,1 % від суми коштів (але не більше подвійної облікової ставки Національного банку України, що діяла у період, за який сплачується пеня), що підлягають поверненню, за кожен день прострочення. Пеня нараховується до повного виконання ОСП зобов’язань щодо повернення коштів. </w:t>
            </w:r>
          </w:p>
          <w:p w14:paraId="4D556739" w14:textId="022C9347" w:rsidR="002060A4" w:rsidRPr="00D3002A" w:rsidRDefault="002060A4" w:rsidP="002060A4">
            <w:pPr>
              <w:tabs>
                <w:tab w:val="left" w:pos="6946"/>
                <w:tab w:val="left" w:pos="7088"/>
              </w:tabs>
              <w:autoSpaceDE w:val="0"/>
              <w:autoSpaceDN w:val="0"/>
              <w:adjustRightInd w:val="0"/>
              <w:jc w:val="both"/>
              <w:rPr>
                <w:rFonts w:eastAsia="Calibri"/>
                <w:b/>
                <w:sz w:val="24"/>
                <w:szCs w:val="24"/>
                <w:lang w:eastAsia="en-US"/>
              </w:rPr>
            </w:pPr>
            <w:r w:rsidRPr="00D3002A">
              <w:rPr>
                <w:rFonts w:eastAsia="Calibri"/>
                <w:sz w:val="24"/>
                <w:szCs w:val="24"/>
                <w:lang w:eastAsia="en-US"/>
              </w:rPr>
              <w:t xml:space="preserve">За прострочення зазначеного терміну понад </w:t>
            </w:r>
            <w:r w:rsidRPr="00D3002A">
              <w:rPr>
                <w:rFonts w:eastAsia="Calibri"/>
                <w:strike/>
                <w:sz w:val="24"/>
                <w:szCs w:val="24"/>
                <w:lang w:eastAsia="en-US"/>
              </w:rPr>
              <w:t>тридцят</w:t>
            </w:r>
            <w:r w:rsidRPr="00D3002A">
              <w:rPr>
                <w:rFonts w:eastAsia="Calibri"/>
                <w:sz w:val="24"/>
                <w:szCs w:val="24"/>
                <w:lang w:eastAsia="en-US"/>
              </w:rPr>
              <w:t>ь 30 календарних днів додатково стягується штраф у розмірі 7</w:t>
            </w:r>
            <w:r w:rsidRPr="00D3002A">
              <w:rPr>
                <w:rFonts w:eastAsia="Calibri"/>
                <w:strike/>
                <w:sz w:val="24"/>
                <w:szCs w:val="24"/>
                <w:lang w:eastAsia="en-US"/>
              </w:rPr>
              <w:t xml:space="preserve"> </w:t>
            </w:r>
            <w:r w:rsidRPr="00D3002A">
              <w:rPr>
                <w:rFonts w:eastAsia="Calibri"/>
                <w:sz w:val="24"/>
                <w:szCs w:val="24"/>
                <w:lang w:eastAsia="en-US"/>
              </w:rPr>
              <w:t xml:space="preserve"> % від суми коштів, що підлягають поверненню</w:t>
            </w:r>
            <w:r w:rsidRPr="00D3002A">
              <w:rPr>
                <w:rFonts w:eastAsia="Calibri"/>
                <w:b/>
                <w:sz w:val="24"/>
                <w:szCs w:val="24"/>
                <w:lang w:eastAsia="en-US"/>
              </w:rPr>
              <w:t>.</w:t>
            </w:r>
          </w:p>
          <w:p w14:paraId="4E6C3235" w14:textId="01A39B13" w:rsidR="002060A4" w:rsidRPr="00D3002A" w:rsidRDefault="002060A4" w:rsidP="002060A4">
            <w:pPr>
              <w:tabs>
                <w:tab w:val="left" w:pos="6946"/>
                <w:tab w:val="left" w:pos="7088"/>
              </w:tabs>
              <w:autoSpaceDE w:val="0"/>
              <w:autoSpaceDN w:val="0"/>
              <w:adjustRightInd w:val="0"/>
              <w:jc w:val="both"/>
              <w:rPr>
                <w:bCs/>
                <w:i/>
                <w:u w:val="single"/>
              </w:rPr>
            </w:pPr>
            <w:proofErr w:type="spellStart"/>
            <w:r w:rsidRPr="00D3002A">
              <w:rPr>
                <w:rFonts w:eastAsia="Calibri"/>
                <w:bCs/>
                <w:i/>
                <w:u w:val="single"/>
                <w:lang w:eastAsia="en-US"/>
              </w:rPr>
              <w:t>Обгрунтування</w:t>
            </w:r>
            <w:proofErr w:type="spellEnd"/>
            <w:r w:rsidRPr="00D3002A">
              <w:rPr>
                <w:rFonts w:eastAsia="Calibri"/>
                <w:bCs/>
                <w:i/>
                <w:u w:val="single"/>
                <w:lang w:eastAsia="en-US"/>
              </w:rPr>
              <w:t>:</w:t>
            </w:r>
          </w:p>
          <w:p w14:paraId="5DB65C90" w14:textId="69FDF350" w:rsidR="002060A4" w:rsidRPr="00D3002A" w:rsidRDefault="002060A4" w:rsidP="00495C6C">
            <w:pPr>
              <w:tabs>
                <w:tab w:val="left" w:pos="6946"/>
                <w:tab w:val="left" w:pos="7088"/>
              </w:tabs>
              <w:autoSpaceDE w:val="0"/>
              <w:autoSpaceDN w:val="0"/>
              <w:adjustRightInd w:val="0"/>
              <w:jc w:val="both"/>
              <w:rPr>
                <w:i/>
                <w:sz w:val="24"/>
                <w:szCs w:val="24"/>
              </w:rPr>
            </w:pPr>
            <w:r w:rsidRPr="00D3002A">
              <w:rPr>
                <w:i/>
              </w:rPr>
              <w:t>Доповнення до умов договору необхідне для уникнення збитків НЕК "Укренерго" в сумі податкового зобов'язання з ПДВ за від'ємними розрахунками коригування до податкових накладних, реєстрація яких покладається на Користувача. Без реєстрації таких розрахунків коригування Користувачем НЕК "Укренерго" не має права на зменшення податкового зобов'язання в декларації з ПДВ. Також реєстрація розрахунків коригування не можлива якщо з дати виписки податкової накладної яка коригується пройшло 1095 днів, Користувач має борг на СЕО ПДВ, або його скасовано як платника ПДВ. Дана норма дозволить НЕК "Укренерго" стягнути збиток в сумі ПДВ з винної сторони, в наслідок діяльності/ бездіяльності якої не зареєстровано від'ємний розрахунок коригування.</w:t>
            </w:r>
          </w:p>
        </w:tc>
        <w:tc>
          <w:tcPr>
            <w:tcW w:w="4820" w:type="dxa"/>
          </w:tcPr>
          <w:p w14:paraId="18F8B8F6" w14:textId="77777777" w:rsidR="00B95777" w:rsidRPr="00D3002A" w:rsidRDefault="00B95777" w:rsidP="00E578C2">
            <w:pPr>
              <w:tabs>
                <w:tab w:val="left" w:pos="6946"/>
                <w:tab w:val="left" w:pos="7088"/>
              </w:tabs>
              <w:adjustRightInd w:val="0"/>
              <w:jc w:val="both"/>
              <w:rPr>
                <w:sz w:val="24"/>
                <w:szCs w:val="24"/>
              </w:rPr>
            </w:pPr>
          </w:p>
          <w:p w14:paraId="5AD17696" w14:textId="77777777" w:rsidR="003C67E5" w:rsidRPr="00D3002A" w:rsidRDefault="003C67E5" w:rsidP="00E578C2">
            <w:pPr>
              <w:tabs>
                <w:tab w:val="left" w:pos="6946"/>
                <w:tab w:val="left" w:pos="7088"/>
              </w:tabs>
              <w:adjustRightInd w:val="0"/>
              <w:jc w:val="both"/>
              <w:rPr>
                <w:sz w:val="24"/>
                <w:szCs w:val="24"/>
              </w:rPr>
            </w:pPr>
          </w:p>
          <w:p w14:paraId="35FFCA41" w14:textId="77777777" w:rsidR="003C67E5" w:rsidRPr="00D3002A" w:rsidRDefault="003C67E5" w:rsidP="00E578C2">
            <w:pPr>
              <w:tabs>
                <w:tab w:val="left" w:pos="6946"/>
                <w:tab w:val="left" w:pos="7088"/>
              </w:tabs>
              <w:adjustRightInd w:val="0"/>
              <w:jc w:val="both"/>
              <w:rPr>
                <w:sz w:val="24"/>
                <w:szCs w:val="24"/>
              </w:rPr>
            </w:pPr>
          </w:p>
          <w:p w14:paraId="3E02C7DA" w14:textId="77777777" w:rsidR="003C67E5" w:rsidRPr="00D3002A" w:rsidRDefault="003C67E5" w:rsidP="00E578C2">
            <w:pPr>
              <w:tabs>
                <w:tab w:val="left" w:pos="6946"/>
                <w:tab w:val="left" w:pos="7088"/>
              </w:tabs>
              <w:adjustRightInd w:val="0"/>
              <w:jc w:val="both"/>
              <w:rPr>
                <w:sz w:val="24"/>
                <w:szCs w:val="24"/>
              </w:rPr>
            </w:pPr>
          </w:p>
          <w:p w14:paraId="0BB9C732"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711B8A33"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4891B9D7"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Cs/>
                <w:sz w:val="24"/>
                <w:szCs w:val="24"/>
              </w:rPr>
            </w:pPr>
            <w:r w:rsidRPr="00D3002A">
              <w:rPr>
                <w:rFonts w:ascii="Times New Roman" w:hAnsi="Times New Roman" w:cs="Times New Roman"/>
                <w:bCs/>
                <w:sz w:val="24"/>
                <w:szCs w:val="24"/>
              </w:rPr>
              <w:t>Пеня починає нараховуватися за результатами розрахункового періоду, тобто після формування Акта надання Послуг, та застосовуватися з дати початку виникнення зобов’язань.</w:t>
            </w:r>
          </w:p>
          <w:p w14:paraId="19935BED"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268671A"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D2388DA"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A0ECFBA"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9754DF4"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E33DB3D"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8B6FB19"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8A232D9"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C854CE3"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1BDF52D"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AC6BD4C"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1311D10"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0CA3380"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4EF2C7C"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53C4EC6"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650D68D"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D61E087"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70FC9A3"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5785A1A"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65E475F"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2D5E443"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2AF65DE"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5B8D5CF"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BB20EB8"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D158FDA"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CAAD064"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48D06B1"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61090B8"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1ADDD13"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BB2B7E5" w14:textId="64045556" w:rsidR="003C67E5"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 xml:space="preserve">Загальна позиція </w:t>
            </w:r>
            <w:r w:rsidRPr="00D3002A">
              <w:rPr>
                <w:rFonts w:ascii="Times New Roman" w:hAnsi="Times New Roman" w:cs="Times New Roman"/>
                <w:bCs/>
                <w:sz w:val="24"/>
                <w:szCs w:val="24"/>
              </w:rPr>
              <w:t>до зауважень ДП «НАЕК «Енергоатом»</w:t>
            </w:r>
          </w:p>
          <w:p w14:paraId="307EC398"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A2274EA"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66EBEE8D"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Cs/>
                <w:sz w:val="24"/>
                <w:szCs w:val="24"/>
              </w:rPr>
            </w:pPr>
            <w:r w:rsidRPr="00D3002A">
              <w:rPr>
                <w:rFonts w:ascii="Times New Roman" w:hAnsi="Times New Roman" w:cs="Times New Roman"/>
                <w:bCs/>
                <w:sz w:val="24"/>
                <w:szCs w:val="24"/>
              </w:rPr>
              <w:t>Пеня починає нараховуватися за результатами розрахункового періоду, тобто після формування Акта надання Послуг, та застосовуватися з дати початку виникнення зобов’язань.</w:t>
            </w:r>
          </w:p>
          <w:p w14:paraId="042B843F"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66B6141"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5E40E0C"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C74404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B209974"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B204085"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2823291"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1FEAF54"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8D9A9E7"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485DB97"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9A7EBA2"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7343A9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84DDE4D"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ED891E6"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C5AAF7F"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E1F6CA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D63E269"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30D1BCD"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CB49EF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8FA0852"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9F339B1"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EDF9070"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50E3620"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D850F7D"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3A8E96D"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04DACC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6BF6900"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2C0ED27"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01BFB66"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9FBD358"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8135BF7"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D4C424C"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8D31A18"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F57EF5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780C115"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4D5314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5DC589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72C120F"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71F94B0"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47B8D28"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6F6D68C"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5A7FD64"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88CD7E6"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A51DF7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B8B99D9"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04AE69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1CE0878"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84A751B"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A9EC324"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A13CA10"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9E42CD3"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B6474E1"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66B21C0"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2F510F6"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19B138D"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67C4D2D"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BCA4244"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B8D9355"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15970B2"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8BF78C9"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90641F2"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65B30A3"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BFF15D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BD23371"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D2B526B"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5E64811" w14:textId="77777777" w:rsidR="00147F31" w:rsidRPr="00D3002A" w:rsidRDefault="00147F31" w:rsidP="00147F31">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3E676B79" w14:textId="77777777" w:rsidR="00147F31" w:rsidRPr="00D3002A" w:rsidRDefault="00147F31" w:rsidP="00147F31">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39DF7BC5"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6FE3C28"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62DE5BC"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65EB23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16D0C8A"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201DA5E"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DF0F0DE"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20A43EC" w14:textId="77777777" w:rsidR="00147F31" w:rsidRPr="00D3002A" w:rsidRDefault="00147F31"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4AA25AC" w14:textId="77777777" w:rsidR="00147F31" w:rsidRPr="00D3002A" w:rsidRDefault="00147F31" w:rsidP="00147F31">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5E73E62A" w14:textId="77777777" w:rsidR="00147F31" w:rsidRPr="00D3002A" w:rsidRDefault="00147F31" w:rsidP="00147F31">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7A1ABBC4" w14:textId="77777777" w:rsidR="003C67E5" w:rsidRPr="00D3002A" w:rsidRDefault="003C67E5"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9C4E07C"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CFFC6ED"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A1BAFB2"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1FCB8D6"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0110302"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CF46BC8"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33AE670"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911C752"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52DF59D"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2C797A8"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01B6DCA"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33C6F5B"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5B48040"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70A306F"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6E7DC26"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C1BE7B8"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02045FD"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EA2669A"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772D400"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C22FEB2"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FE1A1C7"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758CEF8"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CDD372F"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F83F8BB" w14:textId="77777777" w:rsidR="00BB4E1E" w:rsidRPr="00D3002A" w:rsidRDefault="00BB4E1E" w:rsidP="00BB4E1E">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54E9D155" w14:textId="77777777" w:rsidR="00BB4E1E" w:rsidRPr="00D3002A" w:rsidRDefault="00BB4E1E" w:rsidP="00BB4E1E">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3CF06A8B"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FDF2B10"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29F4960"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D3DE2E9"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8803016"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1BB4ACD"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46E2A9A"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42BA991"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35E7B7B"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F20FC41"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77705AC3"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1DCBB370"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C053FE3"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5CE62AD9"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6CA1BD62"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54D98EF"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4E151DDF" w14:textId="77777777" w:rsidR="004C0BF9" w:rsidRPr="00D3002A" w:rsidRDefault="004C0BF9"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859313A" w14:textId="7E073CAF" w:rsidR="00BB4E1E" w:rsidRPr="00D3002A" w:rsidRDefault="0036574A"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r>
              <w:rPr>
                <w:rFonts w:ascii="Times New Roman" w:hAnsi="Times New Roman" w:cs="Times New Roman"/>
                <w:b/>
                <w:sz w:val="24"/>
                <w:szCs w:val="24"/>
              </w:rPr>
              <w:t>Враховано</w:t>
            </w:r>
          </w:p>
          <w:p w14:paraId="14586085"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24F8A863" w14:textId="77777777" w:rsidR="00BB4E1E" w:rsidRPr="00D3002A" w:rsidRDefault="00BB4E1E" w:rsidP="003C67E5">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34220F05" w14:textId="77777777" w:rsidR="003C67E5" w:rsidRPr="00D3002A" w:rsidRDefault="003C67E5" w:rsidP="00E578C2">
            <w:pPr>
              <w:tabs>
                <w:tab w:val="left" w:pos="6946"/>
                <w:tab w:val="left" w:pos="7088"/>
              </w:tabs>
              <w:adjustRightInd w:val="0"/>
              <w:jc w:val="both"/>
              <w:rPr>
                <w:sz w:val="24"/>
                <w:szCs w:val="24"/>
              </w:rPr>
            </w:pPr>
          </w:p>
        </w:tc>
      </w:tr>
      <w:tr w:rsidR="00D3002A" w:rsidRPr="00D3002A" w14:paraId="74932449" w14:textId="33627BED" w:rsidTr="005258BC">
        <w:trPr>
          <w:trHeight w:val="465"/>
        </w:trPr>
        <w:tc>
          <w:tcPr>
            <w:tcW w:w="5246" w:type="dxa"/>
          </w:tcPr>
          <w:p w14:paraId="797B4DE0" w14:textId="5F7397AD" w:rsidR="00B95777" w:rsidRPr="00D3002A" w:rsidRDefault="0003348F" w:rsidP="00E13062">
            <w:pPr>
              <w:pStyle w:val="st2"/>
              <w:spacing w:after="0"/>
              <w:ind w:firstLine="0"/>
              <w:rPr>
                <w:b/>
              </w:rPr>
            </w:pPr>
            <w:r w:rsidRPr="00D3002A">
              <w:rPr>
                <w:b/>
              </w:rPr>
              <w:lastRenderedPageBreak/>
              <w:t>6.9. Оплата вартості нарахованих штрафних санкцій та/або пені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tc>
        <w:tc>
          <w:tcPr>
            <w:tcW w:w="5386" w:type="dxa"/>
          </w:tcPr>
          <w:p w14:paraId="6233C8FD" w14:textId="77777777" w:rsidR="00945497" w:rsidRPr="00D3002A" w:rsidRDefault="00945497" w:rsidP="00945497">
            <w:pPr>
              <w:jc w:val="both"/>
              <w:rPr>
                <w:rStyle w:val="st42"/>
                <w:rFonts w:eastAsia="Calibri"/>
                <w:b/>
                <w:i/>
                <w:color w:val="auto"/>
                <w:sz w:val="24"/>
                <w:szCs w:val="24"/>
                <w:u w:val="single"/>
              </w:rPr>
            </w:pPr>
            <w:r w:rsidRPr="00D3002A">
              <w:rPr>
                <w:rStyle w:val="st42"/>
                <w:rFonts w:eastAsia="Calibri"/>
                <w:b/>
                <w:i/>
                <w:color w:val="auto"/>
                <w:sz w:val="24"/>
                <w:szCs w:val="24"/>
                <w:u w:val="single"/>
              </w:rPr>
              <w:t>Лист ПРАТ «УКРГІДРОЕНЕРГО» від 17.08.2023 № 20-10/3128</w:t>
            </w:r>
          </w:p>
          <w:p w14:paraId="3072B039" w14:textId="77777777" w:rsidR="00B95777" w:rsidRPr="00D3002A" w:rsidRDefault="00945497" w:rsidP="0071222C">
            <w:pPr>
              <w:pStyle w:val="st2"/>
              <w:spacing w:after="0"/>
              <w:ind w:firstLine="0"/>
              <w:rPr>
                <w:rFonts w:eastAsia="Calibri"/>
                <w:bCs/>
                <w:lang w:eastAsia="en-US"/>
              </w:rPr>
            </w:pPr>
            <w:r w:rsidRPr="00D3002A">
              <w:rPr>
                <w:rFonts w:eastAsia="Calibri"/>
                <w:bCs/>
                <w:lang w:val="ru-RU" w:eastAsia="en-US"/>
              </w:rPr>
              <w:t>6</w:t>
            </w:r>
            <w:r w:rsidRPr="00D3002A">
              <w:rPr>
                <w:rFonts w:eastAsia="Calibri"/>
                <w:bCs/>
                <w:lang w:eastAsia="en-US"/>
              </w:rPr>
              <w:t xml:space="preserve">.9. Оплата вартості нарахованих штрафних санкцій </w:t>
            </w:r>
            <w:r w:rsidRPr="00D3002A">
              <w:rPr>
                <w:rFonts w:eastAsia="Calibri"/>
                <w:b/>
                <w:strike/>
                <w:lang w:eastAsia="en-US"/>
              </w:rPr>
              <w:t>та/або пені</w:t>
            </w:r>
            <w:r w:rsidRPr="00D3002A">
              <w:rPr>
                <w:rFonts w:eastAsia="Calibri"/>
                <w:bCs/>
                <w:lang w:eastAsia="en-US"/>
              </w:rPr>
              <w:t xml:space="preserve"> здійснюється на поточний рахунок ОСП, що зазначається в рахунку до сплати. За дату оплати рахунку приймається дата зарахування коштів на поточний рахунок ОСП.</w:t>
            </w:r>
          </w:p>
          <w:p w14:paraId="35577A79" w14:textId="02D714B9" w:rsidR="00975503" w:rsidRPr="00D3002A" w:rsidRDefault="00975503" w:rsidP="0071222C">
            <w:pPr>
              <w:pStyle w:val="st2"/>
              <w:spacing w:after="0"/>
              <w:ind w:firstLine="0"/>
              <w:rPr>
                <w:i/>
                <w:sz w:val="20"/>
                <w:szCs w:val="20"/>
              </w:rPr>
            </w:pPr>
            <w:r w:rsidRPr="00D3002A">
              <w:rPr>
                <w:i/>
                <w:sz w:val="20"/>
                <w:szCs w:val="20"/>
                <w:u w:val="single"/>
              </w:rPr>
              <w:t>Обґрунтування</w:t>
            </w:r>
            <w:r w:rsidR="00945497" w:rsidRPr="00D3002A">
              <w:rPr>
                <w:i/>
                <w:sz w:val="20"/>
                <w:szCs w:val="20"/>
                <w:u w:val="single"/>
              </w:rPr>
              <w:t>:</w:t>
            </w:r>
            <w:r w:rsidR="00945497" w:rsidRPr="00D3002A">
              <w:rPr>
                <w:i/>
                <w:sz w:val="20"/>
                <w:szCs w:val="20"/>
              </w:rPr>
              <w:t xml:space="preserve"> </w:t>
            </w:r>
          </w:p>
          <w:p w14:paraId="40932B24" w14:textId="4087D086" w:rsidR="00945497" w:rsidRPr="00D3002A" w:rsidRDefault="00945497" w:rsidP="0071222C">
            <w:pPr>
              <w:pStyle w:val="st2"/>
              <w:spacing w:after="0"/>
              <w:ind w:firstLine="0"/>
              <w:rPr>
                <w:i/>
                <w:sz w:val="20"/>
                <w:szCs w:val="20"/>
              </w:rPr>
            </w:pPr>
            <w:r w:rsidRPr="00D3002A">
              <w:rPr>
                <w:i/>
                <w:sz w:val="20"/>
                <w:szCs w:val="20"/>
              </w:rPr>
              <w:lastRenderedPageBreak/>
              <w:t>Редакційна правка, запропоноване формулювання є некоректним, оскільки штрафна санкція включає в собі пеню та штраф, тобто поняття «штрафна санкція» є більш ширшим.</w:t>
            </w:r>
          </w:p>
        </w:tc>
        <w:tc>
          <w:tcPr>
            <w:tcW w:w="4820" w:type="dxa"/>
          </w:tcPr>
          <w:p w14:paraId="3C2F3B19" w14:textId="77777777" w:rsidR="00975503" w:rsidRPr="00D3002A" w:rsidRDefault="00975503" w:rsidP="00975503">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8DC57E5" w14:textId="77777777" w:rsidR="00975503" w:rsidRPr="00D3002A" w:rsidRDefault="00975503" w:rsidP="00975503">
            <w:pPr>
              <w:pStyle w:val="TableParagraph"/>
              <w:keepNext/>
              <w:tabs>
                <w:tab w:val="left" w:pos="3119"/>
                <w:tab w:val="left" w:pos="3261"/>
                <w:tab w:val="left" w:pos="6946"/>
                <w:tab w:val="left" w:pos="7088"/>
              </w:tabs>
              <w:jc w:val="both"/>
              <w:rPr>
                <w:rFonts w:ascii="Times New Roman" w:hAnsi="Times New Roman" w:cs="Times New Roman"/>
                <w:b/>
                <w:sz w:val="24"/>
                <w:szCs w:val="24"/>
              </w:rPr>
            </w:pPr>
          </w:p>
          <w:p w14:paraId="0D40B154" w14:textId="7AFAF6D6" w:rsidR="00975503" w:rsidRPr="00D3002A" w:rsidRDefault="00975503" w:rsidP="00975503">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05DF8E3B" w14:textId="77777777" w:rsidR="00975503" w:rsidRPr="00D3002A" w:rsidRDefault="00975503" w:rsidP="00975503">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6B80A43A" w14:textId="77777777" w:rsidR="00975503" w:rsidRPr="00D3002A" w:rsidRDefault="00975503" w:rsidP="00975503">
            <w:pPr>
              <w:jc w:val="both"/>
              <w:rPr>
                <w:sz w:val="24"/>
                <w:szCs w:val="24"/>
              </w:rPr>
            </w:pPr>
            <w:r w:rsidRPr="00D3002A">
              <w:rPr>
                <w:sz w:val="24"/>
                <w:szCs w:val="24"/>
              </w:rPr>
              <w:t>Передбачено збереження єдиної термінології</w:t>
            </w:r>
          </w:p>
          <w:p w14:paraId="64391015" w14:textId="77777777" w:rsidR="00B95777" w:rsidRPr="00D3002A" w:rsidRDefault="00B95777" w:rsidP="0071222C">
            <w:pPr>
              <w:pStyle w:val="st2"/>
              <w:spacing w:after="0"/>
              <w:ind w:firstLine="0"/>
              <w:rPr>
                <w:b/>
              </w:rPr>
            </w:pPr>
          </w:p>
        </w:tc>
      </w:tr>
      <w:tr w:rsidR="00D3002A" w:rsidRPr="00D3002A" w14:paraId="30958841" w14:textId="7C2ADF6D" w:rsidTr="005258BC">
        <w:trPr>
          <w:trHeight w:val="465"/>
        </w:trPr>
        <w:tc>
          <w:tcPr>
            <w:tcW w:w="5246" w:type="dxa"/>
          </w:tcPr>
          <w:p w14:paraId="4D6AE7F4" w14:textId="319DD524" w:rsidR="00B95777" w:rsidRPr="00D3002A" w:rsidRDefault="0003348F" w:rsidP="00E13062">
            <w:pPr>
              <w:autoSpaceDE w:val="0"/>
              <w:autoSpaceDN w:val="0"/>
              <w:adjustRightInd w:val="0"/>
              <w:jc w:val="both"/>
              <w:rPr>
                <w:sz w:val="24"/>
                <w:szCs w:val="24"/>
                <w:lang w:eastAsia="uk-UA"/>
              </w:rPr>
            </w:pPr>
            <w:r w:rsidRPr="00D3002A">
              <w:rPr>
                <w:sz w:val="24"/>
                <w:szCs w:val="24"/>
                <w:lang w:eastAsia="uk-UA"/>
              </w:rPr>
              <w:lastRenderedPageBreak/>
              <w:t>7. Права Сторін</w:t>
            </w:r>
          </w:p>
        </w:tc>
        <w:tc>
          <w:tcPr>
            <w:tcW w:w="5386" w:type="dxa"/>
          </w:tcPr>
          <w:p w14:paraId="438045FA" w14:textId="6B8618D4" w:rsidR="00B95777" w:rsidRPr="00D3002A" w:rsidRDefault="00B95777" w:rsidP="0071222C">
            <w:pPr>
              <w:tabs>
                <w:tab w:val="left" w:pos="6946"/>
                <w:tab w:val="left" w:pos="7088"/>
              </w:tabs>
              <w:autoSpaceDE w:val="0"/>
              <w:autoSpaceDN w:val="0"/>
              <w:adjustRightInd w:val="0"/>
              <w:jc w:val="both"/>
              <w:rPr>
                <w:sz w:val="24"/>
                <w:szCs w:val="24"/>
              </w:rPr>
            </w:pPr>
          </w:p>
        </w:tc>
        <w:tc>
          <w:tcPr>
            <w:tcW w:w="4820" w:type="dxa"/>
          </w:tcPr>
          <w:p w14:paraId="13CA44B9" w14:textId="77777777" w:rsidR="00B95777" w:rsidRPr="00D3002A" w:rsidRDefault="00B95777" w:rsidP="0071222C">
            <w:pPr>
              <w:tabs>
                <w:tab w:val="left" w:pos="6946"/>
                <w:tab w:val="left" w:pos="7088"/>
              </w:tabs>
              <w:autoSpaceDE w:val="0"/>
              <w:autoSpaceDN w:val="0"/>
              <w:adjustRightInd w:val="0"/>
              <w:jc w:val="both"/>
              <w:rPr>
                <w:b/>
                <w:sz w:val="24"/>
                <w:szCs w:val="24"/>
                <w:lang w:eastAsia="uk-UA"/>
              </w:rPr>
            </w:pPr>
          </w:p>
        </w:tc>
      </w:tr>
      <w:tr w:rsidR="00D3002A" w:rsidRPr="00D3002A" w14:paraId="0E6A226D" w14:textId="51BB24E1" w:rsidTr="005258BC">
        <w:trPr>
          <w:trHeight w:val="465"/>
        </w:trPr>
        <w:tc>
          <w:tcPr>
            <w:tcW w:w="5246" w:type="dxa"/>
          </w:tcPr>
          <w:p w14:paraId="1A4A00D0" w14:textId="77777777" w:rsidR="0003348F" w:rsidRPr="00D3002A" w:rsidRDefault="0003348F" w:rsidP="00E13062">
            <w:pPr>
              <w:pStyle w:val="tj"/>
              <w:shd w:val="clear" w:color="auto" w:fill="FFFFFF"/>
              <w:spacing w:before="0" w:beforeAutospacing="0" w:after="0" w:afterAutospacing="0"/>
              <w:jc w:val="both"/>
            </w:pPr>
            <w:r w:rsidRPr="00D3002A">
              <w:t>7.1. ОСП має право:</w:t>
            </w:r>
          </w:p>
          <w:p w14:paraId="240DE9C1" w14:textId="77777777" w:rsidR="0003348F" w:rsidRPr="00D3002A" w:rsidRDefault="0003348F" w:rsidP="00E13062">
            <w:pPr>
              <w:pStyle w:val="tj"/>
              <w:shd w:val="clear" w:color="auto" w:fill="FFFFFF"/>
              <w:spacing w:before="0" w:beforeAutospacing="0" w:after="0" w:afterAutospacing="0"/>
              <w:jc w:val="both"/>
            </w:pPr>
          </w:p>
          <w:p w14:paraId="44CD61D0" w14:textId="77777777" w:rsidR="0003348F" w:rsidRPr="00D3002A" w:rsidRDefault="0003348F" w:rsidP="00E13062">
            <w:pPr>
              <w:pStyle w:val="tj"/>
              <w:shd w:val="clear" w:color="auto" w:fill="FFFFFF"/>
              <w:spacing w:before="0" w:beforeAutospacing="0" w:after="0" w:afterAutospacing="0"/>
              <w:jc w:val="both"/>
            </w:pPr>
            <w:r w:rsidRPr="00D3002A">
              <w:t>1) отримувати від Користувача своєчасну оплату за Послугу;</w:t>
            </w:r>
          </w:p>
          <w:p w14:paraId="162E3418" w14:textId="77777777" w:rsidR="0003348F" w:rsidRPr="00D3002A" w:rsidRDefault="0003348F" w:rsidP="00E13062">
            <w:pPr>
              <w:pStyle w:val="tj"/>
              <w:shd w:val="clear" w:color="auto" w:fill="FFFFFF"/>
              <w:spacing w:before="0" w:beforeAutospacing="0" w:after="0" w:afterAutospacing="0"/>
              <w:jc w:val="both"/>
            </w:pPr>
          </w:p>
          <w:p w14:paraId="059133CC" w14:textId="77777777" w:rsidR="0003348F" w:rsidRPr="00D3002A" w:rsidRDefault="0003348F" w:rsidP="00E13062">
            <w:pPr>
              <w:pStyle w:val="tj"/>
              <w:shd w:val="clear" w:color="auto" w:fill="FFFFFF"/>
              <w:spacing w:before="0" w:beforeAutospacing="0" w:after="0" w:afterAutospacing="0"/>
              <w:jc w:val="both"/>
            </w:pPr>
            <w:r w:rsidRPr="00D3002A">
              <w:t>2) обмежувати, припиняти, знижувати надійність надання Послуги та відключати від системи передачі у випадках, визначених КСП;</w:t>
            </w:r>
          </w:p>
          <w:p w14:paraId="2E7CB9A1" w14:textId="77777777" w:rsidR="0003348F" w:rsidRPr="00D3002A" w:rsidRDefault="0003348F" w:rsidP="00E13062">
            <w:pPr>
              <w:pStyle w:val="tj"/>
              <w:shd w:val="clear" w:color="auto" w:fill="FFFFFF"/>
              <w:spacing w:before="0" w:beforeAutospacing="0" w:after="0" w:afterAutospacing="0"/>
              <w:jc w:val="both"/>
            </w:pPr>
          </w:p>
          <w:p w14:paraId="01EA28E3" w14:textId="77777777" w:rsidR="0003348F" w:rsidRPr="00D3002A" w:rsidRDefault="0003348F" w:rsidP="00E13062">
            <w:pPr>
              <w:pStyle w:val="tj"/>
              <w:shd w:val="clear" w:color="auto" w:fill="FFFFFF"/>
              <w:spacing w:before="0" w:beforeAutospacing="0" w:after="0" w:afterAutospacing="0"/>
              <w:jc w:val="both"/>
            </w:pPr>
            <w:r w:rsidRPr="00D3002A">
              <w:t>3) у разі виявлення порушень умов цього Договору іншою Стороною, що передбачає застосування санкцій, чи які тягнуть за собою збитки, недоотриману вигоду тощо, ОСП має право вимагати від Користувача відповідного відшкодування;</w:t>
            </w:r>
          </w:p>
          <w:p w14:paraId="23A9273C" w14:textId="3FE91C4D" w:rsidR="004C0BF9" w:rsidRPr="00D3002A" w:rsidRDefault="004C0BF9" w:rsidP="004C0BF9">
            <w:pPr>
              <w:pStyle w:val="tj"/>
              <w:shd w:val="clear" w:color="auto" w:fill="FFFFFF"/>
              <w:spacing w:before="0" w:beforeAutospacing="0" w:after="0" w:afterAutospacing="0"/>
              <w:jc w:val="both"/>
            </w:pPr>
            <w:r w:rsidRPr="00D3002A">
              <w:t>………………………………….</w:t>
            </w:r>
          </w:p>
          <w:p w14:paraId="67A321EE" w14:textId="4CDCDEAD" w:rsidR="00B95777" w:rsidRPr="00D3002A" w:rsidRDefault="00B95777" w:rsidP="00E13062">
            <w:pPr>
              <w:pStyle w:val="tj"/>
              <w:shd w:val="clear" w:color="auto" w:fill="FFFFFF"/>
              <w:spacing w:before="0" w:beforeAutospacing="0" w:after="0" w:afterAutospacing="0"/>
              <w:jc w:val="both"/>
            </w:pPr>
          </w:p>
        </w:tc>
        <w:tc>
          <w:tcPr>
            <w:tcW w:w="5386" w:type="dxa"/>
          </w:tcPr>
          <w:p w14:paraId="5D9E61B6" w14:textId="77777777" w:rsidR="00B46837" w:rsidRPr="00D3002A" w:rsidRDefault="00B46837" w:rsidP="00B46837">
            <w:pPr>
              <w:jc w:val="both"/>
              <w:rPr>
                <w:b/>
                <w:bCs/>
                <w:i/>
                <w:sz w:val="24"/>
                <w:szCs w:val="22"/>
                <w:u w:val="single"/>
              </w:rPr>
            </w:pPr>
          </w:p>
          <w:p w14:paraId="2017656D" w14:textId="77777777" w:rsidR="00B46837" w:rsidRPr="00D3002A" w:rsidRDefault="00B46837" w:rsidP="00B46837">
            <w:pPr>
              <w:jc w:val="both"/>
              <w:rPr>
                <w:b/>
                <w:bCs/>
                <w:i/>
                <w:sz w:val="24"/>
                <w:szCs w:val="22"/>
                <w:u w:val="single"/>
              </w:rPr>
            </w:pPr>
          </w:p>
          <w:p w14:paraId="3C9AC610" w14:textId="77777777" w:rsidR="00B46837" w:rsidRPr="00D3002A" w:rsidRDefault="00B46837" w:rsidP="00B46837">
            <w:pPr>
              <w:jc w:val="both"/>
              <w:rPr>
                <w:b/>
                <w:bCs/>
                <w:i/>
                <w:sz w:val="24"/>
                <w:szCs w:val="22"/>
                <w:u w:val="single"/>
              </w:rPr>
            </w:pPr>
          </w:p>
          <w:p w14:paraId="18AD27E3" w14:textId="77777777" w:rsidR="00B46837" w:rsidRPr="00D3002A" w:rsidRDefault="00B46837" w:rsidP="00B46837">
            <w:pPr>
              <w:jc w:val="both"/>
              <w:rPr>
                <w:b/>
                <w:bCs/>
                <w:i/>
                <w:sz w:val="24"/>
                <w:szCs w:val="22"/>
                <w:u w:val="single"/>
              </w:rPr>
            </w:pPr>
          </w:p>
          <w:p w14:paraId="45DFDB4C" w14:textId="77777777" w:rsidR="00B46837" w:rsidRPr="00D3002A" w:rsidRDefault="00B46837" w:rsidP="00B46837">
            <w:pPr>
              <w:jc w:val="both"/>
              <w:rPr>
                <w:b/>
                <w:bCs/>
                <w:i/>
                <w:sz w:val="24"/>
                <w:szCs w:val="22"/>
                <w:u w:val="single"/>
              </w:rPr>
            </w:pPr>
          </w:p>
          <w:p w14:paraId="5F7653B5" w14:textId="77777777" w:rsidR="005D63D7" w:rsidRPr="00D3002A" w:rsidRDefault="005D63D7" w:rsidP="005D63D7">
            <w:pPr>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2D7B3E51" w14:textId="77777777" w:rsidR="00B46837" w:rsidRPr="00D3002A" w:rsidRDefault="00B46837" w:rsidP="00E00BAE">
            <w:pPr>
              <w:pStyle w:val="TableParagraph"/>
              <w:tabs>
                <w:tab w:val="left" w:pos="3119"/>
                <w:tab w:val="left" w:pos="3261"/>
                <w:tab w:val="left" w:pos="6946"/>
                <w:tab w:val="left" w:pos="7088"/>
              </w:tabs>
              <w:jc w:val="both"/>
              <w:rPr>
                <w:rFonts w:ascii="Times New Roman" w:hAnsi="Times New Roman" w:cs="Times New Roman"/>
                <w:sz w:val="24"/>
                <w:szCs w:val="24"/>
              </w:rPr>
            </w:pPr>
          </w:p>
          <w:p w14:paraId="0DF07AA9" w14:textId="77777777" w:rsidR="00B46837" w:rsidRPr="00D3002A" w:rsidRDefault="00B46837" w:rsidP="00B46837">
            <w:pPr>
              <w:widowControl w:val="0"/>
              <w:tabs>
                <w:tab w:val="left" w:pos="3119"/>
                <w:tab w:val="left" w:pos="3261"/>
                <w:tab w:val="left" w:pos="6946"/>
                <w:tab w:val="left" w:pos="7088"/>
              </w:tabs>
              <w:autoSpaceDE w:val="0"/>
              <w:autoSpaceDN w:val="0"/>
              <w:spacing w:after="120"/>
              <w:jc w:val="both"/>
              <w:rPr>
                <w:rFonts w:eastAsia="Calibri"/>
                <w:bCs/>
                <w:sz w:val="22"/>
                <w:szCs w:val="22"/>
                <w:lang w:eastAsia="en-US"/>
              </w:rPr>
            </w:pPr>
            <w:r w:rsidRPr="00D3002A">
              <w:rPr>
                <w:rFonts w:eastAsia="Calibri"/>
                <w:bCs/>
                <w:sz w:val="22"/>
                <w:szCs w:val="22"/>
                <w:lang w:eastAsia="en-US"/>
              </w:rPr>
              <w:t xml:space="preserve">3) у разі виявлення порушень умов цього Договору </w:t>
            </w:r>
            <w:r w:rsidRPr="00D3002A">
              <w:rPr>
                <w:rFonts w:eastAsia="Calibri"/>
                <w:b/>
                <w:strike/>
                <w:sz w:val="22"/>
                <w:szCs w:val="22"/>
                <w:lang w:eastAsia="en-US"/>
              </w:rPr>
              <w:t xml:space="preserve">іншою Стороною </w:t>
            </w:r>
            <w:r w:rsidRPr="00D3002A">
              <w:rPr>
                <w:rFonts w:eastAsia="Calibri"/>
                <w:b/>
                <w:sz w:val="22"/>
                <w:szCs w:val="22"/>
                <w:lang w:eastAsia="en-US"/>
              </w:rPr>
              <w:t>Користувачем</w:t>
            </w:r>
            <w:r w:rsidRPr="00D3002A">
              <w:rPr>
                <w:rFonts w:eastAsia="Calibri"/>
                <w:bCs/>
                <w:sz w:val="22"/>
                <w:szCs w:val="22"/>
                <w:lang w:eastAsia="en-US"/>
              </w:rPr>
              <w:t>, що передбачає застосування санкцій чи які тягнуть за собою збитки, недоотриману вигоду тощо, ОСП має право вимагати від Користувача відповідного відшкодування;</w:t>
            </w:r>
          </w:p>
          <w:p w14:paraId="507AF9CD" w14:textId="073AA239" w:rsidR="00E33D16" w:rsidRPr="00D3002A" w:rsidRDefault="00E33D16" w:rsidP="00E00BAE">
            <w:pPr>
              <w:pStyle w:val="TableParagraph"/>
              <w:tabs>
                <w:tab w:val="left" w:pos="3119"/>
                <w:tab w:val="left" w:pos="3261"/>
                <w:tab w:val="left" w:pos="6946"/>
                <w:tab w:val="left" w:pos="7088"/>
              </w:tabs>
              <w:jc w:val="both"/>
              <w:rPr>
                <w:rFonts w:ascii="Times New Roman" w:eastAsia="Times New Roman" w:hAnsi="Times New Roman" w:cs="Times New Roman"/>
                <w:i/>
                <w:sz w:val="20"/>
                <w:szCs w:val="20"/>
                <w:lang w:eastAsia="uk-UA"/>
              </w:rPr>
            </w:pPr>
            <w:r w:rsidRPr="00D3002A">
              <w:rPr>
                <w:rFonts w:ascii="Times New Roman" w:eastAsia="Times New Roman" w:hAnsi="Times New Roman" w:cs="Times New Roman"/>
                <w:i/>
                <w:sz w:val="20"/>
                <w:szCs w:val="20"/>
                <w:lang w:eastAsia="uk-UA"/>
              </w:rPr>
              <w:t>Обґрунтування</w:t>
            </w:r>
            <w:r w:rsidR="00B46837" w:rsidRPr="00D3002A">
              <w:rPr>
                <w:rFonts w:ascii="Times New Roman" w:eastAsia="Times New Roman" w:hAnsi="Times New Roman" w:cs="Times New Roman"/>
                <w:i/>
                <w:sz w:val="20"/>
                <w:szCs w:val="20"/>
                <w:lang w:eastAsia="uk-UA"/>
              </w:rPr>
              <w:t>:</w:t>
            </w:r>
          </w:p>
          <w:p w14:paraId="6C1266CA" w14:textId="4839122C" w:rsidR="00B46837" w:rsidRPr="00D3002A" w:rsidRDefault="00B46837" w:rsidP="00E00BAE">
            <w:pPr>
              <w:pStyle w:val="TableParagraph"/>
              <w:tabs>
                <w:tab w:val="left" w:pos="3119"/>
                <w:tab w:val="left" w:pos="3261"/>
                <w:tab w:val="left" w:pos="6946"/>
                <w:tab w:val="left" w:pos="7088"/>
              </w:tabs>
              <w:jc w:val="both"/>
              <w:rPr>
                <w:rFonts w:ascii="Times New Roman" w:eastAsia="Times New Roman" w:hAnsi="Times New Roman" w:cs="Times New Roman"/>
                <w:i/>
                <w:sz w:val="20"/>
                <w:szCs w:val="20"/>
                <w:lang w:eastAsia="uk-UA"/>
              </w:rPr>
            </w:pPr>
            <w:r w:rsidRPr="00D3002A">
              <w:rPr>
                <w:rFonts w:ascii="Times New Roman" w:eastAsia="Times New Roman" w:hAnsi="Times New Roman" w:cs="Times New Roman"/>
                <w:i/>
                <w:sz w:val="20"/>
                <w:szCs w:val="20"/>
                <w:lang w:eastAsia="uk-UA"/>
              </w:rPr>
              <w:t xml:space="preserve"> Технічна правка.</w:t>
            </w:r>
          </w:p>
          <w:p w14:paraId="14E0B23E" w14:textId="6EEAE606" w:rsidR="00B46837" w:rsidRPr="00D3002A" w:rsidRDefault="00B46837" w:rsidP="00E00BAE">
            <w:pPr>
              <w:pStyle w:val="TableParagraph"/>
              <w:tabs>
                <w:tab w:val="left" w:pos="3119"/>
                <w:tab w:val="left" w:pos="3261"/>
                <w:tab w:val="left" w:pos="6946"/>
                <w:tab w:val="left" w:pos="7088"/>
              </w:tabs>
              <w:jc w:val="both"/>
              <w:rPr>
                <w:rFonts w:ascii="Times New Roman" w:hAnsi="Times New Roman" w:cs="Times New Roman"/>
                <w:sz w:val="24"/>
                <w:szCs w:val="24"/>
              </w:rPr>
            </w:pPr>
          </w:p>
        </w:tc>
        <w:tc>
          <w:tcPr>
            <w:tcW w:w="4820" w:type="dxa"/>
          </w:tcPr>
          <w:p w14:paraId="6CEA9D05" w14:textId="77777777" w:rsidR="00B95777" w:rsidRPr="00D3002A" w:rsidRDefault="00B95777"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55E71F5B"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1A4E0CAC"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6CBD1C91"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7C284A2D"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5161208D"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7B7D2721"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0BD931E7"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378DF449"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71FA751A" w14:textId="433E77FE"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r w:rsidRPr="00D3002A">
              <w:rPr>
                <w:rStyle w:val="st42"/>
                <w:rFonts w:ascii="Times New Roman" w:hAnsi="Times New Roman" w:cs="Times New Roman"/>
                <w:color w:val="auto"/>
                <w:sz w:val="24"/>
                <w:szCs w:val="24"/>
              </w:rPr>
              <w:t>Враховано</w:t>
            </w:r>
          </w:p>
          <w:p w14:paraId="1F628D43"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70CD69DB"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54D85D13"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p w14:paraId="1382A402" w14:textId="77777777" w:rsidR="00E33D16" w:rsidRPr="00D3002A" w:rsidRDefault="00E33D16" w:rsidP="00E00BAE">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tc>
      </w:tr>
      <w:tr w:rsidR="00D3002A" w:rsidRPr="00D3002A" w14:paraId="13160199" w14:textId="15DA9328" w:rsidTr="005258BC">
        <w:trPr>
          <w:trHeight w:val="465"/>
        </w:trPr>
        <w:tc>
          <w:tcPr>
            <w:tcW w:w="5246" w:type="dxa"/>
          </w:tcPr>
          <w:p w14:paraId="1F144AF5" w14:textId="77777777" w:rsidR="0003348F" w:rsidRPr="00D3002A" w:rsidRDefault="0003348F" w:rsidP="00E13062">
            <w:pPr>
              <w:jc w:val="both"/>
              <w:rPr>
                <w:sz w:val="24"/>
                <w:szCs w:val="24"/>
                <w:lang w:eastAsia="uk-UA"/>
              </w:rPr>
            </w:pPr>
            <w:r w:rsidRPr="00D3002A">
              <w:rPr>
                <w:sz w:val="24"/>
                <w:szCs w:val="24"/>
                <w:lang w:eastAsia="uk-UA"/>
              </w:rPr>
              <w:t>7.2. Користувач має право:</w:t>
            </w:r>
          </w:p>
          <w:p w14:paraId="688C5000" w14:textId="77777777" w:rsidR="0003348F" w:rsidRPr="00D3002A" w:rsidRDefault="0003348F" w:rsidP="00E13062">
            <w:pPr>
              <w:jc w:val="both"/>
              <w:rPr>
                <w:sz w:val="24"/>
                <w:szCs w:val="24"/>
                <w:lang w:eastAsia="uk-UA"/>
              </w:rPr>
            </w:pPr>
          </w:p>
          <w:p w14:paraId="69E5F646" w14:textId="77777777" w:rsidR="0003348F" w:rsidRPr="00D3002A" w:rsidRDefault="0003348F" w:rsidP="00E13062">
            <w:pPr>
              <w:jc w:val="both"/>
              <w:rPr>
                <w:sz w:val="24"/>
                <w:szCs w:val="24"/>
                <w:lang w:eastAsia="uk-UA"/>
              </w:rPr>
            </w:pPr>
            <w:r w:rsidRPr="00D3002A">
              <w:rPr>
                <w:sz w:val="24"/>
                <w:szCs w:val="24"/>
                <w:lang w:eastAsia="uk-UA"/>
              </w:rPr>
              <w:t>1) отримувати від ОСП Послугу з дотриманням установлених показників якості надання цих Послуг відповідно до глави 2 розділу XI КСП;</w:t>
            </w:r>
          </w:p>
          <w:p w14:paraId="3625D94F" w14:textId="77777777" w:rsidR="0003348F" w:rsidRPr="00D3002A" w:rsidRDefault="0003348F" w:rsidP="00E13062">
            <w:pPr>
              <w:jc w:val="both"/>
              <w:rPr>
                <w:sz w:val="24"/>
                <w:szCs w:val="24"/>
                <w:lang w:eastAsia="uk-UA"/>
              </w:rPr>
            </w:pPr>
          </w:p>
          <w:p w14:paraId="650E8B88" w14:textId="77777777" w:rsidR="0003348F" w:rsidRPr="00D3002A" w:rsidRDefault="0003348F" w:rsidP="00E13062">
            <w:pPr>
              <w:jc w:val="both"/>
              <w:rPr>
                <w:sz w:val="24"/>
                <w:szCs w:val="24"/>
                <w:lang w:eastAsia="uk-UA"/>
              </w:rPr>
            </w:pPr>
            <w:r w:rsidRPr="00D3002A">
              <w:rPr>
                <w:sz w:val="24"/>
                <w:szCs w:val="24"/>
                <w:lang w:eastAsia="uk-UA"/>
              </w:rPr>
              <w:t>2) вимагати компенсацію у випадку недотримання показників якості надання Послуги відповідно до розділу XI КСП;</w:t>
            </w:r>
          </w:p>
          <w:p w14:paraId="7A0BC675" w14:textId="77777777" w:rsidR="0003348F" w:rsidRPr="00D3002A" w:rsidRDefault="0003348F" w:rsidP="00E13062">
            <w:pPr>
              <w:jc w:val="both"/>
              <w:rPr>
                <w:sz w:val="24"/>
                <w:szCs w:val="24"/>
                <w:lang w:eastAsia="uk-UA"/>
              </w:rPr>
            </w:pPr>
          </w:p>
          <w:p w14:paraId="344BC4F0" w14:textId="30C95F7B" w:rsidR="00B95777" w:rsidRPr="00D3002A" w:rsidRDefault="0003348F" w:rsidP="00E13062">
            <w:pPr>
              <w:jc w:val="both"/>
              <w:rPr>
                <w:sz w:val="24"/>
                <w:szCs w:val="24"/>
                <w:lang w:eastAsia="uk-UA"/>
              </w:rPr>
            </w:pPr>
            <w:r w:rsidRPr="00D3002A">
              <w:rPr>
                <w:sz w:val="24"/>
                <w:szCs w:val="24"/>
                <w:lang w:eastAsia="uk-UA"/>
              </w:rPr>
              <w:t xml:space="preserve">3) відповідно до частини першої статті 57 Закону України «Про ринок електричної </w:t>
            </w:r>
            <w:r w:rsidRPr="00D3002A">
              <w:rPr>
                <w:sz w:val="24"/>
                <w:szCs w:val="24"/>
                <w:lang w:eastAsia="uk-UA"/>
              </w:rPr>
              <w:lastRenderedPageBreak/>
              <w:t>енергії» звертатися до ОСП щодо відключення/відновлення електроживлення споживача у випадках, визначених Правилами роздрібного ринку електричної енергії.</w:t>
            </w:r>
          </w:p>
        </w:tc>
        <w:tc>
          <w:tcPr>
            <w:tcW w:w="5386" w:type="dxa"/>
          </w:tcPr>
          <w:p w14:paraId="1C2DBA98" w14:textId="77777777" w:rsidR="00B95777" w:rsidRPr="00D3002A" w:rsidRDefault="00B95777" w:rsidP="0071222C">
            <w:pPr>
              <w:widowControl w:val="0"/>
              <w:tabs>
                <w:tab w:val="left" w:pos="6946"/>
                <w:tab w:val="left" w:pos="7088"/>
              </w:tabs>
              <w:autoSpaceDE w:val="0"/>
              <w:autoSpaceDN w:val="0"/>
              <w:jc w:val="both"/>
              <w:rPr>
                <w:rFonts w:eastAsia="Calibri"/>
                <w:sz w:val="24"/>
                <w:szCs w:val="24"/>
                <w:lang w:eastAsia="en-US"/>
              </w:rPr>
            </w:pPr>
          </w:p>
          <w:p w14:paraId="11BECB52" w14:textId="77777777" w:rsidR="00B46837" w:rsidRPr="00D3002A" w:rsidRDefault="00B46837" w:rsidP="0071222C">
            <w:pPr>
              <w:widowControl w:val="0"/>
              <w:tabs>
                <w:tab w:val="left" w:pos="6946"/>
                <w:tab w:val="left" w:pos="7088"/>
              </w:tabs>
              <w:autoSpaceDE w:val="0"/>
              <w:autoSpaceDN w:val="0"/>
              <w:jc w:val="both"/>
              <w:rPr>
                <w:rFonts w:eastAsia="Calibri"/>
                <w:sz w:val="24"/>
                <w:szCs w:val="24"/>
                <w:lang w:eastAsia="en-US"/>
              </w:rPr>
            </w:pPr>
          </w:p>
          <w:p w14:paraId="1C125C1D" w14:textId="77777777" w:rsidR="005D63D7" w:rsidRPr="00D3002A" w:rsidRDefault="005D63D7" w:rsidP="005D63D7">
            <w:pPr>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199D94AB" w14:textId="77777777" w:rsidR="00B46837" w:rsidRPr="00D3002A" w:rsidRDefault="00B46837" w:rsidP="0071222C">
            <w:pPr>
              <w:widowControl w:val="0"/>
              <w:tabs>
                <w:tab w:val="left" w:pos="6946"/>
                <w:tab w:val="left" w:pos="7088"/>
              </w:tabs>
              <w:autoSpaceDE w:val="0"/>
              <w:autoSpaceDN w:val="0"/>
              <w:jc w:val="both"/>
              <w:rPr>
                <w:rFonts w:eastAsia="Calibri"/>
                <w:b/>
                <w:bCs/>
                <w:sz w:val="24"/>
                <w:szCs w:val="24"/>
                <w:lang w:eastAsia="en-US"/>
              </w:rPr>
            </w:pPr>
            <w:r w:rsidRPr="00D3002A">
              <w:rPr>
                <w:rFonts w:eastAsia="Calibri"/>
                <w:b/>
                <w:bCs/>
                <w:sz w:val="24"/>
                <w:szCs w:val="24"/>
                <w:lang w:eastAsia="en-US"/>
              </w:rPr>
              <w:t>4) у разі виявлення порушень умов цього Договору ОСП, що передбачає застосування санкцій чи які тягнуть за собою збитки, недоотриману вигоду тощо, Користувач має право вимагати від ОСП відповідного відшкодування;</w:t>
            </w:r>
          </w:p>
          <w:p w14:paraId="4D5D2801" w14:textId="516863BF" w:rsidR="00B46837" w:rsidRPr="00D3002A" w:rsidRDefault="00B46837" w:rsidP="0071222C">
            <w:pPr>
              <w:widowControl w:val="0"/>
              <w:tabs>
                <w:tab w:val="left" w:pos="6946"/>
                <w:tab w:val="left" w:pos="7088"/>
              </w:tabs>
              <w:autoSpaceDE w:val="0"/>
              <w:autoSpaceDN w:val="0"/>
              <w:jc w:val="both"/>
              <w:rPr>
                <w:rFonts w:eastAsia="Calibri"/>
                <w:bCs/>
                <w:i/>
                <w:u w:val="single"/>
                <w:lang w:eastAsia="en-US"/>
              </w:rPr>
            </w:pPr>
            <w:proofErr w:type="spellStart"/>
            <w:r w:rsidRPr="00D3002A">
              <w:rPr>
                <w:rFonts w:eastAsia="Calibri"/>
                <w:bCs/>
                <w:i/>
                <w:u w:val="single"/>
                <w:lang w:eastAsia="en-US"/>
              </w:rPr>
              <w:t>Обгрунтування</w:t>
            </w:r>
            <w:proofErr w:type="spellEnd"/>
          </w:p>
          <w:p w14:paraId="0D9182F2" w14:textId="35E2858F" w:rsidR="00B46837" w:rsidRPr="00D3002A" w:rsidRDefault="00B46837" w:rsidP="0071222C">
            <w:pPr>
              <w:widowControl w:val="0"/>
              <w:tabs>
                <w:tab w:val="left" w:pos="6946"/>
                <w:tab w:val="left" w:pos="7088"/>
              </w:tabs>
              <w:autoSpaceDE w:val="0"/>
              <w:autoSpaceDN w:val="0"/>
              <w:jc w:val="both"/>
              <w:rPr>
                <w:rFonts w:eastAsia="Calibri"/>
                <w:i/>
                <w:sz w:val="24"/>
                <w:szCs w:val="24"/>
                <w:lang w:eastAsia="en-US"/>
              </w:rPr>
            </w:pPr>
            <w:r w:rsidRPr="00D3002A">
              <w:rPr>
                <w:rFonts w:eastAsia="Calibri"/>
                <w:i/>
                <w:lang w:eastAsia="en-US"/>
              </w:rPr>
              <w:lastRenderedPageBreak/>
              <w:t>З метою забезпечення балансу щодо прав сторін, потрібно доповнити дзеркальною нормою розділ з правами Користувача, аналогічно з запропонованою редакцією підпункту 3 п.7.1. Договору.</w:t>
            </w:r>
          </w:p>
        </w:tc>
        <w:tc>
          <w:tcPr>
            <w:tcW w:w="4820" w:type="dxa"/>
          </w:tcPr>
          <w:p w14:paraId="50C769B3" w14:textId="77777777" w:rsidR="00B95777" w:rsidRPr="00D3002A" w:rsidRDefault="00B95777" w:rsidP="0071222C">
            <w:pPr>
              <w:tabs>
                <w:tab w:val="left" w:pos="6946"/>
                <w:tab w:val="left" w:pos="7088"/>
              </w:tabs>
              <w:autoSpaceDE w:val="0"/>
              <w:autoSpaceDN w:val="0"/>
              <w:adjustRightInd w:val="0"/>
              <w:jc w:val="both"/>
              <w:rPr>
                <w:sz w:val="24"/>
                <w:szCs w:val="24"/>
                <w:lang w:eastAsia="uk-UA"/>
              </w:rPr>
            </w:pPr>
          </w:p>
          <w:p w14:paraId="596F5539" w14:textId="77777777" w:rsidR="00B73605" w:rsidRPr="00D3002A" w:rsidRDefault="00B73605" w:rsidP="0071222C">
            <w:pPr>
              <w:tabs>
                <w:tab w:val="left" w:pos="6946"/>
                <w:tab w:val="left" w:pos="7088"/>
              </w:tabs>
              <w:autoSpaceDE w:val="0"/>
              <w:autoSpaceDN w:val="0"/>
              <w:adjustRightInd w:val="0"/>
              <w:jc w:val="both"/>
              <w:rPr>
                <w:sz w:val="24"/>
                <w:szCs w:val="24"/>
                <w:lang w:eastAsia="uk-UA"/>
              </w:rPr>
            </w:pPr>
          </w:p>
          <w:p w14:paraId="7584EB09" w14:textId="77777777" w:rsidR="00B73605" w:rsidRPr="00D3002A" w:rsidRDefault="00B73605" w:rsidP="0071222C">
            <w:pPr>
              <w:tabs>
                <w:tab w:val="left" w:pos="6946"/>
                <w:tab w:val="left" w:pos="7088"/>
              </w:tabs>
              <w:autoSpaceDE w:val="0"/>
              <w:autoSpaceDN w:val="0"/>
              <w:adjustRightInd w:val="0"/>
              <w:jc w:val="both"/>
              <w:rPr>
                <w:sz w:val="24"/>
                <w:szCs w:val="24"/>
                <w:lang w:eastAsia="uk-UA"/>
              </w:rPr>
            </w:pPr>
          </w:p>
          <w:p w14:paraId="252F7582" w14:textId="77777777" w:rsidR="00B73605" w:rsidRPr="00D3002A" w:rsidRDefault="00B73605" w:rsidP="00B7360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 враховано.</w:t>
            </w:r>
          </w:p>
          <w:p w14:paraId="28BBB4CD" w14:textId="77777777" w:rsidR="00B73605" w:rsidRPr="00D3002A" w:rsidRDefault="00B73605" w:rsidP="00B73605">
            <w:pPr>
              <w:pStyle w:val="TableParagraph"/>
              <w:keepNext/>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Недостатньо обґрунтована позиція</w:t>
            </w:r>
          </w:p>
          <w:p w14:paraId="6CA9A174" w14:textId="77777777" w:rsidR="00B73605" w:rsidRPr="00D3002A" w:rsidRDefault="00B73605" w:rsidP="0071222C">
            <w:pPr>
              <w:tabs>
                <w:tab w:val="left" w:pos="6946"/>
                <w:tab w:val="left" w:pos="7088"/>
              </w:tabs>
              <w:autoSpaceDE w:val="0"/>
              <w:autoSpaceDN w:val="0"/>
              <w:adjustRightInd w:val="0"/>
              <w:jc w:val="both"/>
              <w:rPr>
                <w:sz w:val="24"/>
                <w:szCs w:val="24"/>
                <w:lang w:eastAsia="uk-UA"/>
              </w:rPr>
            </w:pPr>
          </w:p>
          <w:p w14:paraId="1EE51C62" w14:textId="77777777" w:rsidR="00B73605" w:rsidRPr="00D3002A" w:rsidRDefault="00B73605" w:rsidP="0071222C">
            <w:pPr>
              <w:tabs>
                <w:tab w:val="left" w:pos="6946"/>
                <w:tab w:val="left" w:pos="7088"/>
              </w:tabs>
              <w:autoSpaceDE w:val="0"/>
              <w:autoSpaceDN w:val="0"/>
              <w:adjustRightInd w:val="0"/>
              <w:jc w:val="both"/>
              <w:rPr>
                <w:sz w:val="24"/>
                <w:szCs w:val="24"/>
                <w:lang w:eastAsia="uk-UA"/>
              </w:rPr>
            </w:pPr>
          </w:p>
          <w:p w14:paraId="51EA50ED" w14:textId="77777777" w:rsidR="00B73605" w:rsidRPr="00D3002A" w:rsidRDefault="00B73605" w:rsidP="0071222C">
            <w:pPr>
              <w:tabs>
                <w:tab w:val="left" w:pos="6946"/>
                <w:tab w:val="left" w:pos="7088"/>
              </w:tabs>
              <w:autoSpaceDE w:val="0"/>
              <w:autoSpaceDN w:val="0"/>
              <w:adjustRightInd w:val="0"/>
              <w:jc w:val="both"/>
              <w:rPr>
                <w:sz w:val="24"/>
                <w:szCs w:val="24"/>
                <w:lang w:eastAsia="uk-UA"/>
              </w:rPr>
            </w:pPr>
          </w:p>
          <w:p w14:paraId="7D4C225F" w14:textId="77777777" w:rsidR="00B73605" w:rsidRPr="00D3002A" w:rsidRDefault="00B73605" w:rsidP="0071222C">
            <w:pPr>
              <w:tabs>
                <w:tab w:val="left" w:pos="6946"/>
                <w:tab w:val="left" w:pos="7088"/>
              </w:tabs>
              <w:autoSpaceDE w:val="0"/>
              <w:autoSpaceDN w:val="0"/>
              <w:adjustRightInd w:val="0"/>
              <w:jc w:val="both"/>
              <w:rPr>
                <w:sz w:val="24"/>
                <w:szCs w:val="24"/>
                <w:lang w:eastAsia="uk-UA"/>
              </w:rPr>
            </w:pPr>
          </w:p>
        </w:tc>
      </w:tr>
      <w:tr w:rsidR="00D3002A" w:rsidRPr="00D3002A" w14:paraId="4FC4E5D9" w14:textId="0392EDD3" w:rsidTr="005258BC">
        <w:trPr>
          <w:trHeight w:val="465"/>
        </w:trPr>
        <w:tc>
          <w:tcPr>
            <w:tcW w:w="5246" w:type="dxa"/>
          </w:tcPr>
          <w:p w14:paraId="6F73D78B" w14:textId="2848F85D" w:rsidR="00B95777" w:rsidRPr="00D3002A" w:rsidRDefault="0003348F" w:rsidP="00E13062">
            <w:pPr>
              <w:pStyle w:val="af2"/>
              <w:spacing w:before="0" w:beforeAutospacing="0" w:after="0" w:afterAutospacing="0"/>
              <w:jc w:val="both"/>
              <w:rPr>
                <w:rStyle w:val="st42"/>
                <w:b/>
                <w:color w:val="auto"/>
                <w:lang w:val="ru-RU"/>
              </w:rPr>
            </w:pPr>
            <w:r w:rsidRPr="00D3002A">
              <w:rPr>
                <w:rStyle w:val="st42"/>
                <w:b/>
                <w:color w:val="auto"/>
                <w:lang w:val="ru-RU"/>
              </w:rPr>
              <w:lastRenderedPageBreak/>
              <w:t xml:space="preserve">9. </w:t>
            </w:r>
            <w:proofErr w:type="spellStart"/>
            <w:r w:rsidRPr="00D3002A">
              <w:rPr>
                <w:rStyle w:val="st42"/>
                <w:b/>
                <w:color w:val="auto"/>
                <w:lang w:val="ru-RU"/>
              </w:rPr>
              <w:t>Обов’язки</w:t>
            </w:r>
            <w:proofErr w:type="spellEnd"/>
            <w:r w:rsidRPr="00D3002A">
              <w:rPr>
                <w:rStyle w:val="st42"/>
                <w:b/>
                <w:color w:val="auto"/>
                <w:lang w:val="ru-RU"/>
              </w:rPr>
              <w:t xml:space="preserve"> та </w:t>
            </w:r>
            <w:proofErr w:type="spellStart"/>
            <w:r w:rsidRPr="00D3002A">
              <w:rPr>
                <w:rStyle w:val="st42"/>
                <w:b/>
                <w:color w:val="auto"/>
                <w:lang w:val="ru-RU"/>
              </w:rPr>
              <w:t>відповідальність</w:t>
            </w:r>
            <w:proofErr w:type="spellEnd"/>
            <w:r w:rsidRPr="00D3002A">
              <w:rPr>
                <w:rStyle w:val="st42"/>
                <w:b/>
                <w:color w:val="auto"/>
                <w:lang w:val="ru-RU"/>
              </w:rPr>
              <w:t xml:space="preserve"> </w:t>
            </w:r>
            <w:proofErr w:type="spellStart"/>
            <w:r w:rsidRPr="00D3002A">
              <w:rPr>
                <w:rStyle w:val="st42"/>
                <w:b/>
                <w:color w:val="auto"/>
                <w:lang w:val="ru-RU"/>
              </w:rPr>
              <w:t>Сторін</w:t>
            </w:r>
            <w:proofErr w:type="spellEnd"/>
          </w:p>
        </w:tc>
        <w:tc>
          <w:tcPr>
            <w:tcW w:w="5386" w:type="dxa"/>
          </w:tcPr>
          <w:p w14:paraId="62325305" w14:textId="73D9B23E" w:rsidR="00B95777" w:rsidRPr="00D3002A" w:rsidRDefault="00B95777"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color w:val="auto"/>
                <w:sz w:val="24"/>
                <w:szCs w:val="24"/>
              </w:rPr>
            </w:pPr>
          </w:p>
        </w:tc>
        <w:tc>
          <w:tcPr>
            <w:tcW w:w="4820" w:type="dxa"/>
          </w:tcPr>
          <w:p w14:paraId="36BA5CBE" w14:textId="77777777" w:rsidR="00B95777" w:rsidRPr="00D3002A" w:rsidRDefault="00B95777" w:rsidP="009508F4">
            <w:pPr>
              <w:pStyle w:val="TableParagraph"/>
              <w:tabs>
                <w:tab w:val="left" w:pos="3119"/>
                <w:tab w:val="left" w:pos="3261"/>
                <w:tab w:val="left" w:pos="6946"/>
                <w:tab w:val="left" w:pos="7088"/>
              </w:tabs>
              <w:spacing w:before="120" w:after="120"/>
              <w:jc w:val="both"/>
              <w:rPr>
                <w:rStyle w:val="st42"/>
                <w:rFonts w:ascii="Times New Roman" w:hAnsi="Times New Roman" w:cs="Times New Roman"/>
                <w:b/>
                <w:color w:val="auto"/>
                <w:sz w:val="24"/>
                <w:szCs w:val="24"/>
                <w:lang w:val="ru-RU"/>
              </w:rPr>
            </w:pPr>
          </w:p>
        </w:tc>
      </w:tr>
      <w:tr w:rsidR="00D3002A" w:rsidRPr="00D3002A" w14:paraId="569877B4" w14:textId="53593085" w:rsidTr="005258BC">
        <w:trPr>
          <w:trHeight w:val="465"/>
        </w:trPr>
        <w:tc>
          <w:tcPr>
            <w:tcW w:w="5246" w:type="dxa"/>
          </w:tcPr>
          <w:p w14:paraId="4923634B" w14:textId="77777777" w:rsidR="0003348F" w:rsidRPr="00D3002A" w:rsidRDefault="0003348F" w:rsidP="00E13062">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9.3. Користувач зобов'язується:</w:t>
            </w:r>
          </w:p>
          <w:p w14:paraId="34543D27" w14:textId="77777777" w:rsidR="005D63D7" w:rsidRPr="00D3002A" w:rsidRDefault="005D63D7" w:rsidP="00E13062">
            <w:pPr>
              <w:pStyle w:val="TableParagraph"/>
              <w:tabs>
                <w:tab w:val="left" w:pos="3119"/>
                <w:tab w:val="left" w:pos="3261"/>
                <w:tab w:val="left" w:pos="6946"/>
                <w:tab w:val="left" w:pos="7088"/>
              </w:tabs>
              <w:jc w:val="both"/>
              <w:rPr>
                <w:rFonts w:ascii="Times New Roman" w:hAnsi="Times New Roman" w:cs="Times New Roman"/>
                <w:b/>
                <w:sz w:val="24"/>
                <w:szCs w:val="24"/>
              </w:rPr>
            </w:pPr>
          </w:p>
          <w:p w14:paraId="6EB2E3D4" w14:textId="77777777" w:rsidR="0003348F" w:rsidRPr="00D3002A" w:rsidRDefault="0003348F" w:rsidP="00E13062">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1) подавати ОСП обсяги планової резервованої потужності за затвердженими ОСП формами у терміни та у порядку, що визначені в главах 6 та 10 цього Договору;</w:t>
            </w:r>
          </w:p>
          <w:p w14:paraId="5FDB25E3" w14:textId="77777777" w:rsidR="0003348F" w:rsidRPr="00D3002A" w:rsidRDefault="0003348F" w:rsidP="00E13062">
            <w:pPr>
              <w:pStyle w:val="TableParagraph"/>
              <w:tabs>
                <w:tab w:val="left" w:pos="3119"/>
                <w:tab w:val="left" w:pos="3261"/>
                <w:tab w:val="left" w:pos="6946"/>
                <w:tab w:val="left" w:pos="7088"/>
              </w:tabs>
              <w:jc w:val="both"/>
              <w:rPr>
                <w:rFonts w:ascii="Times New Roman" w:hAnsi="Times New Roman" w:cs="Times New Roman"/>
                <w:b/>
                <w:sz w:val="24"/>
                <w:szCs w:val="24"/>
              </w:rPr>
            </w:pPr>
          </w:p>
          <w:p w14:paraId="754968A0" w14:textId="77777777" w:rsidR="0003348F" w:rsidRPr="00D3002A" w:rsidRDefault="0003348F" w:rsidP="00E13062">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2) підписувати зі своєї сторони акти приймання-передачі Послуги, акти коригування до актів приймання-передачі Послуги, акти звірки розрахунків наданої Послуги та повертати ОСП;</w:t>
            </w:r>
          </w:p>
          <w:p w14:paraId="1C3FC94C" w14:textId="77777777" w:rsidR="0003348F" w:rsidRPr="00D3002A" w:rsidRDefault="0003348F" w:rsidP="00E13062">
            <w:pPr>
              <w:pStyle w:val="TableParagraph"/>
              <w:tabs>
                <w:tab w:val="left" w:pos="3119"/>
                <w:tab w:val="left" w:pos="3261"/>
                <w:tab w:val="left" w:pos="6946"/>
                <w:tab w:val="left" w:pos="7088"/>
              </w:tabs>
              <w:jc w:val="both"/>
              <w:rPr>
                <w:rFonts w:ascii="Times New Roman" w:hAnsi="Times New Roman" w:cs="Times New Roman"/>
                <w:b/>
                <w:sz w:val="24"/>
                <w:szCs w:val="24"/>
              </w:rPr>
            </w:pPr>
          </w:p>
          <w:p w14:paraId="0E644AEC" w14:textId="1886A9D2" w:rsidR="00B95777" w:rsidRPr="00D3002A" w:rsidRDefault="00F77A6D" w:rsidP="00E13062">
            <w:pPr>
              <w:pStyle w:val="TableParagraph"/>
              <w:tabs>
                <w:tab w:val="left" w:pos="3119"/>
                <w:tab w:val="left" w:pos="3261"/>
                <w:tab w:val="left" w:pos="6946"/>
                <w:tab w:val="left" w:pos="7088"/>
              </w:tabs>
              <w:jc w:val="both"/>
              <w:rPr>
                <w:rFonts w:ascii="Times New Roman" w:hAnsi="Times New Roman" w:cs="Times New Roman"/>
                <w:b/>
                <w:sz w:val="24"/>
                <w:szCs w:val="24"/>
              </w:rPr>
            </w:pPr>
            <w:r w:rsidRPr="00D3002A">
              <w:rPr>
                <w:rFonts w:ascii="Times New Roman" w:hAnsi="Times New Roman" w:cs="Times New Roman"/>
                <w:b/>
                <w:sz w:val="24"/>
                <w:szCs w:val="24"/>
              </w:rPr>
              <w:t>………………………………..</w:t>
            </w:r>
          </w:p>
        </w:tc>
        <w:tc>
          <w:tcPr>
            <w:tcW w:w="5386" w:type="dxa"/>
          </w:tcPr>
          <w:p w14:paraId="076477CA" w14:textId="77777777" w:rsidR="005D63D7" w:rsidRPr="00D3002A" w:rsidRDefault="005D63D7" w:rsidP="005D63D7">
            <w:pPr>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0D1E0058" w14:textId="23F357CB" w:rsidR="00B95777" w:rsidRPr="00D3002A" w:rsidRDefault="00B46837" w:rsidP="00B46837">
            <w:pPr>
              <w:tabs>
                <w:tab w:val="left" w:pos="6946"/>
                <w:tab w:val="left" w:pos="7088"/>
              </w:tabs>
              <w:autoSpaceDE w:val="0"/>
              <w:autoSpaceDN w:val="0"/>
              <w:adjustRightInd w:val="0"/>
              <w:jc w:val="both"/>
              <w:rPr>
                <w:rFonts w:eastAsia="Calibri"/>
                <w:sz w:val="24"/>
                <w:szCs w:val="24"/>
                <w:lang w:eastAsia="en-US"/>
              </w:rPr>
            </w:pPr>
            <w:r w:rsidRPr="00D3002A">
              <w:rPr>
                <w:rFonts w:eastAsia="Calibri"/>
                <w:b/>
                <w:strike/>
                <w:sz w:val="24"/>
                <w:szCs w:val="24"/>
                <w:lang w:eastAsia="en-US"/>
              </w:rPr>
              <w:t>1) подавати ОСП обсяги планової резервованої потужності за затвердженими ОСП формами у терміни та у порядку, що визначені в главах 6 та 10 цього Договору;</w:t>
            </w:r>
            <w:r w:rsidR="00435095" w:rsidRPr="00D3002A">
              <w:rPr>
                <w:rFonts w:eastAsia="Calibri"/>
                <w:b/>
                <w:sz w:val="24"/>
                <w:szCs w:val="24"/>
                <w:lang w:eastAsia="en-US"/>
              </w:rPr>
              <w:t xml:space="preserve"> </w:t>
            </w:r>
            <w:r w:rsidR="00435095" w:rsidRPr="00D3002A">
              <w:rPr>
                <w:rFonts w:eastAsia="Calibri"/>
                <w:sz w:val="24"/>
                <w:szCs w:val="24"/>
                <w:lang w:eastAsia="en-US"/>
              </w:rPr>
              <w:t xml:space="preserve">та відповідно зміна нумерації </w:t>
            </w:r>
          </w:p>
          <w:p w14:paraId="06B28DA0" w14:textId="507B6E4F" w:rsidR="00B46837" w:rsidRPr="00D3002A" w:rsidRDefault="00F77A6D" w:rsidP="00B46837">
            <w:pPr>
              <w:tabs>
                <w:tab w:val="left" w:pos="6946"/>
                <w:tab w:val="left" w:pos="7088"/>
              </w:tabs>
              <w:autoSpaceDE w:val="0"/>
              <w:autoSpaceDN w:val="0"/>
              <w:adjustRightInd w:val="0"/>
              <w:jc w:val="both"/>
              <w:rPr>
                <w:rFonts w:eastAsia="Calibri"/>
                <w:i/>
                <w:u w:val="single"/>
                <w:lang w:eastAsia="en-US"/>
              </w:rPr>
            </w:pPr>
            <w:r w:rsidRPr="00D3002A">
              <w:rPr>
                <w:rFonts w:eastAsia="Calibri"/>
                <w:i/>
                <w:u w:val="single"/>
                <w:lang w:eastAsia="en-US"/>
              </w:rPr>
              <w:t>Обґрунтування</w:t>
            </w:r>
          </w:p>
          <w:p w14:paraId="19DBDF7A" w14:textId="0AEFDC30" w:rsidR="00B46837" w:rsidRPr="00D3002A" w:rsidRDefault="00B46837" w:rsidP="00B46837">
            <w:pPr>
              <w:tabs>
                <w:tab w:val="left" w:pos="6946"/>
                <w:tab w:val="left" w:pos="7088"/>
              </w:tabs>
              <w:autoSpaceDE w:val="0"/>
              <w:autoSpaceDN w:val="0"/>
              <w:adjustRightInd w:val="0"/>
              <w:jc w:val="both"/>
              <w:rPr>
                <w:rFonts w:eastAsia="Calibri"/>
                <w:b/>
                <w:strike/>
                <w:sz w:val="24"/>
                <w:szCs w:val="24"/>
                <w:lang w:eastAsia="en-US"/>
              </w:rPr>
            </w:pPr>
            <w:r w:rsidRPr="00D3002A">
              <w:rPr>
                <w:rFonts w:eastAsia="Calibri"/>
                <w:i/>
                <w:lang w:eastAsia="en-US"/>
              </w:rPr>
              <w:t>В новій редакції надання прогнозних обсягів не передбачено.</w:t>
            </w:r>
          </w:p>
        </w:tc>
        <w:tc>
          <w:tcPr>
            <w:tcW w:w="4820" w:type="dxa"/>
          </w:tcPr>
          <w:p w14:paraId="172D5476" w14:textId="5D707435" w:rsidR="00B73605" w:rsidRPr="00D3002A" w:rsidRDefault="00B73605" w:rsidP="00B73605">
            <w:pPr>
              <w:pStyle w:val="TableParagraph"/>
              <w:keepNext/>
              <w:tabs>
                <w:tab w:val="left" w:pos="3119"/>
                <w:tab w:val="left" w:pos="3261"/>
                <w:tab w:val="left" w:pos="6946"/>
                <w:tab w:val="left" w:pos="7088"/>
              </w:tabs>
              <w:jc w:val="both"/>
              <w:rPr>
                <w:rStyle w:val="st42"/>
                <w:rFonts w:ascii="Times New Roman" w:hAnsi="Times New Roman" w:cs="Times New Roman"/>
                <w:color w:val="auto"/>
                <w:sz w:val="24"/>
                <w:szCs w:val="24"/>
              </w:rPr>
            </w:pPr>
            <w:r w:rsidRPr="00D3002A">
              <w:rPr>
                <w:rStyle w:val="st42"/>
                <w:rFonts w:ascii="Times New Roman" w:hAnsi="Times New Roman" w:cs="Times New Roman"/>
                <w:color w:val="auto"/>
                <w:sz w:val="24"/>
                <w:szCs w:val="24"/>
              </w:rPr>
              <w:t>Враховано</w:t>
            </w:r>
          </w:p>
          <w:p w14:paraId="1FA730D1" w14:textId="55538ED9" w:rsidR="00B95777" w:rsidRPr="00D3002A" w:rsidRDefault="00B95777" w:rsidP="00B73605">
            <w:pPr>
              <w:pStyle w:val="TableParagraph"/>
              <w:tabs>
                <w:tab w:val="left" w:pos="3119"/>
                <w:tab w:val="left" w:pos="3261"/>
                <w:tab w:val="left" w:pos="6946"/>
                <w:tab w:val="left" w:pos="7088"/>
              </w:tabs>
              <w:jc w:val="both"/>
              <w:rPr>
                <w:rStyle w:val="st42"/>
                <w:rFonts w:ascii="Times New Roman" w:hAnsi="Times New Roman" w:cs="Times New Roman"/>
                <w:color w:val="auto"/>
                <w:sz w:val="24"/>
                <w:szCs w:val="24"/>
              </w:rPr>
            </w:pPr>
          </w:p>
        </w:tc>
      </w:tr>
      <w:tr w:rsidR="00D3002A" w:rsidRPr="00D3002A" w14:paraId="7C1101AE" w14:textId="1E293B3E" w:rsidTr="005258BC">
        <w:trPr>
          <w:trHeight w:val="465"/>
        </w:trPr>
        <w:tc>
          <w:tcPr>
            <w:tcW w:w="5246" w:type="dxa"/>
          </w:tcPr>
          <w:p w14:paraId="40C7CC39" w14:textId="622DFBDA" w:rsidR="00B95777" w:rsidRPr="00D3002A" w:rsidRDefault="007C5D5A" w:rsidP="00E13062">
            <w:pPr>
              <w:pStyle w:val="13"/>
              <w:jc w:val="both"/>
              <w:rPr>
                <w:rFonts w:ascii="Times New Roman" w:eastAsia="DejaVu Sans" w:hAnsi="Times New Roman"/>
                <w:kern w:val="2"/>
                <w:sz w:val="24"/>
                <w:szCs w:val="24"/>
                <w:lang w:eastAsia="hi-IN" w:bidi="hi-IN"/>
              </w:rPr>
            </w:pPr>
            <w:r w:rsidRPr="00D3002A">
              <w:rPr>
                <w:rFonts w:ascii="Times New Roman" w:eastAsia="DejaVu Sans" w:hAnsi="Times New Roman"/>
                <w:kern w:val="2"/>
                <w:sz w:val="24"/>
                <w:szCs w:val="24"/>
                <w:lang w:eastAsia="hi-IN" w:bidi="hi-IN"/>
              </w:rPr>
              <w:t>11. Обставини непереборної сили (форс-мажорні обставини)</w:t>
            </w:r>
          </w:p>
        </w:tc>
        <w:tc>
          <w:tcPr>
            <w:tcW w:w="5386" w:type="dxa"/>
            <w:tcBorders>
              <w:right w:val="single" w:sz="4" w:space="0" w:color="00000A"/>
            </w:tcBorders>
          </w:tcPr>
          <w:p w14:paraId="368EA71F" w14:textId="142E74A6" w:rsidR="00B95777" w:rsidRPr="00D3002A" w:rsidRDefault="00B95777" w:rsidP="00635E47">
            <w:pPr>
              <w:pStyle w:val="TableParagraph"/>
              <w:tabs>
                <w:tab w:val="left" w:pos="3119"/>
                <w:tab w:val="left" w:pos="3261"/>
                <w:tab w:val="left" w:pos="6946"/>
                <w:tab w:val="left" w:pos="7088"/>
              </w:tabs>
              <w:jc w:val="both"/>
              <w:rPr>
                <w:rStyle w:val="st42"/>
                <w:rFonts w:ascii="Times New Roman" w:hAnsi="Times New Roman" w:cs="Times New Roman"/>
                <w:b/>
                <w:color w:val="auto"/>
                <w:sz w:val="24"/>
                <w:szCs w:val="24"/>
              </w:rPr>
            </w:pPr>
          </w:p>
        </w:tc>
        <w:tc>
          <w:tcPr>
            <w:tcW w:w="4820" w:type="dxa"/>
            <w:tcBorders>
              <w:right w:val="single" w:sz="4" w:space="0" w:color="00000A"/>
            </w:tcBorders>
          </w:tcPr>
          <w:p w14:paraId="2ED28401" w14:textId="77777777" w:rsidR="00B95777" w:rsidRPr="00D3002A" w:rsidRDefault="00B95777" w:rsidP="00635E47">
            <w:pPr>
              <w:pStyle w:val="TableParagraph"/>
              <w:tabs>
                <w:tab w:val="left" w:pos="3119"/>
                <w:tab w:val="left" w:pos="3261"/>
                <w:tab w:val="left" w:pos="6946"/>
                <w:tab w:val="left" w:pos="7088"/>
              </w:tabs>
              <w:jc w:val="both"/>
              <w:rPr>
                <w:rFonts w:ascii="Times New Roman" w:eastAsia="DejaVu Sans" w:hAnsi="Times New Roman" w:cs="Times New Roman"/>
                <w:b/>
                <w:kern w:val="2"/>
                <w:sz w:val="24"/>
                <w:szCs w:val="24"/>
                <w:lang w:eastAsia="hi-IN" w:bidi="hi-IN"/>
              </w:rPr>
            </w:pPr>
          </w:p>
        </w:tc>
      </w:tr>
      <w:tr w:rsidR="00D3002A" w:rsidRPr="00D3002A" w14:paraId="63E49A30" w14:textId="70F58AD9" w:rsidTr="005258BC">
        <w:trPr>
          <w:trHeight w:val="465"/>
        </w:trPr>
        <w:tc>
          <w:tcPr>
            <w:tcW w:w="5246" w:type="dxa"/>
          </w:tcPr>
          <w:p w14:paraId="14BBB2FA" w14:textId="08D50140" w:rsidR="00B95777" w:rsidRPr="00D3002A" w:rsidRDefault="007C5D5A" w:rsidP="00E13062">
            <w:pPr>
              <w:pStyle w:val="13"/>
              <w:jc w:val="both"/>
              <w:rPr>
                <w:rFonts w:ascii="Times New Roman" w:eastAsia="DejaVu Sans" w:hAnsi="Times New Roman"/>
                <w:kern w:val="2"/>
                <w:sz w:val="24"/>
                <w:szCs w:val="24"/>
                <w:lang w:eastAsia="hi-IN" w:bidi="hi-IN"/>
              </w:rPr>
            </w:pPr>
            <w:r w:rsidRPr="00D3002A">
              <w:rPr>
                <w:rFonts w:ascii="Times New Roman" w:eastAsia="DejaVu Sans" w:hAnsi="Times New Roman"/>
                <w:kern w:val="2"/>
                <w:sz w:val="24"/>
                <w:szCs w:val="24"/>
                <w:lang w:eastAsia="hi-IN" w:bidi="hi-IN"/>
              </w:rPr>
              <w:t>11.2. Доказом дії форс-мажорних обставин є документи (оригінали), видані Торгово-промисловою палатою України.</w:t>
            </w:r>
          </w:p>
        </w:tc>
        <w:tc>
          <w:tcPr>
            <w:tcW w:w="5386" w:type="dxa"/>
            <w:tcBorders>
              <w:right w:val="single" w:sz="4" w:space="0" w:color="00000A"/>
            </w:tcBorders>
          </w:tcPr>
          <w:p w14:paraId="7A9A6D78" w14:textId="77777777" w:rsidR="00945497" w:rsidRPr="00D3002A" w:rsidRDefault="00945497" w:rsidP="006626F0">
            <w:pPr>
              <w:jc w:val="both"/>
              <w:rPr>
                <w:rStyle w:val="st42"/>
                <w:rFonts w:eastAsia="Calibri"/>
                <w:b/>
                <w:i/>
                <w:color w:val="auto"/>
                <w:sz w:val="24"/>
                <w:szCs w:val="24"/>
                <w:u w:val="single"/>
              </w:rPr>
            </w:pPr>
            <w:r w:rsidRPr="00D3002A">
              <w:rPr>
                <w:rStyle w:val="st42"/>
                <w:rFonts w:eastAsia="Calibri"/>
                <w:b/>
                <w:i/>
                <w:color w:val="auto"/>
                <w:sz w:val="24"/>
                <w:szCs w:val="24"/>
                <w:u w:val="single"/>
              </w:rPr>
              <w:t>Лист ПРАТ «УКРГІДРОЕНЕРГО» від 17.08.2023 № 20-10/3128</w:t>
            </w:r>
          </w:p>
          <w:p w14:paraId="657E5AED" w14:textId="77777777" w:rsidR="00B95777" w:rsidRPr="00D3002A" w:rsidRDefault="006626F0" w:rsidP="006626F0">
            <w:pPr>
              <w:pStyle w:val="TableParagraph"/>
              <w:tabs>
                <w:tab w:val="left" w:pos="3119"/>
                <w:tab w:val="left" w:pos="3261"/>
                <w:tab w:val="left" w:pos="6946"/>
                <w:tab w:val="left" w:pos="7088"/>
              </w:tabs>
              <w:jc w:val="both"/>
              <w:rPr>
                <w:rFonts w:ascii="Times New Roman" w:eastAsia="DejaVu Sans" w:hAnsi="Times New Roman" w:cs="Times New Roman"/>
                <w:kern w:val="2"/>
                <w:sz w:val="24"/>
                <w:szCs w:val="24"/>
                <w:lang w:eastAsia="hi-IN" w:bidi="hi-IN"/>
              </w:rPr>
            </w:pPr>
            <w:r w:rsidRPr="00D3002A">
              <w:rPr>
                <w:rFonts w:ascii="Times New Roman" w:eastAsia="DejaVu Sans" w:hAnsi="Times New Roman" w:cs="Times New Roman"/>
                <w:kern w:val="2"/>
                <w:sz w:val="24"/>
                <w:szCs w:val="24"/>
                <w:lang w:eastAsia="hi-IN" w:bidi="hi-IN"/>
              </w:rPr>
              <w:t>11.2. Доказом дії форс-мажорних обставин є документи (оригінали), видані Торгово-промисловою палатою України/</w:t>
            </w:r>
            <w:r w:rsidRPr="00D3002A">
              <w:rPr>
                <w:rFonts w:ascii="Times New Roman" w:hAnsi="Times New Roman" w:cs="Times New Roman"/>
                <w:b/>
                <w:sz w:val="24"/>
                <w:szCs w:val="24"/>
              </w:rPr>
              <w:t xml:space="preserve"> регіональними ТПП/</w:t>
            </w:r>
            <w:r w:rsidRPr="00D3002A">
              <w:rPr>
                <w:rFonts w:ascii="Times New Roman" w:eastAsia="DejaVu Sans" w:hAnsi="Times New Roman" w:cs="Times New Roman"/>
                <w:kern w:val="2"/>
                <w:sz w:val="24"/>
                <w:szCs w:val="24"/>
                <w:lang w:eastAsia="hi-IN" w:bidi="hi-IN"/>
              </w:rPr>
              <w:t>іншим компетентним органом, установою.</w:t>
            </w:r>
          </w:p>
          <w:p w14:paraId="666888A2" w14:textId="77777777" w:rsidR="00F77A6D" w:rsidRPr="00D3002A" w:rsidRDefault="006626F0" w:rsidP="006626F0">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proofErr w:type="spellStart"/>
            <w:r w:rsidRPr="00D3002A">
              <w:rPr>
                <w:rStyle w:val="st42"/>
                <w:rFonts w:ascii="Times New Roman" w:hAnsi="Times New Roman" w:cs="Times New Roman"/>
                <w:i/>
                <w:color w:val="auto"/>
                <w:sz w:val="20"/>
                <w:szCs w:val="20"/>
                <w:u w:val="single"/>
              </w:rPr>
              <w:t>Обгрунтування</w:t>
            </w:r>
            <w:proofErr w:type="spellEnd"/>
            <w:r w:rsidRPr="00D3002A">
              <w:rPr>
                <w:rStyle w:val="st42"/>
                <w:rFonts w:ascii="Times New Roman" w:hAnsi="Times New Roman" w:cs="Times New Roman"/>
                <w:i/>
                <w:color w:val="auto"/>
                <w:sz w:val="20"/>
                <w:szCs w:val="20"/>
                <w:u w:val="single"/>
              </w:rPr>
              <w:t>:</w:t>
            </w:r>
            <w:r w:rsidRPr="00D3002A">
              <w:rPr>
                <w:rStyle w:val="st42"/>
                <w:rFonts w:ascii="Times New Roman" w:hAnsi="Times New Roman" w:cs="Times New Roman"/>
                <w:i/>
                <w:color w:val="auto"/>
                <w:sz w:val="20"/>
                <w:szCs w:val="20"/>
              </w:rPr>
              <w:t xml:space="preserve"> </w:t>
            </w:r>
          </w:p>
          <w:p w14:paraId="1A164E17" w14:textId="315A0B19" w:rsidR="006626F0" w:rsidRPr="00D3002A" w:rsidRDefault="006626F0" w:rsidP="006626F0">
            <w:pPr>
              <w:pStyle w:val="TableParagraph"/>
              <w:tabs>
                <w:tab w:val="left" w:pos="3119"/>
                <w:tab w:val="left" w:pos="3261"/>
                <w:tab w:val="left" w:pos="6946"/>
                <w:tab w:val="left" w:pos="7088"/>
              </w:tabs>
              <w:jc w:val="both"/>
              <w:rPr>
                <w:rStyle w:val="st42"/>
                <w:rFonts w:ascii="Times New Roman" w:hAnsi="Times New Roman" w:cs="Times New Roman"/>
                <w:i/>
                <w:color w:val="auto"/>
                <w:sz w:val="20"/>
                <w:szCs w:val="20"/>
              </w:rPr>
            </w:pPr>
            <w:r w:rsidRPr="00D3002A">
              <w:rPr>
                <w:rStyle w:val="st42"/>
                <w:rFonts w:ascii="Times New Roman" w:hAnsi="Times New Roman" w:cs="Times New Roman"/>
                <w:i/>
                <w:color w:val="auto"/>
                <w:sz w:val="20"/>
                <w:szCs w:val="20"/>
              </w:rPr>
              <w:t>Уточнення, з урахуванням діючих положень про засвідчення форс-мажорних обставин (роз’яснення ТПП України про засвідчення форс-мажорних обставин на період дії воєнного стану в Україні)</w:t>
            </w:r>
          </w:p>
        </w:tc>
        <w:tc>
          <w:tcPr>
            <w:tcW w:w="4820" w:type="dxa"/>
            <w:tcBorders>
              <w:right w:val="single" w:sz="4" w:space="0" w:color="00000A"/>
            </w:tcBorders>
          </w:tcPr>
          <w:p w14:paraId="07BEB866" w14:textId="77777777" w:rsidR="00B73605" w:rsidRPr="00D3002A" w:rsidRDefault="00B73605" w:rsidP="00B73605">
            <w:pPr>
              <w:tabs>
                <w:tab w:val="left" w:pos="6946"/>
                <w:tab w:val="left" w:pos="7088"/>
              </w:tabs>
              <w:jc w:val="both"/>
              <w:rPr>
                <w:b/>
                <w:sz w:val="24"/>
                <w:szCs w:val="24"/>
              </w:rPr>
            </w:pPr>
            <w:r w:rsidRPr="00D3002A">
              <w:rPr>
                <w:b/>
                <w:sz w:val="24"/>
                <w:szCs w:val="24"/>
              </w:rPr>
              <w:t>Не враховано.</w:t>
            </w:r>
          </w:p>
          <w:p w14:paraId="3AB4CC24" w14:textId="77777777" w:rsidR="00B73605" w:rsidRPr="00D3002A" w:rsidRDefault="00B73605" w:rsidP="00B73605">
            <w:pPr>
              <w:tabs>
                <w:tab w:val="left" w:pos="6946"/>
                <w:tab w:val="left" w:pos="7088"/>
              </w:tabs>
              <w:jc w:val="both"/>
              <w:rPr>
                <w:b/>
                <w:sz w:val="24"/>
                <w:szCs w:val="24"/>
              </w:rPr>
            </w:pPr>
            <w:r w:rsidRPr="00D3002A">
              <w:rPr>
                <w:b/>
                <w:sz w:val="24"/>
                <w:szCs w:val="24"/>
              </w:rPr>
              <w:t>Недостатньо обґрунтована позиція</w:t>
            </w:r>
          </w:p>
          <w:p w14:paraId="16DC91FB" w14:textId="45084590" w:rsidR="00B95777" w:rsidRPr="00D3002A" w:rsidRDefault="00B73605" w:rsidP="00B73605">
            <w:pPr>
              <w:pStyle w:val="TableParagraph"/>
              <w:tabs>
                <w:tab w:val="left" w:pos="3119"/>
                <w:tab w:val="left" w:pos="3261"/>
                <w:tab w:val="left" w:pos="6946"/>
                <w:tab w:val="left" w:pos="7088"/>
              </w:tabs>
              <w:spacing w:before="120" w:after="120"/>
              <w:jc w:val="both"/>
              <w:rPr>
                <w:rFonts w:ascii="Times New Roman" w:eastAsia="DejaVu Sans" w:hAnsi="Times New Roman" w:cs="Times New Roman"/>
                <w:kern w:val="2"/>
                <w:sz w:val="24"/>
                <w:szCs w:val="24"/>
                <w:lang w:eastAsia="hi-IN" w:bidi="hi-IN"/>
              </w:rPr>
            </w:pPr>
            <w:r w:rsidRPr="00D3002A">
              <w:rPr>
                <w:rFonts w:ascii="Times New Roman" w:hAnsi="Times New Roman" w:cs="Times New Roman"/>
                <w:sz w:val="24"/>
                <w:szCs w:val="24"/>
              </w:rPr>
              <w:t>Відповідно діючого законодавства, засвідчують форс-мажорні обставини (обставини непереборної сили) та видають сертифікат про такі обставини, зокрема</w:t>
            </w:r>
            <w:r w:rsidRPr="00D3002A">
              <w:rPr>
                <w:rFonts w:ascii="Times New Roman" w:hAnsi="Times New Roman" w:cs="Times New Roman"/>
              </w:rPr>
              <w:t xml:space="preserve"> </w:t>
            </w:r>
            <w:r w:rsidRPr="00D3002A">
              <w:rPr>
                <w:rFonts w:ascii="Times New Roman" w:hAnsi="Times New Roman" w:cs="Times New Roman"/>
                <w:sz w:val="24"/>
                <w:szCs w:val="24"/>
              </w:rPr>
              <w:t>у період дії введеного воєнного стану,  Торгово-промислова палата України та уповноважені нею регіональні торгово-промислові палати</w:t>
            </w:r>
          </w:p>
        </w:tc>
      </w:tr>
      <w:tr w:rsidR="00D3002A" w:rsidRPr="00D3002A" w14:paraId="353612BB" w14:textId="3B1A50A1" w:rsidTr="005258BC">
        <w:trPr>
          <w:trHeight w:val="465"/>
        </w:trPr>
        <w:tc>
          <w:tcPr>
            <w:tcW w:w="5246" w:type="dxa"/>
          </w:tcPr>
          <w:p w14:paraId="29EBC334" w14:textId="2D1D378F" w:rsidR="00B95777" w:rsidRPr="00D3002A" w:rsidRDefault="007C5D5A" w:rsidP="0067197C">
            <w:pPr>
              <w:pStyle w:val="af2"/>
              <w:keepNext/>
              <w:widowControl w:val="0"/>
              <w:spacing w:before="0" w:beforeAutospacing="0" w:after="0" w:afterAutospacing="0"/>
              <w:jc w:val="both"/>
              <w:rPr>
                <w:b/>
              </w:rPr>
            </w:pPr>
            <w:r w:rsidRPr="00D3002A">
              <w:rPr>
                <w:b/>
              </w:rPr>
              <w:lastRenderedPageBreak/>
              <w:t>14. Термін дії Договору</w:t>
            </w:r>
          </w:p>
        </w:tc>
        <w:tc>
          <w:tcPr>
            <w:tcW w:w="5386" w:type="dxa"/>
          </w:tcPr>
          <w:p w14:paraId="33C03BDF" w14:textId="07D9194D" w:rsidR="00B95777" w:rsidRPr="00D3002A" w:rsidRDefault="00B95777" w:rsidP="0067197C">
            <w:pPr>
              <w:pStyle w:val="st2"/>
              <w:keepNext/>
              <w:widowControl w:val="0"/>
              <w:spacing w:before="120" w:after="120"/>
              <w:ind w:firstLine="0"/>
              <w:rPr>
                <w:rStyle w:val="st42"/>
                <w:color w:val="auto"/>
              </w:rPr>
            </w:pPr>
          </w:p>
        </w:tc>
        <w:tc>
          <w:tcPr>
            <w:tcW w:w="4820" w:type="dxa"/>
          </w:tcPr>
          <w:p w14:paraId="7B93F379" w14:textId="77777777" w:rsidR="00B95777" w:rsidRPr="00D3002A" w:rsidRDefault="00B95777" w:rsidP="0067197C">
            <w:pPr>
              <w:pStyle w:val="st2"/>
              <w:keepNext/>
              <w:widowControl w:val="0"/>
              <w:spacing w:before="120" w:after="120"/>
              <w:ind w:firstLine="0"/>
            </w:pPr>
          </w:p>
        </w:tc>
      </w:tr>
      <w:tr w:rsidR="00D3002A" w:rsidRPr="00D3002A" w14:paraId="11F90B72" w14:textId="2BA1E6E6" w:rsidTr="005258BC">
        <w:trPr>
          <w:trHeight w:val="465"/>
        </w:trPr>
        <w:tc>
          <w:tcPr>
            <w:tcW w:w="5246" w:type="dxa"/>
          </w:tcPr>
          <w:p w14:paraId="375C2C68" w14:textId="77777777" w:rsidR="007C5D5A" w:rsidRPr="00D3002A" w:rsidRDefault="007C5D5A" w:rsidP="0067197C">
            <w:pPr>
              <w:keepNext/>
              <w:widowControl w:val="0"/>
              <w:jc w:val="both"/>
              <w:rPr>
                <w:b/>
                <w:sz w:val="24"/>
                <w:szCs w:val="24"/>
              </w:rPr>
            </w:pPr>
            <w:r w:rsidRPr="00D3002A">
              <w:rPr>
                <w:b/>
                <w:sz w:val="24"/>
                <w:szCs w:val="24"/>
              </w:rPr>
              <w:t>14.4. ОСП має право розірвати цей 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45D7DC45" w14:textId="77777777" w:rsidR="00212E70" w:rsidRPr="00D3002A" w:rsidRDefault="007C5D5A" w:rsidP="0067197C">
            <w:pPr>
              <w:keepNext/>
              <w:widowControl w:val="0"/>
              <w:jc w:val="both"/>
              <w:rPr>
                <w:b/>
                <w:sz w:val="24"/>
                <w:szCs w:val="24"/>
              </w:rPr>
            </w:pPr>
            <w:r w:rsidRPr="00D3002A">
              <w:rPr>
                <w:b/>
                <w:sz w:val="24"/>
                <w:szCs w:val="24"/>
              </w:rPr>
              <w:t xml:space="preserve">Надсилання повідомлення Користувачу про розірвання цього Договору в односторонньому порядку здійснюється в письмовій формі на адресу Користувача зазначену в цьому Договорі. </w:t>
            </w:r>
          </w:p>
          <w:p w14:paraId="11CCCACA" w14:textId="052A127F" w:rsidR="00B95777" w:rsidRPr="00D3002A" w:rsidRDefault="007C5D5A" w:rsidP="0067197C">
            <w:pPr>
              <w:keepNext/>
              <w:widowControl w:val="0"/>
              <w:jc w:val="both"/>
              <w:rPr>
                <w:b/>
                <w:sz w:val="24"/>
                <w:szCs w:val="24"/>
              </w:rPr>
            </w:pPr>
            <w:r w:rsidRPr="00D3002A">
              <w:rPr>
                <w:b/>
                <w:sz w:val="24"/>
                <w:szCs w:val="24"/>
              </w:rPr>
              <w:t>Користувач, на адресу якого відправлено повідомлення про розірвання цього Договору, вважається повідомленим, а цей 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p>
        </w:tc>
        <w:tc>
          <w:tcPr>
            <w:tcW w:w="5386" w:type="dxa"/>
          </w:tcPr>
          <w:p w14:paraId="1EBAC08F" w14:textId="77777777" w:rsidR="005D63D7" w:rsidRPr="00D3002A" w:rsidRDefault="005D63D7" w:rsidP="0067197C">
            <w:pPr>
              <w:keepNext/>
              <w:widowControl w:val="0"/>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183C7A21" w14:textId="77777777" w:rsidR="00212E70" w:rsidRPr="00D3002A" w:rsidRDefault="00435095" w:rsidP="0067197C">
            <w:pPr>
              <w:keepNext/>
              <w:widowControl w:val="0"/>
              <w:autoSpaceDE w:val="0"/>
              <w:autoSpaceDN w:val="0"/>
              <w:jc w:val="both"/>
              <w:rPr>
                <w:bCs/>
                <w:sz w:val="24"/>
                <w:szCs w:val="22"/>
              </w:rPr>
            </w:pPr>
            <w:r w:rsidRPr="00D3002A">
              <w:rPr>
                <w:bCs/>
                <w:sz w:val="24"/>
                <w:szCs w:val="22"/>
              </w:rPr>
              <w:t xml:space="preserve">Надсилання повідомлення Користувачу про розірвання цього Договору в односторонньому порядку здійснюється в письмовій формі на адресу </w:t>
            </w:r>
            <w:r w:rsidRPr="00D3002A">
              <w:rPr>
                <w:b/>
                <w:sz w:val="24"/>
                <w:szCs w:val="22"/>
              </w:rPr>
              <w:t>місцезнаходження</w:t>
            </w:r>
            <w:r w:rsidRPr="00D3002A">
              <w:rPr>
                <w:bCs/>
                <w:sz w:val="24"/>
                <w:szCs w:val="22"/>
              </w:rPr>
              <w:t xml:space="preserve"> Користувача зазначену в </w:t>
            </w:r>
            <w:r w:rsidRPr="00D3002A">
              <w:rPr>
                <w:b/>
                <w:strike/>
                <w:sz w:val="24"/>
                <w:szCs w:val="22"/>
              </w:rPr>
              <w:t>цьому Договорі</w:t>
            </w:r>
            <w:r w:rsidRPr="00D3002A">
              <w:rPr>
                <w:b/>
                <w:sz w:val="24"/>
                <w:szCs w:val="22"/>
              </w:rPr>
              <w:t xml:space="preserve"> Заяві-приєднання чи інших документах (повідомленнях) наданих Користувачем під час дії Договору або на адресу суб’єкта господарювання вказану в Єдиному державному реєстрі юридичних осіб, фізичних осіб-підприємців та громадських формувань</w:t>
            </w:r>
            <w:r w:rsidRPr="00D3002A">
              <w:rPr>
                <w:bCs/>
                <w:sz w:val="24"/>
                <w:szCs w:val="22"/>
              </w:rPr>
              <w:t xml:space="preserve">. </w:t>
            </w:r>
          </w:p>
          <w:p w14:paraId="0503D4BE" w14:textId="63260D44" w:rsidR="00435095" w:rsidRPr="00D3002A" w:rsidRDefault="00435095" w:rsidP="0067197C">
            <w:pPr>
              <w:keepNext/>
              <w:widowControl w:val="0"/>
              <w:autoSpaceDE w:val="0"/>
              <w:autoSpaceDN w:val="0"/>
              <w:jc w:val="both"/>
              <w:rPr>
                <w:bCs/>
                <w:sz w:val="24"/>
                <w:szCs w:val="22"/>
              </w:rPr>
            </w:pPr>
            <w:r w:rsidRPr="00D3002A">
              <w:rPr>
                <w:bCs/>
                <w:sz w:val="24"/>
                <w:szCs w:val="22"/>
              </w:rPr>
              <w:t>Користувач, на адресу якого відправлено повідомлення про розірвання цього Договору, вважається повідомленим, а цей Договір вважається розірваним після спливу 20 календарних днів з дати направлення письмового повідомлення. Ризики неотримання листа, направленого на адресу Користувача, несе Користувач, на адресу якого направлено лист.</w:t>
            </w:r>
          </w:p>
          <w:p w14:paraId="672F800C" w14:textId="77777777" w:rsidR="00B73605" w:rsidRPr="00D3002A" w:rsidRDefault="00B73605" w:rsidP="0067197C">
            <w:pPr>
              <w:keepNext/>
              <w:widowControl w:val="0"/>
              <w:autoSpaceDE w:val="0"/>
              <w:autoSpaceDN w:val="0"/>
              <w:jc w:val="both"/>
            </w:pPr>
          </w:p>
          <w:p w14:paraId="7FA8A7EF" w14:textId="369BF638" w:rsidR="00B73605" w:rsidRPr="00D3002A" w:rsidRDefault="00B73605" w:rsidP="0067197C">
            <w:pPr>
              <w:keepNext/>
              <w:widowControl w:val="0"/>
              <w:autoSpaceDE w:val="0"/>
              <w:autoSpaceDN w:val="0"/>
              <w:jc w:val="both"/>
              <w:rPr>
                <w:i/>
                <w:u w:val="single"/>
              </w:rPr>
            </w:pPr>
            <w:r w:rsidRPr="00D3002A">
              <w:rPr>
                <w:i/>
                <w:u w:val="single"/>
              </w:rPr>
              <w:t>Обґрунтування</w:t>
            </w:r>
            <w:r w:rsidR="00435095" w:rsidRPr="00D3002A">
              <w:rPr>
                <w:i/>
                <w:u w:val="single"/>
              </w:rPr>
              <w:t>:</w:t>
            </w:r>
          </w:p>
          <w:p w14:paraId="60327677" w14:textId="14363C01" w:rsidR="00435095" w:rsidRPr="00D3002A" w:rsidRDefault="00435095" w:rsidP="0067197C">
            <w:pPr>
              <w:keepNext/>
              <w:widowControl w:val="0"/>
              <w:autoSpaceDE w:val="0"/>
              <w:autoSpaceDN w:val="0"/>
              <w:jc w:val="both"/>
              <w:rPr>
                <w:i/>
                <w:sz w:val="24"/>
                <w:szCs w:val="24"/>
              </w:rPr>
            </w:pPr>
            <w:r w:rsidRPr="00D3002A">
              <w:rPr>
                <w:i/>
              </w:rPr>
              <w:t xml:space="preserve"> Оскільки сам договір публічний і не міститиме реквізити Користувача, то доцільно здійснити уточнення.</w:t>
            </w:r>
          </w:p>
        </w:tc>
        <w:tc>
          <w:tcPr>
            <w:tcW w:w="4820" w:type="dxa"/>
          </w:tcPr>
          <w:p w14:paraId="66015469" w14:textId="77777777" w:rsidR="00B73605" w:rsidRPr="00D3002A" w:rsidRDefault="00B73605" w:rsidP="0067197C">
            <w:pPr>
              <w:pStyle w:val="af2"/>
              <w:keepNext/>
              <w:widowControl w:val="0"/>
              <w:spacing w:before="0" w:beforeAutospacing="0" w:after="0" w:afterAutospacing="0"/>
              <w:jc w:val="both"/>
              <w:rPr>
                <w:rStyle w:val="st42"/>
                <w:b/>
                <w:color w:val="auto"/>
              </w:rPr>
            </w:pPr>
          </w:p>
          <w:p w14:paraId="55DD6CA0" w14:textId="50F9268F" w:rsidR="00B73605" w:rsidRPr="00D3002A" w:rsidRDefault="00390032" w:rsidP="0067197C">
            <w:pPr>
              <w:pStyle w:val="af2"/>
              <w:keepNext/>
              <w:widowControl w:val="0"/>
              <w:spacing w:before="0" w:beforeAutospacing="0" w:after="0" w:afterAutospacing="0"/>
              <w:jc w:val="both"/>
              <w:rPr>
                <w:rStyle w:val="st42"/>
                <w:b/>
                <w:color w:val="auto"/>
              </w:rPr>
            </w:pPr>
            <w:r w:rsidRPr="00D3002A">
              <w:rPr>
                <w:rStyle w:val="st42"/>
                <w:b/>
                <w:color w:val="auto"/>
              </w:rPr>
              <w:t xml:space="preserve">Враховано. </w:t>
            </w:r>
          </w:p>
          <w:p w14:paraId="3B59F63D" w14:textId="77777777" w:rsidR="00B73605" w:rsidRPr="00D3002A" w:rsidRDefault="00390032" w:rsidP="0067197C">
            <w:pPr>
              <w:pStyle w:val="af2"/>
              <w:keepNext/>
              <w:widowControl w:val="0"/>
              <w:spacing w:before="0" w:beforeAutospacing="0" w:after="0" w:afterAutospacing="0"/>
              <w:jc w:val="both"/>
              <w:rPr>
                <w:rStyle w:val="st42"/>
                <w:b/>
                <w:color w:val="auto"/>
              </w:rPr>
            </w:pPr>
            <w:r w:rsidRPr="00D3002A">
              <w:rPr>
                <w:rStyle w:val="st42"/>
                <w:b/>
                <w:color w:val="auto"/>
              </w:rPr>
              <w:t>Пропонується викласти у наступній редакції:</w:t>
            </w:r>
          </w:p>
          <w:p w14:paraId="05485D34" w14:textId="07C6973E" w:rsidR="00212E70" w:rsidRPr="00D3002A" w:rsidRDefault="00212E70" w:rsidP="0067197C">
            <w:pPr>
              <w:pStyle w:val="af2"/>
              <w:keepNext/>
              <w:widowControl w:val="0"/>
              <w:spacing w:before="0" w:beforeAutospacing="0" w:after="0" w:afterAutospacing="0"/>
              <w:jc w:val="both"/>
              <w:rPr>
                <w:rStyle w:val="st42"/>
                <w:color w:val="auto"/>
              </w:rPr>
            </w:pPr>
            <w:r w:rsidRPr="00D3002A">
              <w:rPr>
                <w:rStyle w:val="st42"/>
                <w:color w:val="auto"/>
              </w:rPr>
              <w:t>14.4. ОСП має право розірвати цей Договір в односторонньому порядку, надіславши Користувачу повідомлення про розірвання, у випадку отримання від нового або від попереднього власника документально підтвердженого факту зміни власника/користувача об’єкта, або у випадку, якщо Користувач не набув статусу учасника ринку електричної енергії протягом 6 місяців з дня укладення цього Договору.</w:t>
            </w:r>
          </w:p>
          <w:p w14:paraId="513E9AB5" w14:textId="77777777" w:rsidR="005745FF" w:rsidRPr="00D3002A" w:rsidRDefault="00212E70" w:rsidP="0067197C">
            <w:pPr>
              <w:pStyle w:val="af2"/>
              <w:keepNext/>
              <w:widowControl w:val="0"/>
              <w:spacing w:before="0" w:beforeAutospacing="0" w:after="0" w:afterAutospacing="0"/>
              <w:jc w:val="both"/>
              <w:rPr>
                <w:bCs/>
                <w:szCs w:val="22"/>
                <w:lang w:eastAsia="ru-RU"/>
              </w:rPr>
            </w:pPr>
            <w:r w:rsidRPr="00D3002A">
              <w:rPr>
                <w:bCs/>
                <w:szCs w:val="22"/>
                <w:lang w:eastAsia="ru-RU"/>
              </w:rPr>
              <w:t xml:space="preserve">Надсилання повідомлення Користувачу про розірвання цього Договору в односторонньому порядку здійснюється в письмовій формі на адресу </w:t>
            </w:r>
            <w:r w:rsidRPr="00D3002A">
              <w:rPr>
                <w:b/>
                <w:szCs w:val="22"/>
                <w:lang w:eastAsia="ru-RU"/>
              </w:rPr>
              <w:t>місцезнаходження</w:t>
            </w:r>
            <w:r w:rsidRPr="00D3002A">
              <w:rPr>
                <w:bCs/>
                <w:szCs w:val="22"/>
                <w:lang w:eastAsia="ru-RU"/>
              </w:rPr>
              <w:t xml:space="preserve"> Користувача зазначену в </w:t>
            </w:r>
            <w:r w:rsidRPr="00D3002A">
              <w:rPr>
                <w:b/>
                <w:szCs w:val="22"/>
                <w:lang w:eastAsia="ru-RU"/>
              </w:rPr>
              <w:t>Заяві-приєднання чи інших документах (повідомленнях) наданих Користувачем під час дії Договору або на адресу суб’єкта господарювання вказану в Єдиному державному реєстрі юридичних осіб, фізичних осіб-підприємців та громадських формувань</w:t>
            </w:r>
            <w:r w:rsidRPr="00D3002A">
              <w:rPr>
                <w:bCs/>
                <w:szCs w:val="22"/>
                <w:lang w:eastAsia="ru-RU"/>
              </w:rPr>
              <w:t xml:space="preserve">. </w:t>
            </w:r>
          </w:p>
          <w:p w14:paraId="7D23C7DD" w14:textId="71951748" w:rsidR="00212E70" w:rsidRPr="00D3002A" w:rsidRDefault="00212E70" w:rsidP="0067197C">
            <w:pPr>
              <w:pStyle w:val="af2"/>
              <w:keepNext/>
              <w:widowControl w:val="0"/>
              <w:spacing w:before="0" w:beforeAutospacing="0" w:after="0" w:afterAutospacing="0"/>
              <w:jc w:val="both"/>
              <w:rPr>
                <w:rStyle w:val="st42"/>
                <w:bCs/>
                <w:color w:val="auto"/>
                <w:szCs w:val="22"/>
                <w:lang w:eastAsia="ru-RU"/>
              </w:rPr>
            </w:pPr>
            <w:r w:rsidRPr="00D3002A">
              <w:rPr>
                <w:bCs/>
                <w:szCs w:val="22"/>
                <w:lang w:eastAsia="ru-RU"/>
              </w:rPr>
              <w:t xml:space="preserve">Користувач, на адресу якого відправлено повідомлення про розірвання цього Договору, вважається повідомленим, а цей Договір вважається розірваним після спливу 20 календарних днів з дати направлення </w:t>
            </w:r>
            <w:r w:rsidRPr="00D3002A">
              <w:rPr>
                <w:bCs/>
                <w:szCs w:val="22"/>
                <w:lang w:eastAsia="ru-RU"/>
              </w:rPr>
              <w:lastRenderedPageBreak/>
              <w:t>письмового повідомлення. Ризики неотримання листа, направленого на адресу Користувача, несе Користувач, на адресу якого направлено лист.</w:t>
            </w:r>
          </w:p>
        </w:tc>
      </w:tr>
      <w:tr w:rsidR="00D3002A" w:rsidRPr="00D3002A" w14:paraId="63D26DC6" w14:textId="60B75FF8" w:rsidTr="005258BC">
        <w:trPr>
          <w:trHeight w:val="465"/>
        </w:trPr>
        <w:tc>
          <w:tcPr>
            <w:tcW w:w="5246" w:type="dxa"/>
          </w:tcPr>
          <w:p w14:paraId="2616C982" w14:textId="77777777" w:rsidR="00584C12" w:rsidRPr="00D3002A" w:rsidRDefault="00584C12" w:rsidP="0067197C">
            <w:pPr>
              <w:keepNext/>
              <w:widowControl w:val="0"/>
              <w:jc w:val="both"/>
              <w:rPr>
                <w:sz w:val="24"/>
                <w:szCs w:val="24"/>
                <w:lang w:eastAsia="uk-UA"/>
              </w:rPr>
            </w:pPr>
          </w:p>
          <w:p w14:paraId="4BA0F80A" w14:textId="77777777" w:rsidR="005D63D7" w:rsidRPr="00D3002A" w:rsidRDefault="005D63D7" w:rsidP="0067197C">
            <w:pPr>
              <w:keepNext/>
              <w:widowControl w:val="0"/>
              <w:jc w:val="both"/>
              <w:rPr>
                <w:sz w:val="24"/>
                <w:szCs w:val="24"/>
                <w:lang w:eastAsia="uk-UA"/>
              </w:rPr>
            </w:pPr>
          </w:p>
          <w:p w14:paraId="0EBE36FC" w14:textId="35F7EDF6" w:rsidR="00B95777" w:rsidRPr="00D3002A" w:rsidRDefault="007C5D5A" w:rsidP="0067197C">
            <w:pPr>
              <w:keepNext/>
              <w:widowControl w:val="0"/>
              <w:jc w:val="both"/>
            </w:pPr>
            <w:r w:rsidRPr="00D3002A">
              <w:rPr>
                <w:sz w:val="24"/>
                <w:szCs w:val="24"/>
                <w:lang w:eastAsia="uk-UA"/>
              </w:rPr>
              <w:t>14.5. Припинення/розірвання дії цього Договору не звільняє Сторони від належного виконання обов’язків, що виникли в період дії цього Договору.</w:t>
            </w:r>
            <w:r w:rsidR="006E609E" w:rsidRPr="00D3002A">
              <w:t xml:space="preserve"> </w:t>
            </w:r>
          </w:p>
        </w:tc>
        <w:tc>
          <w:tcPr>
            <w:tcW w:w="5386" w:type="dxa"/>
          </w:tcPr>
          <w:p w14:paraId="7D79FB0C" w14:textId="77777777" w:rsidR="005D63D7" w:rsidRPr="00D3002A" w:rsidRDefault="005D63D7" w:rsidP="0067197C">
            <w:pPr>
              <w:keepNext/>
              <w:widowControl w:val="0"/>
              <w:jc w:val="both"/>
              <w:rPr>
                <w:b/>
                <w:bCs/>
                <w:i/>
                <w:sz w:val="24"/>
                <w:szCs w:val="22"/>
                <w:u w:val="single"/>
              </w:rPr>
            </w:pPr>
            <w:r w:rsidRPr="00D3002A">
              <w:rPr>
                <w:b/>
                <w:bCs/>
                <w:i/>
                <w:sz w:val="24"/>
                <w:szCs w:val="22"/>
                <w:u w:val="single"/>
              </w:rPr>
              <w:t xml:space="preserve">Лист </w:t>
            </w: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243628DE" w14:textId="77777777" w:rsidR="00B95777" w:rsidRPr="00D3002A" w:rsidRDefault="00DF0961" w:rsidP="0067197C">
            <w:pPr>
              <w:pStyle w:val="af2"/>
              <w:keepNext/>
              <w:widowControl w:val="0"/>
              <w:spacing w:before="0" w:beforeAutospacing="0" w:after="0" w:afterAutospacing="0"/>
              <w:jc w:val="both"/>
              <w:rPr>
                <w:sz w:val="22"/>
                <w:szCs w:val="22"/>
                <w:lang w:eastAsia="ru-RU"/>
              </w:rPr>
            </w:pPr>
            <w:r w:rsidRPr="00D3002A">
              <w:rPr>
                <w:sz w:val="22"/>
                <w:szCs w:val="22"/>
                <w:lang w:eastAsia="ru-RU"/>
              </w:rPr>
              <w:t>14.</w:t>
            </w:r>
            <w:r w:rsidRPr="00D3002A">
              <w:rPr>
                <w:bCs/>
                <w:sz w:val="22"/>
                <w:szCs w:val="22"/>
                <w:lang w:eastAsia="ru-RU"/>
              </w:rPr>
              <w:t>5</w:t>
            </w:r>
            <w:r w:rsidRPr="00D3002A">
              <w:rPr>
                <w:sz w:val="22"/>
                <w:szCs w:val="22"/>
                <w:lang w:eastAsia="ru-RU"/>
              </w:rPr>
              <w:t xml:space="preserve">. Припинення </w:t>
            </w:r>
            <w:r w:rsidRPr="00D3002A">
              <w:rPr>
                <w:b/>
                <w:bCs/>
                <w:sz w:val="22"/>
                <w:szCs w:val="22"/>
                <w:lang w:eastAsia="ru-RU"/>
              </w:rPr>
              <w:t>дії</w:t>
            </w:r>
            <w:r w:rsidRPr="00D3002A">
              <w:rPr>
                <w:sz w:val="22"/>
                <w:szCs w:val="22"/>
                <w:lang w:eastAsia="ru-RU"/>
              </w:rPr>
              <w:t xml:space="preserve">/розірвання </w:t>
            </w:r>
            <w:r w:rsidRPr="00D3002A">
              <w:rPr>
                <w:b/>
                <w:bCs/>
                <w:strike/>
                <w:sz w:val="22"/>
                <w:szCs w:val="22"/>
                <w:lang w:eastAsia="ru-RU"/>
              </w:rPr>
              <w:t>дії</w:t>
            </w:r>
            <w:r w:rsidRPr="00D3002A">
              <w:rPr>
                <w:sz w:val="22"/>
                <w:szCs w:val="22"/>
                <w:lang w:eastAsia="ru-RU"/>
              </w:rPr>
              <w:t xml:space="preserve"> цього Договору не звільняє Сторони від належного виконання обов’язків, що виникли в період дії цього Договору.</w:t>
            </w:r>
          </w:p>
          <w:p w14:paraId="451DFA88" w14:textId="45CDAC58" w:rsidR="00DF0961" w:rsidRPr="00D3002A" w:rsidRDefault="00DF0961" w:rsidP="0067197C">
            <w:pPr>
              <w:pStyle w:val="af2"/>
              <w:keepNext/>
              <w:widowControl w:val="0"/>
              <w:spacing w:before="0" w:beforeAutospacing="0" w:after="0" w:afterAutospacing="0"/>
              <w:jc w:val="both"/>
              <w:rPr>
                <w:rStyle w:val="st42"/>
                <w:color w:val="auto"/>
                <w:sz w:val="20"/>
                <w:szCs w:val="20"/>
              </w:rPr>
            </w:pPr>
            <w:r w:rsidRPr="00D3002A">
              <w:rPr>
                <w:rStyle w:val="st42"/>
                <w:i/>
                <w:color w:val="auto"/>
                <w:sz w:val="20"/>
                <w:szCs w:val="20"/>
              </w:rPr>
              <w:t>Стилістична правка</w:t>
            </w:r>
            <w:r w:rsidRPr="00D3002A">
              <w:rPr>
                <w:rStyle w:val="st42"/>
                <w:color w:val="auto"/>
                <w:sz w:val="20"/>
                <w:szCs w:val="20"/>
              </w:rPr>
              <w:t>.</w:t>
            </w:r>
          </w:p>
        </w:tc>
        <w:tc>
          <w:tcPr>
            <w:tcW w:w="4820" w:type="dxa"/>
          </w:tcPr>
          <w:p w14:paraId="75E9A281" w14:textId="6AD73210" w:rsidR="00B95777" w:rsidRPr="00D3002A" w:rsidRDefault="00B73605" w:rsidP="0067197C">
            <w:pPr>
              <w:pStyle w:val="af2"/>
              <w:keepNext/>
              <w:widowControl w:val="0"/>
              <w:spacing w:before="0" w:beforeAutospacing="0" w:after="0" w:afterAutospacing="0"/>
              <w:jc w:val="both"/>
            </w:pPr>
            <w:r w:rsidRPr="00D3002A">
              <w:t>Враховано</w:t>
            </w:r>
          </w:p>
        </w:tc>
      </w:tr>
      <w:tr w:rsidR="00D3002A" w:rsidRPr="00D3002A" w14:paraId="35BD52ED" w14:textId="1F0C20E8" w:rsidTr="005258BC">
        <w:trPr>
          <w:trHeight w:val="465"/>
        </w:trPr>
        <w:tc>
          <w:tcPr>
            <w:tcW w:w="5246" w:type="dxa"/>
          </w:tcPr>
          <w:p w14:paraId="708361D3" w14:textId="675C27D0" w:rsidR="00B95777" w:rsidRPr="00D3002A" w:rsidRDefault="006E609E" w:rsidP="0067197C">
            <w:pPr>
              <w:keepNext/>
              <w:widowControl w:val="0"/>
              <w:jc w:val="both"/>
              <w:rPr>
                <w:b/>
              </w:rPr>
            </w:pPr>
            <w:r w:rsidRPr="00D3002A">
              <w:rPr>
                <w:b/>
                <w:sz w:val="24"/>
                <w:szCs w:val="24"/>
                <w:lang w:eastAsia="uk-UA"/>
              </w:rPr>
              <w:t>15. Інші умови</w:t>
            </w:r>
          </w:p>
        </w:tc>
        <w:tc>
          <w:tcPr>
            <w:tcW w:w="5386" w:type="dxa"/>
          </w:tcPr>
          <w:p w14:paraId="003B6E0B" w14:textId="32853FF8" w:rsidR="00B95777" w:rsidRPr="00D3002A" w:rsidRDefault="00B95777" w:rsidP="0067197C">
            <w:pPr>
              <w:pStyle w:val="af2"/>
              <w:keepNext/>
              <w:widowControl w:val="0"/>
              <w:tabs>
                <w:tab w:val="left" w:pos="6946"/>
                <w:tab w:val="left" w:pos="7088"/>
              </w:tabs>
              <w:spacing w:before="120" w:beforeAutospacing="0" w:after="120" w:afterAutospacing="0"/>
              <w:jc w:val="both"/>
              <w:rPr>
                <w:rStyle w:val="st42"/>
                <w:color w:val="auto"/>
              </w:rPr>
            </w:pPr>
          </w:p>
        </w:tc>
        <w:tc>
          <w:tcPr>
            <w:tcW w:w="4820" w:type="dxa"/>
          </w:tcPr>
          <w:p w14:paraId="2F572971" w14:textId="77777777" w:rsidR="00B95777" w:rsidRPr="00D3002A" w:rsidRDefault="00B95777" w:rsidP="0067197C">
            <w:pPr>
              <w:pStyle w:val="af2"/>
              <w:keepNext/>
              <w:widowControl w:val="0"/>
              <w:tabs>
                <w:tab w:val="left" w:pos="6946"/>
                <w:tab w:val="left" w:pos="7088"/>
              </w:tabs>
              <w:spacing w:before="120" w:beforeAutospacing="0" w:after="120" w:afterAutospacing="0"/>
              <w:jc w:val="both"/>
              <w:rPr>
                <w:b/>
              </w:rPr>
            </w:pPr>
          </w:p>
        </w:tc>
      </w:tr>
      <w:tr w:rsidR="00D3002A" w:rsidRPr="00D3002A" w14:paraId="7B7C95BE" w14:textId="3DDDA0A1" w:rsidTr="005258BC">
        <w:trPr>
          <w:trHeight w:val="465"/>
        </w:trPr>
        <w:tc>
          <w:tcPr>
            <w:tcW w:w="5246" w:type="dxa"/>
          </w:tcPr>
          <w:p w14:paraId="645DA90E" w14:textId="77777777" w:rsidR="006E609E" w:rsidRPr="00D3002A" w:rsidRDefault="006E609E" w:rsidP="0067197C">
            <w:pPr>
              <w:pStyle w:val="af2"/>
              <w:keepNext/>
              <w:widowControl w:val="0"/>
              <w:spacing w:before="0" w:beforeAutospacing="0" w:after="0" w:afterAutospacing="0"/>
              <w:jc w:val="both"/>
              <w:rPr>
                <w:rStyle w:val="st42"/>
                <w:rFonts w:eastAsia="Calibri"/>
                <w:b/>
                <w:color w:val="auto"/>
                <w:lang w:eastAsia="en-US"/>
              </w:rPr>
            </w:pPr>
            <w:r w:rsidRPr="00D3002A">
              <w:rPr>
                <w:rStyle w:val="st42"/>
                <w:rFonts w:eastAsia="Calibri"/>
                <w:b/>
                <w:color w:val="auto"/>
                <w:lang w:eastAsia="en-US"/>
              </w:rPr>
              <w:t>15.1. 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66683121" w14:textId="782B70CC" w:rsidR="00B95777" w:rsidRPr="00D3002A" w:rsidRDefault="006E609E" w:rsidP="0067197C">
            <w:pPr>
              <w:pStyle w:val="af2"/>
              <w:keepNext/>
              <w:widowControl w:val="0"/>
              <w:spacing w:before="0" w:beforeAutospacing="0" w:after="0" w:afterAutospacing="0"/>
              <w:jc w:val="both"/>
              <w:rPr>
                <w:rStyle w:val="st42"/>
                <w:rFonts w:eastAsia="Calibri"/>
                <w:b/>
                <w:color w:val="auto"/>
                <w:lang w:eastAsia="en-US"/>
              </w:rPr>
            </w:pPr>
            <w:r w:rsidRPr="00D3002A">
              <w:rPr>
                <w:rStyle w:val="st42"/>
                <w:rFonts w:eastAsia="Calibri"/>
                <w:b/>
                <w:color w:val="auto"/>
                <w:lang w:eastAsia="en-US"/>
              </w:rPr>
              <w:t>У такому випадку зміни до цього Договору вносяться ОСП протягом 10 днів з дня набрання чинності відповідними нормативно-правовими актами.</w:t>
            </w:r>
          </w:p>
        </w:tc>
        <w:tc>
          <w:tcPr>
            <w:tcW w:w="5386" w:type="dxa"/>
          </w:tcPr>
          <w:p w14:paraId="79587B0F" w14:textId="5CA87304" w:rsidR="005D63D7" w:rsidRPr="00D3002A" w:rsidRDefault="005D63D7" w:rsidP="0067197C">
            <w:pPr>
              <w:keepNext/>
              <w:widowControl w:val="0"/>
              <w:jc w:val="both"/>
              <w:rPr>
                <w:b/>
                <w:bCs/>
                <w:i/>
                <w:sz w:val="24"/>
                <w:szCs w:val="22"/>
                <w:u w:val="single"/>
              </w:rPr>
            </w:pPr>
            <w:proofErr w:type="spellStart"/>
            <w:r w:rsidRPr="00D3002A">
              <w:rPr>
                <w:b/>
                <w:bCs/>
                <w:i/>
                <w:sz w:val="24"/>
                <w:szCs w:val="22"/>
                <w:u w:val="single"/>
              </w:rPr>
              <w:t>ТОВ»Київські</w:t>
            </w:r>
            <w:proofErr w:type="spellEnd"/>
            <w:r w:rsidRPr="00D3002A">
              <w:rPr>
                <w:b/>
                <w:bCs/>
                <w:i/>
                <w:sz w:val="24"/>
                <w:szCs w:val="22"/>
                <w:u w:val="single"/>
              </w:rPr>
              <w:t xml:space="preserve">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19A1022A" w14:textId="0119FB90" w:rsidR="001E4478" w:rsidRPr="00D3002A" w:rsidRDefault="001E4478" w:rsidP="0067197C">
            <w:pPr>
              <w:keepNext/>
              <w:widowControl w:val="0"/>
              <w:jc w:val="both"/>
              <w:rPr>
                <w:bCs/>
                <w:sz w:val="22"/>
                <w:szCs w:val="22"/>
                <w:lang w:eastAsia="uk-UA"/>
              </w:rPr>
            </w:pPr>
            <w:r w:rsidRPr="00D3002A">
              <w:rPr>
                <w:bCs/>
                <w:sz w:val="22"/>
                <w:szCs w:val="22"/>
                <w:lang w:eastAsia="uk-UA"/>
              </w:rPr>
              <w:t>Пропонується доповнити</w:t>
            </w:r>
          </w:p>
          <w:p w14:paraId="485CAF3D" w14:textId="48C23FE7" w:rsidR="00B95777" w:rsidRPr="00D3002A" w:rsidRDefault="003332CC" w:rsidP="0067197C">
            <w:pPr>
              <w:pStyle w:val="af2"/>
              <w:keepNext/>
              <w:widowControl w:val="0"/>
              <w:tabs>
                <w:tab w:val="left" w:pos="6946"/>
                <w:tab w:val="left" w:pos="7088"/>
              </w:tabs>
              <w:spacing w:before="0" w:beforeAutospacing="0" w:after="0" w:afterAutospacing="0"/>
              <w:jc w:val="both"/>
              <w:rPr>
                <w:rStyle w:val="st42"/>
                <w:color w:val="auto"/>
              </w:rPr>
            </w:pPr>
            <w:r w:rsidRPr="00D3002A">
              <w:rPr>
                <w:b/>
                <w:sz w:val="22"/>
                <w:szCs w:val="22"/>
              </w:rPr>
              <w:t>До внесення відповідних змін у Договір, Сторони керуються нормами зміненого законодавства і такі норми мають перевагу над положеннями Договору</w:t>
            </w:r>
          </w:p>
          <w:p w14:paraId="238B7CA3" w14:textId="77777777" w:rsidR="001E4478" w:rsidRPr="00D3002A" w:rsidRDefault="001E4478" w:rsidP="0067197C">
            <w:pPr>
              <w:pStyle w:val="af2"/>
              <w:keepNext/>
              <w:widowControl w:val="0"/>
              <w:tabs>
                <w:tab w:val="left" w:pos="6946"/>
                <w:tab w:val="left" w:pos="7088"/>
              </w:tabs>
              <w:spacing w:before="0" w:beforeAutospacing="0" w:after="0" w:afterAutospacing="0"/>
              <w:jc w:val="both"/>
              <w:rPr>
                <w:rStyle w:val="st42"/>
                <w:i/>
                <w:color w:val="auto"/>
                <w:sz w:val="20"/>
                <w:szCs w:val="20"/>
                <w:u w:val="single"/>
              </w:rPr>
            </w:pPr>
          </w:p>
          <w:p w14:paraId="2C83F3B4" w14:textId="1ADCCC04" w:rsidR="00B73605" w:rsidRPr="00D3002A" w:rsidRDefault="00B73605" w:rsidP="0067197C">
            <w:pPr>
              <w:pStyle w:val="af2"/>
              <w:keepNext/>
              <w:widowControl w:val="0"/>
              <w:tabs>
                <w:tab w:val="left" w:pos="6946"/>
                <w:tab w:val="left" w:pos="7088"/>
              </w:tabs>
              <w:spacing w:before="0" w:beforeAutospacing="0" w:after="0" w:afterAutospacing="0"/>
              <w:jc w:val="both"/>
              <w:rPr>
                <w:rStyle w:val="st42"/>
                <w:i/>
                <w:color w:val="auto"/>
                <w:sz w:val="20"/>
                <w:szCs w:val="20"/>
                <w:u w:val="single"/>
              </w:rPr>
            </w:pPr>
            <w:r w:rsidRPr="00D3002A">
              <w:rPr>
                <w:rStyle w:val="st42"/>
                <w:i/>
                <w:color w:val="auto"/>
                <w:sz w:val="20"/>
                <w:szCs w:val="20"/>
                <w:u w:val="single"/>
              </w:rPr>
              <w:t>Обґрунтування</w:t>
            </w:r>
            <w:r w:rsidR="003332CC" w:rsidRPr="00D3002A">
              <w:rPr>
                <w:rStyle w:val="st42"/>
                <w:i/>
                <w:color w:val="auto"/>
                <w:sz w:val="20"/>
                <w:szCs w:val="20"/>
                <w:u w:val="single"/>
              </w:rPr>
              <w:t>:</w:t>
            </w:r>
          </w:p>
          <w:p w14:paraId="38635744" w14:textId="0DFC8B98" w:rsidR="003332CC" w:rsidRPr="00D3002A" w:rsidRDefault="003332CC" w:rsidP="0067197C">
            <w:pPr>
              <w:pStyle w:val="af2"/>
              <w:keepNext/>
              <w:widowControl w:val="0"/>
              <w:tabs>
                <w:tab w:val="left" w:pos="6946"/>
                <w:tab w:val="left" w:pos="7088"/>
              </w:tabs>
              <w:spacing w:before="0" w:beforeAutospacing="0" w:after="0" w:afterAutospacing="0"/>
              <w:jc w:val="both"/>
              <w:rPr>
                <w:rStyle w:val="st42"/>
                <w:color w:val="auto"/>
                <w:sz w:val="20"/>
                <w:szCs w:val="20"/>
              </w:rPr>
            </w:pPr>
            <w:r w:rsidRPr="00D3002A">
              <w:rPr>
                <w:rStyle w:val="st42"/>
                <w:i/>
                <w:color w:val="auto"/>
                <w:sz w:val="20"/>
                <w:szCs w:val="20"/>
              </w:rPr>
              <w:t xml:space="preserve"> З різних причин може бути затримка в актуалізації договору, проте сторони мають керуватись нормами законодавства з моменту набрання ними чинності</w:t>
            </w:r>
            <w:r w:rsidRPr="00D3002A">
              <w:rPr>
                <w:rStyle w:val="st42"/>
                <w:color w:val="auto"/>
                <w:sz w:val="20"/>
                <w:szCs w:val="20"/>
              </w:rPr>
              <w:t>.</w:t>
            </w:r>
          </w:p>
          <w:p w14:paraId="56179BF3" w14:textId="77777777" w:rsidR="00E4389F" w:rsidRPr="00D3002A" w:rsidRDefault="00E4389F" w:rsidP="0067197C">
            <w:pPr>
              <w:pStyle w:val="af2"/>
              <w:keepNext/>
              <w:widowControl w:val="0"/>
              <w:tabs>
                <w:tab w:val="left" w:pos="6946"/>
                <w:tab w:val="left" w:pos="7088"/>
              </w:tabs>
              <w:spacing w:before="0" w:beforeAutospacing="0" w:after="0" w:afterAutospacing="0"/>
              <w:jc w:val="both"/>
              <w:rPr>
                <w:rStyle w:val="st42"/>
                <w:color w:val="auto"/>
              </w:rPr>
            </w:pPr>
          </w:p>
          <w:p w14:paraId="7A1D3401" w14:textId="77777777" w:rsidR="00E4389F" w:rsidRPr="00D3002A" w:rsidRDefault="00E4389F" w:rsidP="0067197C">
            <w:pPr>
              <w:keepNext/>
              <w:widowControl w:val="0"/>
              <w:jc w:val="both"/>
              <w:rPr>
                <w:rStyle w:val="st42"/>
                <w:rFonts w:eastAsia="Calibri"/>
                <w:b/>
                <w:i/>
                <w:color w:val="auto"/>
                <w:sz w:val="24"/>
                <w:szCs w:val="24"/>
                <w:u w:val="single"/>
              </w:rPr>
            </w:pPr>
            <w:r w:rsidRPr="00D3002A">
              <w:rPr>
                <w:rStyle w:val="st42"/>
                <w:rFonts w:eastAsia="Calibri"/>
                <w:b/>
                <w:i/>
                <w:color w:val="auto"/>
                <w:sz w:val="24"/>
                <w:szCs w:val="24"/>
                <w:u w:val="single"/>
              </w:rPr>
              <w:t>Лист ПРАТ «УКРГІДРОЕНЕРГО» від 17.08.2023 № 20-10/3128</w:t>
            </w:r>
          </w:p>
          <w:p w14:paraId="36A030A7" w14:textId="77777777" w:rsidR="00E4389F" w:rsidRPr="00D3002A" w:rsidRDefault="00E4389F" w:rsidP="0067197C">
            <w:pPr>
              <w:keepNext/>
              <w:widowControl w:val="0"/>
              <w:shd w:val="clear" w:color="auto" w:fill="FFFFFF"/>
              <w:ind w:firstLine="284"/>
              <w:jc w:val="both"/>
              <w:rPr>
                <w:sz w:val="24"/>
                <w:szCs w:val="24"/>
                <w:lang w:eastAsia="en-US"/>
              </w:rPr>
            </w:pPr>
            <w:r w:rsidRPr="00D3002A">
              <w:rPr>
                <w:sz w:val="24"/>
                <w:szCs w:val="24"/>
                <w:lang w:eastAsia="en-US"/>
              </w:rPr>
              <w:t>15.1. Цей Договір може бути змінений ОСП в односторонньому порядку у разі внесення змін або скасування нормативно-правових актів, що регулюють відносини, пов'язані з наданням Послуги.</w:t>
            </w:r>
          </w:p>
          <w:p w14:paraId="62C6A7B8" w14:textId="3A7742B9" w:rsidR="00E4389F" w:rsidRPr="00D3002A" w:rsidRDefault="00E4389F" w:rsidP="0067197C">
            <w:pPr>
              <w:pStyle w:val="af2"/>
              <w:keepNext/>
              <w:widowControl w:val="0"/>
              <w:tabs>
                <w:tab w:val="left" w:pos="6946"/>
                <w:tab w:val="left" w:pos="7088"/>
              </w:tabs>
              <w:spacing w:before="0" w:beforeAutospacing="0" w:after="0" w:afterAutospacing="0"/>
              <w:jc w:val="both"/>
              <w:rPr>
                <w:rStyle w:val="st42"/>
                <w:color w:val="auto"/>
              </w:rPr>
            </w:pPr>
            <w:r w:rsidRPr="00D3002A">
              <w:rPr>
                <w:lang w:eastAsia="en-US"/>
              </w:rPr>
              <w:t xml:space="preserve">У такому випадку зміни до цього Договору вносяться ОСП протягом 10 днів з дня набрання </w:t>
            </w:r>
            <w:r w:rsidRPr="00D3002A">
              <w:rPr>
                <w:lang w:eastAsia="en-US"/>
              </w:rPr>
              <w:lastRenderedPageBreak/>
              <w:t xml:space="preserve">ними чинності, </w:t>
            </w:r>
            <w:r w:rsidRPr="00D3002A">
              <w:rPr>
                <w:b/>
                <w:lang w:eastAsia="en-US"/>
              </w:rPr>
              <w:t>а також електронною поштою невідкладно повідомляється Користувач про такі зміни з накладенням уповноваженою особою на підписання документів кваліфікованого електронного підпису та/або кваліфікованої електронної печатки, з дотриманням порядку та вимог законів України «Про електронні документи та електронний документообіг» та «Про електронні довірчі послуги» у форматі «p7s».</w:t>
            </w:r>
          </w:p>
          <w:p w14:paraId="4D393B4E" w14:textId="77777777" w:rsidR="001E4478" w:rsidRPr="00D3002A" w:rsidRDefault="00E4389F" w:rsidP="0067197C">
            <w:pPr>
              <w:pStyle w:val="af2"/>
              <w:keepNext/>
              <w:widowControl w:val="0"/>
              <w:tabs>
                <w:tab w:val="left" w:pos="6946"/>
                <w:tab w:val="left" w:pos="7088"/>
              </w:tabs>
              <w:spacing w:before="0" w:beforeAutospacing="0" w:after="0" w:afterAutospacing="0"/>
              <w:jc w:val="both"/>
              <w:rPr>
                <w:rStyle w:val="st42"/>
                <w:color w:val="auto"/>
                <w:sz w:val="20"/>
                <w:szCs w:val="20"/>
              </w:rPr>
            </w:pPr>
            <w:proofErr w:type="spellStart"/>
            <w:r w:rsidRPr="00D3002A">
              <w:rPr>
                <w:rStyle w:val="st42"/>
                <w:color w:val="auto"/>
                <w:sz w:val="20"/>
                <w:szCs w:val="20"/>
              </w:rPr>
              <w:t>Обгрунтування</w:t>
            </w:r>
            <w:proofErr w:type="spellEnd"/>
            <w:r w:rsidRPr="00D3002A">
              <w:rPr>
                <w:rStyle w:val="st42"/>
                <w:color w:val="auto"/>
                <w:sz w:val="20"/>
                <w:szCs w:val="20"/>
              </w:rPr>
              <w:t>:</w:t>
            </w:r>
          </w:p>
          <w:p w14:paraId="2EFB1CA1" w14:textId="72915A11" w:rsidR="00E4389F" w:rsidRPr="00D3002A" w:rsidRDefault="00E4389F" w:rsidP="0067197C">
            <w:pPr>
              <w:pStyle w:val="af2"/>
              <w:keepNext/>
              <w:widowControl w:val="0"/>
              <w:tabs>
                <w:tab w:val="left" w:pos="6946"/>
                <w:tab w:val="left" w:pos="7088"/>
              </w:tabs>
              <w:spacing w:before="0" w:beforeAutospacing="0" w:after="0" w:afterAutospacing="0"/>
              <w:jc w:val="both"/>
              <w:rPr>
                <w:rStyle w:val="st42"/>
                <w:i/>
                <w:color w:val="auto"/>
              </w:rPr>
            </w:pPr>
            <w:r w:rsidRPr="00D3002A">
              <w:rPr>
                <w:rStyle w:val="st42"/>
                <w:color w:val="auto"/>
                <w:sz w:val="20"/>
                <w:szCs w:val="20"/>
              </w:rPr>
              <w:t xml:space="preserve"> Уточнення, яке забезпечить належне інформування Користувача щодо змін, які внесені у договір, та забезпечення його права щодо розірвання такого договору.</w:t>
            </w:r>
          </w:p>
        </w:tc>
        <w:tc>
          <w:tcPr>
            <w:tcW w:w="4820" w:type="dxa"/>
          </w:tcPr>
          <w:p w14:paraId="0EB45EBF" w14:textId="77777777" w:rsidR="001E4478" w:rsidRPr="00D3002A" w:rsidRDefault="001E4478" w:rsidP="0067197C">
            <w:pPr>
              <w:pStyle w:val="af2"/>
              <w:keepNext/>
              <w:widowControl w:val="0"/>
              <w:spacing w:before="0" w:beforeAutospacing="0" w:after="0" w:afterAutospacing="0"/>
              <w:jc w:val="both"/>
              <w:rPr>
                <w:b/>
              </w:rPr>
            </w:pPr>
          </w:p>
          <w:p w14:paraId="7229EA69" w14:textId="77777777" w:rsidR="001E4478" w:rsidRPr="00D3002A" w:rsidRDefault="001E4478" w:rsidP="0067197C">
            <w:pPr>
              <w:pStyle w:val="af2"/>
              <w:keepNext/>
              <w:widowControl w:val="0"/>
              <w:spacing w:before="0" w:beforeAutospacing="0" w:after="0" w:afterAutospacing="0"/>
              <w:jc w:val="both"/>
              <w:rPr>
                <w:b/>
              </w:rPr>
            </w:pPr>
          </w:p>
          <w:p w14:paraId="63484C36" w14:textId="77777777" w:rsidR="001E4478" w:rsidRPr="00D3002A" w:rsidRDefault="001E4478" w:rsidP="0067197C">
            <w:pPr>
              <w:pStyle w:val="af2"/>
              <w:keepNext/>
              <w:widowControl w:val="0"/>
              <w:spacing w:before="0" w:beforeAutospacing="0" w:after="0" w:afterAutospacing="0"/>
              <w:jc w:val="both"/>
              <w:rPr>
                <w:b/>
              </w:rPr>
            </w:pPr>
          </w:p>
          <w:p w14:paraId="62AB1C19" w14:textId="77777777" w:rsidR="001E4478" w:rsidRPr="00D3002A" w:rsidRDefault="001E4478" w:rsidP="0067197C">
            <w:pPr>
              <w:pStyle w:val="af2"/>
              <w:keepNext/>
              <w:widowControl w:val="0"/>
              <w:spacing w:before="0" w:beforeAutospacing="0" w:after="0" w:afterAutospacing="0"/>
              <w:jc w:val="both"/>
              <w:rPr>
                <w:b/>
              </w:rPr>
            </w:pPr>
          </w:p>
          <w:p w14:paraId="45F69B71" w14:textId="4D12BF78" w:rsidR="001E4478" w:rsidRPr="00D3002A" w:rsidRDefault="001E4478" w:rsidP="0067197C">
            <w:pPr>
              <w:pStyle w:val="af2"/>
              <w:keepNext/>
              <w:widowControl w:val="0"/>
              <w:spacing w:before="0" w:beforeAutospacing="0" w:after="0" w:afterAutospacing="0"/>
              <w:jc w:val="both"/>
              <w:rPr>
                <w:b/>
              </w:rPr>
            </w:pPr>
            <w:r w:rsidRPr="00D3002A">
              <w:rPr>
                <w:b/>
              </w:rPr>
              <w:t>Не враховано.</w:t>
            </w:r>
          </w:p>
          <w:p w14:paraId="20B6156B" w14:textId="77777777" w:rsidR="001E4478" w:rsidRPr="00D3002A" w:rsidRDefault="001E4478" w:rsidP="0067197C">
            <w:pPr>
              <w:pStyle w:val="af2"/>
              <w:keepNext/>
              <w:widowControl w:val="0"/>
              <w:spacing w:before="0" w:beforeAutospacing="0" w:after="0" w:afterAutospacing="0"/>
              <w:jc w:val="both"/>
              <w:rPr>
                <w:b/>
              </w:rPr>
            </w:pPr>
            <w:r w:rsidRPr="00D3002A">
              <w:rPr>
                <w:b/>
              </w:rPr>
              <w:t xml:space="preserve">Недостатньо обґрунтована позиція </w:t>
            </w:r>
          </w:p>
          <w:p w14:paraId="7BB0BB93" w14:textId="77777777" w:rsidR="00B95777" w:rsidRPr="00D3002A" w:rsidRDefault="00B95777" w:rsidP="0067197C">
            <w:pPr>
              <w:pStyle w:val="af2"/>
              <w:keepNext/>
              <w:widowControl w:val="0"/>
              <w:spacing w:before="120" w:beforeAutospacing="0" w:after="120" w:afterAutospacing="0"/>
              <w:jc w:val="both"/>
            </w:pPr>
          </w:p>
          <w:p w14:paraId="453DFB20" w14:textId="77777777" w:rsidR="001E4478" w:rsidRPr="00D3002A" w:rsidRDefault="001E4478" w:rsidP="0067197C">
            <w:pPr>
              <w:pStyle w:val="af2"/>
              <w:keepNext/>
              <w:widowControl w:val="0"/>
              <w:spacing w:before="120" w:beforeAutospacing="0" w:after="120" w:afterAutospacing="0"/>
              <w:jc w:val="both"/>
            </w:pPr>
          </w:p>
          <w:p w14:paraId="760133C0" w14:textId="77777777" w:rsidR="001E4478" w:rsidRPr="00D3002A" w:rsidRDefault="001E4478" w:rsidP="0067197C">
            <w:pPr>
              <w:pStyle w:val="af2"/>
              <w:keepNext/>
              <w:widowControl w:val="0"/>
              <w:spacing w:before="120" w:beforeAutospacing="0" w:after="120" w:afterAutospacing="0"/>
              <w:jc w:val="both"/>
            </w:pPr>
          </w:p>
          <w:p w14:paraId="41D54E2A" w14:textId="77777777" w:rsidR="001E4478" w:rsidRPr="00D3002A" w:rsidRDefault="001E4478" w:rsidP="0067197C">
            <w:pPr>
              <w:pStyle w:val="af2"/>
              <w:keepNext/>
              <w:widowControl w:val="0"/>
              <w:spacing w:before="120" w:beforeAutospacing="0" w:after="120" w:afterAutospacing="0"/>
              <w:jc w:val="both"/>
            </w:pPr>
          </w:p>
          <w:p w14:paraId="14D23378" w14:textId="77777777" w:rsidR="001E4478" w:rsidRPr="00D3002A" w:rsidRDefault="001E4478" w:rsidP="0067197C">
            <w:pPr>
              <w:pStyle w:val="af2"/>
              <w:keepNext/>
              <w:widowControl w:val="0"/>
              <w:spacing w:before="0" w:beforeAutospacing="0" w:after="0" w:afterAutospacing="0"/>
              <w:jc w:val="both"/>
              <w:rPr>
                <w:b/>
              </w:rPr>
            </w:pPr>
            <w:r w:rsidRPr="00D3002A">
              <w:rPr>
                <w:b/>
              </w:rPr>
              <w:t>Не враховано.</w:t>
            </w:r>
          </w:p>
          <w:p w14:paraId="5F0D3B9D" w14:textId="77777777" w:rsidR="001E4478" w:rsidRPr="00D3002A" w:rsidRDefault="001E4478" w:rsidP="0067197C">
            <w:pPr>
              <w:pStyle w:val="af2"/>
              <w:keepNext/>
              <w:widowControl w:val="0"/>
              <w:spacing w:before="0" w:beforeAutospacing="0" w:after="0" w:afterAutospacing="0"/>
              <w:jc w:val="both"/>
              <w:rPr>
                <w:b/>
              </w:rPr>
            </w:pPr>
            <w:r w:rsidRPr="00D3002A">
              <w:rPr>
                <w:b/>
              </w:rPr>
              <w:t xml:space="preserve">Недостатньо обґрунтована позиція </w:t>
            </w:r>
          </w:p>
          <w:p w14:paraId="27288D85" w14:textId="77777777" w:rsidR="001E4478" w:rsidRPr="00D3002A" w:rsidRDefault="001E4478" w:rsidP="0067197C">
            <w:pPr>
              <w:pStyle w:val="af2"/>
              <w:keepNext/>
              <w:widowControl w:val="0"/>
              <w:spacing w:before="120" w:beforeAutospacing="0" w:after="120" w:afterAutospacing="0"/>
              <w:jc w:val="both"/>
            </w:pPr>
          </w:p>
          <w:p w14:paraId="34B257AE" w14:textId="77777777" w:rsidR="001E4478" w:rsidRPr="00D3002A" w:rsidRDefault="001E4478" w:rsidP="0067197C">
            <w:pPr>
              <w:pStyle w:val="af2"/>
              <w:keepNext/>
              <w:widowControl w:val="0"/>
              <w:spacing w:before="120" w:beforeAutospacing="0" w:after="120" w:afterAutospacing="0"/>
              <w:jc w:val="both"/>
            </w:pPr>
          </w:p>
          <w:p w14:paraId="30D920F5" w14:textId="77777777" w:rsidR="001E4478" w:rsidRPr="00D3002A" w:rsidRDefault="001E4478" w:rsidP="0067197C">
            <w:pPr>
              <w:pStyle w:val="af2"/>
              <w:keepNext/>
              <w:widowControl w:val="0"/>
              <w:spacing w:before="120" w:beforeAutospacing="0" w:after="120" w:afterAutospacing="0"/>
              <w:jc w:val="both"/>
            </w:pPr>
          </w:p>
          <w:p w14:paraId="7B6A24C5" w14:textId="77777777" w:rsidR="001E4478" w:rsidRPr="00D3002A" w:rsidRDefault="001E4478" w:rsidP="0067197C">
            <w:pPr>
              <w:pStyle w:val="af2"/>
              <w:keepNext/>
              <w:widowControl w:val="0"/>
              <w:spacing w:before="120" w:beforeAutospacing="0" w:after="120" w:afterAutospacing="0"/>
              <w:jc w:val="both"/>
            </w:pPr>
          </w:p>
          <w:p w14:paraId="6736B878" w14:textId="77777777" w:rsidR="001E4478" w:rsidRPr="00D3002A" w:rsidRDefault="001E4478" w:rsidP="0067197C">
            <w:pPr>
              <w:pStyle w:val="af2"/>
              <w:keepNext/>
              <w:widowControl w:val="0"/>
              <w:spacing w:before="120" w:beforeAutospacing="0" w:after="120" w:afterAutospacing="0"/>
              <w:jc w:val="both"/>
            </w:pPr>
          </w:p>
          <w:p w14:paraId="42471B47" w14:textId="77777777" w:rsidR="001E4478" w:rsidRPr="00D3002A" w:rsidRDefault="001E4478" w:rsidP="0067197C">
            <w:pPr>
              <w:pStyle w:val="af2"/>
              <w:keepNext/>
              <w:widowControl w:val="0"/>
              <w:spacing w:before="120" w:beforeAutospacing="0" w:after="120" w:afterAutospacing="0"/>
              <w:jc w:val="both"/>
            </w:pPr>
          </w:p>
          <w:p w14:paraId="1E8E428D" w14:textId="77777777" w:rsidR="001E4478" w:rsidRPr="00D3002A" w:rsidRDefault="001E4478" w:rsidP="0067197C">
            <w:pPr>
              <w:pStyle w:val="af2"/>
              <w:keepNext/>
              <w:widowControl w:val="0"/>
              <w:spacing w:before="120" w:beforeAutospacing="0" w:after="120" w:afterAutospacing="0"/>
              <w:jc w:val="both"/>
            </w:pPr>
          </w:p>
          <w:p w14:paraId="3EA8D6F3" w14:textId="77777777" w:rsidR="001E4478" w:rsidRPr="00D3002A" w:rsidRDefault="001E4478" w:rsidP="0067197C">
            <w:pPr>
              <w:pStyle w:val="af2"/>
              <w:keepNext/>
              <w:widowControl w:val="0"/>
              <w:spacing w:before="120" w:beforeAutospacing="0" w:after="120" w:afterAutospacing="0"/>
              <w:jc w:val="both"/>
            </w:pPr>
          </w:p>
          <w:p w14:paraId="4DE232FA" w14:textId="77777777" w:rsidR="001E4478" w:rsidRPr="00D3002A" w:rsidRDefault="001E4478" w:rsidP="0067197C">
            <w:pPr>
              <w:pStyle w:val="af2"/>
              <w:keepNext/>
              <w:widowControl w:val="0"/>
              <w:spacing w:before="120" w:beforeAutospacing="0" w:after="120" w:afterAutospacing="0"/>
              <w:jc w:val="both"/>
            </w:pPr>
          </w:p>
          <w:p w14:paraId="7A680C63" w14:textId="5CD4616F" w:rsidR="001E4478" w:rsidRPr="00D3002A" w:rsidRDefault="001E4478" w:rsidP="0067197C">
            <w:pPr>
              <w:pStyle w:val="af2"/>
              <w:keepNext/>
              <w:widowControl w:val="0"/>
              <w:spacing w:before="120" w:beforeAutospacing="0" w:after="120" w:afterAutospacing="0"/>
              <w:jc w:val="both"/>
            </w:pPr>
          </w:p>
        </w:tc>
      </w:tr>
      <w:tr w:rsidR="00D3002A" w:rsidRPr="00D3002A" w14:paraId="7ABDF306" w14:textId="04B0323F" w:rsidTr="005258BC">
        <w:trPr>
          <w:trHeight w:val="465"/>
        </w:trPr>
        <w:tc>
          <w:tcPr>
            <w:tcW w:w="5246" w:type="dxa"/>
          </w:tcPr>
          <w:p w14:paraId="01E4859B" w14:textId="3D6508F8" w:rsidR="00B95777" w:rsidRPr="00D3002A" w:rsidRDefault="006E609E" w:rsidP="00811A5A">
            <w:pPr>
              <w:pStyle w:val="af2"/>
              <w:keepNext/>
              <w:widowControl w:val="0"/>
              <w:spacing w:before="0" w:beforeAutospacing="0" w:after="0" w:afterAutospacing="0"/>
              <w:jc w:val="both"/>
              <w:rPr>
                <w:rStyle w:val="st42"/>
                <w:rFonts w:eastAsia="Calibri"/>
                <w:b/>
                <w:color w:val="auto"/>
                <w:lang w:eastAsia="en-US"/>
              </w:rPr>
            </w:pPr>
            <w:r w:rsidRPr="00D3002A">
              <w:rPr>
                <w:rStyle w:val="st42"/>
                <w:rFonts w:eastAsia="Calibri"/>
                <w:b/>
                <w:color w:val="auto"/>
                <w:lang w:eastAsia="en-US"/>
              </w:rPr>
              <w:lastRenderedPageBreak/>
              <w:t xml:space="preserve">15.2. Цей Договір зі змінами оприлюднюється на офіційному </w:t>
            </w:r>
            <w:proofErr w:type="spellStart"/>
            <w:r w:rsidRPr="00D3002A">
              <w:rPr>
                <w:rStyle w:val="st42"/>
                <w:rFonts w:eastAsia="Calibri"/>
                <w:b/>
                <w:color w:val="auto"/>
                <w:lang w:eastAsia="en-US"/>
              </w:rPr>
              <w:t>вебсайті</w:t>
            </w:r>
            <w:proofErr w:type="spellEnd"/>
            <w:r w:rsidRPr="00D3002A">
              <w:rPr>
                <w:rStyle w:val="st42"/>
                <w:rFonts w:eastAsia="Calibri"/>
                <w:b/>
                <w:color w:val="auto"/>
                <w:lang w:eastAsia="en-US"/>
              </w:rPr>
              <w:t xml:space="preserve"> ОСП. Якщо Користувач не ініціював розірвання цього Договору протягом одного місяця з дати набрання чинності змінами, вважається, що він погодився зі зміненим Договором.</w:t>
            </w:r>
          </w:p>
        </w:tc>
        <w:tc>
          <w:tcPr>
            <w:tcW w:w="5386" w:type="dxa"/>
          </w:tcPr>
          <w:p w14:paraId="4D3E1FB8" w14:textId="77777777" w:rsidR="00880BC8" w:rsidRPr="00D3002A" w:rsidRDefault="00880BC8" w:rsidP="00880BC8">
            <w:pPr>
              <w:jc w:val="both"/>
              <w:rPr>
                <w:rStyle w:val="st42"/>
                <w:rFonts w:eastAsia="Calibri"/>
                <w:b/>
                <w:i/>
                <w:color w:val="auto"/>
                <w:sz w:val="24"/>
                <w:szCs w:val="24"/>
                <w:u w:val="single"/>
              </w:rPr>
            </w:pPr>
            <w:r w:rsidRPr="00D3002A">
              <w:rPr>
                <w:rStyle w:val="st42"/>
                <w:rFonts w:eastAsia="Calibri"/>
                <w:b/>
                <w:i/>
                <w:color w:val="auto"/>
                <w:sz w:val="24"/>
                <w:szCs w:val="24"/>
                <w:u w:val="single"/>
              </w:rPr>
              <w:t>Лист ПРАТ «УКРГІДРОЕНЕРГО» від 17.08.2023 № 20-10/3128</w:t>
            </w:r>
          </w:p>
          <w:p w14:paraId="201D3E70" w14:textId="77777777" w:rsidR="00B95777" w:rsidRPr="00D3002A" w:rsidRDefault="00880BC8" w:rsidP="00811A5A">
            <w:pPr>
              <w:pStyle w:val="af2"/>
              <w:keepNext/>
              <w:widowControl w:val="0"/>
              <w:tabs>
                <w:tab w:val="left" w:pos="6946"/>
                <w:tab w:val="left" w:pos="7088"/>
              </w:tabs>
              <w:spacing w:before="0" w:beforeAutospacing="0" w:after="0" w:afterAutospacing="0"/>
              <w:jc w:val="both"/>
              <w:rPr>
                <w:bCs/>
                <w:lang w:eastAsia="en-US"/>
              </w:rPr>
            </w:pPr>
            <w:r w:rsidRPr="00D3002A">
              <w:rPr>
                <w:bCs/>
                <w:lang w:eastAsia="en-US"/>
              </w:rPr>
              <w:t xml:space="preserve">15.2. Договір зі змінами оприлюднюється на офіційному </w:t>
            </w:r>
            <w:proofErr w:type="spellStart"/>
            <w:r w:rsidRPr="00D3002A">
              <w:rPr>
                <w:bCs/>
                <w:lang w:eastAsia="en-US"/>
              </w:rPr>
              <w:t>вебсайті</w:t>
            </w:r>
            <w:proofErr w:type="spellEnd"/>
            <w:r w:rsidRPr="00D3002A">
              <w:rPr>
                <w:bCs/>
                <w:lang w:eastAsia="en-US"/>
              </w:rPr>
              <w:t xml:space="preserve"> ОСП. </w:t>
            </w:r>
            <w:r w:rsidRPr="00D3002A">
              <w:rPr>
                <w:b/>
                <w:lang w:eastAsia="en-US"/>
              </w:rPr>
              <w:t>ОСП зобов’язаний належним чином та невідкладно повідомити про це Користувача про внесення змін до Договору</w:t>
            </w:r>
            <w:r w:rsidRPr="00D3002A">
              <w:rPr>
                <w:bCs/>
                <w:lang w:eastAsia="en-US"/>
              </w:rPr>
              <w:t>.</w:t>
            </w:r>
            <w:r w:rsidRPr="00D3002A">
              <w:rPr>
                <w:rFonts w:eastAsia="Calibri"/>
                <w:bCs/>
                <w:lang w:eastAsia="en-US"/>
              </w:rPr>
              <w:t xml:space="preserve"> </w:t>
            </w:r>
            <w:r w:rsidRPr="00D3002A">
              <w:rPr>
                <w:bCs/>
                <w:lang w:eastAsia="en-US"/>
              </w:rPr>
              <w:t>Якщо Користувач не ініціював розірвання цього Договору протягом одного місяця з дати набрання чинності змінами, вважається, що він погодився зі зміненим Договором.</w:t>
            </w:r>
          </w:p>
          <w:p w14:paraId="4E09F8A4" w14:textId="77777777" w:rsidR="001E4478" w:rsidRPr="00D3002A" w:rsidRDefault="00555C55" w:rsidP="00811A5A">
            <w:pPr>
              <w:pStyle w:val="af2"/>
              <w:keepNext/>
              <w:widowControl w:val="0"/>
              <w:tabs>
                <w:tab w:val="left" w:pos="6946"/>
                <w:tab w:val="left" w:pos="7088"/>
              </w:tabs>
              <w:spacing w:before="0" w:beforeAutospacing="0" w:after="0" w:afterAutospacing="0"/>
              <w:jc w:val="both"/>
              <w:rPr>
                <w:rStyle w:val="st42"/>
                <w:i/>
                <w:color w:val="auto"/>
                <w:sz w:val="20"/>
                <w:szCs w:val="20"/>
              </w:rPr>
            </w:pPr>
            <w:r w:rsidRPr="00D3002A">
              <w:rPr>
                <w:rStyle w:val="st42"/>
                <w:i/>
                <w:color w:val="auto"/>
                <w:sz w:val="20"/>
                <w:szCs w:val="20"/>
                <w:u w:val="single"/>
              </w:rPr>
              <w:t>Коментар:</w:t>
            </w:r>
            <w:r w:rsidRPr="00D3002A">
              <w:rPr>
                <w:rStyle w:val="st42"/>
                <w:i/>
                <w:color w:val="auto"/>
                <w:sz w:val="20"/>
                <w:szCs w:val="20"/>
              </w:rPr>
              <w:t xml:space="preserve"> </w:t>
            </w:r>
          </w:p>
          <w:p w14:paraId="148C2BFD" w14:textId="21C64320" w:rsidR="00555C55" w:rsidRPr="00D3002A" w:rsidRDefault="00555C55" w:rsidP="00811A5A">
            <w:pPr>
              <w:pStyle w:val="af2"/>
              <w:keepNext/>
              <w:widowControl w:val="0"/>
              <w:tabs>
                <w:tab w:val="left" w:pos="6946"/>
                <w:tab w:val="left" w:pos="7088"/>
              </w:tabs>
              <w:spacing w:before="0" w:beforeAutospacing="0" w:after="0" w:afterAutospacing="0"/>
              <w:jc w:val="both"/>
              <w:rPr>
                <w:rStyle w:val="st42"/>
                <w:color w:val="auto"/>
                <w:sz w:val="20"/>
                <w:szCs w:val="20"/>
              </w:rPr>
            </w:pPr>
            <w:r w:rsidRPr="00D3002A">
              <w:rPr>
                <w:rStyle w:val="st42"/>
                <w:i/>
                <w:color w:val="auto"/>
                <w:sz w:val="20"/>
                <w:szCs w:val="20"/>
              </w:rPr>
              <w:t>Редакційні правка, з метою забезпечення обізнаності Користувачів з актуальною редакцією договору</w:t>
            </w:r>
            <w:r w:rsidRPr="00D3002A">
              <w:rPr>
                <w:rStyle w:val="st42"/>
                <w:color w:val="auto"/>
                <w:sz w:val="20"/>
                <w:szCs w:val="20"/>
              </w:rPr>
              <w:t>.</w:t>
            </w:r>
          </w:p>
        </w:tc>
        <w:tc>
          <w:tcPr>
            <w:tcW w:w="4820" w:type="dxa"/>
          </w:tcPr>
          <w:p w14:paraId="2DB738E7" w14:textId="77777777" w:rsidR="00B95777" w:rsidRPr="00D3002A" w:rsidRDefault="00B95777" w:rsidP="00E62F5D">
            <w:pPr>
              <w:pStyle w:val="af2"/>
              <w:keepNext/>
              <w:widowControl w:val="0"/>
              <w:spacing w:before="120" w:beforeAutospacing="0" w:after="120" w:afterAutospacing="0"/>
              <w:jc w:val="both"/>
            </w:pPr>
          </w:p>
          <w:p w14:paraId="1DA6D275" w14:textId="77777777" w:rsidR="001E4478" w:rsidRPr="00D3002A" w:rsidRDefault="001E4478" w:rsidP="001E4478">
            <w:pPr>
              <w:pStyle w:val="af2"/>
              <w:keepNext/>
              <w:widowControl w:val="0"/>
              <w:spacing w:before="0" w:beforeAutospacing="0" w:after="0" w:afterAutospacing="0"/>
              <w:jc w:val="both"/>
              <w:rPr>
                <w:b/>
              </w:rPr>
            </w:pPr>
            <w:r w:rsidRPr="00D3002A">
              <w:rPr>
                <w:b/>
              </w:rPr>
              <w:t>Не враховано.</w:t>
            </w:r>
          </w:p>
          <w:p w14:paraId="23E488AE" w14:textId="77777777" w:rsidR="001E4478" w:rsidRPr="00D3002A" w:rsidRDefault="001E4478" w:rsidP="001E4478">
            <w:pPr>
              <w:pStyle w:val="af2"/>
              <w:keepNext/>
              <w:widowControl w:val="0"/>
              <w:spacing w:before="0" w:beforeAutospacing="0" w:after="0" w:afterAutospacing="0"/>
              <w:jc w:val="both"/>
              <w:rPr>
                <w:b/>
              </w:rPr>
            </w:pPr>
            <w:r w:rsidRPr="00D3002A">
              <w:rPr>
                <w:b/>
              </w:rPr>
              <w:t xml:space="preserve">Недостатньо обґрунтована позиція </w:t>
            </w:r>
          </w:p>
          <w:p w14:paraId="76650CBE" w14:textId="77777777" w:rsidR="001E4478" w:rsidRPr="00D3002A" w:rsidRDefault="001E4478" w:rsidP="00E62F5D">
            <w:pPr>
              <w:pStyle w:val="af2"/>
              <w:keepNext/>
              <w:widowControl w:val="0"/>
              <w:spacing w:before="120" w:beforeAutospacing="0" w:after="120" w:afterAutospacing="0"/>
              <w:jc w:val="both"/>
            </w:pPr>
          </w:p>
          <w:p w14:paraId="76844D29" w14:textId="77777777" w:rsidR="001E4478" w:rsidRPr="00D3002A" w:rsidRDefault="001E4478" w:rsidP="00E62F5D">
            <w:pPr>
              <w:pStyle w:val="af2"/>
              <w:keepNext/>
              <w:widowControl w:val="0"/>
              <w:spacing w:before="120" w:beforeAutospacing="0" w:after="120" w:afterAutospacing="0"/>
              <w:jc w:val="both"/>
            </w:pPr>
          </w:p>
        </w:tc>
      </w:tr>
      <w:tr w:rsidR="00D3002A" w:rsidRPr="00D3002A" w14:paraId="4D3CA596" w14:textId="27D05D18" w:rsidTr="005258BC">
        <w:trPr>
          <w:trHeight w:val="465"/>
        </w:trPr>
        <w:tc>
          <w:tcPr>
            <w:tcW w:w="5246" w:type="dxa"/>
          </w:tcPr>
          <w:p w14:paraId="66A75DFE" w14:textId="77777777" w:rsidR="003B5899" w:rsidRPr="00D3002A" w:rsidRDefault="003B5899" w:rsidP="003B5899">
            <w:pPr>
              <w:keepNext/>
              <w:widowControl w:val="0"/>
              <w:jc w:val="right"/>
              <w:rPr>
                <w:b/>
                <w:sz w:val="24"/>
                <w:szCs w:val="24"/>
                <w:lang w:eastAsia="uk-UA"/>
              </w:rPr>
            </w:pPr>
            <w:r w:rsidRPr="00D3002A">
              <w:rPr>
                <w:b/>
                <w:sz w:val="24"/>
                <w:szCs w:val="24"/>
                <w:lang w:eastAsia="uk-UA"/>
              </w:rPr>
              <w:t>Додаток 1</w:t>
            </w:r>
          </w:p>
          <w:p w14:paraId="3DCDB5F6" w14:textId="77777777" w:rsidR="003B5899" w:rsidRPr="00D3002A" w:rsidRDefault="003B5899" w:rsidP="003B5899">
            <w:pPr>
              <w:keepNext/>
              <w:widowControl w:val="0"/>
              <w:jc w:val="right"/>
              <w:rPr>
                <w:b/>
                <w:sz w:val="24"/>
                <w:szCs w:val="24"/>
                <w:lang w:eastAsia="uk-UA"/>
              </w:rPr>
            </w:pPr>
            <w:r w:rsidRPr="00D3002A">
              <w:rPr>
                <w:b/>
                <w:sz w:val="24"/>
                <w:szCs w:val="24"/>
                <w:lang w:eastAsia="uk-UA"/>
              </w:rPr>
              <w:t xml:space="preserve">до Типового договору про </w:t>
            </w:r>
          </w:p>
          <w:p w14:paraId="17CA6C4C" w14:textId="3392AE08" w:rsidR="003B5899" w:rsidRPr="00D3002A" w:rsidRDefault="003B5899" w:rsidP="00EB327F">
            <w:pPr>
              <w:keepNext/>
              <w:widowControl w:val="0"/>
              <w:jc w:val="right"/>
              <w:rPr>
                <w:b/>
                <w:sz w:val="24"/>
                <w:szCs w:val="24"/>
                <w:lang w:eastAsia="uk-UA"/>
              </w:rPr>
            </w:pPr>
            <w:r w:rsidRPr="00D3002A">
              <w:rPr>
                <w:b/>
                <w:sz w:val="24"/>
                <w:szCs w:val="24"/>
                <w:lang w:eastAsia="uk-UA"/>
              </w:rPr>
              <w:t>надання  послуг з</w:t>
            </w:r>
            <w:r w:rsidR="00EB327F" w:rsidRPr="00D3002A">
              <w:rPr>
                <w:b/>
                <w:sz w:val="24"/>
                <w:szCs w:val="24"/>
                <w:lang w:eastAsia="uk-UA"/>
              </w:rPr>
              <w:t xml:space="preserve"> </w:t>
            </w:r>
            <w:r w:rsidRPr="00D3002A">
              <w:rPr>
                <w:b/>
                <w:sz w:val="24"/>
                <w:szCs w:val="24"/>
                <w:lang w:eastAsia="uk-UA"/>
              </w:rPr>
              <w:t xml:space="preserve">передачі </w:t>
            </w:r>
          </w:p>
          <w:p w14:paraId="4BA94F7D" w14:textId="77777777" w:rsidR="003B5899" w:rsidRPr="00D3002A" w:rsidRDefault="003B5899" w:rsidP="00EB327F">
            <w:pPr>
              <w:keepNext/>
              <w:widowControl w:val="0"/>
              <w:jc w:val="right"/>
              <w:rPr>
                <w:b/>
                <w:sz w:val="24"/>
                <w:szCs w:val="24"/>
                <w:lang w:eastAsia="uk-UA"/>
              </w:rPr>
            </w:pPr>
            <w:r w:rsidRPr="00D3002A">
              <w:rPr>
                <w:b/>
                <w:sz w:val="24"/>
                <w:szCs w:val="24"/>
                <w:lang w:eastAsia="uk-UA"/>
              </w:rPr>
              <w:t>електричної енергії</w:t>
            </w:r>
          </w:p>
          <w:p w14:paraId="395B4ADF" w14:textId="77777777" w:rsidR="003B5899" w:rsidRPr="00D3002A" w:rsidRDefault="003B5899" w:rsidP="00EB327F">
            <w:pPr>
              <w:keepNext/>
              <w:widowControl w:val="0"/>
              <w:jc w:val="center"/>
              <w:rPr>
                <w:b/>
                <w:sz w:val="16"/>
                <w:szCs w:val="16"/>
                <w:lang w:eastAsia="uk-UA"/>
              </w:rPr>
            </w:pPr>
          </w:p>
          <w:p w14:paraId="7E542C64" w14:textId="77777777" w:rsidR="003B5899" w:rsidRPr="00D3002A" w:rsidRDefault="003B5899" w:rsidP="00EB327F">
            <w:pPr>
              <w:keepNext/>
              <w:widowControl w:val="0"/>
              <w:jc w:val="center"/>
              <w:rPr>
                <w:b/>
                <w:sz w:val="24"/>
                <w:szCs w:val="24"/>
                <w:lang w:eastAsia="uk-UA"/>
              </w:rPr>
            </w:pPr>
            <w:r w:rsidRPr="00D3002A">
              <w:rPr>
                <w:b/>
                <w:sz w:val="24"/>
                <w:szCs w:val="24"/>
                <w:lang w:eastAsia="uk-UA"/>
              </w:rPr>
              <w:t>ЗАЯВА-ПРИЄДНАННЯ</w:t>
            </w:r>
          </w:p>
          <w:p w14:paraId="3DE97CF0" w14:textId="161C4F72" w:rsidR="003B5899" w:rsidRPr="00D3002A" w:rsidRDefault="003B5899" w:rsidP="00EB327F">
            <w:pPr>
              <w:keepNext/>
              <w:widowControl w:val="0"/>
              <w:jc w:val="both"/>
              <w:rPr>
                <w:b/>
                <w:sz w:val="24"/>
                <w:szCs w:val="24"/>
              </w:rPr>
            </w:pPr>
            <w:r w:rsidRPr="00D3002A">
              <w:rPr>
                <w:b/>
                <w:sz w:val="24"/>
                <w:szCs w:val="24"/>
              </w:rPr>
              <w:t xml:space="preserve">За цією заявою-приєднання </w:t>
            </w:r>
            <w:r w:rsidRPr="00D3002A">
              <w:rPr>
                <w:b/>
                <w:sz w:val="24"/>
                <w:szCs w:val="24"/>
              </w:rPr>
              <w:lastRenderedPageBreak/>
              <w:t>__________________________________</w:t>
            </w:r>
            <w:r w:rsidR="00311678" w:rsidRPr="00D3002A">
              <w:rPr>
                <w:b/>
                <w:sz w:val="24"/>
                <w:szCs w:val="24"/>
              </w:rPr>
              <w:t xml:space="preserve">__  </w:t>
            </w:r>
            <w:r w:rsidRPr="00D3002A">
              <w:rPr>
                <w:szCs w:val="24"/>
              </w:rPr>
              <w:t xml:space="preserve"> (повне найменування суб'єкта господарювання)</w:t>
            </w:r>
          </w:p>
          <w:p w14:paraId="416ADDDA" w14:textId="3445C1C2" w:rsidR="003B5899" w:rsidRPr="00D3002A" w:rsidRDefault="003B5899" w:rsidP="003B5899">
            <w:pPr>
              <w:keepNext/>
              <w:widowControl w:val="0"/>
              <w:spacing w:before="120" w:after="120"/>
              <w:jc w:val="both"/>
              <w:rPr>
                <w:b/>
                <w:sz w:val="24"/>
                <w:szCs w:val="24"/>
              </w:rPr>
            </w:pPr>
            <w:r w:rsidRPr="00D3002A">
              <w:rPr>
                <w:b/>
                <w:sz w:val="24"/>
                <w:szCs w:val="24"/>
              </w:rPr>
              <w:t xml:space="preserve">який здійснює діяльність на підставі _______________________________ та відповідної ліцензії (за наявності) від ________________ № ___________________, енергетичний ідентифікаційний код (EIC) ______________________, далі – Користувач, в особі ______________________, який діє на підставі ______________________, </w:t>
            </w:r>
            <w:r w:rsidR="00311678" w:rsidRPr="00D3002A">
              <w:rPr>
                <w:b/>
                <w:sz w:val="24"/>
                <w:szCs w:val="24"/>
              </w:rPr>
              <w:t>надає письмову згоду на приєднання до договору про надання послуг з передачі електричної енергії (далі – Договір), розміщеного на офіційному сайті ОСП. З дати акцептування цієї заяви-приєднання Користувач набуває всіх прав та обов’язків за Договором і несе відповідальність за їх невиконання (неналежне виконання) згідно з умовами Договору та чинним законодавством України.</w:t>
            </w:r>
          </w:p>
          <w:p w14:paraId="3BCDC5CB" w14:textId="6F602674" w:rsidR="003B5899" w:rsidRPr="00D3002A" w:rsidRDefault="003B5899" w:rsidP="003B5899">
            <w:pPr>
              <w:keepNext/>
              <w:widowControl w:val="0"/>
              <w:jc w:val="both"/>
              <w:rPr>
                <w:b/>
                <w:sz w:val="24"/>
                <w:szCs w:val="24"/>
              </w:rPr>
            </w:pPr>
            <w:r w:rsidRPr="00D3002A">
              <w:rPr>
                <w:b/>
                <w:sz w:val="24"/>
                <w:szCs w:val="24"/>
              </w:rPr>
              <w:t>_____________________________</w:t>
            </w:r>
            <w:r w:rsidR="00311678" w:rsidRPr="00D3002A">
              <w:rPr>
                <w:b/>
                <w:sz w:val="24"/>
                <w:szCs w:val="24"/>
              </w:rPr>
              <w:t>____________</w:t>
            </w:r>
          </w:p>
          <w:p w14:paraId="5B70A22A" w14:textId="6EF0E811" w:rsidR="00BB0149" w:rsidRPr="00D3002A" w:rsidRDefault="003B5899" w:rsidP="00B105B2">
            <w:pPr>
              <w:keepNext/>
              <w:widowControl w:val="0"/>
              <w:jc w:val="center"/>
              <w:rPr>
                <w:sz w:val="24"/>
                <w:szCs w:val="24"/>
              </w:rPr>
            </w:pPr>
            <w:r w:rsidRPr="00D3002A">
              <w:rPr>
                <w:szCs w:val="24"/>
              </w:rPr>
              <w:t>(найменування обраного постачальника послуг комерційного обліку)</w:t>
            </w:r>
          </w:p>
          <w:p w14:paraId="3EFD76F8" w14:textId="77777777" w:rsidR="003B5899" w:rsidRPr="00D3002A" w:rsidRDefault="003B5899" w:rsidP="003B5899">
            <w:pPr>
              <w:keepNext/>
              <w:widowControl w:val="0"/>
              <w:spacing w:before="120" w:after="120"/>
              <w:jc w:val="both"/>
              <w:rPr>
                <w:b/>
                <w:sz w:val="24"/>
                <w:szCs w:val="24"/>
                <w:lang w:eastAsia="uk-UA"/>
              </w:rPr>
            </w:pPr>
            <w:r w:rsidRPr="00D3002A">
              <w:rPr>
                <w:b/>
                <w:sz w:val="24"/>
                <w:szCs w:val="24"/>
                <w:lang w:eastAsia="uk-UA"/>
              </w:rPr>
              <w:t>Перелік об’єктів електроенергетики:</w:t>
            </w:r>
          </w:p>
          <w:tbl>
            <w:tblPr>
              <w:tblW w:w="484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279"/>
              <w:gridCol w:w="992"/>
              <w:gridCol w:w="992"/>
              <w:gridCol w:w="1134"/>
            </w:tblGrid>
            <w:tr w:rsidR="00D3002A" w:rsidRPr="00D3002A" w14:paraId="70873252" w14:textId="77777777" w:rsidTr="00311678">
              <w:tc>
                <w:tcPr>
                  <w:tcW w:w="452" w:type="dxa"/>
                  <w:shd w:val="clear" w:color="auto" w:fill="auto"/>
                </w:tcPr>
                <w:p w14:paraId="1CC9D379"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t>№</w:t>
                  </w:r>
                </w:p>
              </w:tc>
              <w:tc>
                <w:tcPr>
                  <w:tcW w:w="1279" w:type="dxa"/>
                  <w:shd w:val="clear" w:color="auto" w:fill="auto"/>
                </w:tcPr>
                <w:p w14:paraId="05C29876"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t>Назва об’єкта електроенергетики (у тому числі черги будівництва, пускового комплексу)</w:t>
                  </w:r>
                </w:p>
              </w:tc>
              <w:tc>
                <w:tcPr>
                  <w:tcW w:w="992" w:type="dxa"/>
                  <w:shd w:val="clear" w:color="auto" w:fill="auto"/>
                </w:tcPr>
                <w:p w14:paraId="155F8FA2"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t>Місцезнаходження об’єкта електроенергетики (у тому числі черги будівництва, пускового комплекс</w:t>
                  </w:r>
                  <w:r w:rsidRPr="00D3002A">
                    <w:rPr>
                      <w:b/>
                      <w:sz w:val="16"/>
                      <w:szCs w:val="16"/>
                      <w:lang w:eastAsia="uk-UA"/>
                    </w:rPr>
                    <w:lastRenderedPageBreak/>
                    <w:t>у)</w:t>
                  </w:r>
                </w:p>
              </w:tc>
              <w:tc>
                <w:tcPr>
                  <w:tcW w:w="992" w:type="dxa"/>
                  <w:shd w:val="clear" w:color="auto" w:fill="auto"/>
                </w:tcPr>
                <w:p w14:paraId="0E15E623" w14:textId="3BEAC995" w:rsidR="003B5899" w:rsidRPr="00D3002A" w:rsidRDefault="003B5899" w:rsidP="00311678">
                  <w:pPr>
                    <w:keepNext/>
                    <w:widowControl w:val="0"/>
                    <w:autoSpaceDE w:val="0"/>
                    <w:autoSpaceDN w:val="0"/>
                    <w:spacing w:before="120" w:after="120"/>
                    <w:jc w:val="center"/>
                    <w:rPr>
                      <w:b/>
                      <w:sz w:val="16"/>
                      <w:szCs w:val="16"/>
                      <w:lang w:eastAsia="uk-UA"/>
                    </w:rPr>
                  </w:pPr>
                  <w:r w:rsidRPr="00D3002A">
                    <w:rPr>
                      <w:b/>
                      <w:sz w:val="16"/>
                      <w:szCs w:val="16"/>
                      <w:lang w:eastAsia="uk-UA"/>
                    </w:rPr>
                    <w:lastRenderedPageBreak/>
                    <w:t xml:space="preserve">Потужність згідно </w:t>
                  </w:r>
                  <w:r w:rsidR="00311678" w:rsidRPr="00D3002A">
                    <w:rPr>
                      <w:b/>
                      <w:sz w:val="16"/>
                      <w:szCs w:val="16"/>
                      <w:lang w:eastAsia="uk-UA"/>
                    </w:rPr>
                    <w:t xml:space="preserve">з </w:t>
                  </w:r>
                  <w:r w:rsidRPr="00D3002A">
                    <w:rPr>
                      <w:b/>
                      <w:sz w:val="16"/>
                      <w:szCs w:val="16"/>
                      <w:lang w:eastAsia="uk-UA"/>
                    </w:rPr>
                    <w:t>ліцензі</w:t>
                  </w:r>
                  <w:r w:rsidR="00311678" w:rsidRPr="00D3002A">
                    <w:rPr>
                      <w:b/>
                      <w:sz w:val="16"/>
                      <w:szCs w:val="16"/>
                      <w:lang w:eastAsia="uk-UA"/>
                    </w:rPr>
                    <w:t>єю</w:t>
                  </w:r>
                  <w:r w:rsidRPr="00D3002A">
                    <w:rPr>
                      <w:b/>
                      <w:sz w:val="16"/>
                      <w:szCs w:val="16"/>
                      <w:lang w:eastAsia="uk-UA"/>
                    </w:rPr>
                    <w:t xml:space="preserve"> на право провадження діяльності, кВт</w:t>
                  </w:r>
                </w:p>
              </w:tc>
              <w:tc>
                <w:tcPr>
                  <w:tcW w:w="1134" w:type="dxa"/>
                  <w:shd w:val="clear" w:color="auto" w:fill="auto"/>
                </w:tcPr>
                <w:p w14:paraId="792A8D99"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t>Встановлена/дозволена потужність, кВт*</w:t>
                  </w:r>
                </w:p>
              </w:tc>
            </w:tr>
            <w:tr w:rsidR="00D3002A" w:rsidRPr="00D3002A" w14:paraId="247BB3CF" w14:textId="77777777" w:rsidTr="00311678">
              <w:tc>
                <w:tcPr>
                  <w:tcW w:w="452" w:type="dxa"/>
                  <w:shd w:val="clear" w:color="auto" w:fill="auto"/>
                </w:tcPr>
                <w:p w14:paraId="0DA26ADB"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lastRenderedPageBreak/>
                    <w:t>1.</w:t>
                  </w:r>
                </w:p>
              </w:tc>
              <w:tc>
                <w:tcPr>
                  <w:tcW w:w="1279" w:type="dxa"/>
                  <w:shd w:val="clear" w:color="auto" w:fill="auto"/>
                </w:tcPr>
                <w:p w14:paraId="2AE9F8CD"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992" w:type="dxa"/>
                  <w:shd w:val="clear" w:color="auto" w:fill="auto"/>
                </w:tcPr>
                <w:p w14:paraId="6CFA8E83"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992" w:type="dxa"/>
                  <w:shd w:val="clear" w:color="auto" w:fill="auto"/>
                </w:tcPr>
                <w:p w14:paraId="633A20B6"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1134" w:type="dxa"/>
                  <w:shd w:val="clear" w:color="auto" w:fill="auto"/>
                </w:tcPr>
                <w:p w14:paraId="4805E053" w14:textId="77777777" w:rsidR="003B5899" w:rsidRPr="00D3002A" w:rsidRDefault="003B5899" w:rsidP="003B5899">
                  <w:pPr>
                    <w:keepNext/>
                    <w:widowControl w:val="0"/>
                    <w:autoSpaceDE w:val="0"/>
                    <w:autoSpaceDN w:val="0"/>
                    <w:spacing w:before="120" w:after="120"/>
                    <w:jc w:val="both"/>
                    <w:rPr>
                      <w:b/>
                      <w:sz w:val="16"/>
                      <w:szCs w:val="16"/>
                      <w:lang w:eastAsia="uk-UA"/>
                    </w:rPr>
                  </w:pPr>
                </w:p>
              </w:tc>
            </w:tr>
            <w:tr w:rsidR="00D3002A" w:rsidRPr="00D3002A" w14:paraId="58DFC02C" w14:textId="77777777" w:rsidTr="00311678">
              <w:tc>
                <w:tcPr>
                  <w:tcW w:w="452" w:type="dxa"/>
                  <w:shd w:val="clear" w:color="auto" w:fill="auto"/>
                </w:tcPr>
                <w:p w14:paraId="38ADD601"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t>2.</w:t>
                  </w:r>
                </w:p>
              </w:tc>
              <w:tc>
                <w:tcPr>
                  <w:tcW w:w="1279" w:type="dxa"/>
                  <w:shd w:val="clear" w:color="auto" w:fill="auto"/>
                </w:tcPr>
                <w:p w14:paraId="7FF7BAFA"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992" w:type="dxa"/>
                  <w:shd w:val="clear" w:color="auto" w:fill="auto"/>
                </w:tcPr>
                <w:p w14:paraId="5DCD081F"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992" w:type="dxa"/>
                  <w:shd w:val="clear" w:color="auto" w:fill="auto"/>
                </w:tcPr>
                <w:p w14:paraId="1DBD7E7B"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1134" w:type="dxa"/>
                  <w:shd w:val="clear" w:color="auto" w:fill="auto"/>
                </w:tcPr>
                <w:p w14:paraId="09A9F9C5" w14:textId="77777777" w:rsidR="003B5899" w:rsidRPr="00D3002A" w:rsidRDefault="003B5899" w:rsidP="003B5899">
                  <w:pPr>
                    <w:keepNext/>
                    <w:widowControl w:val="0"/>
                    <w:autoSpaceDE w:val="0"/>
                    <w:autoSpaceDN w:val="0"/>
                    <w:spacing w:before="120" w:after="120"/>
                    <w:jc w:val="both"/>
                    <w:rPr>
                      <w:b/>
                      <w:sz w:val="16"/>
                      <w:szCs w:val="16"/>
                      <w:lang w:eastAsia="uk-UA"/>
                    </w:rPr>
                  </w:pPr>
                </w:p>
              </w:tc>
            </w:tr>
            <w:tr w:rsidR="00D3002A" w:rsidRPr="00D3002A" w14:paraId="20689CB3" w14:textId="77777777" w:rsidTr="00311678">
              <w:tc>
                <w:tcPr>
                  <w:tcW w:w="452" w:type="dxa"/>
                  <w:shd w:val="clear" w:color="auto" w:fill="auto"/>
                </w:tcPr>
                <w:p w14:paraId="1ADC4E60" w14:textId="77777777" w:rsidR="003B5899" w:rsidRPr="00D3002A" w:rsidRDefault="003B5899" w:rsidP="003B5899">
                  <w:pPr>
                    <w:keepNext/>
                    <w:widowControl w:val="0"/>
                    <w:autoSpaceDE w:val="0"/>
                    <w:autoSpaceDN w:val="0"/>
                    <w:spacing w:before="120" w:after="120"/>
                    <w:jc w:val="center"/>
                    <w:rPr>
                      <w:b/>
                      <w:sz w:val="16"/>
                      <w:szCs w:val="16"/>
                      <w:lang w:eastAsia="uk-UA"/>
                    </w:rPr>
                  </w:pPr>
                  <w:r w:rsidRPr="00D3002A">
                    <w:rPr>
                      <w:b/>
                      <w:sz w:val="16"/>
                      <w:szCs w:val="16"/>
                      <w:lang w:eastAsia="uk-UA"/>
                    </w:rPr>
                    <w:t>...</w:t>
                  </w:r>
                </w:p>
              </w:tc>
              <w:tc>
                <w:tcPr>
                  <w:tcW w:w="1279" w:type="dxa"/>
                  <w:shd w:val="clear" w:color="auto" w:fill="auto"/>
                </w:tcPr>
                <w:p w14:paraId="10B76C0E"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992" w:type="dxa"/>
                  <w:shd w:val="clear" w:color="auto" w:fill="auto"/>
                </w:tcPr>
                <w:p w14:paraId="67B90AE2"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992" w:type="dxa"/>
                  <w:shd w:val="clear" w:color="auto" w:fill="auto"/>
                </w:tcPr>
                <w:p w14:paraId="40E369FA" w14:textId="77777777" w:rsidR="003B5899" w:rsidRPr="00D3002A" w:rsidRDefault="003B5899" w:rsidP="003B5899">
                  <w:pPr>
                    <w:keepNext/>
                    <w:widowControl w:val="0"/>
                    <w:autoSpaceDE w:val="0"/>
                    <w:autoSpaceDN w:val="0"/>
                    <w:spacing w:before="120" w:after="120"/>
                    <w:jc w:val="both"/>
                    <w:rPr>
                      <w:b/>
                      <w:sz w:val="16"/>
                      <w:szCs w:val="16"/>
                      <w:lang w:eastAsia="uk-UA"/>
                    </w:rPr>
                  </w:pPr>
                </w:p>
              </w:tc>
              <w:tc>
                <w:tcPr>
                  <w:tcW w:w="1134" w:type="dxa"/>
                  <w:shd w:val="clear" w:color="auto" w:fill="auto"/>
                </w:tcPr>
                <w:p w14:paraId="6F65688B" w14:textId="77777777" w:rsidR="003B5899" w:rsidRPr="00D3002A" w:rsidRDefault="003B5899" w:rsidP="003B5899">
                  <w:pPr>
                    <w:keepNext/>
                    <w:widowControl w:val="0"/>
                    <w:autoSpaceDE w:val="0"/>
                    <w:autoSpaceDN w:val="0"/>
                    <w:spacing w:before="120" w:after="120"/>
                    <w:jc w:val="both"/>
                    <w:rPr>
                      <w:b/>
                      <w:sz w:val="16"/>
                      <w:szCs w:val="16"/>
                      <w:lang w:eastAsia="uk-UA"/>
                    </w:rPr>
                  </w:pPr>
                </w:p>
              </w:tc>
            </w:tr>
          </w:tbl>
          <w:p w14:paraId="1EC69EA9" w14:textId="77777777" w:rsidR="00311678" w:rsidRPr="00D3002A" w:rsidRDefault="00311678" w:rsidP="00311678">
            <w:pPr>
              <w:keepNext/>
              <w:widowControl w:val="0"/>
              <w:spacing w:before="120" w:after="120"/>
              <w:jc w:val="both"/>
              <w:rPr>
                <w:sz w:val="24"/>
                <w:szCs w:val="24"/>
                <w:lang w:eastAsia="uk-UA"/>
              </w:rPr>
            </w:pPr>
            <w:r w:rsidRPr="00D3002A">
              <w:rPr>
                <w:sz w:val="24"/>
                <w:szCs w:val="24"/>
                <w:lang w:eastAsia="uk-UA"/>
              </w:rPr>
              <w:t>* для об’єктів електроенергетики, підключених до мереж ОСП, використовуються дані технічних умов на приєднання електроустановок;</w:t>
            </w:r>
          </w:p>
          <w:p w14:paraId="4E4BF839" w14:textId="77777777" w:rsidR="00311678" w:rsidRPr="00D3002A" w:rsidRDefault="00311678" w:rsidP="00311678">
            <w:pPr>
              <w:keepNext/>
              <w:widowControl w:val="0"/>
              <w:jc w:val="both"/>
              <w:rPr>
                <w:sz w:val="24"/>
                <w:szCs w:val="24"/>
                <w:lang w:eastAsia="uk-UA"/>
              </w:rPr>
            </w:pPr>
            <w:r w:rsidRPr="00D3002A">
              <w:rPr>
                <w:sz w:val="24"/>
                <w:szCs w:val="24"/>
                <w:lang w:eastAsia="uk-UA"/>
              </w:rPr>
              <w:t>для об’єктів електроенергетики, підключених до мереж ОСР, використовуються дані, що містяться в договорі виробника/споживача (в тому числі, ОМСР)/ОУЗЕ про надання послуг з розподілу електричної енергії.</w:t>
            </w:r>
          </w:p>
          <w:p w14:paraId="2C738CFD" w14:textId="537E7D85" w:rsidR="003B5899" w:rsidRPr="00D3002A" w:rsidRDefault="003B5899" w:rsidP="00311678">
            <w:pPr>
              <w:keepNext/>
              <w:widowControl w:val="0"/>
              <w:jc w:val="both"/>
              <w:rPr>
                <w:b/>
                <w:sz w:val="24"/>
                <w:szCs w:val="24"/>
                <w:lang w:eastAsia="uk-UA"/>
              </w:rPr>
            </w:pPr>
            <w:r w:rsidRPr="00D3002A">
              <w:rPr>
                <w:b/>
                <w:sz w:val="24"/>
                <w:szCs w:val="24"/>
                <w:lang w:eastAsia="uk-UA"/>
              </w:rPr>
              <w:t>До заяви-приєднання додається: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96"/>
            </w:tblGrid>
            <w:tr w:rsidR="00D3002A" w:rsidRPr="00D3002A" w14:paraId="6F1AC977" w14:textId="77777777" w:rsidTr="00311678">
              <w:tc>
                <w:tcPr>
                  <w:tcW w:w="4996" w:type="dxa"/>
                </w:tcPr>
                <w:p w14:paraId="7B6FE354" w14:textId="77777777" w:rsidR="00311678" w:rsidRPr="00D3002A" w:rsidRDefault="00311678" w:rsidP="00B105B2">
                  <w:pPr>
                    <w:keepNext/>
                    <w:widowControl w:val="0"/>
                    <w:jc w:val="both"/>
                    <w:rPr>
                      <w:b/>
                      <w:sz w:val="24"/>
                      <w:szCs w:val="24"/>
                      <w:lang w:eastAsia="uk-UA"/>
                    </w:rPr>
                  </w:pPr>
                  <w:r w:rsidRPr="00D3002A">
                    <w:rPr>
                      <w:b/>
                      <w:sz w:val="24"/>
                      <w:szCs w:val="24"/>
                      <w:lang w:eastAsia="uk-UA"/>
                    </w:rPr>
                    <w:t>1.Копія документа про підтвердження повноважень особи на укладення договору (витяг з установчого документа про повноваження керівника (для юридичних осіб), завірена копія довіреності, виданої в установленому порядку тощо).</w:t>
                  </w:r>
                </w:p>
                <w:p w14:paraId="213F4825" w14:textId="00215C58" w:rsidR="00311678" w:rsidRPr="00D3002A" w:rsidRDefault="00311678" w:rsidP="00B105B2">
                  <w:pPr>
                    <w:keepNext/>
                    <w:widowControl w:val="0"/>
                    <w:jc w:val="both"/>
                    <w:rPr>
                      <w:b/>
                      <w:sz w:val="24"/>
                      <w:szCs w:val="24"/>
                      <w:lang w:eastAsia="uk-UA"/>
                    </w:rPr>
                  </w:pPr>
                  <w:r w:rsidRPr="00D3002A">
                    <w:rPr>
                      <w:b/>
                      <w:sz w:val="24"/>
                      <w:szCs w:val="24"/>
                      <w:lang w:eastAsia="uk-UA"/>
                    </w:rPr>
                    <w:t>2. Копії договорів споживача та/або виробника/ОМСР/ОУЗЕ про надання послуг з розподілу (передачі) електричної енергії з додатками (для виробників, ОМСР, ОУЗЕ та споживачів, розміщених за місцем провадження ліцензованої діяльності відповідного ОСР).</w:t>
                  </w:r>
                </w:p>
                <w:p w14:paraId="4C5069D1" w14:textId="77777777" w:rsidR="008F1F1B" w:rsidRPr="00D3002A" w:rsidRDefault="008F1F1B" w:rsidP="00B105B2">
                  <w:pPr>
                    <w:keepNext/>
                    <w:widowControl w:val="0"/>
                    <w:jc w:val="both"/>
                    <w:rPr>
                      <w:b/>
                      <w:sz w:val="24"/>
                      <w:szCs w:val="24"/>
                      <w:lang w:eastAsia="uk-UA"/>
                    </w:rPr>
                  </w:pPr>
                </w:p>
                <w:p w14:paraId="13BF68F1" w14:textId="77777777" w:rsidR="00311678" w:rsidRPr="00D3002A" w:rsidRDefault="00311678" w:rsidP="00B105B2">
                  <w:pPr>
                    <w:keepNext/>
                    <w:widowControl w:val="0"/>
                    <w:jc w:val="both"/>
                    <w:rPr>
                      <w:b/>
                      <w:sz w:val="24"/>
                      <w:szCs w:val="24"/>
                      <w:lang w:eastAsia="uk-UA"/>
                    </w:rPr>
                  </w:pPr>
                  <w:r w:rsidRPr="00D3002A">
                    <w:rPr>
                      <w:b/>
                      <w:sz w:val="24"/>
                      <w:szCs w:val="24"/>
                      <w:lang w:eastAsia="uk-UA"/>
                    </w:rPr>
                    <w:t xml:space="preserve">Цією заявою-приєднання Користувач засвідчує вільне волевиявлення щодо приєднання до умов Договору в повному </w:t>
                  </w:r>
                  <w:r w:rsidRPr="00D3002A">
                    <w:rPr>
                      <w:b/>
                      <w:sz w:val="24"/>
                      <w:szCs w:val="24"/>
                      <w:lang w:eastAsia="uk-UA"/>
                    </w:rPr>
                    <w:lastRenderedPageBreak/>
                    <w:t>обсязі.</w:t>
                  </w:r>
                </w:p>
                <w:p w14:paraId="3129B38D" w14:textId="77777777" w:rsidR="00311678" w:rsidRPr="00D3002A" w:rsidRDefault="00311678" w:rsidP="00B105B2">
                  <w:pPr>
                    <w:keepNext/>
                    <w:widowControl w:val="0"/>
                    <w:jc w:val="both"/>
                    <w:rPr>
                      <w:b/>
                      <w:sz w:val="24"/>
                      <w:szCs w:val="24"/>
                      <w:lang w:eastAsia="uk-UA"/>
                    </w:rPr>
                  </w:pPr>
                  <w:r w:rsidRPr="00D3002A">
                    <w:rPr>
                      <w:b/>
                      <w:sz w:val="24"/>
                      <w:szCs w:val="24"/>
                      <w:lang w:eastAsia="uk-UA"/>
                    </w:rPr>
                    <w:t>Своїм підписом Користувач (уповноважена особа)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14:paraId="76A5DF2F" w14:textId="77777777" w:rsidR="000E4FD5" w:rsidRPr="00D3002A" w:rsidRDefault="00311678" w:rsidP="00B105B2">
                  <w:pPr>
                    <w:keepNext/>
                    <w:widowControl w:val="0"/>
                    <w:jc w:val="both"/>
                    <w:rPr>
                      <w:b/>
                      <w:sz w:val="24"/>
                      <w:szCs w:val="24"/>
                      <w:lang w:eastAsia="uk-UA"/>
                    </w:rPr>
                  </w:pPr>
                  <w:r w:rsidRPr="00D3002A">
                    <w:rPr>
                      <w:b/>
                      <w:sz w:val="24"/>
                      <w:szCs w:val="24"/>
                      <w:lang w:eastAsia="uk-UA"/>
                    </w:rPr>
                    <w:t>З текстом Договору, Кодексом системи передачі, Кодексом комерційного обліку електричної енергії ознайомлений.</w:t>
                  </w:r>
                </w:p>
                <w:p w14:paraId="1E66F6E7" w14:textId="5470091B" w:rsidR="003B5899" w:rsidRPr="00D3002A" w:rsidRDefault="003B5899" w:rsidP="00B105B2">
                  <w:pPr>
                    <w:keepNext/>
                    <w:widowControl w:val="0"/>
                    <w:jc w:val="both"/>
                    <w:rPr>
                      <w:b/>
                    </w:rPr>
                  </w:pPr>
                  <w:r w:rsidRPr="00D3002A">
                    <w:rPr>
                      <w:b/>
                      <w:sz w:val="24"/>
                      <w:szCs w:val="24"/>
                    </w:rPr>
                    <w:t>Реквізити</w:t>
                  </w:r>
                  <w:r w:rsidRPr="00D3002A">
                    <w:rPr>
                      <w:b/>
                    </w:rPr>
                    <w:t xml:space="preserve"> Користувача: __________________________________________</w:t>
                  </w:r>
                </w:p>
              </w:tc>
            </w:tr>
            <w:tr w:rsidR="00D3002A" w:rsidRPr="00D3002A" w14:paraId="0258C648" w14:textId="77777777" w:rsidTr="00311678">
              <w:tc>
                <w:tcPr>
                  <w:tcW w:w="4996" w:type="dxa"/>
                </w:tcPr>
                <w:p w14:paraId="71AFDA5B" w14:textId="449857A8" w:rsidR="003B5899" w:rsidRPr="00D3002A" w:rsidRDefault="003B5899" w:rsidP="00B105B2">
                  <w:pPr>
                    <w:keepNext/>
                    <w:widowControl w:val="0"/>
                    <w:jc w:val="both"/>
                    <w:rPr>
                      <w:b/>
                    </w:rPr>
                  </w:pPr>
                  <w:r w:rsidRPr="00D3002A">
                    <w:rPr>
                      <w:b/>
                    </w:rPr>
                    <w:lastRenderedPageBreak/>
                    <w:t>                                                                                               </w:t>
                  </w:r>
                </w:p>
              </w:tc>
            </w:tr>
            <w:tr w:rsidR="00D3002A" w:rsidRPr="00D3002A" w14:paraId="08039B39" w14:textId="77777777" w:rsidTr="00311678">
              <w:tc>
                <w:tcPr>
                  <w:tcW w:w="4996" w:type="dxa"/>
                </w:tcPr>
                <w:p w14:paraId="22BB56F4" w14:textId="77777777" w:rsidR="003B5899" w:rsidRPr="00D3002A" w:rsidRDefault="003B5899" w:rsidP="00B105B2">
                  <w:pPr>
                    <w:keepNext/>
                    <w:widowControl w:val="0"/>
                    <w:jc w:val="both"/>
                    <w:rPr>
                      <w:b/>
                    </w:rPr>
                  </w:pPr>
                </w:p>
              </w:tc>
            </w:tr>
            <w:tr w:rsidR="00D3002A" w:rsidRPr="00D3002A" w14:paraId="339EE619" w14:textId="77777777" w:rsidTr="00311678">
              <w:tc>
                <w:tcPr>
                  <w:tcW w:w="4996" w:type="dxa"/>
                </w:tcPr>
                <w:p w14:paraId="0D669641" w14:textId="3FE9FF2C" w:rsidR="003B5899" w:rsidRPr="00D3002A" w:rsidRDefault="003B5899" w:rsidP="00B105B2">
                  <w:pPr>
                    <w:keepNext/>
                    <w:widowControl w:val="0"/>
                    <w:jc w:val="both"/>
                    <w:rPr>
                      <w:b/>
                    </w:rPr>
                  </w:pPr>
                  <w:r w:rsidRPr="00D3002A">
                    <w:rPr>
                      <w:b/>
                    </w:rPr>
                    <w:t>Скорочене найменування суб’єкта господарювання:  _______________________________________________</w:t>
                  </w:r>
                </w:p>
              </w:tc>
            </w:tr>
            <w:tr w:rsidR="00D3002A" w:rsidRPr="00D3002A" w14:paraId="58499E0D" w14:textId="77777777" w:rsidTr="00311678">
              <w:tc>
                <w:tcPr>
                  <w:tcW w:w="4996" w:type="dxa"/>
                </w:tcPr>
                <w:p w14:paraId="71EE268B" w14:textId="0A085509" w:rsidR="003B5899" w:rsidRPr="00D3002A" w:rsidRDefault="003B5899" w:rsidP="00B105B2">
                  <w:pPr>
                    <w:keepNext/>
                    <w:widowControl w:val="0"/>
                    <w:jc w:val="both"/>
                    <w:rPr>
                      <w:b/>
                    </w:rPr>
                  </w:pPr>
                  <w:r w:rsidRPr="00D3002A">
                    <w:rPr>
                      <w:b/>
                    </w:rPr>
                    <w:t xml:space="preserve">                                                                                              </w:t>
                  </w:r>
                </w:p>
              </w:tc>
            </w:tr>
            <w:tr w:rsidR="00D3002A" w:rsidRPr="00D3002A" w14:paraId="3245AD11" w14:textId="77777777" w:rsidTr="00311678">
              <w:tc>
                <w:tcPr>
                  <w:tcW w:w="4996" w:type="dxa"/>
                </w:tcPr>
                <w:p w14:paraId="1B4146CB" w14:textId="6B25C815" w:rsidR="003B5899" w:rsidRPr="00D3002A" w:rsidRDefault="003B5899" w:rsidP="00B105B2">
                  <w:pPr>
                    <w:keepNext/>
                    <w:widowControl w:val="0"/>
                    <w:jc w:val="both"/>
                    <w:rPr>
                      <w:b/>
                    </w:rPr>
                  </w:pPr>
                  <w:r w:rsidRPr="00D3002A">
                    <w:rPr>
                      <w:b/>
                      <w:lang w:eastAsia="uk-UA"/>
                    </w:rPr>
                    <w:t>Місцезнаходження юридичної особи</w:t>
                  </w:r>
                  <w:r w:rsidRPr="00D3002A">
                    <w:rPr>
                      <w:b/>
                    </w:rPr>
                    <w:t xml:space="preserve"> _______________________________________________</w:t>
                  </w:r>
                </w:p>
              </w:tc>
            </w:tr>
            <w:tr w:rsidR="00D3002A" w:rsidRPr="00D3002A" w14:paraId="35204F29" w14:textId="77777777" w:rsidTr="00311678">
              <w:tc>
                <w:tcPr>
                  <w:tcW w:w="4996" w:type="dxa"/>
                </w:tcPr>
                <w:p w14:paraId="360D3E6B" w14:textId="353B32FF" w:rsidR="003B5899" w:rsidRPr="00D3002A" w:rsidRDefault="003B5899" w:rsidP="00B105B2">
                  <w:pPr>
                    <w:keepNext/>
                    <w:widowControl w:val="0"/>
                    <w:jc w:val="both"/>
                    <w:rPr>
                      <w:b/>
                    </w:rPr>
                  </w:pPr>
                  <w:r w:rsidRPr="00D3002A">
                    <w:rPr>
                      <w:b/>
                    </w:rPr>
                    <w:t xml:space="preserve">                                                                                                </w:t>
                  </w:r>
                </w:p>
              </w:tc>
            </w:tr>
            <w:tr w:rsidR="00D3002A" w:rsidRPr="00D3002A" w14:paraId="4394150E" w14:textId="77777777" w:rsidTr="00311678">
              <w:tc>
                <w:tcPr>
                  <w:tcW w:w="4996" w:type="dxa"/>
                </w:tcPr>
                <w:p w14:paraId="3389ABE4" w14:textId="337DAE21" w:rsidR="003B5899" w:rsidRPr="00D3002A" w:rsidRDefault="003B5899" w:rsidP="00B105B2">
                  <w:pPr>
                    <w:keepNext/>
                    <w:widowControl w:val="0"/>
                    <w:rPr>
                      <w:b/>
                    </w:rPr>
                  </w:pPr>
                  <w:r w:rsidRPr="00D3002A">
                    <w:rPr>
                      <w:b/>
                      <w:lang w:eastAsia="uk-UA"/>
                    </w:rPr>
                    <w:t>Поштова адреса</w:t>
                  </w:r>
                  <w:r w:rsidRPr="00D3002A">
                    <w:rPr>
                      <w:lang w:eastAsia="uk-UA"/>
                    </w:rPr>
                    <w:t xml:space="preserve"> </w:t>
                  </w:r>
                  <w:r w:rsidRPr="00D3002A">
                    <w:rPr>
                      <w:b/>
                    </w:rPr>
                    <w:t>_______________________________________________</w:t>
                  </w:r>
                </w:p>
              </w:tc>
            </w:tr>
            <w:tr w:rsidR="00D3002A" w:rsidRPr="00D3002A" w14:paraId="376C2475" w14:textId="77777777" w:rsidTr="00311678">
              <w:tc>
                <w:tcPr>
                  <w:tcW w:w="4996" w:type="dxa"/>
                </w:tcPr>
                <w:p w14:paraId="22F8A203" w14:textId="77777777" w:rsidR="003B5899" w:rsidRPr="00D3002A" w:rsidRDefault="003B5899" w:rsidP="00B105B2">
                  <w:pPr>
                    <w:keepNext/>
                    <w:widowControl w:val="0"/>
                    <w:jc w:val="both"/>
                    <w:rPr>
                      <w:b/>
                    </w:rPr>
                  </w:pPr>
                </w:p>
              </w:tc>
            </w:tr>
            <w:tr w:rsidR="00D3002A" w:rsidRPr="00D3002A" w14:paraId="2CFB2D5A" w14:textId="77777777" w:rsidTr="00311678">
              <w:tc>
                <w:tcPr>
                  <w:tcW w:w="4996" w:type="dxa"/>
                </w:tcPr>
                <w:p w14:paraId="4ABF6E66" w14:textId="24AC350A" w:rsidR="003B5899" w:rsidRPr="00D3002A" w:rsidRDefault="003B5899" w:rsidP="00B105B2">
                  <w:pPr>
                    <w:keepNext/>
                    <w:widowControl w:val="0"/>
                    <w:jc w:val="both"/>
                    <w:rPr>
                      <w:b/>
                    </w:rPr>
                  </w:pPr>
                  <w:r w:rsidRPr="00D3002A">
                    <w:rPr>
                      <w:b/>
                    </w:rPr>
                    <w:t>IBAN:  _______________________________________________</w:t>
                  </w:r>
                </w:p>
              </w:tc>
            </w:tr>
            <w:tr w:rsidR="00D3002A" w:rsidRPr="00D3002A" w14:paraId="2D4E15D4" w14:textId="77777777" w:rsidTr="00311678">
              <w:tc>
                <w:tcPr>
                  <w:tcW w:w="4996" w:type="dxa"/>
                </w:tcPr>
                <w:p w14:paraId="3B07978F" w14:textId="77777777" w:rsidR="003B5899" w:rsidRPr="00D3002A" w:rsidRDefault="003B5899" w:rsidP="00B105B2">
                  <w:pPr>
                    <w:keepNext/>
                    <w:widowControl w:val="0"/>
                    <w:jc w:val="both"/>
                    <w:rPr>
                      <w:b/>
                    </w:rPr>
                  </w:pPr>
                </w:p>
              </w:tc>
            </w:tr>
            <w:tr w:rsidR="00D3002A" w:rsidRPr="00D3002A" w14:paraId="78FD7063" w14:textId="77777777" w:rsidTr="00311678">
              <w:tc>
                <w:tcPr>
                  <w:tcW w:w="4996" w:type="dxa"/>
                </w:tcPr>
                <w:p w14:paraId="27A8276E" w14:textId="7BAAAFBB" w:rsidR="003B5899" w:rsidRPr="00D3002A" w:rsidRDefault="003B5899" w:rsidP="00B105B2">
                  <w:pPr>
                    <w:keepNext/>
                    <w:widowControl w:val="0"/>
                    <w:jc w:val="both"/>
                    <w:rPr>
                      <w:b/>
                    </w:rPr>
                  </w:pPr>
                  <w:r w:rsidRPr="00D3002A">
                    <w:rPr>
                      <w:b/>
                    </w:rPr>
                    <w:t>_______________________________________________</w:t>
                  </w:r>
                </w:p>
              </w:tc>
            </w:tr>
            <w:tr w:rsidR="00D3002A" w:rsidRPr="00D3002A" w14:paraId="40AC70DA" w14:textId="77777777" w:rsidTr="00311678">
              <w:tc>
                <w:tcPr>
                  <w:tcW w:w="4996" w:type="dxa"/>
                </w:tcPr>
                <w:p w14:paraId="2DCD8678" w14:textId="11A8F2A2" w:rsidR="003B5899" w:rsidRPr="00D3002A" w:rsidRDefault="003B5899" w:rsidP="00B105B2">
                  <w:pPr>
                    <w:keepNext/>
                    <w:widowControl w:val="0"/>
                    <w:jc w:val="both"/>
                    <w:rPr>
                      <w:b/>
                    </w:rPr>
                  </w:pPr>
                  <w:r w:rsidRPr="00D3002A">
                    <w:rPr>
                      <w:b/>
                    </w:rPr>
                    <w:t>ЄДРПОУ:  _______________________________________________</w:t>
                  </w:r>
                </w:p>
              </w:tc>
            </w:tr>
            <w:tr w:rsidR="00D3002A" w:rsidRPr="00D3002A" w14:paraId="60EB1D24" w14:textId="77777777" w:rsidTr="00311678">
              <w:tc>
                <w:tcPr>
                  <w:tcW w:w="4996" w:type="dxa"/>
                </w:tcPr>
                <w:p w14:paraId="32722B12" w14:textId="77777777" w:rsidR="003B5899" w:rsidRPr="00D3002A" w:rsidRDefault="003B5899" w:rsidP="00B105B2">
                  <w:pPr>
                    <w:keepNext/>
                    <w:widowControl w:val="0"/>
                    <w:jc w:val="both"/>
                    <w:rPr>
                      <w:b/>
                    </w:rPr>
                  </w:pPr>
                </w:p>
              </w:tc>
            </w:tr>
            <w:tr w:rsidR="00D3002A" w:rsidRPr="00D3002A" w14:paraId="779CA1CE" w14:textId="77777777" w:rsidTr="00311678">
              <w:tc>
                <w:tcPr>
                  <w:tcW w:w="4996" w:type="dxa"/>
                </w:tcPr>
                <w:p w14:paraId="36C9D27C" w14:textId="1970E647" w:rsidR="003B5899" w:rsidRPr="00D3002A" w:rsidRDefault="003B5899" w:rsidP="00B105B2">
                  <w:pPr>
                    <w:keepNext/>
                    <w:widowControl w:val="0"/>
                    <w:jc w:val="both"/>
                    <w:rPr>
                      <w:b/>
                    </w:rPr>
                  </w:pPr>
                  <w:r w:rsidRPr="00D3002A">
                    <w:rPr>
                      <w:b/>
                      <w:lang w:eastAsia="uk-UA"/>
                    </w:rPr>
                    <w:t>Індивідуальний податковий номер</w:t>
                  </w:r>
                  <w:r w:rsidRPr="00D3002A">
                    <w:rPr>
                      <w:b/>
                    </w:rPr>
                    <w:t xml:space="preserve"> ______________________________</w:t>
                  </w:r>
                  <w:r w:rsidR="000E4FD5" w:rsidRPr="00D3002A">
                    <w:rPr>
                      <w:b/>
                    </w:rPr>
                    <w:t>_____________</w:t>
                  </w:r>
                </w:p>
              </w:tc>
            </w:tr>
            <w:tr w:rsidR="00D3002A" w:rsidRPr="00D3002A" w14:paraId="2806E7EF" w14:textId="77777777" w:rsidTr="00311678">
              <w:tc>
                <w:tcPr>
                  <w:tcW w:w="4996" w:type="dxa"/>
                </w:tcPr>
                <w:p w14:paraId="4EF855F8" w14:textId="4DDA2703" w:rsidR="003B5899" w:rsidRPr="00D3002A" w:rsidRDefault="003B5899" w:rsidP="00B105B2">
                  <w:pPr>
                    <w:keepNext/>
                    <w:widowControl w:val="0"/>
                    <w:jc w:val="both"/>
                    <w:rPr>
                      <w:b/>
                    </w:rPr>
                  </w:pPr>
                  <w:r w:rsidRPr="00D3002A">
                    <w:rPr>
                      <w:b/>
                    </w:rPr>
                    <w:t xml:space="preserve">                                                                                            </w:t>
                  </w:r>
                </w:p>
              </w:tc>
            </w:tr>
            <w:tr w:rsidR="00D3002A" w:rsidRPr="00D3002A" w14:paraId="0E944B28" w14:textId="77777777" w:rsidTr="00311678">
              <w:tc>
                <w:tcPr>
                  <w:tcW w:w="4996" w:type="dxa"/>
                </w:tcPr>
                <w:p w14:paraId="2BFC7153" w14:textId="77777777" w:rsidR="003B5899" w:rsidRPr="00D3002A" w:rsidRDefault="003B5899" w:rsidP="00B105B2">
                  <w:pPr>
                    <w:keepNext/>
                    <w:widowControl w:val="0"/>
                    <w:jc w:val="both"/>
                    <w:rPr>
                      <w:b/>
                    </w:rPr>
                  </w:pPr>
                  <w:r w:rsidRPr="00D3002A">
                    <w:rPr>
                      <w:b/>
                    </w:rPr>
                    <w:t xml:space="preserve">Телефон загальний:  </w:t>
                  </w:r>
                  <w:r w:rsidRPr="00D3002A">
                    <w:rPr>
                      <w:b/>
                    </w:rPr>
                    <w:lastRenderedPageBreak/>
                    <w:t>______________________________________________</w:t>
                  </w:r>
                </w:p>
              </w:tc>
            </w:tr>
            <w:tr w:rsidR="00D3002A" w:rsidRPr="00D3002A" w14:paraId="1A930595" w14:textId="77777777" w:rsidTr="00311678">
              <w:tc>
                <w:tcPr>
                  <w:tcW w:w="4996" w:type="dxa"/>
                </w:tcPr>
                <w:p w14:paraId="6A13F460" w14:textId="77777777" w:rsidR="003B5899" w:rsidRPr="00D3002A" w:rsidRDefault="003B5899" w:rsidP="00B105B2">
                  <w:pPr>
                    <w:keepNext/>
                    <w:widowControl w:val="0"/>
                    <w:jc w:val="both"/>
                    <w:rPr>
                      <w:b/>
                    </w:rPr>
                  </w:pPr>
                </w:p>
              </w:tc>
            </w:tr>
            <w:tr w:rsidR="00D3002A" w:rsidRPr="00D3002A" w14:paraId="4DEA99C3" w14:textId="77777777" w:rsidTr="00311678">
              <w:tc>
                <w:tcPr>
                  <w:tcW w:w="4996" w:type="dxa"/>
                </w:tcPr>
                <w:p w14:paraId="1549DE87" w14:textId="77777777" w:rsidR="003B5899" w:rsidRPr="00D3002A" w:rsidRDefault="003B5899" w:rsidP="00B105B2">
                  <w:pPr>
                    <w:keepNext/>
                    <w:widowControl w:val="0"/>
                    <w:jc w:val="both"/>
                    <w:rPr>
                      <w:b/>
                    </w:rPr>
                  </w:pPr>
                </w:p>
              </w:tc>
            </w:tr>
            <w:tr w:rsidR="00D3002A" w:rsidRPr="00D3002A" w14:paraId="42254EA5" w14:textId="77777777" w:rsidTr="00311678">
              <w:tc>
                <w:tcPr>
                  <w:tcW w:w="4996" w:type="dxa"/>
                </w:tcPr>
                <w:p w14:paraId="1B3EF8D4" w14:textId="77777777" w:rsidR="000E4FD5" w:rsidRPr="00D3002A" w:rsidRDefault="003B5899" w:rsidP="00B105B2">
                  <w:pPr>
                    <w:keepNext/>
                    <w:widowControl w:val="0"/>
                    <w:jc w:val="both"/>
                    <w:rPr>
                      <w:b/>
                      <w:lang w:eastAsia="uk-UA"/>
                    </w:rPr>
                  </w:pPr>
                  <w:r w:rsidRPr="00D3002A">
                    <w:rPr>
                      <w:b/>
                    </w:rPr>
                    <w:t>Телефон </w:t>
                  </w:r>
                  <w:r w:rsidRPr="00D3002A">
                    <w:rPr>
                      <w:b/>
                      <w:lang w:eastAsia="uk-UA"/>
                    </w:rPr>
                    <w:t>для документообігу:</w:t>
                  </w:r>
                </w:p>
                <w:p w14:paraId="3C19BAF0" w14:textId="59DC97FC" w:rsidR="003B5899" w:rsidRPr="00D3002A" w:rsidRDefault="003B5899" w:rsidP="00B105B2">
                  <w:pPr>
                    <w:keepNext/>
                    <w:widowControl w:val="0"/>
                    <w:jc w:val="both"/>
                    <w:rPr>
                      <w:b/>
                    </w:rPr>
                  </w:pPr>
                  <w:r w:rsidRPr="00D3002A">
                    <w:rPr>
                      <w:b/>
                    </w:rPr>
                    <w:t>_____________________________________</w:t>
                  </w:r>
                </w:p>
              </w:tc>
            </w:tr>
            <w:tr w:rsidR="00D3002A" w:rsidRPr="00D3002A" w14:paraId="39B3F61C" w14:textId="77777777" w:rsidTr="00311678">
              <w:tc>
                <w:tcPr>
                  <w:tcW w:w="4996" w:type="dxa"/>
                </w:tcPr>
                <w:p w14:paraId="2C46F865" w14:textId="77777777" w:rsidR="003B5899" w:rsidRPr="00D3002A" w:rsidRDefault="003B5899" w:rsidP="00B105B2">
                  <w:pPr>
                    <w:keepNext/>
                    <w:widowControl w:val="0"/>
                    <w:jc w:val="both"/>
                    <w:rPr>
                      <w:b/>
                    </w:rPr>
                  </w:pPr>
                </w:p>
              </w:tc>
            </w:tr>
            <w:tr w:rsidR="00D3002A" w:rsidRPr="00D3002A" w14:paraId="2D2D240C" w14:textId="77777777" w:rsidTr="00311678">
              <w:tc>
                <w:tcPr>
                  <w:tcW w:w="4996" w:type="dxa"/>
                </w:tcPr>
                <w:p w14:paraId="7EBF7682" w14:textId="77777777" w:rsidR="000E4FD5" w:rsidRPr="00D3002A" w:rsidRDefault="003B5899" w:rsidP="00B105B2">
                  <w:pPr>
                    <w:keepNext/>
                    <w:widowControl w:val="0"/>
                    <w:jc w:val="both"/>
                    <w:rPr>
                      <w:b/>
                      <w:lang w:eastAsia="uk-UA"/>
                    </w:rPr>
                  </w:pPr>
                  <w:r w:rsidRPr="00D3002A">
                    <w:rPr>
                      <w:b/>
                      <w:lang w:eastAsia="uk-UA"/>
                    </w:rPr>
                    <w:t>Додаткові телефони (за наявності):</w:t>
                  </w:r>
                </w:p>
                <w:p w14:paraId="47F56B96" w14:textId="123262DF" w:rsidR="003B5899" w:rsidRPr="00D3002A" w:rsidRDefault="003B5899" w:rsidP="00B105B2">
                  <w:pPr>
                    <w:keepNext/>
                    <w:widowControl w:val="0"/>
                    <w:jc w:val="both"/>
                    <w:rPr>
                      <w:b/>
                    </w:rPr>
                  </w:pPr>
                  <w:r w:rsidRPr="00D3002A">
                    <w:rPr>
                      <w:b/>
                    </w:rPr>
                    <w:t>______________________________</w:t>
                  </w:r>
                </w:p>
              </w:tc>
            </w:tr>
            <w:tr w:rsidR="00D3002A" w:rsidRPr="00D3002A" w14:paraId="428639EB" w14:textId="77777777" w:rsidTr="00311678">
              <w:tc>
                <w:tcPr>
                  <w:tcW w:w="4996" w:type="dxa"/>
                </w:tcPr>
                <w:p w14:paraId="37CCAFEF" w14:textId="03C01BD7" w:rsidR="003B5899" w:rsidRPr="00D3002A" w:rsidRDefault="003B5899" w:rsidP="00B105B2">
                  <w:pPr>
                    <w:keepNext/>
                    <w:widowControl w:val="0"/>
                    <w:jc w:val="both"/>
                    <w:rPr>
                      <w:b/>
                    </w:rPr>
                  </w:pPr>
                  <w:r w:rsidRPr="00D3002A">
                    <w:rPr>
                      <w:b/>
                    </w:rPr>
                    <w:t xml:space="preserve">                                                                                            </w:t>
                  </w:r>
                </w:p>
              </w:tc>
            </w:tr>
            <w:tr w:rsidR="00D3002A" w:rsidRPr="00D3002A" w14:paraId="76D6CAD0" w14:textId="77777777" w:rsidTr="00311678">
              <w:tc>
                <w:tcPr>
                  <w:tcW w:w="4996" w:type="dxa"/>
                </w:tcPr>
                <w:p w14:paraId="3268BAE6" w14:textId="3207D26A" w:rsidR="003B5899" w:rsidRPr="00D3002A" w:rsidRDefault="003B5899" w:rsidP="00B105B2">
                  <w:pPr>
                    <w:keepNext/>
                    <w:widowControl w:val="0"/>
                    <w:jc w:val="both"/>
                    <w:rPr>
                      <w:b/>
                    </w:rPr>
                  </w:pPr>
                  <w:r w:rsidRPr="00D3002A">
                    <w:rPr>
                      <w:b/>
                      <w:lang w:eastAsia="uk-UA"/>
                    </w:rPr>
                    <w:t xml:space="preserve">Контактної особи: </w:t>
                  </w:r>
                  <w:r w:rsidRPr="00D3002A">
                    <w:rPr>
                      <w:b/>
                    </w:rPr>
                    <w:t>_______________________________________________</w:t>
                  </w:r>
                </w:p>
              </w:tc>
            </w:tr>
            <w:tr w:rsidR="00D3002A" w:rsidRPr="00D3002A" w14:paraId="2191FC30" w14:textId="77777777" w:rsidTr="00311678">
              <w:tc>
                <w:tcPr>
                  <w:tcW w:w="4996" w:type="dxa"/>
                </w:tcPr>
                <w:p w14:paraId="292F95C9" w14:textId="77777777" w:rsidR="003B5899" w:rsidRPr="00D3002A" w:rsidRDefault="003B5899" w:rsidP="00B105B2">
                  <w:pPr>
                    <w:keepNext/>
                    <w:widowControl w:val="0"/>
                    <w:jc w:val="both"/>
                    <w:rPr>
                      <w:b/>
                    </w:rPr>
                  </w:pPr>
                </w:p>
              </w:tc>
            </w:tr>
            <w:tr w:rsidR="00D3002A" w:rsidRPr="00D3002A" w14:paraId="10DA79E9" w14:textId="77777777" w:rsidTr="00311678">
              <w:tc>
                <w:tcPr>
                  <w:tcW w:w="4996" w:type="dxa"/>
                </w:tcPr>
                <w:p w14:paraId="788491CE" w14:textId="0C1A0144" w:rsidR="003B5899" w:rsidRPr="00D3002A" w:rsidRDefault="003B5899" w:rsidP="00B105B2">
                  <w:pPr>
                    <w:keepNext/>
                    <w:widowControl w:val="0"/>
                    <w:jc w:val="both"/>
                    <w:rPr>
                      <w:b/>
                    </w:rPr>
                  </w:pPr>
                  <w:r w:rsidRPr="00D3002A">
                    <w:rPr>
                      <w:b/>
                    </w:rPr>
                    <w:t>Бухгалтерії: ______________________________________________</w:t>
                  </w:r>
                </w:p>
              </w:tc>
            </w:tr>
            <w:tr w:rsidR="00D3002A" w:rsidRPr="00D3002A" w14:paraId="59B8A90E" w14:textId="77777777" w:rsidTr="00311678">
              <w:tc>
                <w:tcPr>
                  <w:tcW w:w="4996" w:type="dxa"/>
                </w:tcPr>
                <w:p w14:paraId="28838CAE" w14:textId="77777777" w:rsidR="003B5899" w:rsidRPr="00D3002A" w:rsidRDefault="003B5899" w:rsidP="00B105B2">
                  <w:pPr>
                    <w:keepNext/>
                    <w:widowControl w:val="0"/>
                    <w:jc w:val="both"/>
                    <w:rPr>
                      <w:b/>
                    </w:rPr>
                  </w:pPr>
                </w:p>
              </w:tc>
            </w:tr>
            <w:tr w:rsidR="00D3002A" w:rsidRPr="00D3002A" w14:paraId="069961C6" w14:textId="77777777" w:rsidTr="00311678">
              <w:tc>
                <w:tcPr>
                  <w:tcW w:w="4996" w:type="dxa"/>
                </w:tcPr>
                <w:p w14:paraId="1C3A609F" w14:textId="1A186B16" w:rsidR="003B5899" w:rsidRPr="00D3002A" w:rsidRDefault="003B5899" w:rsidP="00B105B2">
                  <w:pPr>
                    <w:keepNext/>
                    <w:widowControl w:val="0"/>
                    <w:jc w:val="both"/>
                    <w:rPr>
                      <w:b/>
                    </w:rPr>
                  </w:pPr>
                  <w:r w:rsidRPr="00D3002A">
                    <w:rPr>
                      <w:b/>
                    </w:rPr>
                    <w:t>Диспетчерської _______________________________________________</w:t>
                  </w:r>
                </w:p>
              </w:tc>
            </w:tr>
            <w:tr w:rsidR="00D3002A" w:rsidRPr="00D3002A" w14:paraId="0AED72C1" w14:textId="77777777" w:rsidTr="00311678">
              <w:tc>
                <w:tcPr>
                  <w:tcW w:w="4996" w:type="dxa"/>
                </w:tcPr>
                <w:p w14:paraId="45488A46" w14:textId="35D0F40C" w:rsidR="003B5899" w:rsidRPr="00D3002A" w:rsidRDefault="003B5899" w:rsidP="00B105B2">
                  <w:pPr>
                    <w:keepNext/>
                    <w:widowControl w:val="0"/>
                    <w:rPr>
                      <w:b/>
                      <w:lang w:eastAsia="uk-UA"/>
                    </w:rPr>
                  </w:pPr>
                  <w:proofErr w:type="spellStart"/>
                  <w:r w:rsidRPr="00D3002A">
                    <w:rPr>
                      <w:b/>
                      <w:lang w:eastAsia="uk-UA"/>
                    </w:rPr>
                    <w:t>Email</w:t>
                  </w:r>
                  <w:proofErr w:type="spellEnd"/>
                  <w:r w:rsidRPr="00D3002A">
                    <w:rPr>
                      <w:b/>
                      <w:lang w:eastAsia="uk-UA"/>
                    </w:rPr>
                    <w:t xml:space="preserve"> (загальний): </w:t>
                  </w:r>
                  <w:r w:rsidRPr="00D3002A">
                    <w:rPr>
                      <w:b/>
                    </w:rPr>
                    <w:t>_______________________________________________</w:t>
                  </w:r>
                </w:p>
              </w:tc>
            </w:tr>
            <w:tr w:rsidR="00D3002A" w:rsidRPr="00D3002A" w14:paraId="165DB891" w14:textId="77777777" w:rsidTr="00311678">
              <w:tc>
                <w:tcPr>
                  <w:tcW w:w="4996" w:type="dxa"/>
                </w:tcPr>
                <w:p w14:paraId="525808FD" w14:textId="2C2F4E05" w:rsidR="003B5899" w:rsidRPr="00D3002A" w:rsidRDefault="003B5899" w:rsidP="00B105B2">
                  <w:pPr>
                    <w:keepNext/>
                    <w:widowControl w:val="0"/>
                    <w:rPr>
                      <w:b/>
                      <w:lang w:eastAsia="uk-UA"/>
                    </w:rPr>
                  </w:pPr>
                  <w:proofErr w:type="spellStart"/>
                  <w:r w:rsidRPr="00D3002A">
                    <w:rPr>
                      <w:b/>
                      <w:lang w:eastAsia="uk-UA"/>
                    </w:rPr>
                    <w:t>Email</w:t>
                  </w:r>
                  <w:proofErr w:type="spellEnd"/>
                  <w:r w:rsidRPr="00D3002A">
                    <w:rPr>
                      <w:b/>
                      <w:lang w:eastAsia="uk-UA"/>
                    </w:rPr>
                    <w:t xml:space="preserve"> (для документообігу): </w:t>
                  </w:r>
                  <w:r w:rsidRPr="00D3002A">
                    <w:rPr>
                      <w:b/>
                    </w:rPr>
                    <w:t>______________________________________</w:t>
                  </w:r>
                  <w:r w:rsidR="000E4FD5" w:rsidRPr="00D3002A">
                    <w:rPr>
                      <w:b/>
                    </w:rPr>
                    <w:t>_________</w:t>
                  </w:r>
                </w:p>
              </w:tc>
            </w:tr>
            <w:tr w:rsidR="00D3002A" w:rsidRPr="00D3002A" w14:paraId="1A75E1EE" w14:textId="77777777" w:rsidTr="00311678">
              <w:tc>
                <w:tcPr>
                  <w:tcW w:w="4996" w:type="dxa"/>
                </w:tcPr>
                <w:p w14:paraId="247E404F" w14:textId="19F8A4F7" w:rsidR="003B5899" w:rsidRPr="00D3002A" w:rsidRDefault="003B5899" w:rsidP="00B105B2">
                  <w:pPr>
                    <w:keepNext/>
                    <w:widowControl w:val="0"/>
                    <w:rPr>
                      <w:b/>
                      <w:lang w:eastAsia="uk-UA"/>
                    </w:rPr>
                  </w:pPr>
                  <w:r w:rsidRPr="00D3002A">
                    <w:rPr>
                      <w:b/>
                      <w:lang w:eastAsia="uk-UA"/>
                    </w:rPr>
                    <w:t>Статус платника податку:</w:t>
                  </w:r>
                  <w:r w:rsidRPr="00D3002A">
                    <w:rPr>
                      <w:b/>
                    </w:rPr>
                    <w:t>______________________________________</w:t>
                  </w:r>
                </w:p>
              </w:tc>
            </w:tr>
            <w:tr w:rsidR="00D3002A" w:rsidRPr="00D3002A" w14:paraId="5857A28B" w14:textId="77777777" w:rsidTr="00311678">
              <w:tc>
                <w:tcPr>
                  <w:tcW w:w="4996" w:type="dxa"/>
                </w:tcPr>
                <w:p w14:paraId="37692906" w14:textId="3A5CB2BE" w:rsidR="003B5899" w:rsidRPr="00D3002A" w:rsidRDefault="003B5899" w:rsidP="00B105B2">
                  <w:pPr>
                    <w:keepNext/>
                    <w:widowControl w:val="0"/>
                    <w:rPr>
                      <w:b/>
                      <w:lang w:eastAsia="uk-UA"/>
                    </w:rPr>
                  </w:pPr>
                  <w:r w:rsidRPr="00D3002A">
                    <w:rPr>
                      <w:b/>
                    </w:rPr>
                    <w:t>_______________________________________________</w:t>
                  </w:r>
                </w:p>
              </w:tc>
            </w:tr>
            <w:tr w:rsidR="00D3002A" w:rsidRPr="00D3002A" w14:paraId="68212868" w14:textId="77777777" w:rsidTr="00311678">
              <w:tc>
                <w:tcPr>
                  <w:tcW w:w="4996" w:type="dxa"/>
                </w:tcPr>
                <w:p w14:paraId="3503A6C2" w14:textId="77777777" w:rsidR="003B5899" w:rsidRPr="00D3002A" w:rsidRDefault="003B5899" w:rsidP="00B105B2">
                  <w:pPr>
                    <w:keepNext/>
                    <w:widowControl w:val="0"/>
                    <w:jc w:val="center"/>
                    <w:rPr>
                      <w:b/>
                    </w:rPr>
                  </w:pPr>
                  <w:r w:rsidRPr="00D3002A">
                    <w:rPr>
                      <w:b/>
                    </w:rPr>
                    <w:t>(підпис уповноваженої особи, печатка у разі наявності)</w:t>
                  </w:r>
                </w:p>
              </w:tc>
            </w:tr>
            <w:tr w:rsidR="00D3002A" w:rsidRPr="00D3002A" w14:paraId="3386846E" w14:textId="77777777" w:rsidTr="00311678">
              <w:tc>
                <w:tcPr>
                  <w:tcW w:w="4996"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1"/>
                  </w:tblGrid>
                  <w:tr w:rsidR="00D3002A" w:rsidRPr="00D3002A" w14:paraId="1CE6C6B9" w14:textId="77777777" w:rsidTr="003B5899">
                    <w:tc>
                      <w:tcPr>
                        <w:tcW w:w="7121" w:type="dxa"/>
                      </w:tcPr>
                      <w:p w14:paraId="5B180601" w14:textId="77777777" w:rsidR="003B5899" w:rsidRPr="00D3002A" w:rsidRDefault="003B5899" w:rsidP="00B105B2">
                        <w:pPr>
                          <w:keepNext/>
                          <w:widowControl w:val="0"/>
                          <w:jc w:val="both"/>
                          <w:rPr>
                            <w:b/>
                          </w:rPr>
                        </w:pPr>
                      </w:p>
                      <w:p w14:paraId="43AB479A" w14:textId="77777777" w:rsidR="003B5899" w:rsidRPr="00D3002A" w:rsidRDefault="003B5899" w:rsidP="00B105B2">
                        <w:pPr>
                          <w:keepNext/>
                          <w:widowControl w:val="0"/>
                          <w:rPr>
                            <w:b/>
                            <w:lang w:eastAsia="uk-UA"/>
                          </w:rPr>
                        </w:pPr>
                        <w:r w:rsidRPr="00D3002A">
                          <w:rPr>
                            <w:b/>
                          </w:rPr>
                          <w:t>_____________________________________________________________________</w:t>
                        </w:r>
                      </w:p>
                    </w:tc>
                  </w:tr>
                  <w:tr w:rsidR="00D3002A" w:rsidRPr="00D3002A" w14:paraId="4787F75A" w14:textId="77777777" w:rsidTr="003B5899">
                    <w:tc>
                      <w:tcPr>
                        <w:tcW w:w="7121" w:type="dxa"/>
                      </w:tcPr>
                      <w:p w14:paraId="5C6270A3" w14:textId="77777777" w:rsidR="003B5899" w:rsidRPr="00D3002A" w:rsidRDefault="003B5899" w:rsidP="00B105B2">
                        <w:pPr>
                          <w:keepNext/>
                          <w:widowControl w:val="0"/>
                          <w:rPr>
                            <w:b/>
                          </w:rPr>
                        </w:pPr>
                        <w:r w:rsidRPr="00D3002A">
                          <w:rPr>
                            <w:b/>
                          </w:rPr>
                          <w:t>(П.І.Б. уповноваженої особи)</w:t>
                        </w:r>
                      </w:p>
                    </w:tc>
                  </w:tr>
                </w:tbl>
                <w:p w14:paraId="4629253E" w14:textId="77777777" w:rsidR="003B5899" w:rsidRPr="00D3002A" w:rsidRDefault="003B5899" w:rsidP="00B105B2">
                  <w:pPr>
                    <w:keepNext/>
                    <w:widowControl w:val="0"/>
                    <w:jc w:val="center"/>
                    <w:rPr>
                      <w:b/>
                    </w:rPr>
                  </w:pPr>
                </w:p>
              </w:tc>
            </w:tr>
          </w:tbl>
          <w:p w14:paraId="39817636" w14:textId="7C2A435C" w:rsidR="00B95777" w:rsidRPr="00D3002A" w:rsidRDefault="00B95777" w:rsidP="00E62F5D">
            <w:pPr>
              <w:keepNext/>
              <w:widowControl w:val="0"/>
              <w:autoSpaceDE w:val="0"/>
              <w:autoSpaceDN w:val="0"/>
              <w:spacing w:before="120" w:after="120"/>
              <w:jc w:val="both"/>
              <w:outlineLvl w:val="2"/>
              <w:rPr>
                <w:rFonts w:eastAsia="Verdana"/>
                <w:bCs/>
                <w:sz w:val="24"/>
                <w:szCs w:val="24"/>
                <w:lang w:eastAsia="en-US"/>
              </w:rPr>
            </w:pPr>
          </w:p>
        </w:tc>
        <w:tc>
          <w:tcPr>
            <w:tcW w:w="5386" w:type="dxa"/>
          </w:tcPr>
          <w:p w14:paraId="7028312A" w14:textId="77777777" w:rsidR="003332CC" w:rsidRPr="00D3002A" w:rsidRDefault="003332CC" w:rsidP="003332CC">
            <w:pPr>
              <w:jc w:val="both"/>
              <w:rPr>
                <w:b/>
                <w:bCs/>
                <w:i/>
                <w:sz w:val="24"/>
                <w:szCs w:val="22"/>
                <w:u w:val="single"/>
              </w:rPr>
            </w:pPr>
          </w:p>
          <w:p w14:paraId="50F2FDEF" w14:textId="77777777" w:rsidR="003332CC" w:rsidRPr="00D3002A" w:rsidRDefault="003332CC" w:rsidP="003332CC">
            <w:pPr>
              <w:jc w:val="both"/>
              <w:rPr>
                <w:b/>
                <w:bCs/>
                <w:i/>
                <w:sz w:val="24"/>
                <w:szCs w:val="22"/>
                <w:u w:val="single"/>
              </w:rPr>
            </w:pPr>
          </w:p>
          <w:p w14:paraId="1504A666" w14:textId="77777777" w:rsidR="003332CC" w:rsidRPr="00D3002A" w:rsidRDefault="003332CC" w:rsidP="003332CC">
            <w:pPr>
              <w:jc w:val="both"/>
              <w:rPr>
                <w:b/>
                <w:bCs/>
                <w:i/>
                <w:sz w:val="24"/>
                <w:szCs w:val="22"/>
                <w:u w:val="single"/>
              </w:rPr>
            </w:pPr>
          </w:p>
          <w:p w14:paraId="6E705218" w14:textId="77777777" w:rsidR="003332CC" w:rsidRPr="00D3002A" w:rsidRDefault="003332CC" w:rsidP="003332CC">
            <w:pPr>
              <w:jc w:val="both"/>
              <w:rPr>
                <w:b/>
                <w:bCs/>
                <w:i/>
                <w:sz w:val="24"/>
                <w:szCs w:val="22"/>
                <w:u w:val="single"/>
              </w:rPr>
            </w:pPr>
          </w:p>
          <w:p w14:paraId="660A6804" w14:textId="77777777" w:rsidR="003332CC" w:rsidRPr="00D3002A" w:rsidRDefault="003332CC" w:rsidP="008F19D2">
            <w:pPr>
              <w:jc w:val="both"/>
              <w:rPr>
                <w:b/>
                <w:bCs/>
                <w:i/>
                <w:sz w:val="24"/>
                <w:szCs w:val="22"/>
                <w:u w:val="single"/>
              </w:rPr>
            </w:pPr>
          </w:p>
          <w:p w14:paraId="384540B0" w14:textId="77777777" w:rsidR="003332CC" w:rsidRPr="00D3002A" w:rsidRDefault="003332CC" w:rsidP="008F19D2">
            <w:pPr>
              <w:jc w:val="both"/>
              <w:rPr>
                <w:b/>
                <w:bCs/>
                <w:i/>
                <w:sz w:val="24"/>
                <w:szCs w:val="22"/>
                <w:u w:val="single"/>
              </w:rPr>
            </w:pPr>
          </w:p>
          <w:p w14:paraId="2ECD3657" w14:textId="77777777" w:rsidR="008F19D2" w:rsidRPr="00D3002A" w:rsidRDefault="008F19D2" w:rsidP="008F19D2">
            <w:pPr>
              <w:jc w:val="both"/>
              <w:rPr>
                <w:b/>
                <w:bCs/>
                <w:i/>
                <w:sz w:val="24"/>
                <w:szCs w:val="22"/>
                <w:u w:val="single"/>
              </w:rPr>
            </w:pPr>
          </w:p>
          <w:p w14:paraId="7B8B8C4F" w14:textId="77777777" w:rsidR="00EB327F" w:rsidRPr="00D3002A" w:rsidRDefault="00EB327F" w:rsidP="008F19D2">
            <w:pPr>
              <w:jc w:val="both"/>
              <w:rPr>
                <w:b/>
                <w:bCs/>
                <w:i/>
                <w:sz w:val="24"/>
                <w:szCs w:val="22"/>
                <w:u w:val="single"/>
              </w:rPr>
            </w:pPr>
          </w:p>
          <w:p w14:paraId="19C726F6" w14:textId="77777777" w:rsidR="001E4478" w:rsidRPr="00D3002A" w:rsidRDefault="001E4478" w:rsidP="008F19D2">
            <w:pPr>
              <w:jc w:val="both"/>
              <w:rPr>
                <w:b/>
                <w:bCs/>
                <w:i/>
                <w:sz w:val="24"/>
                <w:szCs w:val="22"/>
                <w:u w:val="single"/>
              </w:rPr>
            </w:pPr>
          </w:p>
          <w:p w14:paraId="5275F013" w14:textId="42D9EAAE" w:rsidR="005D63D7" w:rsidRPr="00D3002A" w:rsidRDefault="005D63D7" w:rsidP="005D63D7">
            <w:pPr>
              <w:jc w:val="both"/>
              <w:rPr>
                <w:b/>
                <w:bCs/>
                <w:i/>
                <w:sz w:val="24"/>
                <w:szCs w:val="22"/>
                <w:u w:val="single"/>
              </w:rPr>
            </w:pPr>
            <w:r w:rsidRPr="00D3002A">
              <w:rPr>
                <w:b/>
                <w:bCs/>
                <w:i/>
                <w:sz w:val="24"/>
                <w:szCs w:val="22"/>
                <w:u w:val="single"/>
              </w:rPr>
              <w:t>Лист ТОВ</w:t>
            </w:r>
            <w:r w:rsidR="00EB327F" w:rsidRPr="00D3002A">
              <w:rPr>
                <w:b/>
                <w:bCs/>
                <w:i/>
                <w:sz w:val="24"/>
                <w:szCs w:val="22"/>
                <w:u w:val="single"/>
              </w:rPr>
              <w:t xml:space="preserve"> «</w:t>
            </w:r>
            <w:r w:rsidRPr="00D3002A">
              <w:rPr>
                <w:b/>
                <w:bCs/>
                <w:i/>
                <w:sz w:val="24"/>
                <w:szCs w:val="22"/>
                <w:u w:val="single"/>
              </w:rPr>
              <w:t xml:space="preserve">Київські енергетичні послуги» лист від 16.08.2023 № 25/4/7/30/26113 ( </w:t>
            </w:r>
            <w:proofErr w:type="spellStart"/>
            <w:r w:rsidRPr="00D3002A">
              <w:rPr>
                <w:b/>
                <w:bCs/>
                <w:i/>
                <w:sz w:val="24"/>
                <w:szCs w:val="22"/>
                <w:u w:val="single"/>
              </w:rPr>
              <w:t>вх.№</w:t>
            </w:r>
            <w:proofErr w:type="spellEnd"/>
            <w:r w:rsidRPr="00D3002A">
              <w:rPr>
                <w:b/>
                <w:bCs/>
                <w:i/>
                <w:sz w:val="24"/>
                <w:szCs w:val="22"/>
                <w:u w:val="single"/>
              </w:rPr>
              <w:t xml:space="preserve"> 19282/1-23 від 16.08.2023)</w:t>
            </w:r>
          </w:p>
          <w:p w14:paraId="5FD1767F" w14:textId="05A8D7EB" w:rsidR="003332CC" w:rsidRPr="00D3002A" w:rsidRDefault="003332CC" w:rsidP="008F19D2">
            <w:pPr>
              <w:jc w:val="both"/>
              <w:rPr>
                <w:bCs/>
                <w:sz w:val="22"/>
                <w:szCs w:val="22"/>
              </w:rPr>
            </w:pPr>
            <w:r w:rsidRPr="00D3002A">
              <w:rPr>
                <w:bCs/>
                <w:sz w:val="22"/>
                <w:szCs w:val="22"/>
              </w:rPr>
              <w:t>За цією заявою-приєднання __________________</w:t>
            </w:r>
            <w:r w:rsidRPr="00D3002A">
              <w:rPr>
                <w:bCs/>
                <w:sz w:val="22"/>
                <w:szCs w:val="22"/>
                <w:lang w:val="ru-RU"/>
              </w:rPr>
              <w:t>________________</w:t>
            </w:r>
            <w:r w:rsidR="008F19D2" w:rsidRPr="00D3002A">
              <w:rPr>
                <w:bCs/>
                <w:sz w:val="22"/>
                <w:szCs w:val="22"/>
              </w:rPr>
              <w:t>_____________</w:t>
            </w:r>
          </w:p>
          <w:p w14:paraId="01BBBEB5" w14:textId="77777777" w:rsidR="003332CC" w:rsidRPr="00D3002A" w:rsidRDefault="003332CC" w:rsidP="008F19D2">
            <w:pPr>
              <w:jc w:val="both"/>
              <w:rPr>
                <w:bCs/>
              </w:rPr>
            </w:pPr>
            <w:r w:rsidRPr="00D3002A">
              <w:rPr>
                <w:bCs/>
              </w:rPr>
              <w:t xml:space="preserve">(повне найменування суб'єкта господарювання </w:t>
            </w:r>
            <w:r w:rsidRPr="00D3002A">
              <w:rPr>
                <w:b/>
                <w:bCs/>
              </w:rPr>
              <w:t xml:space="preserve">чи ПІБ </w:t>
            </w:r>
            <w:proofErr w:type="spellStart"/>
            <w:r w:rsidRPr="00D3002A">
              <w:rPr>
                <w:b/>
                <w:bCs/>
              </w:rPr>
              <w:t>фізособи</w:t>
            </w:r>
            <w:proofErr w:type="spellEnd"/>
            <w:r w:rsidRPr="00D3002A">
              <w:rPr>
                <w:bCs/>
              </w:rPr>
              <w:t>)</w:t>
            </w:r>
          </w:p>
          <w:p w14:paraId="07E4FA11" w14:textId="77777777" w:rsidR="001E4478" w:rsidRPr="00D3002A" w:rsidRDefault="001E4478" w:rsidP="008F19D2">
            <w:pPr>
              <w:jc w:val="both"/>
              <w:rPr>
                <w:bCs/>
              </w:rPr>
            </w:pPr>
          </w:p>
          <w:p w14:paraId="6E49A438" w14:textId="70A204CF" w:rsidR="001E4478" w:rsidRPr="00D3002A" w:rsidRDefault="001E4478" w:rsidP="008F19D2">
            <w:pPr>
              <w:keepNext/>
              <w:widowControl w:val="0"/>
              <w:tabs>
                <w:tab w:val="left" w:pos="3119"/>
                <w:tab w:val="left" w:pos="3261"/>
                <w:tab w:val="left" w:pos="6946"/>
                <w:tab w:val="left" w:pos="7088"/>
              </w:tabs>
              <w:autoSpaceDE w:val="0"/>
              <w:autoSpaceDN w:val="0"/>
              <w:jc w:val="both"/>
              <w:rPr>
                <w:i/>
              </w:rPr>
            </w:pPr>
            <w:r w:rsidRPr="00D3002A">
              <w:rPr>
                <w:rFonts w:eastAsia="Calibri"/>
                <w:i/>
                <w:u w:val="single"/>
                <w:lang w:eastAsia="en-US"/>
              </w:rPr>
              <w:t>Обґрунтування</w:t>
            </w:r>
            <w:r w:rsidR="008F19D2" w:rsidRPr="00D3002A">
              <w:rPr>
                <w:rFonts w:eastAsia="Calibri"/>
                <w:i/>
                <w:u w:val="single"/>
                <w:lang w:eastAsia="en-US"/>
              </w:rPr>
              <w:t>:</w:t>
            </w:r>
            <w:r w:rsidR="008F19D2" w:rsidRPr="00D3002A">
              <w:rPr>
                <w:i/>
              </w:rPr>
              <w:t xml:space="preserve"> </w:t>
            </w:r>
          </w:p>
          <w:p w14:paraId="564E44C0" w14:textId="1FB7EE9C" w:rsidR="00B95777" w:rsidRPr="00D3002A" w:rsidRDefault="008F19D2" w:rsidP="008F19D2">
            <w:pPr>
              <w:keepNext/>
              <w:widowControl w:val="0"/>
              <w:tabs>
                <w:tab w:val="left" w:pos="3119"/>
                <w:tab w:val="left" w:pos="3261"/>
                <w:tab w:val="left" w:pos="6946"/>
                <w:tab w:val="left" w:pos="7088"/>
              </w:tabs>
              <w:autoSpaceDE w:val="0"/>
              <w:autoSpaceDN w:val="0"/>
              <w:jc w:val="both"/>
              <w:rPr>
                <w:rFonts w:eastAsia="Calibri"/>
                <w:i/>
                <w:lang w:eastAsia="en-US"/>
              </w:rPr>
            </w:pPr>
            <w:r w:rsidRPr="00D3002A">
              <w:rPr>
                <w:rFonts w:eastAsia="Calibri"/>
                <w:i/>
                <w:lang w:eastAsia="en-US"/>
              </w:rPr>
              <w:t>Користувачем може бути і фізична особа, зокрема, ФОП.</w:t>
            </w:r>
          </w:p>
          <w:p w14:paraId="13B04B20" w14:textId="77777777" w:rsidR="008F19D2" w:rsidRPr="00D3002A" w:rsidRDefault="008F19D2" w:rsidP="008F19D2">
            <w:pPr>
              <w:keepNext/>
              <w:widowControl w:val="0"/>
              <w:tabs>
                <w:tab w:val="left" w:pos="3119"/>
                <w:tab w:val="left" w:pos="3261"/>
                <w:tab w:val="left" w:pos="6946"/>
                <w:tab w:val="left" w:pos="7088"/>
              </w:tabs>
              <w:autoSpaceDE w:val="0"/>
              <w:autoSpaceDN w:val="0"/>
              <w:jc w:val="both"/>
              <w:rPr>
                <w:rFonts w:eastAsia="Calibri"/>
                <w:i/>
                <w:lang w:eastAsia="en-US"/>
              </w:rPr>
            </w:pPr>
          </w:p>
          <w:p w14:paraId="3432D2AD" w14:textId="77777777" w:rsidR="008F19D2" w:rsidRPr="00D3002A" w:rsidRDefault="008F19D2" w:rsidP="008F19D2">
            <w:pPr>
              <w:keepNext/>
              <w:widowControl w:val="0"/>
              <w:tabs>
                <w:tab w:val="left" w:pos="3119"/>
                <w:tab w:val="left" w:pos="3261"/>
                <w:tab w:val="left" w:pos="6946"/>
                <w:tab w:val="left" w:pos="7088"/>
              </w:tabs>
              <w:autoSpaceDE w:val="0"/>
              <w:autoSpaceDN w:val="0"/>
              <w:jc w:val="both"/>
              <w:rPr>
                <w:rFonts w:eastAsia="Calibri"/>
                <w:i/>
                <w:sz w:val="24"/>
                <w:szCs w:val="24"/>
                <w:lang w:eastAsia="en-US"/>
              </w:rPr>
            </w:pPr>
          </w:p>
          <w:p w14:paraId="1DD23A6D" w14:textId="6201D846" w:rsidR="008F19D2" w:rsidRPr="00D3002A" w:rsidRDefault="008F19D2" w:rsidP="008F19D2">
            <w:pPr>
              <w:jc w:val="both"/>
              <w:rPr>
                <w:bCs/>
                <w:sz w:val="22"/>
                <w:szCs w:val="22"/>
              </w:rPr>
            </w:pPr>
            <w:r w:rsidRPr="00D3002A">
              <w:rPr>
                <w:bCs/>
                <w:sz w:val="22"/>
                <w:szCs w:val="22"/>
              </w:rPr>
              <w:t>__________________________________________________________</w:t>
            </w:r>
            <w:r w:rsidRPr="00D3002A">
              <w:rPr>
                <w:bCs/>
                <w:sz w:val="22"/>
                <w:szCs w:val="22"/>
                <w:lang w:val="ru-RU"/>
              </w:rPr>
              <w:t>________________________________</w:t>
            </w:r>
            <w:r w:rsidRPr="00D3002A">
              <w:rPr>
                <w:bCs/>
                <w:sz w:val="22"/>
                <w:szCs w:val="22"/>
              </w:rPr>
              <w:t>____</w:t>
            </w:r>
          </w:p>
          <w:p w14:paraId="348CEFA4" w14:textId="251824E4" w:rsidR="008F19D2" w:rsidRPr="00D3002A" w:rsidRDefault="008F19D2" w:rsidP="008F19D2">
            <w:pPr>
              <w:keepNext/>
              <w:widowControl w:val="0"/>
              <w:tabs>
                <w:tab w:val="left" w:pos="3119"/>
                <w:tab w:val="left" w:pos="3261"/>
                <w:tab w:val="left" w:pos="6946"/>
                <w:tab w:val="left" w:pos="7088"/>
              </w:tabs>
              <w:autoSpaceDE w:val="0"/>
              <w:autoSpaceDN w:val="0"/>
              <w:jc w:val="both"/>
              <w:rPr>
                <w:rFonts w:eastAsia="Calibri"/>
                <w:i/>
                <w:sz w:val="24"/>
                <w:szCs w:val="24"/>
                <w:lang w:eastAsia="en-US"/>
              </w:rPr>
            </w:pPr>
            <w:r w:rsidRPr="00D3002A">
              <w:rPr>
                <w:bCs/>
              </w:rPr>
              <w:t>(найменування обраного постачальника послуг комерційного обліку</w:t>
            </w:r>
            <w:r w:rsidRPr="00D3002A">
              <w:rPr>
                <w:b/>
                <w:bCs/>
              </w:rPr>
              <w:t xml:space="preserve">, не заповнюється </w:t>
            </w:r>
            <w:proofErr w:type="spellStart"/>
            <w:r w:rsidRPr="00D3002A">
              <w:rPr>
                <w:b/>
                <w:bCs/>
              </w:rPr>
              <w:t>електропостачальником</w:t>
            </w:r>
            <w:proofErr w:type="spellEnd"/>
            <w:r w:rsidRPr="00D3002A">
              <w:rPr>
                <w:bCs/>
              </w:rPr>
              <w:t>)</w:t>
            </w:r>
          </w:p>
          <w:p w14:paraId="508461B9" w14:textId="77777777" w:rsidR="008F19D2" w:rsidRPr="00D3002A" w:rsidRDefault="008F19D2" w:rsidP="008F1F1B">
            <w:pPr>
              <w:keepNext/>
              <w:widowControl w:val="0"/>
              <w:tabs>
                <w:tab w:val="left" w:pos="3119"/>
                <w:tab w:val="left" w:pos="3261"/>
                <w:tab w:val="left" w:pos="6946"/>
                <w:tab w:val="left" w:pos="7088"/>
              </w:tabs>
              <w:autoSpaceDE w:val="0"/>
              <w:autoSpaceDN w:val="0"/>
              <w:jc w:val="both"/>
              <w:rPr>
                <w:rFonts w:eastAsia="Calibri"/>
                <w:i/>
                <w:sz w:val="24"/>
                <w:szCs w:val="24"/>
                <w:lang w:eastAsia="en-US"/>
              </w:rPr>
            </w:pPr>
            <w:r w:rsidRPr="00D3002A">
              <w:rPr>
                <w:rFonts w:eastAsia="Calibri"/>
                <w:i/>
                <w:sz w:val="24"/>
                <w:szCs w:val="24"/>
                <w:lang w:eastAsia="en-US"/>
              </w:rPr>
              <w:t xml:space="preserve">Уточнення, оскільки </w:t>
            </w:r>
            <w:proofErr w:type="spellStart"/>
            <w:r w:rsidRPr="00D3002A">
              <w:rPr>
                <w:rFonts w:eastAsia="Calibri"/>
                <w:i/>
                <w:sz w:val="24"/>
                <w:szCs w:val="24"/>
                <w:lang w:eastAsia="en-US"/>
              </w:rPr>
              <w:t>електропостачальник</w:t>
            </w:r>
            <w:proofErr w:type="spellEnd"/>
            <w:r w:rsidRPr="00D3002A">
              <w:rPr>
                <w:rFonts w:eastAsia="Calibri"/>
                <w:i/>
                <w:sz w:val="24"/>
                <w:szCs w:val="24"/>
                <w:lang w:eastAsia="en-US"/>
              </w:rPr>
              <w:t xml:space="preserve"> не має ППКО</w:t>
            </w:r>
          </w:p>
          <w:p w14:paraId="54D371E6" w14:textId="77777777" w:rsidR="008F1F1B" w:rsidRPr="00D3002A" w:rsidRDefault="008F1F1B" w:rsidP="008F1F1B">
            <w:pPr>
              <w:keepNext/>
              <w:widowControl w:val="0"/>
              <w:tabs>
                <w:tab w:val="left" w:pos="3119"/>
                <w:tab w:val="left" w:pos="3261"/>
                <w:tab w:val="left" w:pos="6946"/>
                <w:tab w:val="left" w:pos="7088"/>
              </w:tabs>
              <w:autoSpaceDE w:val="0"/>
              <w:autoSpaceDN w:val="0"/>
              <w:jc w:val="both"/>
              <w:rPr>
                <w:rFonts w:eastAsia="Calibri"/>
                <w:i/>
                <w:sz w:val="24"/>
                <w:szCs w:val="24"/>
                <w:lang w:eastAsia="en-US"/>
              </w:rPr>
            </w:pPr>
          </w:p>
          <w:p w14:paraId="3BA0B9C6" w14:textId="77777777" w:rsidR="008F1F1B" w:rsidRPr="00D3002A" w:rsidRDefault="0060316E" w:rsidP="008F1F1B">
            <w:pPr>
              <w:jc w:val="both"/>
            </w:pPr>
            <w:r w:rsidRPr="00D3002A">
              <w:rPr>
                <w:bCs/>
                <w:lang w:eastAsia="uk-UA"/>
              </w:rPr>
              <w:t xml:space="preserve">Перелік об’єктів електроенергетики </w:t>
            </w:r>
            <w:r w:rsidRPr="00D3002A">
              <w:rPr>
                <w:b/>
                <w:lang w:eastAsia="uk-UA"/>
              </w:rPr>
              <w:t xml:space="preserve">(не заповнюється </w:t>
            </w:r>
            <w:proofErr w:type="spellStart"/>
            <w:r w:rsidRPr="00D3002A">
              <w:rPr>
                <w:b/>
                <w:lang w:eastAsia="uk-UA"/>
              </w:rPr>
              <w:t>електропостачальником</w:t>
            </w:r>
            <w:proofErr w:type="spellEnd"/>
            <w:r w:rsidRPr="00D3002A">
              <w:rPr>
                <w:b/>
                <w:lang w:eastAsia="uk-UA"/>
              </w:rPr>
              <w:t>)</w:t>
            </w:r>
            <w:r w:rsidRPr="00D3002A">
              <w:rPr>
                <w:bCs/>
                <w:lang w:eastAsia="uk-UA"/>
              </w:rPr>
              <w:t>:</w:t>
            </w:r>
            <w:r w:rsidR="008F1F1B" w:rsidRPr="00D3002A">
              <w:t xml:space="preserve"> </w:t>
            </w:r>
          </w:p>
          <w:p w14:paraId="79C20A8E" w14:textId="77777777" w:rsidR="001E4478" w:rsidRPr="00D3002A" w:rsidRDefault="001E4478" w:rsidP="008F1F1B">
            <w:pPr>
              <w:jc w:val="both"/>
              <w:rPr>
                <w:i/>
                <w:u w:val="single"/>
              </w:rPr>
            </w:pPr>
          </w:p>
          <w:p w14:paraId="13A41C40" w14:textId="5CAB6A4D" w:rsidR="008F1F1B" w:rsidRPr="00D3002A" w:rsidRDefault="001E4478" w:rsidP="008F1F1B">
            <w:pPr>
              <w:jc w:val="both"/>
              <w:rPr>
                <w:i/>
                <w:u w:val="single"/>
              </w:rPr>
            </w:pPr>
            <w:r w:rsidRPr="00D3002A">
              <w:rPr>
                <w:i/>
                <w:u w:val="single"/>
              </w:rPr>
              <w:t>Обґрунтування</w:t>
            </w:r>
            <w:r w:rsidR="008F1F1B" w:rsidRPr="00D3002A">
              <w:rPr>
                <w:i/>
                <w:u w:val="single"/>
              </w:rPr>
              <w:t>:</w:t>
            </w:r>
          </w:p>
          <w:p w14:paraId="7B872B28" w14:textId="19DC832B" w:rsidR="0060316E" w:rsidRPr="00D3002A" w:rsidRDefault="008F1F1B" w:rsidP="008F1F1B">
            <w:pPr>
              <w:jc w:val="both"/>
              <w:rPr>
                <w:bCs/>
                <w:i/>
                <w:lang w:eastAsia="uk-UA"/>
              </w:rPr>
            </w:pPr>
            <w:r w:rsidRPr="00D3002A">
              <w:rPr>
                <w:bCs/>
                <w:i/>
                <w:lang w:eastAsia="uk-UA"/>
              </w:rPr>
              <w:t xml:space="preserve">Уточнення оскільки </w:t>
            </w:r>
            <w:proofErr w:type="spellStart"/>
            <w:r w:rsidRPr="00D3002A">
              <w:rPr>
                <w:bCs/>
                <w:i/>
                <w:lang w:eastAsia="uk-UA"/>
              </w:rPr>
              <w:t>електропостачальник</w:t>
            </w:r>
            <w:proofErr w:type="spellEnd"/>
            <w:r w:rsidRPr="00D3002A">
              <w:rPr>
                <w:bCs/>
                <w:i/>
                <w:lang w:eastAsia="uk-UA"/>
              </w:rPr>
              <w:t xml:space="preserve"> може не мати споживачів на момент приєднання, а оновлення заяви-приєднання при кожній зміні споживачем постачальника створить додаткове навантаження на учасників ринку</w:t>
            </w:r>
          </w:p>
          <w:p w14:paraId="2A6C4676" w14:textId="77777777" w:rsidR="008F1F1B" w:rsidRPr="00D3002A" w:rsidRDefault="008F1F1B" w:rsidP="008F1F1B">
            <w:pPr>
              <w:jc w:val="both"/>
              <w:rPr>
                <w:bCs/>
                <w:i/>
                <w:sz w:val="22"/>
                <w:szCs w:val="22"/>
                <w:lang w:eastAsia="uk-UA"/>
              </w:rPr>
            </w:pPr>
          </w:p>
          <w:p w14:paraId="483FFA92" w14:textId="77777777" w:rsidR="008F1F1B" w:rsidRPr="00D3002A" w:rsidRDefault="008F1F1B" w:rsidP="008F1F1B">
            <w:pPr>
              <w:jc w:val="both"/>
              <w:rPr>
                <w:bCs/>
                <w:i/>
                <w:sz w:val="22"/>
                <w:szCs w:val="22"/>
                <w:lang w:eastAsia="uk-UA"/>
              </w:rPr>
            </w:pPr>
          </w:p>
          <w:p w14:paraId="597C8A67" w14:textId="77777777" w:rsidR="008F1F1B" w:rsidRPr="00D3002A" w:rsidRDefault="008F1F1B" w:rsidP="008F1F1B">
            <w:pPr>
              <w:jc w:val="both"/>
              <w:rPr>
                <w:bCs/>
                <w:i/>
                <w:sz w:val="22"/>
                <w:szCs w:val="22"/>
                <w:lang w:eastAsia="uk-UA"/>
              </w:rPr>
            </w:pPr>
          </w:p>
          <w:p w14:paraId="326E9020" w14:textId="77777777" w:rsidR="00BB0149" w:rsidRPr="00D3002A" w:rsidRDefault="00BB0149" w:rsidP="008F1F1B">
            <w:pPr>
              <w:jc w:val="both"/>
              <w:rPr>
                <w:bCs/>
                <w:i/>
                <w:sz w:val="22"/>
                <w:szCs w:val="22"/>
                <w:lang w:eastAsia="uk-UA"/>
              </w:rPr>
            </w:pPr>
          </w:p>
          <w:p w14:paraId="34C08EF6" w14:textId="77777777" w:rsidR="00BB0149" w:rsidRPr="00D3002A" w:rsidRDefault="00BB0149" w:rsidP="008F1F1B">
            <w:pPr>
              <w:jc w:val="both"/>
              <w:rPr>
                <w:bCs/>
                <w:i/>
                <w:sz w:val="22"/>
                <w:szCs w:val="22"/>
                <w:lang w:eastAsia="uk-UA"/>
              </w:rPr>
            </w:pPr>
          </w:p>
          <w:p w14:paraId="600C61B0" w14:textId="77777777" w:rsidR="00BB0149" w:rsidRPr="00D3002A" w:rsidRDefault="00BB0149" w:rsidP="008F1F1B">
            <w:pPr>
              <w:jc w:val="both"/>
              <w:rPr>
                <w:bCs/>
                <w:i/>
                <w:sz w:val="22"/>
                <w:szCs w:val="22"/>
                <w:lang w:eastAsia="uk-UA"/>
              </w:rPr>
            </w:pPr>
          </w:p>
          <w:p w14:paraId="3940AA6E" w14:textId="77777777" w:rsidR="00BB0149" w:rsidRPr="00D3002A" w:rsidRDefault="00BB0149" w:rsidP="008F1F1B">
            <w:pPr>
              <w:jc w:val="both"/>
              <w:rPr>
                <w:bCs/>
                <w:i/>
                <w:sz w:val="22"/>
                <w:szCs w:val="22"/>
                <w:lang w:eastAsia="uk-UA"/>
              </w:rPr>
            </w:pPr>
          </w:p>
          <w:p w14:paraId="537D0A64" w14:textId="77777777" w:rsidR="00BB0149" w:rsidRPr="00D3002A" w:rsidRDefault="00BB0149" w:rsidP="008F1F1B">
            <w:pPr>
              <w:jc w:val="both"/>
              <w:rPr>
                <w:bCs/>
                <w:i/>
                <w:sz w:val="22"/>
                <w:szCs w:val="22"/>
                <w:lang w:eastAsia="uk-UA"/>
              </w:rPr>
            </w:pPr>
          </w:p>
          <w:p w14:paraId="6915ABAB" w14:textId="77777777" w:rsidR="00BB0149" w:rsidRPr="00D3002A" w:rsidRDefault="00BB0149" w:rsidP="008F1F1B">
            <w:pPr>
              <w:jc w:val="both"/>
              <w:rPr>
                <w:bCs/>
                <w:i/>
                <w:sz w:val="22"/>
                <w:szCs w:val="22"/>
                <w:lang w:eastAsia="uk-UA"/>
              </w:rPr>
            </w:pPr>
          </w:p>
          <w:p w14:paraId="495A6DE0" w14:textId="77777777" w:rsidR="00BB0149" w:rsidRPr="00D3002A" w:rsidRDefault="00BB0149" w:rsidP="008F1F1B">
            <w:pPr>
              <w:jc w:val="both"/>
              <w:rPr>
                <w:bCs/>
                <w:i/>
                <w:sz w:val="22"/>
                <w:szCs w:val="22"/>
                <w:lang w:eastAsia="uk-UA"/>
              </w:rPr>
            </w:pPr>
          </w:p>
          <w:p w14:paraId="0F37E208" w14:textId="77777777" w:rsidR="00BB0149" w:rsidRPr="00D3002A" w:rsidRDefault="00BB0149" w:rsidP="008F1F1B">
            <w:pPr>
              <w:jc w:val="both"/>
              <w:rPr>
                <w:bCs/>
                <w:i/>
                <w:sz w:val="22"/>
                <w:szCs w:val="22"/>
                <w:lang w:eastAsia="uk-UA"/>
              </w:rPr>
            </w:pPr>
          </w:p>
          <w:p w14:paraId="525CBD65" w14:textId="77777777" w:rsidR="00BB0149" w:rsidRPr="00D3002A" w:rsidRDefault="00BB0149" w:rsidP="008F1F1B">
            <w:pPr>
              <w:jc w:val="both"/>
              <w:rPr>
                <w:bCs/>
                <w:i/>
                <w:sz w:val="22"/>
                <w:szCs w:val="22"/>
                <w:lang w:eastAsia="uk-UA"/>
              </w:rPr>
            </w:pPr>
          </w:p>
          <w:p w14:paraId="3FB43399" w14:textId="77777777" w:rsidR="00BB0149" w:rsidRPr="00D3002A" w:rsidRDefault="00BB0149" w:rsidP="008F1F1B">
            <w:pPr>
              <w:jc w:val="both"/>
              <w:rPr>
                <w:bCs/>
                <w:i/>
                <w:sz w:val="22"/>
                <w:szCs w:val="22"/>
                <w:lang w:eastAsia="uk-UA"/>
              </w:rPr>
            </w:pPr>
          </w:p>
          <w:p w14:paraId="61171EEC" w14:textId="77777777" w:rsidR="00BB0149" w:rsidRPr="00D3002A" w:rsidRDefault="00BB0149" w:rsidP="008F1F1B">
            <w:pPr>
              <w:jc w:val="both"/>
              <w:rPr>
                <w:bCs/>
                <w:i/>
                <w:sz w:val="22"/>
                <w:szCs w:val="22"/>
                <w:lang w:eastAsia="uk-UA"/>
              </w:rPr>
            </w:pPr>
          </w:p>
          <w:p w14:paraId="55D7B723" w14:textId="77777777" w:rsidR="00BB0149" w:rsidRPr="00D3002A" w:rsidRDefault="00BB0149" w:rsidP="008F1F1B">
            <w:pPr>
              <w:jc w:val="both"/>
              <w:rPr>
                <w:bCs/>
                <w:i/>
                <w:sz w:val="22"/>
                <w:szCs w:val="22"/>
                <w:lang w:eastAsia="uk-UA"/>
              </w:rPr>
            </w:pPr>
          </w:p>
          <w:p w14:paraId="539BAACA" w14:textId="77777777" w:rsidR="00BB0149" w:rsidRPr="00D3002A" w:rsidRDefault="00BB0149" w:rsidP="008F1F1B">
            <w:pPr>
              <w:jc w:val="both"/>
              <w:rPr>
                <w:bCs/>
                <w:i/>
                <w:sz w:val="22"/>
                <w:szCs w:val="22"/>
                <w:lang w:eastAsia="uk-UA"/>
              </w:rPr>
            </w:pPr>
          </w:p>
          <w:p w14:paraId="48FA0F08" w14:textId="77777777" w:rsidR="00BB0149" w:rsidRPr="00D3002A" w:rsidRDefault="00BB0149" w:rsidP="008F1F1B">
            <w:pPr>
              <w:jc w:val="both"/>
              <w:rPr>
                <w:bCs/>
                <w:i/>
                <w:sz w:val="22"/>
                <w:szCs w:val="22"/>
                <w:lang w:eastAsia="uk-UA"/>
              </w:rPr>
            </w:pPr>
          </w:p>
          <w:p w14:paraId="21B939F0" w14:textId="77777777" w:rsidR="00BB0149" w:rsidRPr="00D3002A" w:rsidRDefault="00BB0149" w:rsidP="008F1F1B">
            <w:pPr>
              <w:jc w:val="both"/>
              <w:rPr>
                <w:bCs/>
                <w:i/>
                <w:sz w:val="22"/>
                <w:szCs w:val="22"/>
                <w:lang w:eastAsia="uk-UA"/>
              </w:rPr>
            </w:pPr>
          </w:p>
          <w:p w14:paraId="773C3B49" w14:textId="77777777" w:rsidR="00BB0149" w:rsidRPr="00D3002A" w:rsidRDefault="00BB0149" w:rsidP="008F1F1B">
            <w:pPr>
              <w:jc w:val="both"/>
              <w:rPr>
                <w:bCs/>
                <w:i/>
                <w:sz w:val="22"/>
                <w:szCs w:val="22"/>
                <w:lang w:eastAsia="uk-UA"/>
              </w:rPr>
            </w:pPr>
          </w:p>
          <w:p w14:paraId="1BD84802" w14:textId="77777777" w:rsidR="00BB0149" w:rsidRPr="00D3002A" w:rsidRDefault="00BB0149" w:rsidP="008F1F1B">
            <w:pPr>
              <w:jc w:val="both"/>
              <w:rPr>
                <w:bCs/>
                <w:i/>
                <w:sz w:val="22"/>
                <w:szCs w:val="22"/>
                <w:lang w:eastAsia="uk-UA"/>
              </w:rPr>
            </w:pPr>
          </w:p>
          <w:p w14:paraId="2016756F" w14:textId="77777777" w:rsidR="00BB0149" w:rsidRPr="00D3002A" w:rsidRDefault="00BB0149" w:rsidP="008F1F1B">
            <w:pPr>
              <w:jc w:val="both"/>
              <w:rPr>
                <w:bCs/>
                <w:i/>
                <w:sz w:val="22"/>
                <w:szCs w:val="22"/>
                <w:lang w:eastAsia="uk-UA"/>
              </w:rPr>
            </w:pPr>
          </w:p>
          <w:p w14:paraId="62DE4C56" w14:textId="77777777" w:rsidR="00BB0149" w:rsidRPr="00D3002A" w:rsidRDefault="00BB0149" w:rsidP="008F1F1B">
            <w:pPr>
              <w:jc w:val="both"/>
              <w:rPr>
                <w:bCs/>
                <w:i/>
                <w:sz w:val="22"/>
                <w:szCs w:val="22"/>
                <w:lang w:eastAsia="uk-UA"/>
              </w:rPr>
            </w:pPr>
          </w:p>
          <w:p w14:paraId="3D3EF133" w14:textId="77777777" w:rsidR="00BB0149" w:rsidRPr="00D3002A" w:rsidRDefault="00BB0149" w:rsidP="008F1F1B">
            <w:pPr>
              <w:jc w:val="both"/>
              <w:rPr>
                <w:bCs/>
                <w:i/>
                <w:sz w:val="22"/>
                <w:szCs w:val="22"/>
                <w:lang w:eastAsia="uk-UA"/>
              </w:rPr>
            </w:pPr>
          </w:p>
          <w:p w14:paraId="59008DAC" w14:textId="77777777" w:rsidR="00BB0149" w:rsidRPr="00D3002A" w:rsidRDefault="00BB0149" w:rsidP="008F1F1B">
            <w:pPr>
              <w:jc w:val="both"/>
              <w:rPr>
                <w:bCs/>
                <w:i/>
                <w:sz w:val="22"/>
                <w:szCs w:val="22"/>
                <w:lang w:eastAsia="uk-UA"/>
              </w:rPr>
            </w:pPr>
          </w:p>
          <w:p w14:paraId="345449B1" w14:textId="77777777" w:rsidR="00BB0149" w:rsidRPr="00D3002A" w:rsidRDefault="00BB0149" w:rsidP="008F1F1B">
            <w:pPr>
              <w:jc w:val="both"/>
              <w:rPr>
                <w:bCs/>
                <w:i/>
                <w:sz w:val="22"/>
                <w:szCs w:val="22"/>
                <w:lang w:eastAsia="uk-UA"/>
              </w:rPr>
            </w:pPr>
          </w:p>
          <w:p w14:paraId="14CFA8FD" w14:textId="77777777" w:rsidR="00BB0149" w:rsidRPr="00D3002A" w:rsidRDefault="00BB0149" w:rsidP="008F1F1B">
            <w:pPr>
              <w:jc w:val="both"/>
              <w:rPr>
                <w:bCs/>
                <w:i/>
                <w:sz w:val="22"/>
                <w:szCs w:val="22"/>
                <w:lang w:eastAsia="uk-UA"/>
              </w:rPr>
            </w:pPr>
          </w:p>
          <w:p w14:paraId="014C5132" w14:textId="77777777" w:rsidR="00BB0149" w:rsidRPr="00D3002A" w:rsidRDefault="00BB0149" w:rsidP="008F1F1B">
            <w:pPr>
              <w:jc w:val="both"/>
              <w:rPr>
                <w:bCs/>
                <w:i/>
                <w:sz w:val="22"/>
                <w:szCs w:val="22"/>
                <w:lang w:eastAsia="uk-UA"/>
              </w:rPr>
            </w:pPr>
          </w:p>
          <w:p w14:paraId="3DC73C40" w14:textId="77777777" w:rsidR="00BB0149" w:rsidRPr="00D3002A" w:rsidRDefault="00BB0149" w:rsidP="008F1F1B">
            <w:pPr>
              <w:jc w:val="both"/>
              <w:rPr>
                <w:bCs/>
                <w:i/>
                <w:sz w:val="22"/>
                <w:szCs w:val="22"/>
                <w:lang w:eastAsia="uk-UA"/>
              </w:rPr>
            </w:pPr>
          </w:p>
          <w:p w14:paraId="23308301" w14:textId="77777777" w:rsidR="00BB0149" w:rsidRPr="00D3002A" w:rsidRDefault="00BB0149" w:rsidP="008F1F1B">
            <w:pPr>
              <w:jc w:val="both"/>
              <w:rPr>
                <w:bCs/>
                <w:i/>
                <w:sz w:val="22"/>
                <w:szCs w:val="22"/>
                <w:lang w:eastAsia="uk-UA"/>
              </w:rPr>
            </w:pPr>
          </w:p>
          <w:p w14:paraId="612080C3" w14:textId="77777777" w:rsidR="00B105B2" w:rsidRPr="00D3002A" w:rsidRDefault="00B105B2" w:rsidP="008F1F1B">
            <w:pPr>
              <w:jc w:val="both"/>
              <w:rPr>
                <w:bCs/>
                <w:i/>
                <w:sz w:val="22"/>
                <w:szCs w:val="22"/>
                <w:lang w:eastAsia="uk-UA"/>
              </w:rPr>
            </w:pPr>
          </w:p>
          <w:p w14:paraId="7C6FE8BA" w14:textId="77777777" w:rsidR="00B105B2" w:rsidRPr="00D3002A" w:rsidRDefault="00B105B2" w:rsidP="008F1F1B">
            <w:pPr>
              <w:jc w:val="both"/>
              <w:rPr>
                <w:bCs/>
                <w:i/>
                <w:sz w:val="22"/>
                <w:szCs w:val="22"/>
                <w:lang w:eastAsia="uk-UA"/>
              </w:rPr>
            </w:pPr>
          </w:p>
          <w:p w14:paraId="75FA74D0" w14:textId="77777777" w:rsidR="00B105B2" w:rsidRPr="00D3002A" w:rsidRDefault="00B105B2" w:rsidP="008F1F1B">
            <w:pPr>
              <w:jc w:val="both"/>
              <w:rPr>
                <w:bCs/>
                <w:i/>
                <w:sz w:val="22"/>
                <w:szCs w:val="22"/>
                <w:lang w:eastAsia="uk-UA"/>
              </w:rPr>
            </w:pPr>
          </w:p>
          <w:p w14:paraId="1B518170" w14:textId="77777777" w:rsidR="00B105B2" w:rsidRPr="00D3002A" w:rsidRDefault="00B105B2" w:rsidP="008F1F1B">
            <w:pPr>
              <w:jc w:val="both"/>
              <w:rPr>
                <w:bCs/>
                <w:i/>
                <w:sz w:val="22"/>
                <w:szCs w:val="22"/>
                <w:lang w:eastAsia="uk-UA"/>
              </w:rPr>
            </w:pPr>
          </w:p>
          <w:p w14:paraId="373AE617" w14:textId="77777777" w:rsidR="00B105B2" w:rsidRPr="00D3002A" w:rsidRDefault="00B105B2" w:rsidP="008F1F1B">
            <w:pPr>
              <w:jc w:val="both"/>
              <w:rPr>
                <w:bCs/>
                <w:i/>
                <w:sz w:val="22"/>
                <w:szCs w:val="22"/>
                <w:lang w:eastAsia="uk-UA"/>
              </w:rPr>
            </w:pPr>
          </w:p>
          <w:p w14:paraId="4BDEFE28" w14:textId="77777777" w:rsidR="00B105B2" w:rsidRPr="00D3002A" w:rsidRDefault="00B105B2" w:rsidP="008F1F1B">
            <w:pPr>
              <w:jc w:val="both"/>
              <w:rPr>
                <w:bCs/>
                <w:i/>
                <w:sz w:val="22"/>
                <w:szCs w:val="22"/>
                <w:lang w:eastAsia="uk-UA"/>
              </w:rPr>
            </w:pPr>
          </w:p>
          <w:p w14:paraId="7592F22B" w14:textId="77777777" w:rsidR="00B105B2" w:rsidRPr="00D3002A" w:rsidRDefault="00B105B2" w:rsidP="008F1F1B">
            <w:pPr>
              <w:jc w:val="both"/>
              <w:rPr>
                <w:bCs/>
                <w:i/>
                <w:sz w:val="22"/>
                <w:szCs w:val="22"/>
                <w:lang w:eastAsia="uk-UA"/>
              </w:rPr>
            </w:pPr>
          </w:p>
          <w:p w14:paraId="78529C25" w14:textId="77777777" w:rsidR="008F1F1B" w:rsidRPr="00D3002A" w:rsidRDefault="008F1F1B" w:rsidP="008F1F1B">
            <w:pPr>
              <w:spacing w:after="120"/>
              <w:jc w:val="both"/>
              <w:rPr>
                <w:bCs/>
                <w:sz w:val="22"/>
                <w:szCs w:val="22"/>
                <w:lang w:eastAsia="uk-UA"/>
              </w:rPr>
            </w:pPr>
            <w:r w:rsidRPr="00D3002A">
              <w:rPr>
                <w:bCs/>
                <w:sz w:val="22"/>
                <w:szCs w:val="22"/>
                <w:lang w:eastAsia="uk-UA"/>
              </w:rPr>
              <w:t xml:space="preserve">2. Копії </w:t>
            </w:r>
            <w:r w:rsidRPr="00D3002A">
              <w:rPr>
                <w:b/>
                <w:strike/>
                <w:sz w:val="22"/>
                <w:szCs w:val="22"/>
                <w:lang w:eastAsia="uk-UA"/>
              </w:rPr>
              <w:t>договорів споживача та/або виробника/ОМСР/ОУЗЕ</w:t>
            </w:r>
            <w:r w:rsidRPr="00D3002A">
              <w:rPr>
                <w:bCs/>
                <w:sz w:val="22"/>
                <w:szCs w:val="22"/>
                <w:lang w:eastAsia="uk-UA"/>
              </w:rPr>
              <w:t xml:space="preserve"> </w:t>
            </w:r>
            <w:r w:rsidRPr="00D3002A">
              <w:rPr>
                <w:b/>
                <w:sz w:val="22"/>
                <w:szCs w:val="22"/>
                <w:lang w:eastAsia="uk-UA"/>
              </w:rPr>
              <w:t>індивідуальних (не публічних) додатків до договору(</w:t>
            </w:r>
            <w:proofErr w:type="spellStart"/>
            <w:r w:rsidRPr="00D3002A">
              <w:rPr>
                <w:b/>
                <w:sz w:val="22"/>
                <w:szCs w:val="22"/>
                <w:lang w:eastAsia="uk-UA"/>
              </w:rPr>
              <w:t>ів</w:t>
            </w:r>
            <w:proofErr w:type="spellEnd"/>
            <w:r w:rsidRPr="00D3002A">
              <w:rPr>
                <w:b/>
                <w:sz w:val="22"/>
                <w:szCs w:val="22"/>
                <w:lang w:eastAsia="uk-UA"/>
              </w:rPr>
              <w:t xml:space="preserve">) </w:t>
            </w:r>
            <w:r w:rsidRPr="00D3002A">
              <w:rPr>
                <w:bCs/>
                <w:sz w:val="22"/>
                <w:szCs w:val="22"/>
                <w:lang w:eastAsia="uk-UA"/>
              </w:rPr>
              <w:t>про надання послуг з розподілу (передачі) електричної енергії з додатками (для виробників, ОМСР, ОУЗЕ та споживачів,</w:t>
            </w:r>
            <w:r w:rsidRPr="00D3002A">
              <w:rPr>
                <w:b/>
                <w:sz w:val="22"/>
                <w:szCs w:val="22"/>
                <w:lang w:eastAsia="uk-UA"/>
              </w:rPr>
              <w:t xml:space="preserve"> </w:t>
            </w:r>
            <w:r w:rsidRPr="00D3002A">
              <w:rPr>
                <w:b/>
                <w:strike/>
                <w:sz w:val="22"/>
                <w:szCs w:val="22"/>
                <w:lang w:eastAsia="uk-UA"/>
              </w:rPr>
              <w:t>розміщених за місцем провадження ліцензованої діяльності</w:t>
            </w:r>
            <w:r w:rsidRPr="00D3002A">
              <w:rPr>
                <w:bCs/>
                <w:sz w:val="22"/>
                <w:szCs w:val="22"/>
                <w:lang w:eastAsia="uk-UA"/>
              </w:rPr>
              <w:t xml:space="preserve"> </w:t>
            </w:r>
            <w:r w:rsidRPr="00D3002A">
              <w:rPr>
                <w:b/>
                <w:sz w:val="22"/>
                <w:szCs w:val="22"/>
                <w:lang w:eastAsia="uk-UA"/>
              </w:rPr>
              <w:t xml:space="preserve">об’єкти яких приєднані до </w:t>
            </w:r>
            <w:r w:rsidRPr="00D3002A">
              <w:rPr>
                <w:bCs/>
                <w:sz w:val="22"/>
                <w:szCs w:val="22"/>
                <w:lang w:eastAsia="uk-UA"/>
              </w:rPr>
              <w:t>відповідного ОСР).</w:t>
            </w:r>
          </w:p>
          <w:p w14:paraId="63B5B0E1" w14:textId="77777777" w:rsidR="00BB0149" w:rsidRPr="00D3002A" w:rsidRDefault="008F1F1B" w:rsidP="008F1F1B">
            <w:pPr>
              <w:jc w:val="both"/>
              <w:rPr>
                <w:bCs/>
                <w:i/>
                <w:lang w:eastAsia="uk-UA"/>
              </w:rPr>
            </w:pPr>
            <w:proofErr w:type="spellStart"/>
            <w:r w:rsidRPr="00D3002A">
              <w:rPr>
                <w:bCs/>
                <w:i/>
                <w:lang w:eastAsia="uk-UA"/>
              </w:rPr>
              <w:t>Обгрунтування</w:t>
            </w:r>
            <w:proofErr w:type="spellEnd"/>
            <w:r w:rsidRPr="00D3002A">
              <w:rPr>
                <w:bCs/>
                <w:i/>
                <w:lang w:eastAsia="uk-UA"/>
              </w:rPr>
              <w:t>:</w:t>
            </w:r>
          </w:p>
          <w:p w14:paraId="617C9699" w14:textId="654D5B55" w:rsidR="008F1F1B" w:rsidRPr="00D3002A" w:rsidRDefault="008F1F1B" w:rsidP="008F1F1B">
            <w:pPr>
              <w:jc w:val="both"/>
              <w:rPr>
                <w:bCs/>
                <w:i/>
                <w:lang w:eastAsia="uk-UA"/>
              </w:rPr>
            </w:pPr>
            <w:r w:rsidRPr="00D3002A">
              <w:rPr>
                <w:bCs/>
                <w:i/>
                <w:lang w:eastAsia="uk-UA"/>
              </w:rPr>
              <w:lastRenderedPageBreak/>
              <w:t>Оскільки договір розподілу є публічним, то відсутня потреба вимагати копію такого договору.</w:t>
            </w:r>
          </w:p>
          <w:p w14:paraId="03AA5B01" w14:textId="77777777" w:rsidR="008F1F1B" w:rsidRPr="00D3002A" w:rsidRDefault="008F1F1B" w:rsidP="008F1F1B">
            <w:pPr>
              <w:jc w:val="both"/>
              <w:rPr>
                <w:bCs/>
                <w:i/>
                <w:lang w:eastAsia="uk-UA"/>
              </w:rPr>
            </w:pPr>
          </w:p>
          <w:p w14:paraId="38B8B88A" w14:textId="77777777" w:rsidR="00864567" w:rsidRPr="00D3002A" w:rsidRDefault="00864567" w:rsidP="008F1F1B">
            <w:pPr>
              <w:jc w:val="both"/>
              <w:rPr>
                <w:bCs/>
                <w:i/>
                <w:sz w:val="22"/>
                <w:szCs w:val="22"/>
                <w:lang w:eastAsia="uk-UA"/>
              </w:rPr>
            </w:pPr>
          </w:p>
          <w:tbl>
            <w:tblPr>
              <w:tblStyle w:val="a6"/>
              <w:tblW w:w="5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7"/>
            </w:tblGrid>
            <w:tr w:rsidR="00D3002A" w:rsidRPr="00D3002A" w14:paraId="13F56398" w14:textId="77777777" w:rsidTr="00864567">
              <w:tc>
                <w:tcPr>
                  <w:tcW w:w="5137" w:type="dxa"/>
                </w:tcPr>
                <w:p w14:paraId="5C005623" w14:textId="77777777" w:rsidR="00864567" w:rsidRPr="00D3002A" w:rsidRDefault="00864567" w:rsidP="00864567">
                  <w:pPr>
                    <w:jc w:val="both"/>
                    <w:rPr>
                      <w:b/>
                      <w:strike/>
                      <w:sz w:val="22"/>
                      <w:szCs w:val="22"/>
                    </w:rPr>
                  </w:pPr>
                  <w:r w:rsidRPr="00D3002A">
                    <w:rPr>
                      <w:b/>
                      <w:strike/>
                      <w:sz w:val="22"/>
                      <w:szCs w:val="22"/>
                    </w:rPr>
                    <w:t>Диспетчерської _________________________________</w:t>
                  </w:r>
                </w:p>
              </w:tc>
            </w:tr>
            <w:tr w:rsidR="00D3002A" w:rsidRPr="00D3002A" w14:paraId="702A5157" w14:textId="77777777" w:rsidTr="00864567">
              <w:tc>
                <w:tcPr>
                  <w:tcW w:w="5137" w:type="dxa"/>
                </w:tcPr>
                <w:p w14:paraId="47FA80C1" w14:textId="77777777" w:rsidR="00864567" w:rsidRPr="00D3002A" w:rsidRDefault="00864567" w:rsidP="00864567">
                  <w:pPr>
                    <w:spacing w:before="120" w:after="120"/>
                    <w:rPr>
                      <w:bCs/>
                      <w:sz w:val="22"/>
                      <w:szCs w:val="22"/>
                      <w:lang w:eastAsia="uk-UA"/>
                    </w:rPr>
                  </w:pPr>
                  <w:proofErr w:type="spellStart"/>
                  <w:r w:rsidRPr="00D3002A">
                    <w:rPr>
                      <w:bCs/>
                      <w:sz w:val="22"/>
                      <w:szCs w:val="22"/>
                      <w:lang w:eastAsia="uk-UA"/>
                    </w:rPr>
                    <w:t>Email</w:t>
                  </w:r>
                  <w:proofErr w:type="spellEnd"/>
                  <w:r w:rsidRPr="00D3002A">
                    <w:rPr>
                      <w:bCs/>
                      <w:sz w:val="22"/>
                      <w:szCs w:val="22"/>
                      <w:lang w:eastAsia="uk-UA"/>
                    </w:rPr>
                    <w:t> </w:t>
                  </w:r>
                  <w:r w:rsidRPr="00D3002A">
                    <w:rPr>
                      <w:b/>
                      <w:strike/>
                      <w:sz w:val="22"/>
                      <w:szCs w:val="22"/>
                      <w:lang w:eastAsia="uk-UA"/>
                    </w:rPr>
                    <w:t>(загальний)</w:t>
                  </w:r>
                  <w:r w:rsidRPr="00D3002A">
                    <w:rPr>
                      <w:bCs/>
                      <w:sz w:val="22"/>
                      <w:szCs w:val="22"/>
                      <w:lang w:eastAsia="uk-UA"/>
                    </w:rPr>
                    <w:t xml:space="preserve">: </w:t>
                  </w:r>
                  <w:r w:rsidRPr="00D3002A">
                    <w:rPr>
                      <w:bCs/>
                      <w:sz w:val="22"/>
                      <w:szCs w:val="22"/>
                    </w:rPr>
                    <w:t>_________________________________</w:t>
                  </w:r>
                </w:p>
              </w:tc>
            </w:tr>
            <w:tr w:rsidR="00D3002A" w:rsidRPr="00D3002A" w14:paraId="0B857CFC" w14:textId="77777777" w:rsidTr="00864567">
              <w:tc>
                <w:tcPr>
                  <w:tcW w:w="5137" w:type="dxa"/>
                </w:tcPr>
                <w:p w14:paraId="227F5FA8" w14:textId="77777777" w:rsidR="00864567" w:rsidRPr="00D3002A" w:rsidRDefault="00864567" w:rsidP="00864567">
                  <w:pPr>
                    <w:spacing w:before="120" w:after="120"/>
                    <w:rPr>
                      <w:b/>
                      <w:strike/>
                      <w:sz w:val="22"/>
                      <w:szCs w:val="22"/>
                      <w:lang w:eastAsia="uk-UA"/>
                    </w:rPr>
                  </w:pPr>
                  <w:proofErr w:type="spellStart"/>
                  <w:r w:rsidRPr="00D3002A">
                    <w:rPr>
                      <w:b/>
                      <w:strike/>
                      <w:sz w:val="22"/>
                      <w:szCs w:val="22"/>
                      <w:lang w:eastAsia="uk-UA"/>
                    </w:rPr>
                    <w:t>Email</w:t>
                  </w:r>
                  <w:proofErr w:type="spellEnd"/>
                  <w:r w:rsidRPr="00D3002A">
                    <w:rPr>
                      <w:b/>
                      <w:strike/>
                      <w:sz w:val="22"/>
                      <w:szCs w:val="22"/>
                      <w:lang w:eastAsia="uk-UA"/>
                    </w:rPr>
                    <w:t xml:space="preserve"> (для документообігу): </w:t>
                  </w:r>
                  <w:r w:rsidRPr="00D3002A">
                    <w:rPr>
                      <w:b/>
                      <w:strike/>
                      <w:sz w:val="22"/>
                      <w:szCs w:val="22"/>
                    </w:rPr>
                    <w:t>_________________________________</w:t>
                  </w:r>
                </w:p>
              </w:tc>
            </w:tr>
            <w:tr w:rsidR="00D3002A" w:rsidRPr="00D3002A" w14:paraId="64A09292" w14:textId="77777777" w:rsidTr="00864567">
              <w:tc>
                <w:tcPr>
                  <w:tcW w:w="5137" w:type="dxa"/>
                </w:tcPr>
                <w:p w14:paraId="2610240E" w14:textId="10CE7169" w:rsidR="00BB0149" w:rsidRPr="00D3002A" w:rsidRDefault="00BB0149" w:rsidP="001E6DC6">
                  <w:pPr>
                    <w:jc w:val="both"/>
                    <w:rPr>
                      <w:i/>
                      <w:u w:val="single"/>
                      <w:lang w:eastAsia="uk-UA"/>
                    </w:rPr>
                  </w:pPr>
                  <w:r w:rsidRPr="00D3002A">
                    <w:rPr>
                      <w:i/>
                      <w:u w:val="single"/>
                      <w:lang w:eastAsia="uk-UA"/>
                    </w:rPr>
                    <w:t>Обґрунтування</w:t>
                  </w:r>
                  <w:r w:rsidR="00864567" w:rsidRPr="00D3002A">
                    <w:rPr>
                      <w:i/>
                      <w:u w:val="single"/>
                      <w:lang w:eastAsia="uk-UA"/>
                    </w:rPr>
                    <w:t>:</w:t>
                  </w:r>
                </w:p>
                <w:p w14:paraId="33D003C8" w14:textId="5443E668" w:rsidR="00864567" w:rsidRPr="00D3002A" w:rsidRDefault="00864567" w:rsidP="001E6DC6">
                  <w:pPr>
                    <w:jc w:val="both"/>
                    <w:rPr>
                      <w:i/>
                      <w:lang w:eastAsia="uk-UA"/>
                    </w:rPr>
                  </w:pPr>
                  <w:r w:rsidRPr="00D3002A">
                    <w:rPr>
                      <w:i/>
                      <w:lang w:eastAsia="uk-UA"/>
                    </w:rPr>
                    <w:t>У Користувача може бути тільки один телефон. Щодо телефону для документообігу, то обмін документами по телефону є не можливим. Тому додаткові номери телефонів, наприклад номер факсу, можна вказувати у графі «Додаткові телефони».</w:t>
                  </w:r>
                </w:p>
                <w:p w14:paraId="6813E2FF" w14:textId="77777777" w:rsidR="00864567" w:rsidRPr="00D3002A" w:rsidRDefault="00864567" w:rsidP="001E6DC6">
                  <w:pPr>
                    <w:jc w:val="both"/>
                    <w:rPr>
                      <w:i/>
                      <w:lang w:eastAsia="uk-UA"/>
                    </w:rPr>
                  </w:pPr>
                  <w:r w:rsidRPr="00D3002A">
                    <w:rPr>
                      <w:i/>
                      <w:lang w:eastAsia="uk-UA"/>
                    </w:rPr>
                    <w:t>Має зазначатись в договорі на оперативно-диспетчерське обслуговування.</w:t>
                  </w:r>
                </w:p>
                <w:p w14:paraId="586343C1" w14:textId="77777777" w:rsidR="00864567" w:rsidRPr="00D3002A" w:rsidRDefault="00864567" w:rsidP="001E6DC6">
                  <w:pPr>
                    <w:jc w:val="both"/>
                    <w:rPr>
                      <w:i/>
                      <w:lang w:eastAsia="uk-UA"/>
                    </w:rPr>
                  </w:pPr>
                  <w:r w:rsidRPr="00D3002A">
                    <w:rPr>
                      <w:i/>
                      <w:lang w:eastAsia="uk-UA"/>
                    </w:rPr>
                    <w:t>Законодавство не визначає понять загальної електронної адреси та адреси для документообігу, тому доцільно залишити одну адресу, яку Користувач і має вказати, як контактну для здійснення документообігу та отримання повідомлень.</w:t>
                  </w:r>
                </w:p>
                <w:p w14:paraId="732B1994" w14:textId="77777777" w:rsidR="00595F6D" w:rsidRPr="00D3002A" w:rsidRDefault="00595F6D" w:rsidP="001E6DC6">
                  <w:pPr>
                    <w:jc w:val="both"/>
                    <w:rPr>
                      <w:i/>
                      <w:sz w:val="22"/>
                      <w:szCs w:val="22"/>
                      <w:lang w:eastAsia="uk-UA"/>
                    </w:rPr>
                  </w:pPr>
                </w:p>
                <w:p w14:paraId="7B9415B1" w14:textId="77777777" w:rsidR="00BB0149" w:rsidRPr="00D3002A" w:rsidRDefault="00BB0149" w:rsidP="001E6DC6">
                  <w:pPr>
                    <w:jc w:val="both"/>
                    <w:rPr>
                      <w:i/>
                      <w:sz w:val="22"/>
                      <w:szCs w:val="22"/>
                      <w:lang w:eastAsia="uk-UA"/>
                    </w:rPr>
                  </w:pPr>
                </w:p>
                <w:p w14:paraId="10B38063" w14:textId="4CE4C667" w:rsidR="00595F6D" w:rsidRPr="00D3002A" w:rsidRDefault="00595F6D" w:rsidP="00595F6D">
                  <w:pPr>
                    <w:jc w:val="both"/>
                    <w:rPr>
                      <w:rStyle w:val="st42"/>
                      <w:b/>
                      <w:i/>
                      <w:color w:val="auto"/>
                      <w:sz w:val="24"/>
                      <w:szCs w:val="24"/>
                      <w:u w:val="single"/>
                    </w:rPr>
                  </w:pPr>
                  <w:r w:rsidRPr="00D3002A">
                    <w:rPr>
                      <w:rStyle w:val="st42"/>
                      <w:b/>
                      <w:i/>
                      <w:color w:val="auto"/>
                      <w:sz w:val="24"/>
                      <w:szCs w:val="24"/>
                      <w:u w:val="single"/>
                    </w:rPr>
                    <w:t>НЕК «УКРЕНЕР</w:t>
                  </w:r>
                  <w:r w:rsidR="0067197C">
                    <w:rPr>
                      <w:rStyle w:val="st42"/>
                      <w:b/>
                      <w:i/>
                      <w:color w:val="auto"/>
                      <w:sz w:val="24"/>
                      <w:szCs w:val="24"/>
                      <w:u w:val="single"/>
                    </w:rPr>
                    <w:t>Г</w:t>
                  </w:r>
                  <w:bookmarkStart w:id="0" w:name="_GoBack"/>
                  <w:bookmarkEnd w:id="0"/>
                  <w:r w:rsidRPr="00D3002A">
                    <w:rPr>
                      <w:rStyle w:val="st42"/>
                      <w:b/>
                      <w:i/>
                      <w:color w:val="auto"/>
                      <w:sz w:val="24"/>
                      <w:szCs w:val="24"/>
                      <w:u w:val="single"/>
                    </w:rPr>
                    <w:t>О» лист від 17.08.2023 №01/40249(</w:t>
                  </w:r>
                  <w:proofErr w:type="spellStart"/>
                  <w:r w:rsidRPr="00D3002A">
                    <w:rPr>
                      <w:rStyle w:val="st42"/>
                      <w:b/>
                      <w:i/>
                      <w:color w:val="auto"/>
                      <w:sz w:val="24"/>
                      <w:szCs w:val="24"/>
                      <w:u w:val="single"/>
                    </w:rPr>
                    <w:t>вх.№</w:t>
                  </w:r>
                  <w:proofErr w:type="spellEnd"/>
                  <w:r w:rsidRPr="00D3002A">
                    <w:rPr>
                      <w:rStyle w:val="st42"/>
                      <w:b/>
                      <w:i/>
                      <w:color w:val="auto"/>
                      <w:sz w:val="24"/>
                      <w:szCs w:val="24"/>
                      <w:u w:val="single"/>
                    </w:rPr>
                    <w:t xml:space="preserve"> 19340/1-23 від 17.08.2023</w:t>
                  </w:r>
                </w:p>
                <w:p w14:paraId="57813422" w14:textId="77777777" w:rsidR="00595F6D" w:rsidRPr="00D3002A" w:rsidRDefault="00595F6D" w:rsidP="001E6DC6">
                  <w:pPr>
                    <w:jc w:val="both"/>
                    <w:rPr>
                      <w:i/>
                      <w:lang w:eastAsia="uk-UA"/>
                    </w:rPr>
                  </w:pPr>
                </w:p>
                <w:p w14:paraId="4BB2DFF8" w14:textId="77777777" w:rsidR="00595F6D" w:rsidRPr="00D3002A" w:rsidRDefault="00595F6D" w:rsidP="00B105B2">
                  <w:pPr>
                    <w:jc w:val="both"/>
                    <w:rPr>
                      <w:rFonts w:eastAsia="Calibri"/>
                      <w:lang w:eastAsia="en-US"/>
                    </w:rPr>
                  </w:pPr>
                  <w:r w:rsidRPr="00D3002A">
                    <w:rPr>
                      <w:rFonts w:eastAsia="Calibri"/>
                      <w:lang w:eastAsia="en-US"/>
                    </w:rPr>
                    <w:t xml:space="preserve">За цією заявою-приєднання _________________________________ </w:t>
                  </w:r>
                </w:p>
                <w:p w14:paraId="28470A4E" w14:textId="77777777" w:rsidR="00595F6D" w:rsidRPr="00D3002A" w:rsidRDefault="00595F6D" w:rsidP="00B105B2">
                  <w:pPr>
                    <w:jc w:val="center"/>
                    <w:rPr>
                      <w:rFonts w:eastAsia="Calibri"/>
                      <w:lang w:eastAsia="en-US"/>
                    </w:rPr>
                  </w:pPr>
                  <w:r w:rsidRPr="00D3002A">
                    <w:rPr>
                      <w:rFonts w:eastAsia="Calibri"/>
                      <w:lang w:eastAsia="en-US"/>
                    </w:rPr>
                    <w:t>(повне найменування суб'єкта господарювання)</w:t>
                  </w:r>
                </w:p>
                <w:p w14:paraId="12B9CF73" w14:textId="48632AAD" w:rsidR="00595F6D" w:rsidRPr="00D3002A" w:rsidRDefault="00595F6D" w:rsidP="00B105B2">
                  <w:pPr>
                    <w:jc w:val="both"/>
                    <w:rPr>
                      <w:i/>
                      <w:lang w:eastAsia="uk-UA"/>
                    </w:rPr>
                  </w:pPr>
                  <w:r w:rsidRPr="00D3002A">
                    <w:rPr>
                      <w:rFonts w:eastAsia="Calibri"/>
                      <w:lang w:eastAsia="en-US"/>
                    </w:rPr>
                    <w:t>який здійснює діяльність на підставі _______________________________ та відповідної ліцензії (за наявності) від ________________ № ___________________, енергетичний ідентифікаційний код (EIC</w:t>
                  </w:r>
                  <w:r w:rsidRPr="00D3002A">
                    <w:rPr>
                      <w:rFonts w:eastAsia="Calibri"/>
                      <w:b/>
                      <w:lang w:eastAsia="en-US"/>
                    </w:rPr>
                    <w:t>-код типу Х</w:t>
                  </w:r>
                  <w:r w:rsidRPr="00D3002A">
                    <w:rPr>
                      <w:rFonts w:eastAsia="Calibri"/>
                      <w:lang w:eastAsia="en-US"/>
                    </w:rPr>
                    <w:t xml:space="preserve">) ______________________, </w:t>
                  </w:r>
                  <w:r w:rsidRPr="00D3002A">
                    <w:rPr>
                      <w:rFonts w:eastAsia="Calibri"/>
                      <w:b/>
                      <w:lang w:val="en-US" w:eastAsia="en-US"/>
                    </w:rPr>
                    <w:t>ECRB</w:t>
                  </w:r>
                  <w:r w:rsidRPr="00D3002A">
                    <w:rPr>
                      <w:rFonts w:eastAsia="Calibri"/>
                      <w:b/>
                      <w:lang w:eastAsia="en-US"/>
                    </w:rPr>
                    <w:t xml:space="preserve"> код (унікальний ідентифікатор учасника оптового </w:t>
                  </w:r>
                  <w:r w:rsidRPr="00D3002A">
                    <w:rPr>
                      <w:rFonts w:eastAsia="Calibri"/>
                      <w:b/>
                      <w:lang w:eastAsia="en-US"/>
                    </w:rPr>
                    <w:lastRenderedPageBreak/>
                    <w:t>енергетичного ринку)</w:t>
                  </w:r>
                </w:p>
                <w:p w14:paraId="2203F9AD" w14:textId="77777777" w:rsidR="00BB0149" w:rsidRPr="00D3002A" w:rsidRDefault="00BB0149" w:rsidP="00B105B2">
                  <w:pPr>
                    <w:jc w:val="both"/>
                    <w:rPr>
                      <w:i/>
                      <w:sz w:val="22"/>
                      <w:szCs w:val="22"/>
                      <w:u w:val="single"/>
                      <w:lang w:eastAsia="uk-UA"/>
                    </w:rPr>
                  </w:pPr>
                </w:p>
                <w:p w14:paraId="7D58331C" w14:textId="354E9056" w:rsidR="00595F6D" w:rsidRPr="00D3002A" w:rsidRDefault="00595F6D" w:rsidP="001E6DC6">
                  <w:pPr>
                    <w:jc w:val="both"/>
                    <w:rPr>
                      <w:i/>
                      <w:u w:val="single"/>
                      <w:lang w:eastAsia="uk-UA"/>
                    </w:rPr>
                  </w:pPr>
                  <w:proofErr w:type="spellStart"/>
                  <w:r w:rsidRPr="00D3002A">
                    <w:rPr>
                      <w:i/>
                      <w:u w:val="single"/>
                      <w:lang w:eastAsia="uk-UA"/>
                    </w:rPr>
                    <w:t>Обгрунтування</w:t>
                  </w:r>
                  <w:proofErr w:type="spellEnd"/>
                  <w:r w:rsidRPr="00D3002A">
                    <w:rPr>
                      <w:i/>
                      <w:u w:val="single"/>
                      <w:lang w:eastAsia="uk-UA"/>
                    </w:rPr>
                    <w:t>:</w:t>
                  </w:r>
                </w:p>
                <w:p w14:paraId="6A9A350A" w14:textId="77777777" w:rsidR="00595F6D" w:rsidRPr="00D3002A" w:rsidRDefault="00595F6D" w:rsidP="00595F6D">
                  <w:pPr>
                    <w:jc w:val="both"/>
                    <w:rPr>
                      <w:i/>
                      <w:lang w:eastAsia="uk-UA"/>
                    </w:rPr>
                  </w:pPr>
                  <w:r w:rsidRPr="00D3002A">
                    <w:rPr>
                      <w:i/>
                      <w:lang w:eastAsia="uk-UA"/>
                    </w:rPr>
                    <w:t>Потребує уточнення щодо долучення відомостей про наявність обов’язкових кодів на ринку під час звернення щодо укладення договору, оскільки виникає колізія під час укладення за умови відсутності цих даних. Підстава зміни до ЗУ від 10.06.2023 №3141-ІХ стаття 81.</w:t>
                  </w:r>
                </w:p>
                <w:p w14:paraId="38F1B30D" w14:textId="77777777" w:rsidR="00595F6D" w:rsidRPr="00D3002A" w:rsidRDefault="00595F6D" w:rsidP="00595F6D">
                  <w:pPr>
                    <w:jc w:val="both"/>
                    <w:rPr>
                      <w:i/>
                      <w:lang w:eastAsia="uk-UA"/>
                    </w:rPr>
                  </w:pPr>
                  <w:r w:rsidRPr="00D3002A">
                    <w:rPr>
                      <w:i/>
                      <w:lang w:eastAsia="uk-UA"/>
                    </w:rPr>
                    <w:t>З метою ідентифікації процесів, об’єктів та учасників енергетичного ринку, ENTSO-E (Європейська мережа ОСП) розробила систему кодування EIC (</w:t>
                  </w:r>
                  <w:proofErr w:type="spellStart"/>
                  <w:r w:rsidRPr="00D3002A">
                    <w:rPr>
                      <w:i/>
                      <w:lang w:eastAsia="uk-UA"/>
                    </w:rPr>
                    <w:t>Energy</w:t>
                  </w:r>
                  <w:proofErr w:type="spellEnd"/>
                  <w:r w:rsidRPr="00D3002A">
                    <w:rPr>
                      <w:i/>
                      <w:lang w:eastAsia="uk-UA"/>
                    </w:rPr>
                    <w:t xml:space="preserve"> </w:t>
                  </w:r>
                  <w:proofErr w:type="spellStart"/>
                  <w:r w:rsidRPr="00D3002A">
                    <w:rPr>
                      <w:i/>
                      <w:lang w:eastAsia="uk-UA"/>
                    </w:rPr>
                    <w:t>Identification</w:t>
                  </w:r>
                  <w:proofErr w:type="spellEnd"/>
                  <w:r w:rsidRPr="00D3002A">
                    <w:rPr>
                      <w:i/>
                      <w:lang w:eastAsia="uk-UA"/>
                    </w:rPr>
                    <w:t xml:space="preserve"> </w:t>
                  </w:r>
                  <w:proofErr w:type="spellStart"/>
                  <w:r w:rsidRPr="00D3002A">
                    <w:rPr>
                      <w:i/>
                      <w:lang w:eastAsia="uk-UA"/>
                    </w:rPr>
                    <w:t>Coding</w:t>
                  </w:r>
                  <w:proofErr w:type="spellEnd"/>
                  <w:r w:rsidRPr="00D3002A">
                    <w:rPr>
                      <w:i/>
                      <w:lang w:eastAsia="uk-UA"/>
                    </w:rPr>
                    <w:t xml:space="preserve">). При цьому вимогами Керівництва ENTSO-E </w:t>
                  </w:r>
                  <w:proofErr w:type="spellStart"/>
                  <w:r w:rsidRPr="00D3002A">
                    <w:rPr>
                      <w:i/>
                      <w:lang w:eastAsia="uk-UA"/>
                    </w:rPr>
                    <w:t>The</w:t>
                  </w:r>
                  <w:proofErr w:type="spellEnd"/>
                  <w:r w:rsidRPr="00D3002A">
                    <w:rPr>
                      <w:i/>
                      <w:lang w:eastAsia="uk-UA"/>
                    </w:rPr>
                    <w:t xml:space="preserve"> </w:t>
                  </w:r>
                  <w:proofErr w:type="spellStart"/>
                  <w:r w:rsidRPr="00D3002A">
                    <w:rPr>
                      <w:i/>
                      <w:lang w:eastAsia="uk-UA"/>
                    </w:rPr>
                    <w:t>Energy</w:t>
                  </w:r>
                  <w:proofErr w:type="spellEnd"/>
                  <w:r w:rsidRPr="00D3002A">
                    <w:rPr>
                      <w:i/>
                      <w:lang w:eastAsia="uk-UA"/>
                    </w:rPr>
                    <w:t xml:space="preserve"> </w:t>
                  </w:r>
                  <w:proofErr w:type="spellStart"/>
                  <w:r w:rsidRPr="00D3002A">
                    <w:rPr>
                      <w:i/>
                      <w:lang w:eastAsia="uk-UA"/>
                    </w:rPr>
                    <w:t>Identification</w:t>
                  </w:r>
                  <w:proofErr w:type="spellEnd"/>
                  <w:r w:rsidRPr="00D3002A">
                    <w:rPr>
                      <w:i/>
                      <w:lang w:eastAsia="uk-UA"/>
                    </w:rPr>
                    <w:t xml:space="preserve"> </w:t>
                  </w:r>
                  <w:proofErr w:type="spellStart"/>
                  <w:r w:rsidRPr="00D3002A">
                    <w:rPr>
                      <w:i/>
                      <w:lang w:eastAsia="uk-UA"/>
                    </w:rPr>
                    <w:t>Coding</w:t>
                  </w:r>
                  <w:proofErr w:type="spellEnd"/>
                  <w:r w:rsidRPr="00D3002A">
                    <w:rPr>
                      <w:i/>
                      <w:lang w:eastAsia="uk-UA"/>
                    </w:rPr>
                    <w:t xml:space="preserve"> </w:t>
                  </w:r>
                  <w:proofErr w:type="spellStart"/>
                  <w:r w:rsidRPr="00D3002A">
                    <w:rPr>
                      <w:i/>
                      <w:lang w:eastAsia="uk-UA"/>
                    </w:rPr>
                    <w:t>Scheme</w:t>
                  </w:r>
                  <w:proofErr w:type="spellEnd"/>
                  <w:r w:rsidRPr="00D3002A">
                    <w:rPr>
                      <w:i/>
                      <w:lang w:eastAsia="uk-UA"/>
                    </w:rPr>
                    <w:t xml:space="preserve"> (EIC) </w:t>
                  </w:r>
                  <w:proofErr w:type="spellStart"/>
                  <w:r w:rsidRPr="00D3002A">
                    <w:rPr>
                      <w:i/>
                      <w:lang w:eastAsia="uk-UA"/>
                    </w:rPr>
                    <w:t>Reference</w:t>
                  </w:r>
                  <w:proofErr w:type="spellEnd"/>
                  <w:r w:rsidRPr="00D3002A">
                    <w:rPr>
                      <w:i/>
                      <w:lang w:eastAsia="uk-UA"/>
                    </w:rPr>
                    <w:t xml:space="preserve"> </w:t>
                  </w:r>
                  <w:proofErr w:type="spellStart"/>
                  <w:r w:rsidRPr="00D3002A">
                    <w:rPr>
                      <w:i/>
                      <w:lang w:eastAsia="uk-UA"/>
                    </w:rPr>
                    <w:t>Manual</w:t>
                  </w:r>
                  <w:proofErr w:type="spellEnd"/>
                  <w:r w:rsidRPr="00D3002A">
                    <w:rPr>
                      <w:i/>
                      <w:lang w:eastAsia="uk-UA"/>
                    </w:rPr>
                    <w:t xml:space="preserve"> (далі — Керівництво), забороняється наявність більше ніж одного ЕІС коду типу Х у суб’єкта господарювання.</w:t>
                  </w:r>
                </w:p>
                <w:p w14:paraId="74CC81E8" w14:textId="0834E93F" w:rsidR="00595F6D" w:rsidRPr="00D3002A" w:rsidRDefault="00595F6D" w:rsidP="001E6DC6">
                  <w:pPr>
                    <w:jc w:val="both"/>
                    <w:rPr>
                      <w:i/>
                      <w:lang w:eastAsia="uk-UA"/>
                    </w:rPr>
                  </w:pPr>
                  <w:r w:rsidRPr="00D3002A">
                    <w:rPr>
                      <w:i/>
                      <w:lang w:eastAsia="uk-UA"/>
                    </w:rPr>
                    <w:t xml:space="preserve">Визначення фактичного обсягу, зокрема наданих послуг на ринку електричної енергії </w:t>
                  </w:r>
                  <w:proofErr w:type="spellStart"/>
                  <w:r w:rsidRPr="00D3002A">
                    <w:rPr>
                      <w:i/>
                      <w:lang w:eastAsia="uk-UA"/>
                    </w:rPr>
                    <w:t>агрегуються</w:t>
                  </w:r>
                  <w:proofErr w:type="spellEnd"/>
                  <w:r w:rsidRPr="00D3002A">
                    <w:rPr>
                      <w:i/>
                      <w:lang w:eastAsia="uk-UA"/>
                    </w:rPr>
                    <w:t xml:space="preserve"> Адміністратором комерційного обліку за кожним окремим учасником ринку за його ЕІС кодом типу Х з врахуванням всіх видів діяльності (виробництво, споживання, </w:t>
                  </w:r>
                  <w:proofErr w:type="spellStart"/>
                  <w:r w:rsidRPr="00D3002A">
                    <w:rPr>
                      <w:i/>
                      <w:lang w:eastAsia="uk-UA"/>
                    </w:rPr>
                    <w:t>трейдерська</w:t>
                  </w:r>
                  <w:proofErr w:type="spellEnd"/>
                  <w:r w:rsidRPr="00D3002A">
                    <w:rPr>
                      <w:i/>
                      <w:lang w:eastAsia="uk-UA"/>
                    </w:rPr>
                    <w:t xml:space="preserve"> діяльність та інші) такого учасника ринку. Наявність двох ЕІС кодів типу Х за одним учасником ринку не дозволяється, зокрема, для уникнення некоректних даних в розрахунках, що здійснюються на ринку електроенергії.</w:t>
                  </w:r>
                </w:p>
              </w:tc>
            </w:tr>
          </w:tbl>
          <w:p w14:paraId="504DAF00" w14:textId="3B39AECE" w:rsidR="0060316E" w:rsidRPr="00D3002A" w:rsidRDefault="0060316E" w:rsidP="00E62F5D">
            <w:pPr>
              <w:keepNext/>
              <w:widowControl w:val="0"/>
              <w:tabs>
                <w:tab w:val="left" w:pos="3119"/>
                <w:tab w:val="left" w:pos="3261"/>
                <w:tab w:val="left" w:pos="6946"/>
                <w:tab w:val="left" w:pos="7088"/>
              </w:tabs>
              <w:autoSpaceDE w:val="0"/>
              <w:autoSpaceDN w:val="0"/>
              <w:spacing w:before="120" w:after="120"/>
              <w:jc w:val="both"/>
              <w:rPr>
                <w:rFonts w:eastAsia="Calibri"/>
                <w:i/>
                <w:sz w:val="24"/>
                <w:szCs w:val="24"/>
                <w:lang w:eastAsia="en-US"/>
              </w:rPr>
            </w:pPr>
          </w:p>
        </w:tc>
        <w:tc>
          <w:tcPr>
            <w:tcW w:w="4820" w:type="dxa"/>
          </w:tcPr>
          <w:p w14:paraId="77EB4A39" w14:textId="77777777" w:rsidR="00B95777" w:rsidRPr="00D3002A" w:rsidRDefault="00B95777" w:rsidP="005A3A8B">
            <w:pPr>
              <w:jc w:val="right"/>
              <w:rPr>
                <w:b/>
                <w:sz w:val="24"/>
                <w:szCs w:val="24"/>
                <w:lang w:eastAsia="uk-UA"/>
              </w:rPr>
            </w:pPr>
          </w:p>
          <w:p w14:paraId="35E6EEF3" w14:textId="77777777" w:rsidR="001E4478" w:rsidRPr="00D3002A" w:rsidRDefault="001E4478" w:rsidP="005A3A8B">
            <w:pPr>
              <w:jc w:val="right"/>
              <w:rPr>
                <w:b/>
                <w:sz w:val="24"/>
                <w:szCs w:val="24"/>
                <w:lang w:eastAsia="uk-UA"/>
              </w:rPr>
            </w:pPr>
          </w:p>
          <w:p w14:paraId="2CDC90AB" w14:textId="77777777" w:rsidR="001E4478" w:rsidRPr="00D3002A" w:rsidRDefault="001E4478" w:rsidP="005A3A8B">
            <w:pPr>
              <w:jc w:val="right"/>
              <w:rPr>
                <w:b/>
                <w:sz w:val="24"/>
                <w:szCs w:val="24"/>
                <w:lang w:eastAsia="uk-UA"/>
              </w:rPr>
            </w:pPr>
          </w:p>
          <w:p w14:paraId="2BE407F5" w14:textId="77777777" w:rsidR="001E4478" w:rsidRPr="00D3002A" w:rsidRDefault="001E4478" w:rsidP="005A3A8B">
            <w:pPr>
              <w:jc w:val="right"/>
              <w:rPr>
                <w:b/>
                <w:sz w:val="24"/>
                <w:szCs w:val="24"/>
                <w:lang w:eastAsia="uk-UA"/>
              </w:rPr>
            </w:pPr>
          </w:p>
          <w:p w14:paraId="5D111E2D" w14:textId="77777777" w:rsidR="001E4478" w:rsidRPr="00D3002A" w:rsidRDefault="001E4478" w:rsidP="005A3A8B">
            <w:pPr>
              <w:jc w:val="right"/>
              <w:rPr>
                <w:b/>
                <w:sz w:val="24"/>
                <w:szCs w:val="24"/>
                <w:lang w:eastAsia="uk-UA"/>
              </w:rPr>
            </w:pPr>
          </w:p>
          <w:p w14:paraId="75C55627" w14:textId="77777777" w:rsidR="001E4478" w:rsidRPr="00D3002A" w:rsidRDefault="001E4478" w:rsidP="005A3A8B">
            <w:pPr>
              <w:jc w:val="right"/>
              <w:rPr>
                <w:b/>
                <w:sz w:val="24"/>
                <w:szCs w:val="24"/>
                <w:lang w:eastAsia="uk-UA"/>
              </w:rPr>
            </w:pPr>
          </w:p>
          <w:p w14:paraId="0D83A282" w14:textId="77777777" w:rsidR="001E4478" w:rsidRPr="00D3002A" w:rsidRDefault="001E4478" w:rsidP="005A3A8B">
            <w:pPr>
              <w:jc w:val="right"/>
              <w:rPr>
                <w:b/>
                <w:sz w:val="24"/>
                <w:szCs w:val="24"/>
                <w:lang w:eastAsia="uk-UA"/>
              </w:rPr>
            </w:pPr>
          </w:p>
          <w:p w14:paraId="63986A78" w14:textId="77777777" w:rsidR="001E4478" w:rsidRPr="00D3002A" w:rsidRDefault="001E4478" w:rsidP="005A3A8B">
            <w:pPr>
              <w:jc w:val="right"/>
              <w:rPr>
                <w:b/>
                <w:sz w:val="24"/>
                <w:szCs w:val="24"/>
                <w:lang w:eastAsia="uk-UA"/>
              </w:rPr>
            </w:pPr>
          </w:p>
          <w:p w14:paraId="11F6A9EE" w14:textId="77777777" w:rsidR="00EB327F" w:rsidRPr="00D3002A" w:rsidRDefault="00EB327F" w:rsidP="005A3A8B">
            <w:pPr>
              <w:jc w:val="right"/>
              <w:rPr>
                <w:b/>
                <w:sz w:val="24"/>
                <w:szCs w:val="24"/>
                <w:lang w:eastAsia="uk-UA"/>
              </w:rPr>
            </w:pPr>
          </w:p>
          <w:p w14:paraId="2AB8E428" w14:textId="2D6AA9A4" w:rsidR="00BB0149" w:rsidRPr="00D3002A" w:rsidRDefault="00BB0149" w:rsidP="00BB0149">
            <w:pPr>
              <w:pStyle w:val="af2"/>
              <w:keepNext/>
              <w:widowControl w:val="0"/>
              <w:spacing w:before="0" w:beforeAutospacing="0" w:after="0" w:afterAutospacing="0"/>
              <w:jc w:val="both"/>
              <w:rPr>
                <w:bCs/>
              </w:rPr>
            </w:pPr>
            <w:r w:rsidRPr="00D3002A">
              <w:rPr>
                <w:b/>
              </w:rPr>
              <w:t xml:space="preserve">Загальна позиція </w:t>
            </w:r>
            <w:r w:rsidRPr="00D3002A">
              <w:rPr>
                <w:bCs/>
              </w:rPr>
              <w:t>до зауважень ТОВ</w:t>
            </w:r>
            <w:r w:rsidR="00175910" w:rsidRPr="00D3002A">
              <w:rPr>
                <w:bCs/>
              </w:rPr>
              <w:t xml:space="preserve"> «</w:t>
            </w:r>
            <w:r w:rsidRPr="00D3002A">
              <w:rPr>
                <w:bCs/>
              </w:rPr>
              <w:t>Київські енергетичні послуги»</w:t>
            </w:r>
          </w:p>
          <w:p w14:paraId="53204E5B" w14:textId="77777777" w:rsidR="00BB0149" w:rsidRPr="00D3002A" w:rsidRDefault="00BB0149" w:rsidP="00BB0149">
            <w:pPr>
              <w:pStyle w:val="af2"/>
              <w:keepNext/>
              <w:widowControl w:val="0"/>
              <w:spacing w:before="0" w:beforeAutospacing="0" w:after="0" w:afterAutospacing="0"/>
              <w:jc w:val="both"/>
              <w:rPr>
                <w:bCs/>
              </w:rPr>
            </w:pPr>
          </w:p>
          <w:p w14:paraId="3DF043F6" w14:textId="6F02A27B" w:rsidR="00BB0149" w:rsidRPr="00D3002A" w:rsidRDefault="00BB0149" w:rsidP="00BB0149">
            <w:pPr>
              <w:pStyle w:val="af2"/>
              <w:keepNext/>
              <w:widowControl w:val="0"/>
              <w:spacing w:before="0" w:beforeAutospacing="0" w:after="0" w:afterAutospacing="0"/>
              <w:jc w:val="both"/>
              <w:rPr>
                <w:b/>
              </w:rPr>
            </w:pPr>
            <w:r w:rsidRPr="00D3002A">
              <w:rPr>
                <w:b/>
              </w:rPr>
              <w:t>Не враховано.</w:t>
            </w:r>
          </w:p>
          <w:p w14:paraId="65CB62E8" w14:textId="77777777" w:rsidR="001E4478" w:rsidRPr="00D3002A" w:rsidRDefault="00BB0149" w:rsidP="00BB0149">
            <w:pPr>
              <w:rPr>
                <w:b/>
                <w:sz w:val="24"/>
                <w:szCs w:val="24"/>
              </w:rPr>
            </w:pPr>
            <w:r w:rsidRPr="00D3002A">
              <w:rPr>
                <w:b/>
                <w:sz w:val="24"/>
                <w:szCs w:val="24"/>
              </w:rPr>
              <w:t>Недостатньо обґрунтована позиція</w:t>
            </w:r>
          </w:p>
          <w:p w14:paraId="3F320B0E" w14:textId="77777777" w:rsidR="00BB0149" w:rsidRPr="00D3002A" w:rsidRDefault="00BB0149" w:rsidP="00BB0149">
            <w:pPr>
              <w:rPr>
                <w:b/>
                <w:sz w:val="24"/>
                <w:szCs w:val="24"/>
              </w:rPr>
            </w:pPr>
          </w:p>
          <w:p w14:paraId="6B9AF249" w14:textId="77777777" w:rsidR="00BB0149" w:rsidRPr="00D3002A" w:rsidRDefault="00BB0149" w:rsidP="00BB0149">
            <w:pPr>
              <w:rPr>
                <w:b/>
                <w:sz w:val="24"/>
                <w:szCs w:val="24"/>
              </w:rPr>
            </w:pPr>
          </w:p>
          <w:p w14:paraId="6F2044B6" w14:textId="77777777" w:rsidR="00BB0149" w:rsidRPr="00D3002A" w:rsidRDefault="00BB0149" w:rsidP="00BB0149">
            <w:pPr>
              <w:rPr>
                <w:b/>
                <w:sz w:val="24"/>
                <w:szCs w:val="24"/>
              </w:rPr>
            </w:pPr>
          </w:p>
          <w:p w14:paraId="3F71A717" w14:textId="77777777" w:rsidR="00BB0149" w:rsidRPr="00D3002A" w:rsidRDefault="00BB0149" w:rsidP="00BB0149">
            <w:pPr>
              <w:rPr>
                <w:b/>
                <w:sz w:val="24"/>
                <w:szCs w:val="24"/>
              </w:rPr>
            </w:pPr>
          </w:p>
          <w:p w14:paraId="2A034B0A" w14:textId="77777777" w:rsidR="00BB0149" w:rsidRPr="00D3002A" w:rsidRDefault="00BB0149" w:rsidP="00BB0149">
            <w:pPr>
              <w:rPr>
                <w:b/>
                <w:sz w:val="24"/>
                <w:szCs w:val="24"/>
              </w:rPr>
            </w:pPr>
          </w:p>
          <w:p w14:paraId="6EFC1D16" w14:textId="77777777" w:rsidR="00BB0149" w:rsidRPr="00D3002A" w:rsidRDefault="00BB0149" w:rsidP="00BB0149">
            <w:pPr>
              <w:rPr>
                <w:b/>
                <w:sz w:val="24"/>
                <w:szCs w:val="24"/>
              </w:rPr>
            </w:pPr>
          </w:p>
          <w:p w14:paraId="40B572BD" w14:textId="77777777" w:rsidR="00BB0149" w:rsidRPr="00D3002A" w:rsidRDefault="00BB0149" w:rsidP="00BB0149">
            <w:pPr>
              <w:rPr>
                <w:b/>
                <w:sz w:val="24"/>
                <w:szCs w:val="24"/>
              </w:rPr>
            </w:pPr>
          </w:p>
          <w:p w14:paraId="6979846F" w14:textId="77777777" w:rsidR="00BB0149" w:rsidRPr="00D3002A" w:rsidRDefault="00BB0149" w:rsidP="00BB0149">
            <w:pPr>
              <w:rPr>
                <w:b/>
                <w:sz w:val="24"/>
                <w:szCs w:val="24"/>
              </w:rPr>
            </w:pPr>
          </w:p>
          <w:p w14:paraId="5B918473" w14:textId="77777777" w:rsidR="00BB0149" w:rsidRPr="00D3002A" w:rsidRDefault="00BB0149" w:rsidP="00BB0149">
            <w:pPr>
              <w:rPr>
                <w:b/>
                <w:sz w:val="24"/>
                <w:szCs w:val="24"/>
              </w:rPr>
            </w:pPr>
          </w:p>
          <w:p w14:paraId="3E012BC2" w14:textId="77777777" w:rsidR="00BB0149" w:rsidRPr="00D3002A" w:rsidRDefault="00BB0149" w:rsidP="00BB0149">
            <w:pPr>
              <w:rPr>
                <w:b/>
                <w:sz w:val="24"/>
                <w:szCs w:val="24"/>
              </w:rPr>
            </w:pPr>
          </w:p>
          <w:p w14:paraId="51DA818C" w14:textId="77777777" w:rsidR="00BB0149" w:rsidRPr="00D3002A" w:rsidRDefault="00BB0149" w:rsidP="00BB0149">
            <w:pPr>
              <w:rPr>
                <w:b/>
                <w:sz w:val="24"/>
                <w:szCs w:val="24"/>
              </w:rPr>
            </w:pPr>
          </w:p>
          <w:p w14:paraId="51A1A718" w14:textId="77777777" w:rsidR="00BB0149" w:rsidRPr="00D3002A" w:rsidRDefault="00BB0149" w:rsidP="00BB0149">
            <w:pPr>
              <w:rPr>
                <w:b/>
                <w:sz w:val="24"/>
                <w:szCs w:val="24"/>
              </w:rPr>
            </w:pPr>
          </w:p>
          <w:p w14:paraId="6B473CB9" w14:textId="77777777" w:rsidR="00BB0149" w:rsidRPr="00D3002A" w:rsidRDefault="00BB0149" w:rsidP="00BB0149">
            <w:pPr>
              <w:rPr>
                <w:b/>
                <w:sz w:val="24"/>
                <w:szCs w:val="24"/>
              </w:rPr>
            </w:pPr>
          </w:p>
          <w:p w14:paraId="15735A20" w14:textId="77777777" w:rsidR="00BB0149" w:rsidRPr="00D3002A" w:rsidRDefault="00BB0149" w:rsidP="00BB0149">
            <w:pPr>
              <w:rPr>
                <w:b/>
                <w:sz w:val="24"/>
                <w:szCs w:val="24"/>
              </w:rPr>
            </w:pPr>
          </w:p>
          <w:p w14:paraId="3268CBAD" w14:textId="77777777" w:rsidR="00BB0149" w:rsidRPr="00D3002A" w:rsidRDefault="00BB0149" w:rsidP="00BB0149">
            <w:pPr>
              <w:rPr>
                <w:b/>
                <w:sz w:val="24"/>
                <w:szCs w:val="24"/>
              </w:rPr>
            </w:pPr>
          </w:p>
          <w:p w14:paraId="1EF8B76F" w14:textId="77777777" w:rsidR="00BB0149" w:rsidRPr="00D3002A" w:rsidRDefault="00BB0149" w:rsidP="00BB0149">
            <w:pPr>
              <w:rPr>
                <w:b/>
                <w:sz w:val="24"/>
                <w:szCs w:val="24"/>
              </w:rPr>
            </w:pPr>
          </w:p>
          <w:p w14:paraId="4A77C743" w14:textId="77777777" w:rsidR="00BB0149" w:rsidRPr="00D3002A" w:rsidRDefault="00BB0149" w:rsidP="00BB0149">
            <w:pPr>
              <w:rPr>
                <w:b/>
                <w:sz w:val="24"/>
                <w:szCs w:val="24"/>
              </w:rPr>
            </w:pPr>
          </w:p>
          <w:p w14:paraId="38F33535" w14:textId="77777777" w:rsidR="00BB0149" w:rsidRPr="00D3002A" w:rsidRDefault="00BB0149" w:rsidP="00BB0149">
            <w:pPr>
              <w:rPr>
                <w:b/>
                <w:sz w:val="24"/>
                <w:szCs w:val="24"/>
              </w:rPr>
            </w:pPr>
          </w:p>
          <w:p w14:paraId="592EB6DF" w14:textId="77777777" w:rsidR="00BB0149" w:rsidRPr="00D3002A" w:rsidRDefault="00BB0149" w:rsidP="00BB0149">
            <w:pPr>
              <w:rPr>
                <w:b/>
                <w:sz w:val="24"/>
                <w:szCs w:val="24"/>
              </w:rPr>
            </w:pPr>
          </w:p>
          <w:p w14:paraId="25AED067" w14:textId="77777777" w:rsidR="00BB0149" w:rsidRPr="00D3002A" w:rsidRDefault="00BB0149" w:rsidP="00BB0149">
            <w:pPr>
              <w:rPr>
                <w:b/>
                <w:sz w:val="24"/>
                <w:szCs w:val="24"/>
              </w:rPr>
            </w:pPr>
          </w:p>
          <w:p w14:paraId="7AD123FE" w14:textId="77777777" w:rsidR="00BB0149" w:rsidRPr="00D3002A" w:rsidRDefault="00BB0149" w:rsidP="00BB0149">
            <w:pPr>
              <w:rPr>
                <w:b/>
                <w:sz w:val="24"/>
                <w:szCs w:val="24"/>
              </w:rPr>
            </w:pPr>
          </w:p>
          <w:p w14:paraId="0356A23A" w14:textId="77777777" w:rsidR="00BB0149" w:rsidRPr="00D3002A" w:rsidRDefault="00BB0149" w:rsidP="00BB0149">
            <w:pPr>
              <w:rPr>
                <w:b/>
                <w:sz w:val="24"/>
                <w:szCs w:val="24"/>
              </w:rPr>
            </w:pPr>
          </w:p>
          <w:p w14:paraId="1041BF56" w14:textId="77777777" w:rsidR="00BB0149" w:rsidRPr="00D3002A" w:rsidRDefault="00BB0149" w:rsidP="00BB0149">
            <w:pPr>
              <w:rPr>
                <w:b/>
                <w:sz w:val="24"/>
                <w:szCs w:val="24"/>
              </w:rPr>
            </w:pPr>
          </w:p>
          <w:p w14:paraId="11EED044" w14:textId="77777777" w:rsidR="00BB0149" w:rsidRPr="00D3002A" w:rsidRDefault="00BB0149" w:rsidP="00BB0149">
            <w:pPr>
              <w:rPr>
                <w:b/>
                <w:sz w:val="24"/>
                <w:szCs w:val="24"/>
              </w:rPr>
            </w:pPr>
          </w:p>
          <w:p w14:paraId="6AB2CCE0" w14:textId="77777777" w:rsidR="00BB0149" w:rsidRPr="00D3002A" w:rsidRDefault="00BB0149" w:rsidP="00BB0149">
            <w:pPr>
              <w:rPr>
                <w:b/>
                <w:sz w:val="24"/>
                <w:szCs w:val="24"/>
              </w:rPr>
            </w:pPr>
          </w:p>
          <w:p w14:paraId="5BD4A380" w14:textId="77777777" w:rsidR="00BB0149" w:rsidRPr="00D3002A" w:rsidRDefault="00BB0149" w:rsidP="00BB0149">
            <w:pPr>
              <w:rPr>
                <w:b/>
                <w:sz w:val="24"/>
                <w:szCs w:val="24"/>
              </w:rPr>
            </w:pPr>
          </w:p>
          <w:p w14:paraId="6E95EBF8" w14:textId="77777777" w:rsidR="00BB0149" w:rsidRPr="00D3002A" w:rsidRDefault="00BB0149" w:rsidP="00BB0149">
            <w:pPr>
              <w:rPr>
                <w:b/>
                <w:sz w:val="24"/>
                <w:szCs w:val="24"/>
              </w:rPr>
            </w:pPr>
          </w:p>
          <w:p w14:paraId="412A4F53" w14:textId="77777777" w:rsidR="00BB0149" w:rsidRPr="00D3002A" w:rsidRDefault="00BB0149" w:rsidP="00BB0149">
            <w:pPr>
              <w:rPr>
                <w:b/>
                <w:sz w:val="24"/>
                <w:szCs w:val="24"/>
              </w:rPr>
            </w:pPr>
          </w:p>
          <w:p w14:paraId="0D69FAF0" w14:textId="77777777" w:rsidR="00BB0149" w:rsidRPr="00D3002A" w:rsidRDefault="00BB0149" w:rsidP="00BB0149">
            <w:pPr>
              <w:rPr>
                <w:b/>
                <w:sz w:val="24"/>
                <w:szCs w:val="24"/>
              </w:rPr>
            </w:pPr>
          </w:p>
          <w:p w14:paraId="01F9AA5F" w14:textId="77777777" w:rsidR="00BB0149" w:rsidRPr="00D3002A" w:rsidRDefault="00BB0149" w:rsidP="00BB0149">
            <w:pPr>
              <w:rPr>
                <w:b/>
                <w:sz w:val="24"/>
                <w:szCs w:val="24"/>
              </w:rPr>
            </w:pPr>
          </w:p>
          <w:p w14:paraId="29CA1F67" w14:textId="77777777" w:rsidR="00BB0149" w:rsidRPr="00D3002A" w:rsidRDefault="00BB0149" w:rsidP="00BB0149">
            <w:pPr>
              <w:rPr>
                <w:b/>
                <w:sz w:val="24"/>
                <w:szCs w:val="24"/>
              </w:rPr>
            </w:pPr>
          </w:p>
          <w:p w14:paraId="508F143C" w14:textId="77777777" w:rsidR="00BB0149" w:rsidRPr="00D3002A" w:rsidRDefault="00BB0149" w:rsidP="00BB0149">
            <w:pPr>
              <w:rPr>
                <w:b/>
                <w:sz w:val="24"/>
                <w:szCs w:val="24"/>
              </w:rPr>
            </w:pPr>
          </w:p>
          <w:p w14:paraId="7EE244D5" w14:textId="77777777" w:rsidR="00BB0149" w:rsidRPr="00D3002A" w:rsidRDefault="00BB0149" w:rsidP="00BB0149">
            <w:pPr>
              <w:rPr>
                <w:b/>
                <w:sz w:val="24"/>
                <w:szCs w:val="24"/>
              </w:rPr>
            </w:pPr>
          </w:p>
          <w:p w14:paraId="0A240C0E" w14:textId="77777777" w:rsidR="00BB0149" w:rsidRPr="00D3002A" w:rsidRDefault="00BB0149" w:rsidP="00BB0149">
            <w:pPr>
              <w:rPr>
                <w:b/>
                <w:sz w:val="24"/>
                <w:szCs w:val="24"/>
              </w:rPr>
            </w:pPr>
          </w:p>
          <w:p w14:paraId="2B2FF440" w14:textId="77777777" w:rsidR="00BB0149" w:rsidRPr="00D3002A" w:rsidRDefault="00BB0149" w:rsidP="00BB0149">
            <w:pPr>
              <w:rPr>
                <w:b/>
                <w:sz w:val="24"/>
                <w:szCs w:val="24"/>
              </w:rPr>
            </w:pPr>
          </w:p>
          <w:p w14:paraId="208BDEC4" w14:textId="77777777" w:rsidR="00BB0149" w:rsidRPr="00D3002A" w:rsidRDefault="00BB0149" w:rsidP="00BB0149">
            <w:pPr>
              <w:rPr>
                <w:b/>
                <w:sz w:val="24"/>
                <w:szCs w:val="24"/>
              </w:rPr>
            </w:pPr>
          </w:p>
          <w:p w14:paraId="2CEC44B3" w14:textId="77777777" w:rsidR="00BB0149" w:rsidRPr="00D3002A" w:rsidRDefault="00BB0149" w:rsidP="00BB0149">
            <w:pPr>
              <w:rPr>
                <w:b/>
                <w:sz w:val="24"/>
                <w:szCs w:val="24"/>
              </w:rPr>
            </w:pPr>
          </w:p>
          <w:p w14:paraId="4B425CEA" w14:textId="77777777" w:rsidR="00BB0149" w:rsidRPr="00D3002A" w:rsidRDefault="00BB0149" w:rsidP="00BB0149">
            <w:pPr>
              <w:rPr>
                <w:b/>
                <w:sz w:val="24"/>
                <w:szCs w:val="24"/>
              </w:rPr>
            </w:pPr>
          </w:p>
          <w:p w14:paraId="54097577" w14:textId="77777777" w:rsidR="00BB0149" w:rsidRPr="00D3002A" w:rsidRDefault="00BB0149" w:rsidP="00BB0149">
            <w:pPr>
              <w:rPr>
                <w:b/>
                <w:sz w:val="24"/>
                <w:szCs w:val="24"/>
              </w:rPr>
            </w:pPr>
          </w:p>
          <w:p w14:paraId="462DA681" w14:textId="77777777" w:rsidR="00BB0149" w:rsidRPr="00D3002A" w:rsidRDefault="00BB0149" w:rsidP="00BB0149">
            <w:pPr>
              <w:rPr>
                <w:b/>
                <w:sz w:val="24"/>
                <w:szCs w:val="24"/>
              </w:rPr>
            </w:pPr>
          </w:p>
          <w:p w14:paraId="61C77171" w14:textId="77777777" w:rsidR="00BB0149" w:rsidRPr="00D3002A" w:rsidRDefault="00BB0149" w:rsidP="00BB0149">
            <w:pPr>
              <w:rPr>
                <w:b/>
                <w:sz w:val="24"/>
                <w:szCs w:val="24"/>
              </w:rPr>
            </w:pPr>
          </w:p>
          <w:p w14:paraId="38E561C1" w14:textId="77777777" w:rsidR="00BB0149" w:rsidRPr="00D3002A" w:rsidRDefault="00BB0149" w:rsidP="00BB0149">
            <w:pPr>
              <w:rPr>
                <w:b/>
                <w:sz w:val="24"/>
                <w:szCs w:val="24"/>
              </w:rPr>
            </w:pPr>
          </w:p>
          <w:p w14:paraId="0CA346BC" w14:textId="77777777" w:rsidR="00BB0149" w:rsidRPr="00D3002A" w:rsidRDefault="00BB0149" w:rsidP="00BB0149">
            <w:pPr>
              <w:rPr>
                <w:b/>
                <w:sz w:val="24"/>
                <w:szCs w:val="24"/>
              </w:rPr>
            </w:pPr>
          </w:p>
          <w:p w14:paraId="3C4527DC" w14:textId="77777777" w:rsidR="00BB0149" w:rsidRPr="00D3002A" w:rsidRDefault="00BB0149" w:rsidP="00BB0149">
            <w:pPr>
              <w:rPr>
                <w:b/>
                <w:sz w:val="24"/>
                <w:szCs w:val="24"/>
              </w:rPr>
            </w:pPr>
          </w:p>
          <w:p w14:paraId="3F702795" w14:textId="77777777" w:rsidR="00BB0149" w:rsidRPr="00D3002A" w:rsidRDefault="00BB0149" w:rsidP="00BB0149">
            <w:pPr>
              <w:rPr>
                <w:b/>
                <w:sz w:val="24"/>
                <w:szCs w:val="24"/>
              </w:rPr>
            </w:pPr>
          </w:p>
          <w:p w14:paraId="657828A4" w14:textId="77777777" w:rsidR="00BB0149" w:rsidRPr="00D3002A" w:rsidRDefault="00BB0149" w:rsidP="00BB0149">
            <w:pPr>
              <w:rPr>
                <w:b/>
                <w:sz w:val="24"/>
                <w:szCs w:val="24"/>
              </w:rPr>
            </w:pPr>
          </w:p>
          <w:p w14:paraId="4312A9E2" w14:textId="77777777" w:rsidR="00BB0149" w:rsidRPr="00D3002A" w:rsidRDefault="00BB0149" w:rsidP="00BB0149">
            <w:pPr>
              <w:rPr>
                <w:b/>
                <w:sz w:val="24"/>
                <w:szCs w:val="24"/>
              </w:rPr>
            </w:pPr>
          </w:p>
          <w:p w14:paraId="703DEC8D" w14:textId="77777777" w:rsidR="00BB0149" w:rsidRPr="00D3002A" w:rsidRDefault="00BB0149" w:rsidP="00BB0149">
            <w:pPr>
              <w:rPr>
                <w:b/>
                <w:sz w:val="24"/>
                <w:szCs w:val="24"/>
              </w:rPr>
            </w:pPr>
          </w:p>
          <w:p w14:paraId="6FB71935" w14:textId="77777777" w:rsidR="00BB0149" w:rsidRPr="00D3002A" w:rsidRDefault="00BB0149" w:rsidP="00BB0149">
            <w:pPr>
              <w:rPr>
                <w:b/>
                <w:sz w:val="24"/>
                <w:szCs w:val="24"/>
              </w:rPr>
            </w:pPr>
          </w:p>
          <w:p w14:paraId="196120B3" w14:textId="77777777" w:rsidR="00BB0149" w:rsidRPr="00D3002A" w:rsidRDefault="00BB0149" w:rsidP="00BB0149">
            <w:pPr>
              <w:rPr>
                <w:b/>
                <w:sz w:val="24"/>
                <w:szCs w:val="24"/>
              </w:rPr>
            </w:pPr>
          </w:p>
          <w:p w14:paraId="585613A1" w14:textId="77777777" w:rsidR="00BB0149" w:rsidRPr="00D3002A" w:rsidRDefault="00BB0149" w:rsidP="00BB0149">
            <w:pPr>
              <w:rPr>
                <w:b/>
                <w:sz w:val="24"/>
                <w:szCs w:val="24"/>
              </w:rPr>
            </w:pPr>
          </w:p>
          <w:p w14:paraId="0A9BF58B" w14:textId="77777777" w:rsidR="00BB0149" w:rsidRPr="00D3002A" w:rsidRDefault="00BB0149" w:rsidP="00BB0149">
            <w:pPr>
              <w:rPr>
                <w:b/>
                <w:sz w:val="24"/>
                <w:szCs w:val="24"/>
              </w:rPr>
            </w:pPr>
          </w:p>
          <w:p w14:paraId="33B30AA6" w14:textId="77777777" w:rsidR="00BB0149" w:rsidRPr="00D3002A" w:rsidRDefault="00BB0149" w:rsidP="00BB0149">
            <w:pPr>
              <w:rPr>
                <w:b/>
                <w:sz w:val="24"/>
                <w:szCs w:val="24"/>
              </w:rPr>
            </w:pPr>
          </w:p>
          <w:p w14:paraId="49FF2FA7" w14:textId="77777777" w:rsidR="00BB0149" w:rsidRPr="00D3002A" w:rsidRDefault="00BB0149" w:rsidP="00BB0149">
            <w:pPr>
              <w:rPr>
                <w:b/>
                <w:sz w:val="24"/>
                <w:szCs w:val="24"/>
              </w:rPr>
            </w:pPr>
          </w:p>
          <w:p w14:paraId="273193E6" w14:textId="77777777" w:rsidR="00BB0149" w:rsidRPr="00D3002A" w:rsidRDefault="00BB0149" w:rsidP="00BB0149">
            <w:pPr>
              <w:rPr>
                <w:b/>
                <w:sz w:val="24"/>
                <w:szCs w:val="24"/>
              </w:rPr>
            </w:pPr>
          </w:p>
          <w:p w14:paraId="0DB48D25" w14:textId="77777777" w:rsidR="00BB0149" w:rsidRPr="00D3002A" w:rsidRDefault="00BB0149" w:rsidP="00BB0149">
            <w:pPr>
              <w:rPr>
                <w:b/>
                <w:sz w:val="24"/>
                <w:szCs w:val="24"/>
              </w:rPr>
            </w:pPr>
          </w:p>
          <w:p w14:paraId="65C3DC5B" w14:textId="77777777" w:rsidR="00BB0149" w:rsidRPr="00D3002A" w:rsidRDefault="00BB0149" w:rsidP="00BB0149">
            <w:pPr>
              <w:rPr>
                <w:b/>
                <w:sz w:val="24"/>
                <w:szCs w:val="24"/>
              </w:rPr>
            </w:pPr>
          </w:p>
          <w:p w14:paraId="07784513" w14:textId="77777777" w:rsidR="00BB0149" w:rsidRPr="00D3002A" w:rsidRDefault="00BB0149" w:rsidP="00BB0149">
            <w:pPr>
              <w:rPr>
                <w:b/>
                <w:sz w:val="24"/>
                <w:szCs w:val="24"/>
              </w:rPr>
            </w:pPr>
          </w:p>
          <w:p w14:paraId="61476B27" w14:textId="77777777" w:rsidR="00BB0149" w:rsidRPr="00D3002A" w:rsidRDefault="00BB0149" w:rsidP="00BB0149">
            <w:pPr>
              <w:rPr>
                <w:b/>
                <w:sz w:val="24"/>
                <w:szCs w:val="24"/>
              </w:rPr>
            </w:pPr>
          </w:p>
          <w:p w14:paraId="275B8B24" w14:textId="77777777" w:rsidR="00BB0149" w:rsidRPr="00D3002A" w:rsidRDefault="00BB0149" w:rsidP="00BB0149">
            <w:pPr>
              <w:rPr>
                <w:b/>
                <w:sz w:val="24"/>
                <w:szCs w:val="24"/>
              </w:rPr>
            </w:pPr>
          </w:p>
          <w:p w14:paraId="5636410B" w14:textId="77777777" w:rsidR="00BB0149" w:rsidRPr="00D3002A" w:rsidRDefault="00BB0149" w:rsidP="00BB0149">
            <w:pPr>
              <w:rPr>
                <w:b/>
                <w:sz w:val="24"/>
                <w:szCs w:val="24"/>
              </w:rPr>
            </w:pPr>
          </w:p>
          <w:p w14:paraId="567BF169" w14:textId="77777777" w:rsidR="00BB0149" w:rsidRPr="00D3002A" w:rsidRDefault="00BB0149" w:rsidP="00BB0149">
            <w:pPr>
              <w:rPr>
                <w:b/>
                <w:sz w:val="24"/>
                <w:szCs w:val="24"/>
              </w:rPr>
            </w:pPr>
          </w:p>
          <w:p w14:paraId="6A576A90" w14:textId="77777777" w:rsidR="00BB0149" w:rsidRPr="00D3002A" w:rsidRDefault="00BB0149" w:rsidP="00BB0149">
            <w:pPr>
              <w:rPr>
                <w:b/>
                <w:sz w:val="24"/>
                <w:szCs w:val="24"/>
              </w:rPr>
            </w:pPr>
          </w:p>
          <w:p w14:paraId="3184D190" w14:textId="77777777" w:rsidR="00BB0149" w:rsidRPr="00D3002A" w:rsidRDefault="00BB0149" w:rsidP="00BB0149">
            <w:pPr>
              <w:rPr>
                <w:b/>
                <w:sz w:val="24"/>
                <w:szCs w:val="24"/>
              </w:rPr>
            </w:pPr>
          </w:p>
          <w:p w14:paraId="72247156" w14:textId="77777777" w:rsidR="00BB0149" w:rsidRPr="00D3002A" w:rsidRDefault="00BB0149" w:rsidP="00BB0149">
            <w:pPr>
              <w:rPr>
                <w:b/>
                <w:sz w:val="24"/>
                <w:szCs w:val="24"/>
              </w:rPr>
            </w:pPr>
          </w:p>
          <w:p w14:paraId="1EDCA733" w14:textId="77777777" w:rsidR="00BB0149" w:rsidRPr="00D3002A" w:rsidRDefault="00BB0149" w:rsidP="00BB0149">
            <w:pPr>
              <w:rPr>
                <w:b/>
                <w:sz w:val="24"/>
                <w:szCs w:val="24"/>
              </w:rPr>
            </w:pPr>
          </w:p>
          <w:p w14:paraId="34DF6E72" w14:textId="77777777" w:rsidR="00BB0149" w:rsidRPr="00D3002A" w:rsidRDefault="00BB0149" w:rsidP="00BB0149">
            <w:pPr>
              <w:rPr>
                <w:b/>
                <w:sz w:val="24"/>
                <w:szCs w:val="24"/>
              </w:rPr>
            </w:pPr>
          </w:p>
          <w:p w14:paraId="6F9B05B7" w14:textId="77777777" w:rsidR="00BB0149" w:rsidRPr="00D3002A" w:rsidRDefault="00BB0149" w:rsidP="00BB0149">
            <w:pPr>
              <w:rPr>
                <w:b/>
                <w:sz w:val="24"/>
                <w:szCs w:val="24"/>
              </w:rPr>
            </w:pPr>
          </w:p>
          <w:p w14:paraId="4466556E" w14:textId="77777777" w:rsidR="00BB0149" w:rsidRPr="00D3002A" w:rsidRDefault="00BB0149" w:rsidP="00BB0149">
            <w:pPr>
              <w:rPr>
                <w:b/>
                <w:sz w:val="24"/>
                <w:szCs w:val="24"/>
              </w:rPr>
            </w:pPr>
          </w:p>
          <w:p w14:paraId="79A55DFF" w14:textId="77777777" w:rsidR="00BB0149" w:rsidRPr="00D3002A" w:rsidRDefault="00BB0149" w:rsidP="00BB0149">
            <w:pPr>
              <w:rPr>
                <w:b/>
                <w:sz w:val="24"/>
                <w:szCs w:val="24"/>
              </w:rPr>
            </w:pPr>
          </w:p>
          <w:p w14:paraId="131C8357" w14:textId="77777777" w:rsidR="00BB0149" w:rsidRPr="00D3002A" w:rsidRDefault="00BB0149" w:rsidP="00BB0149">
            <w:pPr>
              <w:rPr>
                <w:b/>
                <w:sz w:val="24"/>
                <w:szCs w:val="24"/>
              </w:rPr>
            </w:pPr>
          </w:p>
          <w:p w14:paraId="1169119B" w14:textId="77777777" w:rsidR="00BB0149" w:rsidRPr="00D3002A" w:rsidRDefault="00BB0149" w:rsidP="00BB0149">
            <w:pPr>
              <w:rPr>
                <w:b/>
                <w:sz w:val="24"/>
                <w:szCs w:val="24"/>
              </w:rPr>
            </w:pPr>
          </w:p>
          <w:p w14:paraId="380CC738" w14:textId="77777777" w:rsidR="00BB0149" w:rsidRPr="00D3002A" w:rsidRDefault="00BB0149" w:rsidP="00BB0149">
            <w:pPr>
              <w:rPr>
                <w:b/>
                <w:sz w:val="24"/>
                <w:szCs w:val="24"/>
              </w:rPr>
            </w:pPr>
          </w:p>
          <w:p w14:paraId="017FD26F" w14:textId="77777777" w:rsidR="00BB0149" w:rsidRPr="00D3002A" w:rsidRDefault="00BB0149" w:rsidP="00BB0149">
            <w:pPr>
              <w:rPr>
                <w:b/>
                <w:sz w:val="24"/>
                <w:szCs w:val="24"/>
              </w:rPr>
            </w:pPr>
          </w:p>
          <w:p w14:paraId="07F4375E" w14:textId="77777777" w:rsidR="00BB0149" w:rsidRPr="00D3002A" w:rsidRDefault="00BB0149" w:rsidP="00BB0149">
            <w:pPr>
              <w:rPr>
                <w:b/>
                <w:sz w:val="24"/>
                <w:szCs w:val="24"/>
              </w:rPr>
            </w:pPr>
          </w:p>
          <w:p w14:paraId="00C3FEBD" w14:textId="77777777" w:rsidR="00BB0149" w:rsidRPr="00D3002A" w:rsidRDefault="00BB0149" w:rsidP="00BB0149">
            <w:pPr>
              <w:rPr>
                <w:b/>
                <w:sz w:val="24"/>
                <w:szCs w:val="24"/>
              </w:rPr>
            </w:pPr>
          </w:p>
          <w:p w14:paraId="5DAD533E" w14:textId="77777777" w:rsidR="00BB0149" w:rsidRPr="00D3002A" w:rsidRDefault="00BB0149" w:rsidP="00BB0149">
            <w:pPr>
              <w:rPr>
                <w:b/>
                <w:sz w:val="24"/>
                <w:szCs w:val="24"/>
              </w:rPr>
            </w:pPr>
          </w:p>
          <w:p w14:paraId="2BC4017E" w14:textId="77777777" w:rsidR="00BB0149" w:rsidRPr="00D3002A" w:rsidRDefault="00BB0149" w:rsidP="00BB0149">
            <w:pPr>
              <w:rPr>
                <w:b/>
                <w:sz w:val="24"/>
                <w:szCs w:val="24"/>
              </w:rPr>
            </w:pPr>
          </w:p>
          <w:p w14:paraId="7B2EDACB" w14:textId="77777777" w:rsidR="00BB0149" w:rsidRPr="00D3002A" w:rsidRDefault="00BB0149" w:rsidP="00BB0149">
            <w:pPr>
              <w:rPr>
                <w:b/>
                <w:sz w:val="24"/>
                <w:szCs w:val="24"/>
              </w:rPr>
            </w:pPr>
          </w:p>
          <w:p w14:paraId="5CF0EEED" w14:textId="77777777" w:rsidR="00BB0149" w:rsidRPr="00D3002A" w:rsidRDefault="00BB0149" w:rsidP="00BB0149">
            <w:pPr>
              <w:rPr>
                <w:b/>
                <w:sz w:val="24"/>
                <w:szCs w:val="24"/>
              </w:rPr>
            </w:pPr>
          </w:p>
          <w:p w14:paraId="144C118B" w14:textId="77777777" w:rsidR="00BB0149" w:rsidRPr="00D3002A" w:rsidRDefault="00BB0149" w:rsidP="00BB0149">
            <w:pPr>
              <w:rPr>
                <w:b/>
                <w:sz w:val="24"/>
                <w:szCs w:val="24"/>
              </w:rPr>
            </w:pPr>
          </w:p>
          <w:p w14:paraId="39E6CCA7" w14:textId="77777777" w:rsidR="00BB0149" w:rsidRPr="00D3002A" w:rsidRDefault="00BB0149" w:rsidP="00BB0149">
            <w:pPr>
              <w:rPr>
                <w:b/>
                <w:sz w:val="24"/>
                <w:szCs w:val="24"/>
              </w:rPr>
            </w:pPr>
          </w:p>
          <w:p w14:paraId="24F50469" w14:textId="77777777" w:rsidR="00BB0149" w:rsidRPr="00D3002A" w:rsidRDefault="00BB0149" w:rsidP="00BB0149">
            <w:pPr>
              <w:rPr>
                <w:b/>
                <w:sz w:val="24"/>
                <w:szCs w:val="24"/>
              </w:rPr>
            </w:pPr>
          </w:p>
          <w:p w14:paraId="146ED819" w14:textId="77777777" w:rsidR="00BB0149" w:rsidRPr="00D3002A" w:rsidRDefault="00BB0149" w:rsidP="00BB0149">
            <w:pPr>
              <w:rPr>
                <w:b/>
                <w:sz w:val="24"/>
                <w:szCs w:val="24"/>
              </w:rPr>
            </w:pPr>
          </w:p>
          <w:p w14:paraId="7D97D4A6" w14:textId="77777777" w:rsidR="00BB0149" w:rsidRPr="00D3002A" w:rsidRDefault="00BB0149" w:rsidP="00BB0149">
            <w:pPr>
              <w:rPr>
                <w:b/>
                <w:sz w:val="24"/>
                <w:szCs w:val="24"/>
              </w:rPr>
            </w:pPr>
          </w:p>
          <w:p w14:paraId="1DB7CFFF" w14:textId="77777777" w:rsidR="00BB0149" w:rsidRPr="00D3002A" w:rsidRDefault="00BB0149" w:rsidP="00BB0149">
            <w:pPr>
              <w:rPr>
                <w:b/>
                <w:sz w:val="24"/>
                <w:szCs w:val="24"/>
              </w:rPr>
            </w:pPr>
          </w:p>
          <w:p w14:paraId="0972E50B" w14:textId="77777777" w:rsidR="00BB0149" w:rsidRPr="00D3002A" w:rsidRDefault="00BB0149" w:rsidP="00BB0149">
            <w:pPr>
              <w:rPr>
                <w:b/>
                <w:sz w:val="24"/>
                <w:szCs w:val="24"/>
              </w:rPr>
            </w:pPr>
          </w:p>
          <w:p w14:paraId="4AB2151B" w14:textId="1A69790B" w:rsidR="00BB0149" w:rsidRPr="00D3002A" w:rsidRDefault="00BB0149" w:rsidP="00BB0149">
            <w:pPr>
              <w:jc w:val="both"/>
              <w:rPr>
                <w:b/>
                <w:sz w:val="24"/>
                <w:szCs w:val="24"/>
              </w:rPr>
            </w:pPr>
            <w:r w:rsidRPr="00D3002A">
              <w:rPr>
                <w:b/>
                <w:sz w:val="24"/>
                <w:szCs w:val="24"/>
              </w:rPr>
              <w:t>Враховано</w:t>
            </w:r>
          </w:p>
          <w:p w14:paraId="2CE08274" w14:textId="77777777" w:rsidR="00BB0149" w:rsidRPr="00D3002A" w:rsidRDefault="00BB0149" w:rsidP="00BB0149">
            <w:pPr>
              <w:keepNext/>
              <w:widowControl w:val="0"/>
              <w:jc w:val="both"/>
              <w:rPr>
                <w:b/>
                <w:sz w:val="24"/>
                <w:szCs w:val="24"/>
                <w:lang w:eastAsia="uk-UA"/>
              </w:rPr>
            </w:pPr>
          </w:p>
          <w:p w14:paraId="27BE4D8E" w14:textId="77777777" w:rsidR="00BB0149" w:rsidRPr="00D3002A" w:rsidRDefault="00BB0149" w:rsidP="00BB0149">
            <w:pPr>
              <w:rPr>
                <w:b/>
                <w:sz w:val="24"/>
                <w:szCs w:val="24"/>
              </w:rPr>
            </w:pPr>
          </w:p>
          <w:p w14:paraId="7F9018DD" w14:textId="456C0657" w:rsidR="00BB0149" w:rsidRPr="00D3002A" w:rsidRDefault="00BB0149" w:rsidP="00BB0149">
            <w:pPr>
              <w:rPr>
                <w:b/>
                <w:sz w:val="24"/>
                <w:szCs w:val="24"/>
                <w:lang w:eastAsia="uk-UA"/>
              </w:rPr>
            </w:pPr>
          </w:p>
        </w:tc>
      </w:tr>
    </w:tbl>
    <w:p w14:paraId="1D25C5E2" w14:textId="77777777" w:rsidR="00BE0C03" w:rsidRPr="00D3002A" w:rsidRDefault="00BE0C03" w:rsidP="00312746">
      <w:pPr>
        <w:pStyle w:val="21"/>
        <w:spacing w:before="120" w:after="120"/>
        <w:rPr>
          <w:sz w:val="24"/>
          <w:szCs w:val="24"/>
        </w:rPr>
      </w:pPr>
    </w:p>
    <w:sectPr w:rsidR="00BE0C03" w:rsidRPr="00D3002A" w:rsidSect="007710DF">
      <w:footerReference w:type="default" r:id="rId13"/>
      <w:pgSz w:w="16839" w:h="11907" w:orient="landscape" w:code="9"/>
      <w:pgMar w:top="992" w:right="992" w:bottom="1418" w:left="1418" w:header="720" w:footer="53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E4FBA" w14:textId="77777777" w:rsidR="00212E70" w:rsidRDefault="00212E70">
      <w:r>
        <w:separator/>
      </w:r>
    </w:p>
  </w:endnote>
  <w:endnote w:type="continuationSeparator" w:id="0">
    <w:p w14:paraId="487AA0A3" w14:textId="77777777" w:rsidR="00212E70" w:rsidRDefault="00212E70">
      <w:r>
        <w:continuationSeparator/>
      </w:r>
    </w:p>
  </w:endnote>
  <w:endnote w:type="continuationNotice" w:id="1">
    <w:p w14:paraId="5317D866" w14:textId="77777777" w:rsidR="00212E70" w:rsidRDefault="00212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DejaVu Sans">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14DA8" w14:textId="69B54EB9" w:rsidR="00212E70" w:rsidRDefault="00212E70">
    <w:pPr>
      <w:pStyle w:val="a4"/>
      <w:jc w:val="center"/>
    </w:pPr>
    <w:r>
      <w:fldChar w:fldCharType="begin"/>
    </w:r>
    <w:r>
      <w:instrText>PAGE   \* MERGEFORMAT</w:instrText>
    </w:r>
    <w:r>
      <w:fldChar w:fldCharType="separate"/>
    </w:r>
    <w:r w:rsidR="0067197C">
      <w:rPr>
        <w:noProof/>
      </w:rPr>
      <w:t>67</w:t>
    </w:r>
    <w:r>
      <w:fldChar w:fldCharType="end"/>
    </w:r>
  </w:p>
  <w:p w14:paraId="350CE319" w14:textId="77777777" w:rsidR="00212E70" w:rsidRPr="009150DF" w:rsidRDefault="00212E70" w:rsidP="009150DF">
    <w:pPr>
      <w:pStyle w:val="a4"/>
      <w:jc w:val="both"/>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E5301" w14:textId="77777777" w:rsidR="00212E70" w:rsidRDefault="00212E70">
      <w:r>
        <w:separator/>
      </w:r>
    </w:p>
  </w:footnote>
  <w:footnote w:type="continuationSeparator" w:id="0">
    <w:p w14:paraId="6E0557A7" w14:textId="77777777" w:rsidR="00212E70" w:rsidRDefault="00212E70">
      <w:r>
        <w:continuationSeparator/>
      </w:r>
    </w:p>
  </w:footnote>
  <w:footnote w:type="continuationNotice" w:id="1">
    <w:p w14:paraId="58070880" w14:textId="77777777" w:rsidR="00212E70" w:rsidRDefault="00212E7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2ED"/>
    <w:multiLevelType w:val="hybridMultilevel"/>
    <w:tmpl w:val="7BF849B0"/>
    <w:lvl w:ilvl="0" w:tplc="2FFADFA0">
      <w:start w:val="1"/>
      <w:numFmt w:val="decimal"/>
      <w:lvlText w:val="%1)"/>
      <w:lvlJc w:val="left"/>
      <w:pPr>
        <w:ind w:left="850" w:hanging="360"/>
      </w:pPr>
      <w:rPr>
        <w:rFonts w:hint="default"/>
      </w:rPr>
    </w:lvl>
    <w:lvl w:ilvl="1" w:tplc="04220019" w:tentative="1">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1">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2">
    <w:nsid w:val="07B60DCF"/>
    <w:multiLevelType w:val="multilevel"/>
    <w:tmpl w:val="0172BE00"/>
    <w:lvl w:ilvl="0">
      <w:start w:val="23"/>
      <w:numFmt w:val="decimal"/>
      <w:lvlText w:val="%1."/>
      <w:lvlJc w:val="left"/>
      <w:pPr>
        <w:ind w:left="588" w:hanging="588"/>
      </w:pPr>
      <w:rPr>
        <w:rFonts w:eastAsia="Verdana" w:hint="default"/>
      </w:rPr>
    </w:lvl>
    <w:lvl w:ilvl="1">
      <w:start w:val="7"/>
      <w:numFmt w:val="decimal"/>
      <w:lvlText w:val="%1.%2."/>
      <w:lvlJc w:val="left"/>
      <w:pPr>
        <w:ind w:left="720" w:hanging="72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1080" w:hanging="108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440" w:hanging="144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800" w:hanging="1800"/>
      </w:pPr>
      <w:rPr>
        <w:rFonts w:eastAsia="Verdana" w:hint="default"/>
      </w:rPr>
    </w:lvl>
    <w:lvl w:ilvl="8">
      <w:start w:val="1"/>
      <w:numFmt w:val="decimal"/>
      <w:lvlText w:val="%1.%2.%3.%4.%5.%6.%7.%8.%9."/>
      <w:lvlJc w:val="left"/>
      <w:pPr>
        <w:ind w:left="1800" w:hanging="1800"/>
      </w:pPr>
      <w:rPr>
        <w:rFonts w:eastAsia="Verdana" w:hint="default"/>
      </w:rPr>
    </w:lvl>
  </w:abstractNum>
  <w:abstractNum w:abstractNumId="3">
    <w:nsid w:val="0E476F01"/>
    <w:multiLevelType w:val="hybridMultilevel"/>
    <w:tmpl w:val="28FCC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566FF"/>
    <w:multiLevelType w:val="hybridMultilevel"/>
    <w:tmpl w:val="0862D534"/>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1E2ECE"/>
    <w:multiLevelType w:val="hybridMultilevel"/>
    <w:tmpl w:val="AE207F66"/>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2C00FB3"/>
    <w:multiLevelType w:val="hybridMultilevel"/>
    <w:tmpl w:val="CB7E2346"/>
    <w:lvl w:ilvl="0" w:tplc="AF24AC6A">
      <w:start w:val="8"/>
      <w:numFmt w:val="bullet"/>
      <w:lvlText w:val="-"/>
      <w:lvlJc w:val="left"/>
      <w:pPr>
        <w:ind w:left="676" w:hanging="360"/>
      </w:pPr>
      <w:rPr>
        <w:rFonts w:ascii="Calibri" w:eastAsia="Times New Roman" w:hAnsi="Calibri" w:cs="Calibri" w:hint="default"/>
      </w:rPr>
    </w:lvl>
    <w:lvl w:ilvl="1" w:tplc="04220003" w:tentative="1">
      <w:start w:val="1"/>
      <w:numFmt w:val="bullet"/>
      <w:lvlText w:val="o"/>
      <w:lvlJc w:val="left"/>
      <w:pPr>
        <w:ind w:left="1396" w:hanging="360"/>
      </w:pPr>
      <w:rPr>
        <w:rFonts w:ascii="Courier New" w:hAnsi="Courier New" w:cs="Courier New" w:hint="default"/>
      </w:rPr>
    </w:lvl>
    <w:lvl w:ilvl="2" w:tplc="04220005" w:tentative="1">
      <w:start w:val="1"/>
      <w:numFmt w:val="bullet"/>
      <w:lvlText w:val=""/>
      <w:lvlJc w:val="left"/>
      <w:pPr>
        <w:ind w:left="2116" w:hanging="360"/>
      </w:pPr>
      <w:rPr>
        <w:rFonts w:ascii="Wingdings" w:hAnsi="Wingdings" w:hint="default"/>
      </w:rPr>
    </w:lvl>
    <w:lvl w:ilvl="3" w:tplc="04220001" w:tentative="1">
      <w:start w:val="1"/>
      <w:numFmt w:val="bullet"/>
      <w:lvlText w:val=""/>
      <w:lvlJc w:val="left"/>
      <w:pPr>
        <w:ind w:left="2836" w:hanging="360"/>
      </w:pPr>
      <w:rPr>
        <w:rFonts w:ascii="Symbol" w:hAnsi="Symbol" w:hint="default"/>
      </w:rPr>
    </w:lvl>
    <w:lvl w:ilvl="4" w:tplc="04220003" w:tentative="1">
      <w:start w:val="1"/>
      <w:numFmt w:val="bullet"/>
      <w:lvlText w:val="o"/>
      <w:lvlJc w:val="left"/>
      <w:pPr>
        <w:ind w:left="3556" w:hanging="360"/>
      </w:pPr>
      <w:rPr>
        <w:rFonts w:ascii="Courier New" w:hAnsi="Courier New" w:cs="Courier New" w:hint="default"/>
      </w:rPr>
    </w:lvl>
    <w:lvl w:ilvl="5" w:tplc="04220005" w:tentative="1">
      <w:start w:val="1"/>
      <w:numFmt w:val="bullet"/>
      <w:lvlText w:val=""/>
      <w:lvlJc w:val="left"/>
      <w:pPr>
        <w:ind w:left="4276" w:hanging="360"/>
      </w:pPr>
      <w:rPr>
        <w:rFonts w:ascii="Wingdings" w:hAnsi="Wingdings" w:hint="default"/>
      </w:rPr>
    </w:lvl>
    <w:lvl w:ilvl="6" w:tplc="04220001" w:tentative="1">
      <w:start w:val="1"/>
      <w:numFmt w:val="bullet"/>
      <w:lvlText w:val=""/>
      <w:lvlJc w:val="left"/>
      <w:pPr>
        <w:ind w:left="4996" w:hanging="360"/>
      </w:pPr>
      <w:rPr>
        <w:rFonts w:ascii="Symbol" w:hAnsi="Symbol" w:hint="default"/>
      </w:rPr>
    </w:lvl>
    <w:lvl w:ilvl="7" w:tplc="04220003" w:tentative="1">
      <w:start w:val="1"/>
      <w:numFmt w:val="bullet"/>
      <w:lvlText w:val="o"/>
      <w:lvlJc w:val="left"/>
      <w:pPr>
        <w:ind w:left="5716" w:hanging="360"/>
      </w:pPr>
      <w:rPr>
        <w:rFonts w:ascii="Courier New" w:hAnsi="Courier New" w:cs="Courier New" w:hint="default"/>
      </w:rPr>
    </w:lvl>
    <w:lvl w:ilvl="8" w:tplc="04220005" w:tentative="1">
      <w:start w:val="1"/>
      <w:numFmt w:val="bullet"/>
      <w:lvlText w:val=""/>
      <w:lvlJc w:val="left"/>
      <w:pPr>
        <w:ind w:left="6436" w:hanging="360"/>
      </w:pPr>
      <w:rPr>
        <w:rFonts w:ascii="Wingdings" w:hAnsi="Wingdings" w:hint="default"/>
      </w:rPr>
    </w:lvl>
  </w:abstractNum>
  <w:abstractNum w:abstractNumId="7">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8C42246"/>
    <w:multiLevelType w:val="hybridMultilevel"/>
    <w:tmpl w:val="F6E693EA"/>
    <w:lvl w:ilvl="0" w:tplc="E5C07BA6">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0">
    <w:nsid w:val="2A3315B4"/>
    <w:multiLevelType w:val="hybridMultilevel"/>
    <w:tmpl w:val="93943D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EDA296B"/>
    <w:multiLevelType w:val="hybridMultilevel"/>
    <w:tmpl w:val="F4DE8E0E"/>
    <w:lvl w:ilvl="0" w:tplc="4D202C36">
      <w:start w:val="4"/>
      <w:numFmt w:val="decimal"/>
      <w:lvlText w:val="%1."/>
      <w:lvlJc w:val="left"/>
      <w:pPr>
        <w:ind w:left="1070" w:hanging="360"/>
      </w:pPr>
      <w:rPr>
        <w:rFonts w:ascii="Calibri" w:hAnsi="Calibri" w:cs="Calibri" w:hint="default"/>
        <w:b w:val="0"/>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nsid w:val="31833302"/>
    <w:multiLevelType w:val="hybridMultilevel"/>
    <w:tmpl w:val="F5F69A24"/>
    <w:lvl w:ilvl="0" w:tplc="90664164">
      <w:start w:val="1"/>
      <w:numFmt w:val="decimal"/>
      <w:lvlText w:val="%1."/>
      <w:lvlJc w:val="left"/>
      <w:pPr>
        <w:ind w:left="1068" w:hanging="7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71D0120"/>
    <w:multiLevelType w:val="hybridMultilevel"/>
    <w:tmpl w:val="AFB43FA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nsid w:val="3A7D7A57"/>
    <w:multiLevelType w:val="hybridMultilevel"/>
    <w:tmpl w:val="446AF85C"/>
    <w:lvl w:ilvl="0" w:tplc="23B08142">
      <w:start w:val="2"/>
      <w:numFmt w:val="bullet"/>
      <w:lvlText w:val="-"/>
      <w:lvlJc w:val="left"/>
      <w:pPr>
        <w:ind w:left="720" w:hanging="360"/>
      </w:pPr>
      <w:rPr>
        <w:rFonts w:ascii="Times New Roman" w:eastAsia="Times New Roman" w:hAnsi="Times New Roman" w:cs="Times New Roman" w:hint="default"/>
        <w:color w:val="FF0000"/>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nsid w:val="44AB177F"/>
    <w:multiLevelType w:val="hybridMultilevel"/>
    <w:tmpl w:val="6508659E"/>
    <w:lvl w:ilvl="0" w:tplc="EE7A4D3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45645F83"/>
    <w:multiLevelType w:val="hybridMultilevel"/>
    <w:tmpl w:val="A2F40D6E"/>
    <w:lvl w:ilvl="0" w:tplc="9B5E00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9">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20">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21">
    <w:nsid w:val="630F7028"/>
    <w:multiLevelType w:val="hybridMultilevel"/>
    <w:tmpl w:val="0C741C60"/>
    <w:lvl w:ilvl="0" w:tplc="EBEC5678">
      <w:start w:val="1"/>
      <w:numFmt w:val="decimal"/>
      <w:lvlText w:val="%1."/>
      <w:lvlJc w:val="left"/>
      <w:pPr>
        <w:ind w:left="829" w:hanging="645"/>
      </w:pPr>
      <w:rPr>
        <w:rFonts w:hint="default"/>
        <w:spacing w:val="-1"/>
        <w:w w:val="87"/>
        <w:lang w:val="uk-UA" w:eastAsia="en-US" w:bidi="ar-SA"/>
      </w:rPr>
    </w:lvl>
    <w:lvl w:ilvl="1" w:tplc="B57E32FE">
      <w:numFmt w:val="bullet"/>
      <w:lvlText w:val="•"/>
      <w:lvlJc w:val="left"/>
      <w:pPr>
        <w:ind w:left="1182" w:hanging="645"/>
      </w:pPr>
      <w:rPr>
        <w:rFonts w:hint="default"/>
        <w:lang w:val="uk-UA" w:eastAsia="en-US" w:bidi="ar-SA"/>
      </w:rPr>
    </w:lvl>
    <w:lvl w:ilvl="2" w:tplc="AD3E9420">
      <w:numFmt w:val="bullet"/>
      <w:lvlText w:val="•"/>
      <w:lvlJc w:val="left"/>
      <w:pPr>
        <w:ind w:left="1545" w:hanging="645"/>
      </w:pPr>
      <w:rPr>
        <w:rFonts w:hint="default"/>
        <w:lang w:val="uk-UA" w:eastAsia="en-US" w:bidi="ar-SA"/>
      </w:rPr>
    </w:lvl>
    <w:lvl w:ilvl="3" w:tplc="179CFCBA">
      <w:numFmt w:val="bullet"/>
      <w:lvlText w:val="•"/>
      <w:lvlJc w:val="left"/>
      <w:pPr>
        <w:ind w:left="1907" w:hanging="645"/>
      </w:pPr>
      <w:rPr>
        <w:rFonts w:hint="default"/>
        <w:lang w:val="uk-UA" w:eastAsia="en-US" w:bidi="ar-SA"/>
      </w:rPr>
    </w:lvl>
    <w:lvl w:ilvl="4" w:tplc="37FE7BBE">
      <w:numFmt w:val="bullet"/>
      <w:lvlText w:val="•"/>
      <w:lvlJc w:val="left"/>
      <w:pPr>
        <w:ind w:left="2270" w:hanging="645"/>
      </w:pPr>
      <w:rPr>
        <w:rFonts w:hint="default"/>
        <w:lang w:val="uk-UA" w:eastAsia="en-US" w:bidi="ar-SA"/>
      </w:rPr>
    </w:lvl>
    <w:lvl w:ilvl="5" w:tplc="A5066232">
      <w:numFmt w:val="bullet"/>
      <w:lvlText w:val="•"/>
      <w:lvlJc w:val="left"/>
      <w:pPr>
        <w:ind w:left="2632" w:hanging="645"/>
      </w:pPr>
      <w:rPr>
        <w:rFonts w:hint="default"/>
        <w:lang w:val="uk-UA" w:eastAsia="en-US" w:bidi="ar-SA"/>
      </w:rPr>
    </w:lvl>
    <w:lvl w:ilvl="6" w:tplc="94DAECC8">
      <w:numFmt w:val="bullet"/>
      <w:lvlText w:val="•"/>
      <w:lvlJc w:val="left"/>
      <w:pPr>
        <w:ind w:left="2995" w:hanging="645"/>
      </w:pPr>
      <w:rPr>
        <w:rFonts w:hint="default"/>
        <w:lang w:val="uk-UA" w:eastAsia="en-US" w:bidi="ar-SA"/>
      </w:rPr>
    </w:lvl>
    <w:lvl w:ilvl="7" w:tplc="3866FE34">
      <w:numFmt w:val="bullet"/>
      <w:lvlText w:val="•"/>
      <w:lvlJc w:val="left"/>
      <w:pPr>
        <w:ind w:left="3357" w:hanging="645"/>
      </w:pPr>
      <w:rPr>
        <w:rFonts w:hint="default"/>
        <w:lang w:val="uk-UA" w:eastAsia="en-US" w:bidi="ar-SA"/>
      </w:rPr>
    </w:lvl>
    <w:lvl w:ilvl="8" w:tplc="DA2A3BB8">
      <w:numFmt w:val="bullet"/>
      <w:lvlText w:val="•"/>
      <w:lvlJc w:val="left"/>
      <w:pPr>
        <w:ind w:left="3720" w:hanging="645"/>
      </w:pPr>
      <w:rPr>
        <w:rFonts w:hint="default"/>
        <w:lang w:val="uk-UA" w:eastAsia="en-US" w:bidi="ar-SA"/>
      </w:rPr>
    </w:lvl>
  </w:abstractNum>
  <w:abstractNum w:abstractNumId="22">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3">
    <w:nsid w:val="72BB3249"/>
    <w:multiLevelType w:val="hybridMultilevel"/>
    <w:tmpl w:val="9174B9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7943C1D"/>
    <w:multiLevelType w:val="hybridMultilevel"/>
    <w:tmpl w:val="46102650"/>
    <w:lvl w:ilvl="0" w:tplc="9670F33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B2043C6"/>
    <w:multiLevelType w:val="hybridMultilevel"/>
    <w:tmpl w:val="39A86B76"/>
    <w:lvl w:ilvl="0" w:tplc="50CAB010">
      <w:start w:val="1"/>
      <w:numFmt w:val="decimal"/>
      <w:lvlText w:val="%1."/>
      <w:lvlJc w:val="left"/>
      <w:pPr>
        <w:ind w:left="502" w:hanging="360"/>
      </w:pPr>
      <w:rPr>
        <w:b/>
        <w:strike w:val="0"/>
      </w:rPr>
    </w:lvl>
    <w:lvl w:ilvl="1" w:tplc="04220019" w:tentative="1">
      <w:start w:val="1"/>
      <w:numFmt w:val="lowerLetter"/>
      <w:lvlText w:val="%2."/>
      <w:lvlJc w:val="left"/>
      <w:pPr>
        <w:ind w:left="590" w:hanging="360"/>
      </w:pPr>
    </w:lvl>
    <w:lvl w:ilvl="2" w:tplc="0422001B" w:tentative="1">
      <w:start w:val="1"/>
      <w:numFmt w:val="lowerRoman"/>
      <w:lvlText w:val="%3."/>
      <w:lvlJc w:val="right"/>
      <w:pPr>
        <w:ind w:left="1310" w:hanging="180"/>
      </w:pPr>
    </w:lvl>
    <w:lvl w:ilvl="3" w:tplc="0422000F" w:tentative="1">
      <w:start w:val="1"/>
      <w:numFmt w:val="decimal"/>
      <w:lvlText w:val="%4."/>
      <w:lvlJc w:val="left"/>
      <w:pPr>
        <w:ind w:left="2030" w:hanging="360"/>
      </w:pPr>
    </w:lvl>
    <w:lvl w:ilvl="4" w:tplc="04220019" w:tentative="1">
      <w:start w:val="1"/>
      <w:numFmt w:val="lowerLetter"/>
      <w:lvlText w:val="%5."/>
      <w:lvlJc w:val="left"/>
      <w:pPr>
        <w:ind w:left="2750" w:hanging="360"/>
      </w:pPr>
    </w:lvl>
    <w:lvl w:ilvl="5" w:tplc="0422001B" w:tentative="1">
      <w:start w:val="1"/>
      <w:numFmt w:val="lowerRoman"/>
      <w:lvlText w:val="%6."/>
      <w:lvlJc w:val="right"/>
      <w:pPr>
        <w:ind w:left="3470" w:hanging="180"/>
      </w:pPr>
    </w:lvl>
    <w:lvl w:ilvl="6" w:tplc="0422000F" w:tentative="1">
      <w:start w:val="1"/>
      <w:numFmt w:val="decimal"/>
      <w:lvlText w:val="%7."/>
      <w:lvlJc w:val="left"/>
      <w:pPr>
        <w:ind w:left="4190" w:hanging="360"/>
      </w:pPr>
    </w:lvl>
    <w:lvl w:ilvl="7" w:tplc="04220019" w:tentative="1">
      <w:start w:val="1"/>
      <w:numFmt w:val="lowerLetter"/>
      <w:lvlText w:val="%8."/>
      <w:lvlJc w:val="left"/>
      <w:pPr>
        <w:ind w:left="4910" w:hanging="360"/>
      </w:pPr>
    </w:lvl>
    <w:lvl w:ilvl="8" w:tplc="0422001B" w:tentative="1">
      <w:start w:val="1"/>
      <w:numFmt w:val="lowerRoman"/>
      <w:lvlText w:val="%9."/>
      <w:lvlJc w:val="right"/>
      <w:pPr>
        <w:ind w:left="5630" w:hanging="180"/>
      </w:pPr>
    </w:lvl>
  </w:abstractNum>
  <w:num w:numId="1">
    <w:abstractNumId w:val="22"/>
  </w:num>
  <w:num w:numId="2">
    <w:abstractNumId w:val="1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7"/>
  </w:num>
  <w:num w:numId="7">
    <w:abstractNumId w:val="16"/>
  </w:num>
  <w:num w:numId="8">
    <w:abstractNumId w:val="8"/>
  </w:num>
  <w:num w:numId="9">
    <w:abstractNumId w:val="20"/>
  </w:num>
  <w:num w:numId="10">
    <w:abstractNumId w:val="14"/>
  </w:num>
  <w:num w:numId="11">
    <w:abstractNumId w:val="13"/>
  </w:num>
  <w:num w:numId="12">
    <w:abstractNumId w:val="24"/>
  </w:num>
  <w:num w:numId="13">
    <w:abstractNumId w:val="6"/>
  </w:num>
  <w:num w:numId="14">
    <w:abstractNumId w:val="11"/>
  </w:num>
  <w:num w:numId="15">
    <w:abstractNumId w:val="21"/>
  </w:num>
  <w:num w:numId="16">
    <w:abstractNumId w:val="5"/>
  </w:num>
  <w:num w:numId="17">
    <w:abstractNumId w:val="12"/>
  </w:num>
  <w:num w:numId="18">
    <w:abstractNumId w:val="9"/>
  </w:num>
  <w:num w:numId="19">
    <w:abstractNumId w:val="25"/>
  </w:num>
  <w:num w:numId="20">
    <w:abstractNumId w:val="4"/>
  </w:num>
  <w:num w:numId="21">
    <w:abstractNumId w:val="2"/>
  </w:num>
  <w:num w:numId="22">
    <w:abstractNumId w:val="3"/>
  </w:num>
  <w:num w:numId="23">
    <w:abstractNumId w:val="17"/>
  </w:num>
  <w:num w:numId="24">
    <w:abstractNumId w:val="10"/>
  </w:num>
  <w:num w:numId="25">
    <w:abstractNumId w:val="2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30"/>
    <w:rsid w:val="0000158A"/>
    <w:rsid w:val="00001C76"/>
    <w:rsid w:val="00002C80"/>
    <w:rsid w:val="0000333F"/>
    <w:rsid w:val="0000354A"/>
    <w:rsid w:val="00003EF5"/>
    <w:rsid w:val="0000434B"/>
    <w:rsid w:val="00004731"/>
    <w:rsid w:val="00004933"/>
    <w:rsid w:val="00004CA7"/>
    <w:rsid w:val="00004DF7"/>
    <w:rsid w:val="00005403"/>
    <w:rsid w:val="00005714"/>
    <w:rsid w:val="00005D5F"/>
    <w:rsid w:val="00005DB2"/>
    <w:rsid w:val="00006D42"/>
    <w:rsid w:val="00006EC0"/>
    <w:rsid w:val="0001036C"/>
    <w:rsid w:val="00010762"/>
    <w:rsid w:val="00010ADD"/>
    <w:rsid w:val="00010E58"/>
    <w:rsid w:val="00011150"/>
    <w:rsid w:val="00011896"/>
    <w:rsid w:val="00011F31"/>
    <w:rsid w:val="00012196"/>
    <w:rsid w:val="000122C9"/>
    <w:rsid w:val="00012C08"/>
    <w:rsid w:val="000137C9"/>
    <w:rsid w:val="0001414D"/>
    <w:rsid w:val="000151D7"/>
    <w:rsid w:val="00015796"/>
    <w:rsid w:val="00015A0C"/>
    <w:rsid w:val="00016D88"/>
    <w:rsid w:val="00016DCE"/>
    <w:rsid w:val="000173B6"/>
    <w:rsid w:val="000178F1"/>
    <w:rsid w:val="00017C02"/>
    <w:rsid w:val="000207FA"/>
    <w:rsid w:val="00020B53"/>
    <w:rsid w:val="00020C44"/>
    <w:rsid w:val="00021012"/>
    <w:rsid w:val="000216A4"/>
    <w:rsid w:val="00021842"/>
    <w:rsid w:val="00021E69"/>
    <w:rsid w:val="00022175"/>
    <w:rsid w:val="00023230"/>
    <w:rsid w:val="000232EA"/>
    <w:rsid w:val="00023367"/>
    <w:rsid w:val="00023420"/>
    <w:rsid w:val="00023D93"/>
    <w:rsid w:val="00023DE8"/>
    <w:rsid w:val="0002509A"/>
    <w:rsid w:val="000254AD"/>
    <w:rsid w:val="0002571E"/>
    <w:rsid w:val="0002575B"/>
    <w:rsid w:val="00025927"/>
    <w:rsid w:val="00025AF5"/>
    <w:rsid w:val="00025CEB"/>
    <w:rsid w:val="00026A24"/>
    <w:rsid w:val="00026B85"/>
    <w:rsid w:val="00027555"/>
    <w:rsid w:val="00027F72"/>
    <w:rsid w:val="000301DC"/>
    <w:rsid w:val="000303EA"/>
    <w:rsid w:val="0003048E"/>
    <w:rsid w:val="00030B6C"/>
    <w:rsid w:val="00030E26"/>
    <w:rsid w:val="0003158B"/>
    <w:rsid w:val="00031977"/>
    <w:rsid w:val="0003199B"/>
    <w:rsid w:val="00032BE9"/>
    <w:rsid w:val="00032E37"/>
    <w:rsid w:val="0003348F"/>
    <w:rsid w:val="000334DB"/>
    <w:rsid w:val="00033514"/>
    <w:rsid w:val="00033C8B"/>
    <w:rsid w:val="00034797"/>
    <w:rsid w:val="000349BA"/>
    <w:rsid w:val="00035C75"/>
    <w:rsid w:val="000369D0"/>
    <w:rsid w:val="0003706B"/>
    <w:rsid w:val="00037BA4"/>
    <w:rsid w:val="0004087C"/>
    <w:rsid w:val="00040964"/>
    <w:rsid w:val="0004180E"/>
    <w:rsid w:val="0004228E"/>
    <w:rsid w:val="00042389"/>
    <w:rsid w:val="00042416"/>
    <w:rsid w:val="00043488"/>
    <w:rsid w:val="00044486"/>
    <w:rsid w:val="00044D14"/>
    <w:rsid w:val="00044D67"/>
    <w:rsid w:val="00044D6C"/>
    <w:rsid w:val="00045583"/>
    <w:rsid w:val="00045CEA"/>
    <w:rsid w:val="00046B72"/>
    <w:rsid w:val="000474A3"/>
    <w:rsid w:val="0004755B"/>
    <w:rsid w:val="00047BCF"/>
    <w:rsid w:val="00047ED1"/>
    <w:rsid w:val="00050048"/>
    <w:rsid w:val="00050544"/>
    <w:rsid w:val="000508A6"/>
    <w:rsid w:val="00050E2D"/>
    <w:rsid w:val="00051846"/>
    <w:rsid w:val="00052165"/>
    <w:rsid w:val="0005219E"/>
    <w:rsid w:val="00052834"/>
    <w:rsid w:val="00052E23"/>
    <w:rsid w:val="00052FFD"/>
    <w:rsid w:val="000533EE"/>
    <w:rsid w:val="00053454"/>
    <w:rsid w:val="00053BDA"/>
    <w:rsid w:val="00053E27"/>
    <w:rsid w:val="00053FFB"/>
    <w:rsid w:val="0005431B"/>
    <w:rsid w:val="0005454F"/>
    <w:rsid w:val="00054C6D"/>
    <w:rsid w:val="00054EDA"/>
    <w:rsid w:val="000557EC"/>
    <w:rsid w:val="00055A25"/>
    <w:rsid w:val="00057392"/>
    <w:rsid w:val="0005755D"/>
    <w:rsid w:val="0005764B"/>
    <w:rsid w:val="00057670"/>
    <w:rsid w:val="0006074B"/>
    <w:rsid w:val="00060A0F"/>
    <w:rsid w:val="00060A24"/>
    <w:rsid w:val="00061F4F"/>
    <w:rsid w:val="00062180"/>
    <w:rsid w:val="00062A2D"/>
    <w:rsid w:val="00062B41"/>
    <w:rsid w:val="00062F31"/>
    <w:rsid w:val="00063706"/>
    <w:rsid w:val="00063D28"/>
    <w:rsid w:val="000640CB"/>
    <w:rsid w:val="000642EA"/>
    <w:rsid w:val="000648B0"/>
    <w:rsid w:val="00064CB7"/>
    <w:rsid w:val="00064DF3"/>
    <w:rsid w:val="00064EF2"/>
    <w:rsid w:val="000654A1"/>
    <w:rsid w:val="00065C43"/>
    <w:rsid w:val="000662AE"/>
    <w:rsid w:val="0006661E"/>
    <w:rsid w:val="000669C1"/>
    <w:rsid w:val="00066D4A"/>
    <w:rsid w:val="00067576"/>
    <w:rsid w:val="00067E68"/>
    <w:rsid w:val="000702AA"/>
    <w:rsid w:val="0007087E"/>
    <w:rsid w:val="00070CA9"/>
    <w:rsid w:val="00071275"/>
    <w:rsid w:val="00071DE7"/>
    <w:rsid w:val="000720B6"/>
    <w:rsid w:val="0007213C"/>
    <w:rsid w:val="00072208"/>
    <w:rsid w:val="00072D2C"/>
    <w:rsid w:val="00073213"/>
    <w:rsid w:val="00073808"/>
    <w:rsid w:val="0007392E"/>
    <w:rsid w:val="00073EB6"/>
    <w:rsid w:val="00073F16"/>
    <w:rsid w:val="00073FAF"/>
    <w:rsid w:val="000745D6"/>
    <w:rsid w:val="00074CAB"/>
    <w:rsid w:val="000751B3"/>
    <w:rsid w:val="00076006"/>
    <w:rsid w:val="0007644F"/>
    <w:rsid w:val="000772FD"/>
    <w:rsid w:val="00077803"/>
    <w:rsid w:val="00077C66"/>
    <w:rsid w:val="00077F0B"/>
    <w:rsid w:val="000808F2"/>
    <w:rsid w:val="00080C5E"/>
    <w:rsid w:val="000811B9"/>
    <w:rsid w:val="00081C29"/>
    <w:rsid w:val="000820AA"/>
    <w:rsid w:val="000825BE"/>
    <w:rsid w:val="00082D54"/>
    <w:rsid w:val="00083251"/>
    <w:rsid w:val="000843BA"/>
    <w:rsid w:val="00084A4A"/>
    <w:rsid w:val="00084C36"/>
    <w:rsid w:val="00085AB2"/>
    <w:rsid w:val="0008619B"/>
    <w:rsid w:val="000863A7"/>
    <w:rsid w:val="000863D5"/>
    <w:rsid w:val="00086DA3"/>
    <w:rsid w:val="0008743B"/>
    <w:rsid w:val="000908FF"/>
    <w:rsid w:val="000920B3"/>
    <w:rsid w:val="00092597"/>
    <w:rsid w:val="00092692"/>
    <w:rsid w:val="00092919"/>
    <w:rsid w:val="0009297E"/>
    <w:rsid w:val="000936DE"/>
    <w:rsid w:val="00093775"/>
    <w:rsid w:val="00093CB3"/>
    <w:rsid w:val="00093D98"/>
    <w:rsid w:val="00093DBE"/>
    <w:rsid w:val="00093F6D"/>
    <w:rsid w:val="000945BB"/>
    <w:rsid w:val="00094FB2"/>
    <w:rsid w:val="000950F5"/>
    <w:rsid w:val="00095843"/>
    <w:rsid w:val="00095E54"/>
    <w:rsid w:val="00096B5C"/>
    <w:rsid w:val="00096C49"/>
    <w:rsid w:val="00096CF6"/>
    <w:rsid w:val="00097002"/>
    <w:rsid w:val="000972C4"/>
    <w:rsid w:val="00097346"/>
    <w:rsid w:val="00097FB9"/>
    <w:rsid w:val="000A0D06"/>
    <w:rsid w:val="000A0E07"/>
    <w:rsid w:val="000A0E5D"/>
    <w:rsid w:val="000A1246"/>
    <w:rsid w:val="000A1661"/>
    <w:rsid w:val="000A1CE3"/>
    <w:rsid w:val="000A2A3A"/>
    <w:rsid w:val="000A3BD4"/>
    <w:rsid w:val="000A40DD"/>
    <w:rsid w:val="000A44E4"/>
    <w:rsid w:val="000A45D5"/>
    <w:rsid w:val="000A4E3E"/>
    <w:rsid w:val="000A58CC"/>
    <w:rsid w:val="000A594B"/>
    <w:rsid w:val="000A5CB4"/>
    <w:rsid w:val="000A608B"/>
    <w:rsid w:val="000A6454"/>
    <w:rsid w:val="000A7DDA"/>
    <w:rsid w:val="000B0015"/>
    <w:rsid w:val="000B042D"/>
    <w:rsid w:val="000B0C85"/>
    <w:rsid w:val="000B1368"/>
    <w:rsid w:val="000B14FD"/>
    <w:rsid w:val="000B1E3F"/>
    <w:rsid w:val="000B2156"/>
    <w:rsid w:val="000B29F6"/>
    <w:rsid w:val="000B2A4C"/>
    <w:rsid w:val="000B2DD7"/>
    <w:rsid w:val="000B33EC"/>
    <w:rsid w:val="000B3ED9"/>
    <w:rsid w:val="000B44C7"/>
    <w:rsid w:val="000B46C6"/>
    <w:rsid w:val="000B4E48"/>
    <w:rsid w:val="000B6100"/>
    <w:rsid w:val="000B6401"/>
    <w:rsid w:val="000B6792"/>
    <w:rsid w:val="000B6796"/>
    <w:rsid w:val="000B6D39"/>
    <w:rsid w:val="000B7277"/>
    <w:rsid w:val="000B7898"/>
    <w:rsid w:val="000B79CF"/>
    <w:rsid w:val="000C042A"/>
    <w:rsid w:val="000C09B6"/>
    <w:rsid w:val="000C10D0"/>
    <w:rsid w:val="000C170E"/>
    <w:rsid w:val="000C1B45"/>
    <w:rsid w:val="000C2143"/>
    <w:rsid w:val="000C2B6B"/>
    <w:rsid w:val="000C358F"/>
    <w:rsid w:val="000C35EB"/>
    <w:rsid w:val="000C3D2E"/>
    <w:rsid w:val="000C3D6D"/>
    <w:rsid w:val="000C4F21"/>
    <w:rsid w:val="000C5023"/>
    <w:rsid w:val="000C5692"/>
    <w:rsid w:val="000C5880"/>
    <w:rsid w:val="000C5DAB"/>
    <w:rsid w:val="000C61EE"/>
    <w:rsid w:val="000C6E44"/>
    <w:rsid w:val="000C7C29"/>
    <w:rsid w:val="000D00D7"/>
    <w:rsid w:val="000D042D"/>
    <w:rsid w:val="000D04E9"/>
    <w:rsid w:val="000D0846"/>
    <w:rsid w:val="000D0F8C"/>
    <w:rsid w:val="000D18D5"/>
    <w:rsid w:val="000D24FC"/>
    <w:rsid w:val="000D2635"/>
    <w:rsid w:val="000D27E3"/>
    <w:rsid w:val="000D294D"/>
    <w:rsid w:val="000D2D0D"/>
    <w:rsid w:val="000D3078"/>
    <w:rsid w:val="000D31D0"/>
    <w:rsid w:val="000D3462"/>
    <w:rsid w:val="000D4318"/>
    <w:rsid w:val="000D46F2"/>
    <w:rsid w:val="000D48F1"/>
    <w:rsid w:val="000D5B6B"/>
    <w:rsid w:val="000D5B78"/>
    <w:rsid w:val="000D5BDC"/>
    <w:rsid w:val="000D60F2"/>
    <w:rsid w:val="000D6843"/>
    <w:rsid w:val="000D687F"/>
    <w:rsid w:val="000D6969"/>
    <w:rsid w:val="000D6D09"/>
    <w:rsid w:val="000D769D"/>
    <w:rsid w:val="000D7B01"/>
    <w:rsid w:val="000E0084"/>
    <w:rsid w:val="000E0732"/>
    <w:rsid w:val="000E0898"/>
    <w:rsid w:val="000E0E05"/>
    <w:rsid w:val="000E152B"/>
    <w:rsid w:val="000E1A50"/>
    <w:rsid w:val="000E1F52"/>
    <w:rsid w:val="000E275E"/>
    <w:rsid w:val="000E2AA4"/>
    <w:rsid w:val="000E39D6"/>
    <w:rsid w:val="000E40EC"/>
    <w:rsid w:val="000E4F35"/>
    <w:rsid w:val="000E4FD5"/>
    <w:rsid w:val="000E50F5"/>
    <w:rsid w:val="000E50FF"/>
    <w:rsid w:val="000E5814"/>
    <w:rsid w:val="000E6121"/>
    <w:rsid w:val="000E68B7"/>
    <w:rsid w:val="000F0054"/>
    <w:rsid w:val="000F08AD"/>
    <w:rsid w:val="000F12F9"/>
    <w:rsid w:val="000F1B9A"/>
    <w:rsid w:val="000F1D5F"/>
    <w:rsid w:val="000F1DA4"/>
    <w:rsid w:val="000F1E30"/>
    <w:rsid w:val="000F1F0F"/>
    <w:rsid w:val="000F20D4"/>
    <w:rsid w:val="000F264F"/>
    <w:rsid w:val="000F2B64"/>
    <w:rsid w:val="000F3E22"/>
    <w:rsid w:val="000F4161"/>
    <w:rsid w:val="000F43C9"/>
    <w:rsid w:val="000F447B"/>
    <w:rsid w:val="000F517C"/>
    <w:rsid w:val="000F5997"/>
    <w:rsid w:val="000F5A0C"/>
    <w:rsid w:val="001007AF"/>
    <w:rsid w:val="00100A4D"/>
    <w:rsid w:val="00100AC9"/>
    <w:rsid w:val="00101A7C"/>
    <w:rsid w:val="00101DD6"/>
    <w:rsid w:val="00101E31"/>
    <w:rsid w:val="00102A64"/>
    <w:rsid w:val="00102EBA"/>
    <w:rsid w:val="001033B1"/>
    <w:rsid w:val="00103B91"/>
    <w:rsid w:val="00103F7E"/>
    <w:rsid w:val="0010407C"/>
    <w:rsid w:val="001047FC"/>
    <w:rsid w:val="0010480D"/>
    <w:rsid w:val="0010557B"/>
    <w:rsid w:val="00105909"/>
    <w:rsid w:val="0010682C"/>
    <w:rsid w:val="00106D39"/>
    <w:rsid w:val="00106D6E"/>
    <w:rsid w:val="00106DE4"/>
    <w:rsid w:val="00106EEF"/>
    <w:rsid w:val="00106EFA"/>
    <w:rsid w:val="0010752A"/>
    <w:rsid w:val="0010755C"/>
    <w:rsid w:val="001077A3"/>
    <w:rsid w:val="001078F5"/>
    <w:rsid w:val="001079F3"/>
    <w:rsid w:val="00110DD3"/>
    <w:rsid w:val="001115C2"/>
    <w:rsid w:val="00111734"/>
    <w:rsid w:val="00111A31"/>
    <w:rsid w:val="00112116"/>
    <w:rsid w:val="0011243C"/>
    <w:rsid w:val="00112ABB"/>
    <w:rsid w:val="00113146"/>
    <w:rsid w:val="00113A54"/>
    <w:rsid w:val="00114088"/>
    <w:rsid w:val="001145DF"/>
    <w:rsid w:val="00114877"/>
    <w:rsid w:val="00114DA7"/>
    <w:rsid w:val="0011515C"/>
    <w:rsid w:val="001153C7"/>
    <w:rsid w:val="001159AC"/>
    <w:rsid w:val="00116065"/>
    <w:rsid w:val="001160D9"/>
    <w:rsid w:val="001163FB"/>
    <w:rsid w:val="00116797"/>
    <w:rsid w:val="0011716A"/>
    <w:rsid w:val="001171EB"/>
    <w:rsid w:val="001174F4"/>
    <w:rsid w:val="00117706"/>
    <w:rsid w:val="0011779B"/>
    <w:rsid w:val="00117A13"/>
    <w:rsid w:val="00117B07"/>
    <w:rsid w:val="00117D22"/>
    <w:rsid w:val="00120197"/>
    <w:rsid w:val="001210E3"/>
    <w:rsid w:val="00121C52"/>
    <w:rsid w:val="00121F9B"/>
    <w:rsid w:val="00122E25"/>
    <w:rsid w:val="00122F54"/>
    <w:rsid w:val="00122FB4"/>
    <w:rsid w:val="0012336B"/>
    <w:rsid w:val="00123A9E"/>
    <w:rsid w:val="00123F45"/>
    <w:rsid w:val="00123FF9"/>
    <w:rsid w:val="00124341"/>
    <w:rsid w:val="00124827"/>
    <w:rsid w:val="0012486F"/>
    <w:rsid w:val="00124B12"/>
    <w:rsid w:val="00124BEB"/>
    <w:rsid w:val="00124E08"/>
    <w:rsid w:val="00125E6B"/>
    <w:rsid w:val="00125EEF"/>
    <w:rsid w:val="00126E0A"/>
    <w:rsid w:val="00127117"/>
    <w:rsid w:val="00127AD5"/>
    <w:rsid w:val="00127D53"/>
    <w:rsid w:val="0013047E"/>
    <w:rsid w:val="00130E6A"/>
    <w:rsid w:val="00130FD6"/>
    <w:rsid w:val="00131029"/>
    <w:rsid w:val="001312C3"/>
    <w:rsid w:val="00131433"/>
    <w:rsid w:val="00131B78"/>
    <w:rsid w:val="0013289E"/>
    <w:rsid w:val="0013382F"/>
    <w:rsid w:val="00133C87"/>
    <w:rsid w:val="00133D9E"/>
    <w:rsid w:val="00133F3A"/>
    <w:rsid w:val="00134075"/>
    <w:rsid w:val="0013423E"/>
    <w:rsid w:val="00134B28"/>
    <w:rsid w:val="00134C5A"/>
    <w:rsid w:val="00136056"/>
    <w:rsid w:val="00136C02"/>
    <w:rsid w:val="00136C54"/>
    <w:rsid w:val="00137A4F"/>
    <w:rsid w:val="00137E61"/>
    <w:rsid w:val="00140385"/>
    <w:rsid w:val="00140621"/>
    <w:rsid w:val="00140B9B"/>
    <w:rsid w:val="001413AD"/>
    <w:rsid w:val="00141803"/>
    <w:rsid w:val="00142052"/>
    <w:rsid w:val="00142924"/>
    <w:rsid w:val="00142963"/>
    <w:rsid w:val="00143C2C"/>
    <w:rsid w:val="00144186"/>
    <w:rsid w:val="0014450F"/>
    <w:rsid w:val="001446D7"/>
    <w:rsid w:val="00147F31"/>
    <w:rsid w:val="00150C24"/>
    <w:rsid w:val="00150D09"/>
    <w:rsid w:val="00151321"/>
    <w:rsid w:val="00151941"/>
    <w:rsid w:val="0015348E"/>
    <w:rsid w:val="00154896"/>
    <w:rsid w:val="00154C37"/>
    <w:rsid w:val="00154FFC"/>
    <w:rsid w:val="00155336"/>
    <w:rsid w:val="0015552E"/>
    <w:rsid w:val="00155843"/>
    <w:rsid w:val="0015614B"/>
    <w:rsid w:val="001569FA"/>
    <w:rsid w:val="001572EC"/>
    <w:rsid w:val="00157373"/>
    <w:rsid w:val="00157C11"/>
    <w:rsid w:val="00160AC6"/>
    <w:rsid w:val="001622DD"/>
    <w:rsid w:val="001626DA"/>
    <w:rsid w:val="00162CD0"/>
    <w:rsid w:val="00163305"/>
    <w:rsid w:val="001637BB"/>
    <w:rsid w:val="00163CEE"/>
    <w:rsid w:val="00163DB6"/>
    <w:rsid w:val="00163F0B"/>
    <w:rsid w:val="00164872"/>
    <w:rsid w:val="00164922"/>
    <w:rsid w:val="00164E72"/>
    <w:rsid w:val="001655A8"/>
    <w:rsid w:val="0016587A"/>
    <w:rsid w:val="001669BF"/>
    <w:rsid w:val="00166C2C"/>
    <w:rsid w:val="00166E75"/>
    <w:rsid w:val="001676A3"/>
    <w:rsid w:val="00170469"/>
    <w:rsid w:val="0017113F"/>
    <w:rsid w:val="00171B3F"/>
    <w:rsid w:val="00172529"/>
    <w:rsid w:val="00172574"/>
    <w:rsid w:val="00172720"/>
    <w:rsid w:val="00172968"/>
    <w:rsid w:val="001732A0"/>
    <w:rsid w:val="0017426A"/>
    <w:rsid w:val="00174276"/>
    <w:rsid w:val="00174845"/>
    <w:rsid w:val="001748F5"/>
    <w:rsid w:val="001751F4"/>
    <w:rsid w:val="0017576C"/>
    <w:rsid w:val="001758B8"/>
    <w:rsid w:val="00175910"/>
    <w:rsid w:val="00175F05"/>
    <w:rsid w:val="0017644A"/>
    <w:rsid w:val="001769CE"/>
    <w:rsid w:val="00176F36"/>
    <w:rsid w:val="001771BC"/>
    <w:rsid w:val="0017765E"/>
    <w:rsid w:val="00180357"/>
    <w:rsid w:val="00180E0A"/>
    <w:rsid w:val="0018161D"/>
    <w:rsid w:val="001817E9"/>
    <w:rsid w:val="0018224C"/>
    <w:rsid w:val="001831A3"/>
    <w:rsid w:val="001838A8"/>
    <w:rsid w:val="00183B0C"/>
    <w:rsid w:val="00183FCB"/>
    <w:rsid w:val="0018425A"/>
    <w:rsid w:val="00184507"/>
    <w:rsid w:val="001848E5"/>
    <w:rsid w:val="00184B53"/>
    <w:rsid w:val="00185018"/>
    <w:rsid w:val="0018619C"/>
    <w:rsid w:val="001878F8"/>
    <w:rsid w:val="0019027F"/>
    <w:rsid w:val="00190516"/>
    <w:rsid w:val="001907AB"/>
    <w:rsid w:val="0019189B"/>
    <w:rsid w:val="00192509"/>
    <w:rsid w:val="00192516"/>
    <w:rsid w:val="00192587"/>
    <w:rsid w:val="0019355B"/>
    <w:rsid w:val="00193C3E"/>
    <w:rsid w:val="00193FE4"/>
    <w:rsid w:val="00194265"/>
    <w:rsid w:val="001947D2"/>
    <w:rsid w:val="00194921"/>
    <w:rsid w:val="00195744"/>
    <w:rsid w:val="00195A47"/>
    <w:rsid w:val="00195A93"/>
    <w:rsid w:val="00195D17"/>
    <w:rsid w:val="00195DAF"/>
    <w:rsid w:val="001963F3"/>
    <w:rsid w:val="0019644F"/>
    <w:rsid w:val="00196562"/>
    <w:rsid w:val="00197134"/>
    <w:rsid w:val="00197A37"/>
    <w:rsid w:val="001A01F9"/>
    <w:rsid w:val="001A0F24"/>
    <w:rsid w:val="001A10C8"/>
    <w:rsid w:val="001A11F9"/>
    <w:rsid w:val="001A1583"/>
    <w:rsid w:val="001A1DA3"/>
    <w:rsid w:val="001A1DAB"/>
    <w:rsid w:val="001A2608"/>
    <w:rsid w:val="001A2C81"/>
    <w:rsid w:val="001A375B"/>
    <w:rsid w:val="001A3D56"/>
    <w:rsid w:val="001A43BA"/>
    <w:rsid w:val="001A46D6"/>
    <w:rsid w:val="001A4EAC"/>
    <w:rsid w:val="001A50E3"/>
    <w:rsid w:val="001A51BC"/>
    <w:rsid w:val="001A5309"/>
    <w:rsid w:val="001A5443"/>
    <w:rsid w:val="001A54BF"/>
    <w:rsid w:val="001A5622"/>
    <w:rsid w:val="001A618D"/>
    <w:rsid w:val="001A6303"/>
    <w:rsid w:val="001A6D13"/>
    <w:rsid w:val="001A7511"/>
    <w:rsid w:val="001A7855"/>
    <w:rsid w:val="001A7E48"/>
    <w:rsid w:val="001B0DB3"/>
    <w:rsid w:val="001B1C3D"/>
    <w:rsid w:val="001B2D64"/>
    <w:rsid w:val="001B2D6F"/>
    <w:rsid w:val="001B3570"/>
    <w:rsid w:val="001B3C96"/>
    <w:rsid w:val="001B3CEE"/>
    <w:rsid w:val="001B40BC"/>
    <w:rsid w:val="001B44F5"/>
    <w:rsid w:val="001B46D7"/>
    <w:rsid w:val="001B4865"/>
    <w:rsid w:val="001B48AE"/>
    <w:rsid w:val="001B4D7C"/>
    <w:rsid w:val="001B5120"/>
    <w:rsid w:val="001B5729"/>
    <w:rsid w:val="001B61EA"/>
    <w:rsid w:val="001B62B3"/>
    <w:rsid w:val="001B6B84"/>
    <w:rsid w:val="001B6C74"/>
    <w:rsid w:val="001B7F23"/>
    <w:rsid w:val="001C0464"/>
    <w:rsid w:val="001C04CB"/>
    <w:rsid w:val="001C059C"/>
    <w:rsid w:val="001C0A69"/>
    <w:rsid w:val="001C0D9C"/>
    <w:rsid w:val="001C17B6"/>
    <w:rsid w:val="001C1976"/>
    <w:rsid w:val="001C1D18"/>
    <w:rsid w:val="001C1EA7"/>
    <w:rsid w:val="001C1F34"/>
    <w:rsid w:val="001C2285"/>
    <w:rsid w:val="001C25DA"/>
    <w:rsid w:val="001C2F09"/>
    <w:rsid w:val="001C3E61"/>
    <w:rsid w:val="001C4571"/>
    <w:rsid w:val="001C4AE4"/>
    <w:rsid w:val="001C4EAD"/>
    <w:rsid w:val="001C7252"/>
    <w:rsid w:val="001C7847"/>
    <w:rsid w:val="001C7864"/>
    <w:rsid w:val="001C7BB0"/>
    <w:rsid w:val="001D0DE3"/>
    <w:rsid w:val="001D0FF5"/>
    <w:rsid w:val="001D1104"/>
    <w:rsid w:val="001D177F"/>
    <w:rsid w:val="001D1912"/>
    <w:rsid w:val="001D1B43"/>
    <w:rsid w:val="001D1C23"/>
    <w:rsid w:val="001D1C40"/>
    <w:rsid w:val="001D1D54"/>
    <w:rsid w:val="001D1DA8"/>
    <w:rsid w:val="001D1F4B"/>
    <w:rsid w:val="001D30D4"/>
    <w:rsid w:val="001D427C"/>
    <w:rsid w:val="001D4A4D"/>
    <w:rsid w:val="001D514D"/>
    <w:rsid w:val="001D5188"/>
    <w:rsid w:val="001D5806"/>
    <w:rsid w:val="001D5920"/>
    <w:rsid w:val="001D5CDE"/>
    <w:rsid w:val="001D5F75"/>
    <w:rsid w:val="001D68F0"/>
    <w:rsid w:val="001D6CFE"/>
    <w:rsid w:val="001D6E3F"/>
    <w:rsid w:val="001D7489"/>
    <w:rsid w:val="001D753E"/>
    <w:rsid w:val="001D7656"/>
    <w:rsid w:val="001D7D43"/>
    <w:rsid w:val="001E0469"/>
    <w:rsid w:val="001E0B3B"/>
    <w:rsid w:val="001E0CD3"/>
    <w:rsid w:val="001E2137"/>
    <w:rsid w:val="001E3311"/>
    <w:rsid w:val="001E3497"/>
    <w:rsid w:val="001E3821"/>
    <w:rsid w:val="001E433F"/>
    <w:rsid w:val="001E4478"/>
    <w:rsid w:val="001E47A8"/>
    <w:rsid w:val="001E4AAF"/>
    <w:rsid w:val="001E4CE4"/>
    <w:rsid w:val="001E4FAE"/>
    <w:rsid w:val="001E5261"/>
    <w:rsid w:val="001E5BEC"/>
    <w:rsid w:val="001E5C7D"/>
    <w:rsid w:val="001E5F9E"/>
    <w:rsid w:val="001E678D"/>
    <w:rsid w:val="001E6DC6"/>
    <w:rsid w:val="001E724E"/>
    <w:rsid w:val="001F068D"/>
    <w:rsid w:val="001F0735"/>
    <w:rsid w:val="001F085F"/>
    <w:rsid w:val="001F0BF7"/>
    <w:rsid w:val="001F12E4"/>
    <w:rsid w:val="001F16FD"/>
    <w:rsid w:val="001F22A9"/>
    <w:rsid w:val="001F2E0D"/>
    <w:rsid w:val="001F2F6B"/>
    <w:rsid w:val="001F31D5"/>
    <w:rsid w:val="001F455C"/>
    <w:rsid w:val="001F5030"/>
    <w:rsid w:val="001F54AA"/>
    <w:rsid w:val="001F5699"/>
    <w:rsid w:val="001F6129"/>
    <w:rsid w:val="001F6292"/>
    <w:rsid w:val="001F63CD"/>
    <w:rsid w:val="001F64E9"/>
    <w:rsid w:val="001F6560"/>
    <w:rsid w:val="001F6AD0"/>
    <w:rsid w:val="001F6EC6"/>
    <w:rsid w:val="001F76B1"/>
    <w:rsid w:val="001F7D20"/>
    <w:rsid w:val="00200F43"/>
    <w:rsid w:val="0020132F"/>
    <w:rsid w:val="0020138F"/>
    <w:rsid w:val="002015B1"/>
    <w:rsid w:val="00202221"/>
    <w:rsid w:val="00202A5C"/>
    <w:rsid w:val="002030FC"/>
    <w:rsid w:val="00203D2D"/>
    <w:rsid w:val="00204AB1"/>
    <w:rsid w:val="002051BB"/>
    <w:rsid w:val="0020541B"/>
    <w:rsid w:val="002059A5"/>
    <w:rsid w:val="00205D32"/>
    <w:rsid w:val="00205ECB"/>
    <w:rsid w:val="002060A4"/>
    <w:rsid w:val="00207063"/>
    <w:rsid w:val="00207150"/>
    <w:rsid w:val="00207212"/>
    <w:rsid w:val="00207232"/>
    <w:rsid w:val="00207746"/>
    <w:rsid w:val="00207901"/>
    <w:rsid w:val="00207B6A"/>
    <w:rsid w:val="0021005E"/>
    <w:rsid w:val="00210C4E"/>
    <w:rsid w:val="0021130A"/>
    <w:rsid w:val="0021147A"/>
    <w:rsid w:val="00212E70"/>
    <w:rsid w:val="00212E8C"/>
    <w:rsid w:val="002138EF"/>
    <w:rsid w:val="002144F0"/>
    <w:rsid w:val="002148A6"/>
    <w:rsid w:val="00215918"/>
    <w:rsid w:val="00215FB3"/>
    <w:rsid w:val="00216240"/>
    <w:rsid w:val="00216652"/>
    <w:rsid w:val="00216DF3"/>
    <w:rsid w:val="00216DF4"/>
    <w:rsid w:val="002176B6"/>
    <w:rsid w:val="0022065F"/>
    <w:rsid w:val="00220B16"/>
    <w:rsid w:val="00220EE5"/>
    <w:rsid w:val="00220F3F"/>
    <w:rsid w:val="00221BC7"/>
    <w:rsid w:val="00222077"/>
    <w:rsid w:val="002223B6"/>
    <w:rsid w:val="00222D14"/>
    <w:rsid w:val="00223376"/>
    <w:rsid w:val="00223393"/>
    <w:rsid w:val="00223B31"/>
    <w:rsid w:val="00223FEC"/>
    <w:rsid w:val="00224128"/>
    <w:rsid w:val="002243F2"/>
    <w:rsid w:val="00224759"/>
    <w:rsid w:val="00225180"/>
    <w:rsid w:val="00225395"/>
    <w:rsid w:val="00225C15"/>
    <w:rsid w:val="00225F64"/>
    <w:rsid w:val="002263BE"/>
    <w:rsid w:val="002263F1"/>
    <w:rsid w:val="0022642F"/>
    <w:rsid w:val="002265A5"/>
    <w:rsid w:val="00226872"/>
    <w:rsid w:val="002271BB"/>
    <w:rsid w:val="002273C5"/>
    <w:rsid w:val="00227C25"/>
    <w:rsid w:val="00227E53"/>
    <w:rsid w:val="00227EC9"/>
    <w:rsid w:val="00230798"/>
    <w:rsid w:val="00231123"/>
    <w:rsid w:val="002317BD"/>
    <w:rsid w:val="00231FC9"/>
    <w:rsid w:val="002332D3"/>
    <w:rsid w:val="00233BE6"/>
    <w:rsid w:val="00233BED"/>
    <w:rsid w:val="00234398"/>
    <w:rsid w:val="0023525A"/>
    <w:rsid w:val="00235B2D"/>
    <w:rsid w:val="00235D05"/>
    <w:rsid w:val="00235E31"/>
    <w:rsid w:val="00236611"/>
    <w:rsid w:val="00237359"/>
    <w:rsid w:val="00237630"/>
    <w:rsid w:val="00237CD6"/>
    <w:rsid w:val="002402BC"/>
    <w:rsid w:val="00240918"/>
    <w:rsid w:val="00240A73"/>
    <w:rsid w:val="0024132B"/>
    <w:rsid w:val="00241C28"/>
    <w:rsid w:val="00242C79"/>
    <w:rsid w:val="00242DC5"/>
    <w:rsid w:val="00243221"/>
    <w:rsid w:val="0024337C"/>
    <w:rsid w:val="00243694"/>
    <w:rsid w:val="00243AA2"/>
    <w:rsid w:val="00243AC8"/>
    <w:rsid w:val="00243DDB"/>
    <w:rsid w:val="002449EC"/>
    <w:rsid w:val="00244CAC"/>
    <w:rsid w:val="00244F1B"/>
    <w:rsid w:val="0024551E"/>
    <w:rsid w:val="00245701"/>
    <w:rsid w:val="00245813"/>
    <w:rsid w:val="00246017"/>
    <w:rsid w:val="00247AE2"/>
    <w:rsid w:val="00247CE4"/>
    <w:rsid w:val="00247CEF"/>
    <w:rsid w:val="00250670"/>
    <w:rsid w:val="002509EC"/>
    <w:rsid w:val="00250A7D"/>
    <w:rsid w:val="00250C3D"/>
    <w:rsid w:val="0025104E"/>
    <w:rsid w:val="002514C5"/>
    <w:rsid w:val="0025160E"/>
    <w:rsid w:val="00251BB4"/>
    <w:rsid w:val="00251C23"/>
    <w:rsid w:val="00251CAA"/>
    <w:rsid w:val="00251CDA"/>
    <w:rsid w:val="00252C32"/>
    <w:rsid w:val="00253654"/>
    <w:rsid w:val="002543E2"/>
    <w:rsid w:val="00254631"/>
    <w:rsid w:val="0025561B"/>
    <w:rsid w:val="00256A88"/>
    <w:rsid w:val="00256FB3"/>
    <w:rsid w:val="00257B19"/>
    <w:rsid w:val="00257FA7"/>
    <w:rsid w:val="002602F1"/>
    <w:rsid w:val="0026164E"/>
    <w:rsid w:val="00261B80"/>
    <w:rsid w:val="00262051"/>
    <w:rsid w:val="0026263C"/>
    <w:rsid w:val="002627A9"/>
    <w:rsid w:val="00262BD3"/>
    <w:rsid w:val="00262EDB"/>
    <w:rsid w:val="00262F4C"/>
    <w:rsid w:val="00263140"/>
    <w:rsid w:val="0026321E"/>
    <w:rsid w:val="002638A6"/>
    <w:rsid w:val="00263A57"/>
    <w:rsid w:val="00263A9D"/>
    <w:rsid w:val="00263BF3"/>
    <w:rsid w:val="00263FC4"/>
    <w:rsid w:val="002642D6"/>
    <w:rsid w:val="00264630"/>
    <w:rsid w:val="00264836"/>
    <w:rsid w:val="00264862"/>
    <w:rsid w:val="00264C33"/>
    <w:rsid w:val="00264C4C"/>
    <w:rsid w:val="0026602F"/>
    <w:rsid w:val="0026610A"/>
    <w:rsid w:val="00266478"/>
    <w:rsid w:val="00266ABF"/>
    <w:rsid w:val="00266CC2"/>
    <w:rsid w:val="00266D4E"/>
    <w:rsid w:val="00267400"/>
    <w:rsid w:val="00267636"/>
    <w:rsid w:val="00267FB5"/>
    <w:rsid w:val="00270042"/>
    <w:rsid w:val="002700E4"/>
    <w:rsid w:val="002708B7"/>
    <w:rsid w:val="00271290"/>
    <w:rsid w:val="00271BB3"/>
    <w:rsid w:val="00271EDB"/>
    <w:rsid w:val="0027202D"/>
    <w:rsid w:val="00272464"/>
    <w:rsid w:val="002727D5"/>
    <w:rsid w:val="0027289C"/>
    <w:rsid w:val="002729AA"/>
    <w:rsid w:val="00272E09"/>
    <w:rsid w:val="00273249"/>
    <w:rsid w:val="00273A93"/>
    <w:rsid w:val="00273E7C"/>
    <w:rsid w:val="00274B31"/>
    <w:rsid w:val="00274DB1"/>
    <w:rsid w:val="00274F80"/>
    <w:rsid w:val="002753FD"/>
    <w:rsid w:val="00275C28"/>
    <w:rsid w:val="0027633F"/>
    <w:rsid w:val="002763E2"/>
    <w:rsid w:val="00276714"/>
    <w:rsid w:val="0027733B"/>
    <w:rsid w:val="002777D0"/>
    <w:rsid w:val="00280314"/>
    <w:rsid w:val="00280347"/>
    <w:rsid w:val="002804DD"/>
    <w:rsid w:val="00280531"/>
    <w:rsid w:val="0028109F"/>
    <w:rsid w:val="00282EE8"/>
    <w:rsid w:val="002833C2"/>
    <w:rsid w:val="00283531"/>
    <w:rsid w:val="0028363C"/>
    <w:rsid w:val="00283CAB"/>
    <w:rsid w:val="00284393"/>
    <w:rsid w:val="00284A3D"/>
    <w:rsid w:val="00284B84"/>
    <w:rsid w:val="00286107"/>
    <w:rsid w:val="0028660B"/>
    <w:rsid w:val="00286896"/>
    <w:rsid w:val="00286925"/>
    <w:rsid w:val="00286E40"/>
    <w:rsid w:val="00287058"/>
    <w:rsid w:val="00287553"/>
    <w:rsid w:val="0029076E"/>
    <w:rsid w:val="002913EC"/>
    <w:rsid w:val="002914FD"/>
    <w:rsid w:val="00291C31"/>
    <w:rsid w:val="00291CE4"/>
    <w:rsid w:val="00291F03"/>
    <w:rsid w:val="00292BC5"/>
    <w:rsid w:val="00292C2D"/>
    <w:rsid w:val="00292F32"/>
    <w:rsid w:val="00293399"/>
    <w:rsid w:val="002937F5"/>
    <w:rsid w:val="00293CED"/>
    <w:rsid w:val="002941DF"/>
    <w:rsid w:val="0029420B"/>
    <w:rsid w:val="00294666"/>
    <w:rsid w:val="00294E90"/>
    <w:rsid w:val="002954BF"/>
    <w:rsid w:val="00296463"/>
    <w:rsid w:val="00296517"/>
    <w:rsid w:val="00296ED4"/>
    <w:rsid w:val="00297081"/>
    <w:rsid w:val="002A0447"/>
    <w:rsid w:val="002A11A7"/>
    <w:rsid w:val="002A1465"/>
    <w:rsid w:val="002A14E9"/>
    <w:rsid w:val="002A1832"/>
    <w:rsid w:val="002A1866"/>
    <w:rsid w:val="002A22AA"/>
    <w:rsid w:val="002A2D45"/>
    <w:rsid w:val="002A3AC3"/>
    <w:rsid w:val="002A3D8A"/>
    <w:rsid w:val="002A405E"/>
    <w:rsid w:val="002A4B7F"/>
    <w:rsid w:val="002A5B8F"/>
    <w:rsid w:val="002A5CE7"/>
    <w:rsid w:val="002A6415"/>
    <w:rsid w:val="002A6A48"/>
    <w:rsid w:val="002A6A72"/>
    <w:rsid w:val="002A74CA"/>
    <w:rsid w:val="002B0525"/>
    <w:rsid w:val="002B0652"/>
    <w:rsid w:val="002B0CB1"/>
    <w:rsid w:val="002B0F23"/>
    <w:rsid w:val="002B16AF"/>
    <w:rsid w:val="002B1807"/>
    <w:rsid w:val="002B1E18"/>
    <w:rsid w:val="002B1ECB"/>
    <w:rsid w:val="002B2E2C"/>
    <w:rsid w:val="002B3741"/>
    <w:rsid w:val="002B3D18"/>
    <w:rsid w:val="002B3ED0"/>
    <w:rsid w:val="002B408A"/>
    <w:rsid w:val="002B4269"/>
    <w:rsid w:val="002B4323"/>
    <w:rsid w:val="002B4764"/>
    <w:rsid w:val="002B4B28"/>
    <w:rsid w:val="002B4B8D"/>
    <w:rsid w:val="002B4FE7"/>
    <w:rsid w:val="002B5779"/>
    <w:rsid w:val="002B59BB"/>
    <w:rsid w:val="002B7307"/>
    <w:rsid w:val="002B736D"/>
    <w:rsid w:val="002B7436"/>
    <w:rsid w:val="002B775F"/>
    <w:rsid w:val="002B7ABB"/>
    <w:rsid w:val="002B7BC4"/>
    <w:rsid w:val="002B7F09"/>
    <w:rsid w:val="002C03CE"/>
    <w:rsid w:val="002C05B2"/>
    <w:rsid w:val="002C0973"/>
    <w:rsid w:val="002C12A1"/>
    <w:rsid w:val="002C1360"/>
    <w:rsid w:val="002C1482"/>
    <w:rsid w:val="002C1B62"/>
    <w:rsid w:val="002C2020"/>
    <w:rsid w:val="002C203D"/>
    <w:rsid w:val="002C2388"/>
    <w:rsid w:val="002C2E7D"/>
    <w:rsid w:val="002C321C"/>
    <w:rsid w:val="002C36EF"/>
    <w:rsid w:val="002C3BAE"/>
    <w:rsid w:val="002C3F0E"/>
    <w:rsid w:val="002C42DA"/>
    <w:rsid w:val="002C4744"/>
    <w:rsid w:val="002C49FB"/>
    <w:rsid w:val="002C4B7E"/>
    <w:rsid w:val="002C4D26"/>
    <w:rsid w:val="002C51BA"/>
    <w:rsid w:val="002C54AF"/>
    <w:rsid w:val="002C5DA0"/>
    <w:rsid w:val="002D0C6E"/>
    <w:rsid w:val="002D1F6F"/>
    <w:rsid w:val="002D247A"/>
    <w:rsid w:val="002D30C9"/>
    <w:rsid w:val="002D39D6"/>
    <w:rsid w:val="002D3AFD"/>
    <w:rsid w:val="002D3D20"/>
    <w:rsid w:val="002D3E8C"/>
    <w:rsid w:val="002D4131"/>
    <w:rsid w:val="002D41D7"/>
    <w:rsid w:val="002D45B6"/>
    <w:rsid w:val="002D47FC"/>
    <w:rsid w:val="002D4BA4"/>
    <w:rsid w:val="002D58A3"/>
    <w:rsid w:val="002D5E8F"/>
    <w:rsid w:val="002D62E0"/>
    <w:rsid w:val="002D648A"/>
    <w:rsid w:val="002D6F48"/>
    <w:rsid w:val="002D7395"/>
    <w:rsid w:val="002D79F5"/>
    <w:rsid w:val="002D7A3D"/>
    <w:rsid w:val="002D7C1E"/>
    <w:rsid w:val="002E0096"/>
    <w:rsid w:val="002E06F7"/>
    <w:rsid w:val="002E0D86"/>
    <w:rsid w:val="002E154F"/>
    <w:rsid w:val="002E1736"/>
    <w:rsid w:val="002E19BA"/>
    <w:rsid w:val="002E1B28"/>
    <w:rsid w:val="002E1BAF"/>
    <w:rsid w:val="002E2AFD"/>
    <w:rsid w:val="002E31F1"/>
    <w:rsid w:val="002E33F0"/>
    <w:rsid w:val="002E35FE"/>
    <w:rsid w:val="002E388C"/>
    <w:rsid w:val="002E3A63"/>
    <w:rsid w:val="002E3BC9"/>
    <w:rsid w:val="002E3C75"/>
    <w:rsid w:val="002E45E8"/>
    <w:rsid w:val="002E49F7"/>
    <w:rsid w:val="002E4E09"/>
    <w:rsid w:val="002E527D"/>
    <w:rsid w:val="002E5D03"/>
    <w:rsid w:val="002E6060"/>
    <w:rsid w:val="002E6411"/>
    <w:rsid w:val="002E6A1A"/>
    <w:rsid w:val="002E6B8D"/>
    <w:rsid w:val="002E755D"/>
    <w:rsid w:val="002E75B7"/>
    <w:rsid w:val="002F014C"/>
    <w:rsid w:val="002F068F"/>
    <w:rsid w:val="002F0F6B"/>
    <w:rsid w:val="002F105D"/>
    <w:rsid w:val="002F116B"/>
    <w:rsid w:val="002F177D"/>
    <w:rsid w:val="002F4144"/>
    <w:rsid w:val="002F4568"/>
    <w:rsid w:val="002F4A70"/>
    <w:rsid w:val="002F4A86"/>
    <w:rsid w:val="002F4F3D"/>
    <w:rsid w:val="002F5025"/>
    <w:rsid w:val="002F51F6"/>
    <w:rsid w:val="002F546F"/>
    <w:rsid w:val="002F6031"/>
    <w:rsid w:val="002F603E"/>
    <w:rsid w:val="002F622C"/>
    <w:rsid w:val="002F67D3"/>
    <w:rsid w:val="002F6BAD"/>
    <w:rsid w:val="002F7F55"/>
    <w:rsid w:val="003000F7"/>
    <w:rsid w:val="00300A2C"/>
    <w:rsid w:val="003014A8"/>
    <w:rsid w:val="0030152C"/>
    <w:rsid w:val="00301638"/>
    <w:rsid w:val="00301771"/>
    <w:rsid w:val="00301F13"/>
    <w:rsid w:val="003021D7"/>
    <w:rsid w:val="0030248D"/>
    <w:rsid w:val="003025E6"/>
    <w:rsid w:val="0030283B"/>
    <w:rsid w:val="00302B42"/>
    <w:rsid w:val="00302FEA"/>
    <w:rsid w:val="0030370F"/>
    <w:rsid w:val="00303CC6"/>
    <w:rsid w:val="00304081"/>
    <w:rsid w:val="003040B3"/>
    <w:rsid w:val="0030427E"/>
    <w:rsid w:val="003053C9"/>
    <w:rsid w:val="003054EC"/>
    <w:rsid w:val="0030572B"/>
    <w:rsid w:val="00305E58"/>
    <w:rsid w:val="00305FC7"/>
    <w:rsid w:val="0030746E"/>
    <w:rsid w:val="003076C9"/>
    <w:rsid w:val="003100B2"/>
    <w:rsid w:val="003102F8"/>
    <w:rsid w:val="00311678"/>
    <w:rsid w:val="0031249C"/>
    <w:rsid w:val="00312746"/>
    <w:rsid w:val="00312D25"/>
    <w:rsid w:val="0031344E"/>
    <w:rsid w:val="00313510"/>
    <w:rsid w:val="00313A5E"/>
    <w:rsid w:val="0031429F"/>
    <w:rsid w:val="003142BB"/>
    <w:rsid w:val="00314376"/>
    <w:rsid w:val="00314ABA"/>
    <w:rsid w:val="00314B24"/>
    <w:rsid w:val="00314C5A"/>
    <w:rsid w:val="00315426"/>
    <w:rsid w:val="003156EB"/>
    <w:rsid w:val="00315F4B"/>
    <w:rsid w:val="003160E4"/>
    <w:rsid w:val="003163BF"/>
    <w:rsid w:val="00316779"/>
    <w:rsid w:val="003171ED"/>
    <w:rsid w:val="00317780"/>
    <w:rsid w:val="00317CBB"/>
    <w:rsid w:val="00317DDE"/>
    <w:rsid w:val="0032004B"/>
    <w:rsid w:val="00320403"/>
    <w:rsid w:val="00321116"/>
    <w:rsid w:val="003215BC"/>
    <w:rsid w:val="00321EF5"/>
    <w:rsid w:val="003220DE"/>
    <w:rsid w:val="003225C6"/>
    <w:rsid w:val="00323DB7"/>
    <w:rsid w:val="00324177"/>
    <w:rsid w:val="00324F8F"/>
    <w:rsid w:val="003254DC"/>
    <w:rsid w:val="00326341"/>
    <w:rsid w:val="00326370"/>
    <w:rsid w:val="0032649E"/>
    <w:rsid w:val="0032684E"/>
    <w:rsid w:val="00327072"/>
    <w:rsid w:val="00327909"/>
    <w:rsid w:val="00327AD2"/>
    <w:rsid w:val="00327C4F"/>
    <w:rsid w:val="003306F5"/>
    <w:rsid w:val="00330E05"/>
    <w:rsid w:val="0033155E"/>
    <w:rsid w:val="00331B94"/>
    <w:rsid w:val="003320CF"/>
    <w:rsid w:val="00332CC3"/>
    <w:rsid w:val="00332D7A"/>
    <w:rsid w:val="003332CC"/>
    <w:rsid w:val="00333359"/>
    <w:rsid w:val="00333508"/>
    <w:rsid w:val="0033352D"/>
    <w:rsid w:val="00334AC6"/>
    <w:rsid w:val="00334EE2"/>
    <w:rsid w:val="003365F4"/>
    <w:rsid w:val="00336851"/>
    <w:rsid w:val="00337250"/>
    <w:rsid w:val="00337943"/>
    <w:rsid w:val="00337DEC"/>
    <w:rsid w:val="00337F4E"/>
    <w:rsid w:val="00340EBA"/>
    <w:rsid w:val="003412FF"/>
    <w:rsid w:val="00343282"/>
    <w:rsid w:val="00343922"/>
    <w:rsid w:val="00343F0F"/>
    <w:rsid w:val="00344401"/>
    <w:rsid w:val="00344A4E"/>
    <w:rsid w:val="00344B55"/>
    <w:rsid w:val="00344F18"/>
    <w:rsid w:val="00344F4E"/>
    <w:rsid w:val="0034558E"/>
    <w:rsid w:val="003455CC"/>
    <w:rsid w:val="00345946"/>
    <w:rsid w:val="00346732"/>
    <w:rsid w:val="00346BF3"/>
    <w:rsid w:val="00346F2C"/>
    <w:rsid w:val="00346F4E"/>
    <w:rsid w:val="003473AE"/>
    <w:rsid w:val="0034777A"/>
    <w:rsid w:val="00347D4F"/>
    <w:rsid w:val="003502BB"/>
    <w:rsid w:val="003507FA"/>
    <w:rsid w:val="00350A4F"/>
    <w:rsid w:val="0035125D"/>
    <w:rsid w:val="003513DE"/>
    <w:rsid w:val="003517BA"/>
    <w:rsid w:val="00352556"/>
    <w:rsid w:val="0035290C"/>
    <w:rsid w:val="00352F78"/>
    <w:rsid w:val="003538B7"/>
    <w:rsid w:val="00354515"/>
    <w:rsid w:val="0035462C"/>
    <w:rsid w:val="00354E4D"/>
    <w:rsid w:val="0035581F"/>
    <w:rsid w:val="00355908"/>
    <w:rsid w:val="00355BA0"/>
    <w:rsid w:val="00356C38"/>
    <w:rsid w:val="00356DD6"/>
    <w:rsid w:val="00357188"/>
    <w:rsid w:val="00357B61"/>
    <w:rsid w:val="00361535"/>
    <w:rsid w:val="0036193D"/>
    <w:rsid w:val="00361991"/>
    <w:rsid w:val="00361EEE"/>
    <w:rsid w:val="003624C3"/>
    <w:rsid w:val="00362638"/>
    <w:rsid w:val="00362D15"/>
    <w:rsid w:val="00363880"/>
    <w:rsid w:val="0036388F"/>
    <w:rsid w:val="00364673"/>
    <w:rsid w:val="00364A47"/>
    <w:rsid w:val="00364D14"/>
    <w:rsid w:val="0036574A"/>
    <w:rsid w:val="00365D2F"/>
    <w:rsid w:val="00365E70"/>
    <w:rsid w:val="00365FD2"/>
    <w:rsid w:val="00366216"/>
    <w:rsid w:val="00367233"/>
    <w:rsid w:val="00367608"/>
    <w:rsid w:val="0036768A"/>
    <w:rsid w:val="00367BBD"/>
    <w:rsid w:val="00370069"/>
    <w:rsid w:val="00370A4D"/>
    <w:rsid w:val="00370BF2"/>
    <w:rsid w:val="00370C35"/>
    <w:rsid w:val="0037148D"/>
    <w:rsid w:val="00371D1A"/>
    <w:rsid w:val="00372173"/>
    <w:rsid w:val="00372303"/>
    <w:rsid w:val="003725DC"/>
    <w:rsid w:val="003726C0"/>
    <w:rsid w:val="003728A0"/>
    <w:rsid w:val="00372BE2"/>
    <w:rsid w:val="003730D6"/>
    <w:rsid w:val="003734A9"/>
    <w:rsid w:val="00373A65"/>
    <w:rsid w:val="00373ACC"/>
    <w:rsid w:val="00374C29"/>
    <w:rsid w:val="00374E2F"/>
    <w:rsid w:val="003765D8"/>
    <w:rsid w:val="003771E2"/>
    <w:rsid w:val="003779C7"/>
    <w:rsid w:val="0038004E"/>
    <w:rsid w:val="00380128"/>
    <w:rsid w:val="00381067"/>
    <w:rsid w:val="00381629"/>
    <w:rsid w:val="00381661"/>
    <w:rsid w:val="003818C8"/>
    <w:rsid w:val="00381DD1"/>
    <w:rsid w:val="00381FC1"/>
    <w:rsid w:val="003820A8"/>
    <w:rsid w:val="00384119"/>
    <w:rsid w:val="003841BF"/>
    <w:rsid w:val="003841C3"/>
    <w:rsid w:val="003844BE"/>
    <w:rsid w:val="003846C4"/>
    <w:rsid w:val="003850AE"/>
    <w:rsid w:val="0038614D"/>
    <w:rsid w:val="003863A0"/>
    <w:rsid w:val="003863CF"/>
    <w:rsid w:val="00386561"/>
    <w:rsid w:val="00386831"/>
    <w:rsid w:val="00386FC7"/>
    <w:rsid w:val="00387426"/>
    <w:rsid w:val="003874BA"/>
    <w:rsid w:val="003878E2"/>
    <w:rsid w:val="00387ABE"/>
    <w:rsid w:val="00390032"/>
    <w:rsid w:val="003903B7"/>
    <w:rsid w:val="00390D38"/>
    <w:rsid w:val="00390FC7"/>
    <w:rsid w:val="0039113E"/>
    <w:rsid w:val="0039116A"/>
    <w:rsid w:val="00392005"/>
    <w:rsid w:val="00392955"/>
    <w:rsid w:val="00393021"/>
    <w:rsid w:val="003932CF"/>
    <w:rsid w:val="00393D91"/>
    <w:rsid w:val="0039526F"/>
    <w:rsid w:val="00396063"/>
    <w:rsid w:val="0039646D"/>
    <w:rsid w:val="00396868"/>
    <w:rsid w:val="00397294"/>
    <w:rsid w:val="00397B13"/>
    <w:rsid w:val="003A019F"/>
    <w:rsid w:val="003A0E3D"/>
    <w:rsid w:val="003A1050"/>
    <w:rsid w:val="003A1064"/>
    <w:rsid w:val="003A1CB0"/>
    <w:rsid w:val="003A2359"/>
    <w:rsid w:val="003A2CC0"/>
    <w:rsid w:val="003A2E40"/>
    <w:rsid w:val="003A2EFD"/>
    <w:rsid w:val="003A3175"/>
    <w:rsid w:val="003A3241"/>
    <w:rsid w:val="003A348C"/>
    <w:rsid w:val="003A37C4"/>
    <w:rsid w:val="003A3B89"/>
    <w:rsid w:val="003A3EF2"/>
    <w:rsid w:val="003A3FF0"/>
    <w:rsid w:val="003A405E"/>
    <w:rsid w:val="003A4CA2"/>
    <w:rsid w:val="003A5CFC"/>
    <w:rsid w:val="003A5F42"/>
    <w:rsid w:val="003A6E66"/>
    <w:rsid w:val="003A72C6"/>
    <w:rsid w:val="003A73E6"/>
    <w:rsid w:val="003A7688"/>
    <w:rsid w:val="003A7771"/>
    <w:rsid w:val="003A7DE4"/>
    <w:rsid w:val="003B077B"/>
    <w:rsid w:val="003B0DC9"/>
    <w:rsid w:val="003B0F93"/>
    <w:rsid w:val="003B1E91"/>
    <w:rsid w:val="003B33F1"/>
    <w:rsid w:val="003B37A1"/>
    <w:rsid w:val="003B40C5"/>
    <w:rsid w:val="003B4C78"/>
    <w:rsid w:val="003B5899"/>
    <w:rsid w:val="003B7290"/>
    <w:rsid w:val="003B73AC"/>
    <w:rsid w:val="003C0C2E"/>
    <w:rsid w:val="003C0E87"/>
    <w:rsid w:val="003C1264"/>
    <w:rsid w:val="003C205D"/>
    <w:rsid w:val="003C21E6"/>
    <w:rsid w:val="003C60A0"/>
    <w:rsid w:val="003C644F"/>
    <w:rsid w:val="003C66FB"/>
    <w:rsid w:val="003C672A"/>
    <w:rsid w:val="003C67E5"/>
    <w:rsid w:val="003D075C"/>
    <w:rsid w:val="003D07B5"/>
    <w:rsid w:val="003D0E55"/>
    <w:rsid w:val="003D166B"/>
    <w:rsid w:val="003D2077"/>
    <w:rsid w:val="003D2089"/>
    <w:rsid w:val="003D252C"/>
    <w:rsid w:val="003D2950"/>
    <w:rsid w:val="003D2E46"/>
    <w:rsid w:val="003D2FEE"/>
    <w:rsid w:val="003D30CD"/>
    <w:rsid w:val="003D3676"/>
    <w:rsid w:val="003D3B22"/>
    <w:rsid w:val="003D3B98"/>
    <w:rsid w:val="003D3CAB"/>
    <w:rsid w:val="003D3DF6"/>
    <w:rsid w:val="003D43B0"/>
    <w:rsid w:val="003D49C8"/>
    <w:rsid w:val="003D5195"/>
    <w:rsid w:val="003D5315"/>
    <w:rsid w:val="003D6587"/>
    <w:rsid w:val="003D6AA6"/>
    <w:rsid w:val="003D6AF8"/>
    <w:rsid w:val="003D7091"/>
    <w:rsid w:val="003D73F6"/>
    <w:rsid w:val="003D78D6"/>
    <w:rsid w:val="003D79B2"/>
    <w:rsid w:val="003D7A3F"/>
    <w:rsid w:val="003E00D4"/>
    <w:rsid w:val="003E02DB"/>
    <w:rsid w:val="003E03CB"/>
    <w:rsid w:val="003E05C9"/>
    <w:rsid w:val="003E099C"/>
    <w:rsid w:val="003E137D"/>
    <w:rsid w:val="003E1B40"/>
    <w:rsid w:val="003E26D5"/>
    <w:rsid w:val="003E2D8B"/>
    <w:rsid w:val="003E37E7"/>
    <w:rsid w:val="003E3846"/>
    <w:rsid w:val="003E391A"/>
    <w:rsid w:val="003E3FEB"/>
    <w:rsid w:val="003E55C2"/>
    <w:rsid w:val="003E5B6A"/>
    <w:rsid w:val="003E5D3A"/>
    <w:rsid w:val="003E5DDA"/>
    <w:rsid w:val="003E6234"/>
    <w:rsid w:val="003E663F"/>
    <w:rsid w:val="003E6954"/>
    <w:rsid w:val="003E773E"/>
    <w:rsid w:val="003E7859"/>
    <w:rsid w:val="003E7F08"/>
    <w:rsid w:val="003F03A2"/>
    <w:rsid w:val="003F044D"/>
    <w:rsid w:val="003F0F2B"/>
    <w:rsid w:val="003F11A3"/>
    <w:rsid w:val="003F1417"/>
    <w:rsid w:val="003F1BFA"/>
    <w:rsid w:val="003F2E3D"/>
    <w:rsid w:val="003F350D"/>
    <w:rsid w:val="003F3A40"/>
    <w:rsid w:val="003F4177"/>
    <w:rsid w:val="003F4401"/>
    <w:rsid w:val="003F4F4E"/>
    <w:rsid w:val="003F5B90"/>
    <w:rsid w:val="003F6467"/>
    <w:rsid w:val="003F6AD0"/>
    <w:rsid w:val="003F6FFA"/>
    <w:rsid w:val="003F7DBC"/>
    <w:rsid w:val="00400840"/>
    <w:rsid w:val="00401709"/>
    <w:rsid w:val="00401712"/>
    <w:rsid w:val="00402828"/>
    <w:rsid w:val="00403721"/>
    <w:rsid w:val="00403ABB"/>
    <w:rsid w:val="0040416A"/>
    <w:rsid w:val="0040441E"/>
    <w:rsid w:val="00404D83"/>
    <w:rsid w:val="0040535B"/>
    <w:rsid w:val="004053AF"/>
    <w:rsid w:val="00405488"/>
    <w:rsid w:val="00405D0F"/>
    <w:rsid w:val="004061E1"/>
    <w:rsid w:val="00406840"/>
    <w:rsid w:val="0040699F"/>
    <w:rsid w:val="00407CEB"/>
    <w:rsid w:val="00407EEA"/>
    <w:rsid w:val="00410098"/>
    <w:rsid w:val="00412A10"/>
    <w:rsid w:val="00412DEE"/>
    <w:rsid w:val="00412FE0"/>
    <w:rsid w:val="004135EE"/>
    <w:rsid w:val="00413B5A"/>
    <w:rsid w:val="004142CA"/>
    <w:rsid w:val="00414398"/>
    <w:rsid w:val="00414593"/>
    <w:rsid w:val="0041498B"/>
    <w:rsid w:val="004149B4"/>
    <w:rsid w:val="00415406"/>
    <w:rsid w:val="0041717D"/>
    <w:rsid w:val="004172FB"/>
    <w:rsid w:val="0041779B"/>
    <w:rsid w:val="00420690"/>
    <w:rsid w:val="004216DD"/>
    <w:rsid w:val="00421812"/>
    <w:rsid w:val="004219A6"/>
    <w:rsid w:val="004219C3"/>
    <w:rsid w:val="00421B07"/>
    <w:rsid w:val="00422B3E"/>
    <w:rsid w:val="0042350C"/>
    <w:rsid w:val="004239B0"/>
    <w:rsid w:val="00423BDB"/>
    <w:rsid w:val="004242AF"/>
    <w:rsid w:val="00424397"/>
    <w:rsid w:val="004245A1"/>
    <w:rsid w:val="0042476C"/>
    <w:rsid w:val="004247DF"/>
    <w:rsid w:val="00425294"/>
    <w:rsid w:val="00425F40"/>
    <w:rsid w:val="00426A98"/>
    <w:rsid w:val="00426F5C"/>
    <w:rsid w:val="0042767D"/>
    <w:rsid w:val="0043082C"/>
    <w:rsid w:val="00430F71"/>
    <w:rsid w:val="00431220"/>
    <w:rsid w:val="00431739"/>
    <w:rsid w:val="004317B9"/>
    <w:rsid w:val="004319DD"/>
    <w:rsid w:val="00431BD4"/>
    <w:rsid w:val="0043249B"/>
    <w:rsid w:val="004326F8"/>
    <w:rsid w:val="00432B1A"/>
    <w:rsid w:val="00432BB4"/>
    <w:rsid w:val="00432D7B"/>
    <w:rsid w:val="00432FE1"/>
    <w:rsid w:val="00433565"/>
    <w:rsid w:val="0043366A"/>
    <w:rsid w:val="004337C2"/>
    <w:rsid w:val="00433AD2"/>
    <w:rsid w:val="00434200"/>
    <w:rsid w:val="00435095"/>
    <w:rsid w:val="004354C6"/>
    <w:rsid w:val="00436D02"/>
    <w:rsid w:val="0043710B"/>
    <w:rsid w:val="004371E4"/>
    <w:rsid w:val="0043729D"/>
    <w:rsid w:val="00437F43"/>
    <w:rsid w:val="004414D5"/>
    <w:rsid w:val="00442401"/>
    <w:rsid w:val="00443169"/>
    <w:rsid w:val="0044340A"/>
    <w:rsid w:val="00443F41"/>
    <w:rsid w:val="00444372"/>
    <w:rsid w:val="0044470F"/>
    <w:rsid w:val="00445D79"/>
    <w:rsid w:val="0044688E"/>
    <w:rsid w:val="00446D8B"/>
    <w:rsid w:val="00447141"/>
    <w:rsid w:val="0044727A"/>
    <w:rsid w:val="00450228"/>
    <w:rsid w:val="00450B53"/>
    <w:rsid w:val="0045111E"/>
    <w:rsid w:val="0045125A"/>
    <w:rsid w:val="004515CF"/>
    <w:rsid w:val="004522B6"/>
    <w:rsid w:val="004524D4"/>
    <w:rsid w:val="00452F98"/>
    <w:rsid w:val="0045321E"/>
    <w:rsid w:val="00453C77"/>
    <w:rsid w:val="00453D29"/>
    <w:rsid w:val="004544A7"/>
    <w:rsid w:val="004546CE"/>
    <w:rsid w:val="00454953"/>
    <w:rsid w:val="00454C37"/>
    <w:rsid w:val="004551F9"/>
    <w:rsid w:val="004552D6"/>
    <w:rsid w:val="00455AF4"/>
    <w:rsid w:val="00455B4B"/>
    <w:rsid w:val="00455B9E"/>
    <w:rsid w:val="00455E87"/>
    <w:rsid w:val="00456623"/>
    <w:rsid w:val="004567DF"/>
    <w:rsid w:val="00456C65"/>
    <w:rsid w:val="00457283"/>
    <w:rsid w:val="00457E08"/>
    <w:rsid w:val="00457FE5"/>
    <w:rsid w:val="004607A7"/>
    <w:rsid w:val="004607F3"/>
    <w:rsid w:val="004608C7"/>
    <w:rsid w:val="00460E70"/>
    <w:rsid w:val="00461BDD"/>
    <w:rsid w:val="00461E4D"/>
    <w:rsid w:val="00462BDE"/>
    <w:rsid w:val="004632B8"/>
    <w:rsid w:val="00463436"/>
    <w:rsid w:val="00463A48"/>
    <w:rsid w:val="00463C4F"/>
    <w:rsid w:val="00463EF6"/>
    <w:rsid w:val="00464C92"/>
    <w:rsid w:val="00464EFB"/>
    <w:rsid w:val="00465149"/>
    <w:rsid w:val="0046548B"/>
    <w:rsid w:val="00465895"/>
    <w:rsid w:val="00465AAF"/>
    <w:rsid w:val="00465BFE"/>
    <w:rsid w:val="00465D88"/>
    <w:rsid w:val="00466436"/>
    <w:rsid w:val="00466806"/>
    <w:rsid w:val="00466E66"/>
    <w:rsid w:val="00467CA1"/>
    <w:rsid w:val="00467CD9"/>
    <w:rsid w:val="00471F45"/>
    <w:rsid w:val="00471FAB"/>
    <w:rsid w:val="004727C1"/>
    <w:rsid w:val="0047333D"/>
    <w:rsid w:val="004735D0"/>
    <w:rsid w:val="0047442A"/>
    <w:rsid w:val="00474C6C"/>
    <w:rsid w:val="00474D23"/>
    <w:rsid w:val="00475348"/>
    <w:rsid w:val="00475A38"/>
    <w:rsid w:val="00475C85"/>
    <w:rsid w:val="00475D24"/>
    <w:rsid w:val="00475DD3"/>
    <w:rsid w:val="0047618B"/>
    <w:rsid w:val="004763F3"/>
    <w:rsid w:val="00476D34"/>
    <w:rsid w:val="00476FE3"/>
    <w:rsid w:val="00477EFF"/>
    <w:rsid w:val="00480090"/>
    <w:rsid w:val="00482D1D"/>
    <w:rsid w:val="00482DBC"/>
    <w:rsid w:val="00483316"/>
    <w:rsid w:val="00483C37"/>
    <w:rsid w:val="00484813"/>
    <w:rsid w:val="00490118"/>
    <w:rsid w:val="0049030F"/>
    <w:rsid w:val="004903F1"/>
    <w:rsid w:val="0049097F"/>
    <w:rsid w:val="00490C13"/>
    <w:rsid w:val="004917BA"/>
    <w:rsid w:val="00491859"/>
    <w:rsid w:val="00491FCA"/>
    <w:rsid w:val="00492403"/>
    <w:rsid w:val="004924B2"/>
    <w:rsid w:val="004928C3"/>
    <w:rsid w:val="00492D49"/>
    <w:rsid w:val="00493CF0"/>
    <w:rsid w:val="00494121"/>
    <w:rsid w:val="004941F7"/>
    <w:rsid w:val="00494365"/>
    <w:rsid w:val="00494EC9"/>
    <w:rsid w:val="004950BE"/>
    <w:rsid w:val="00495447"/>
    <w:rsid w:val="0049570D"/>
    <w:rsid w:val="00495790"/>
    <w:rsid w:val="004958F2"/>
    <w:rsid w:val="00495A25"/>
    <w:rsid w:val="00495C6C"/>
    <w:rsid w:val="00495DA5"/>
    <w:rsid w:val="00496858"/>
    <w:rsid w:val="00496B55"/>
    <w:rsid w:val="00497069"/>
    <w:rsid w:val="0049729C"/>
    <w:rsid w:val="004975CA"/>
    <w:rsid w:val="00497950"/>
    <w:rsid w:val="004A0441"/>
    <w:rsid w:val="004A05FE"/>
    <w:rsid w:val="004A09F6"/>
    <w:rsid w:val="004A0AC5"/>
    <w:rsid w:val="004A0BB0"/>
    <w:rsid w:val="004A0E80"/>
    <w:rsid w:val="004A0ED5"/>
    <w:rsid w:val="004A15AD"/>
    <w:rsid w:val="004A19B9"/>
    <w:rsid w:val="004A2298"/>
    <w:rsid w:val="004A26EB"/>
    <w:rsid w:val="004A3B1F"/>
    <w:rsid w:val="004A3B55"/>
    <w:rsid w:val="004A41D9"/>
    <w:rsid w:val="004A4455"/>
    <w:rsid w:val="004A4AEC"/>
    <w:rsid w:val="004A4C63"/>
    <w:rsid w:val="004A4CEB"/>
    <w:rsid w:val="004A502B"/>
    <w:rsid w:val="004A5BE3"/>
    <w:rsid w:val="004A6C52"/>
    <w:rsid w:val="004A7426"/>
    <w:rsid w:val="004A77E9"/>
    <w:rsid w:val="004A797D"/>
    <w:rsid w:val="004A7D4F"/>
    <w:rsid w:val="004B00DB"/>
    <w:rsid w:val="004B14E1"/>
    <w:rsid w:val="004B2D9E"/>
    <w:rsid w:val="004B374D"/>
    <w:rsid w:val="004B3EC9"/>
    <w:rsid w:val="004B3F21"/>
    <w:rsid w:val="004B43D9"/>
    <w:rsid w:val="004B4912"/>
    <w:rsid w:val="004B520E"/>
    <w:rsid w:val="004B6167"/>
    <w:rsid w:val="004B7036"/>
    <w:rsid w:val="004C0213"/>
    <w:rsid w:val="004C0824"/>
    <w:rsid w:val="004C0BF9"/>
    <w:rsid w:val="004C0C12"/>
    <w:rsid w:val="004C15ED"/>
    <w:rsid w:val="004C18A9"/>
    <w:rsid w:val="004C1BE9"/>
    <w:rsid w:val="004C1D77"/>
    <w:rsid w:val="004C1F16"/>
    <w:rsid w:val="004C274B"/>
    <w:rsid w:val="004C27F8"/>
    <w:rsid w:val="004C2884"/>
    <w:rsid w:val="004C28C6"/>
    <w:rsid w:val="004C4B78"/>
    <w:rsid w:val="004C4E3E"/>
    <w:rsid w:val="004C579B"/>
    <w:rsid w:val="004C73F8"/>
    <w:rsid w:val="004C79D7"/>
    <w:rsid w:val="004C7E7A"/>
    <w:rsid w:val="004D002C"/>
    <w:rsid w:val="004D027B"/>
    <w:rsid w:val="004D03B3"/>
    <w:rsid w:val="004D0E4A"/>
    <w:rsid w:val="004D1282"/>
    <w:rsid w:val="004D23D0"/>
    <w:rsid w:val="004D2968"/>
    <w:rsid w:val="004D29D8"/>
    <w:rsid w:val="004D2A7D"/>
    <w:rsid w:val="004D2ACE"/>
    <w:rsid w:val="004D2DB6"/>
    <w:rsid w:val="004D2FC6"/>
    <w:rsid w:val="004D309F"/>
    <w:rsid w:val="004D317E"/>
    <w:rsid w:val="004D3973"/>
    <w:rsid w:val="004D3C54"/>
    <w:rsid w:val="004D3DD0"/>
    <w:rsid w:val="004D53C0"/>
    <w:rsid w:val="004D5A2C"/>
    <w:rsid w:val="004D5A46"/>
    <w:rsid w:val="004D5F44"/>
    <w:rsid w:val="004D60FB"/>
    <w:rsid w:val="004D77F8"/>
    <w:rsid w:val="004D784E"/>
    <w:rsid w:val="004D7C94"/>
    <w:rsid w:val="004D7F4A"/>
    <w:rsid w:val="004E0418"/>
    <w:rsid w:val="004E04B7"/>
    <w:rsid w:val="004E08BE"/>
    <w:rsid w:val="004E0E11"/>
    <w:rsid w:val="004E1202"/>
    <w:rsid w:val="004E1567"/>
    <w:rsid w:val="004E2DDA"/>
    <w:rsid w:val="004E2EDF"/>
    <w:rsid w:val="004E3744"/>
    <w:rsid w:val="004E3DA1"/>
    <w:rsid w:val="004E473E"/>
    <w:rsid w:val="004E4971"/>
    <w:rsid w:val="004E4C1F"/>
    <w:rsid w:val="004E51D7"/>
    <w:rsid w:val="004E5412"/>
    <w:rsid w:val="004E563F"/>
    <w:rsid w:val="004E61AE"/>
    <w:rsid w:val="004E646F"/>
    <w:rsid w:val="004E65F2"/>
    <w:rsid w:val="004E69BC"/>
    <w:rsid w:val="004E6A17"/>
    <w:rsid w:val="004E6BEC"/>
    <w:rsid w:val="004E73FC"/>
    <w:rsid w:val="004E76B4"/>
    <w:rsid w:val="004E79F7"/>
    <w:rsid w:val="004F0B62"/>
    <w:rsid w:val="004F1855"/>
    <w:rsid w:val="004F1D69"/>
    <w:rsid w:val="004F2416"/>
    <w:rsid w:val="004F277F"/>
    <w:rsid w:val="004F2A2A"/>
    <w:rsid w:val="004F3115"/>
    <w:rsid w:val="004F34C8"/>
    <w:rsid w:val="004F3A87"/>
    <w:rsid w:val="004F3D4F"/>
    <w:rsid w:val="004F4095"/>
    <w:rsid w:val="004F427E"/>
    <w:rsid w:val="004F4E33"/>
    <w:rsid w:val="004F564A"/>
    <w:rsid w:val="004F6495"/>
    <w:rsid w:val="004F6777"/>
    <w:rsid w:val="004F6966"/>
    <w:rsid w:val="004F6DCD"/>
    <w:rsid w:val="004F6E4A"/>
    <w:rsid w:val="004F6EF0"/>
    <w:rsid w:val="004F741A"/>
    <w:rsid w:val="004F7FE5"/>
    <w:rsid w:val="00500B5D"/>
    <w:rsid w:val="005010F9"/>
    <w:rsid w:val="0050122A"/>
    <w:rsid w:val="00501883"/>
    <w:rsid w:val="005018D7"/>
    <w:rsid w:val="00501972"/>
    <w:rsid w:val="00501D8F"/>
    <w:rsid w:val="00502455"/>
    <w:rsid w:val="005026CE"/>
    <w:rsid w:val="0050307E"/>
    <w:rsid w:val="005032F0"/>
    <w:rsid w:val="00503407"/>
    <w:rsid w:val="005039F9"/>
    <w:rsid w:val="00503DDC"/>
    <w:rsid w:val="005044AA"/>
    <w:rsid w:val="00504547"/>
    <w:rsid w:val="00504623"/>
    <w:rsid w:val="00505247"/>
    <w:rsid w:val="005067E4"/>
    <w:rsid w:val="00507571"/>
    <w:rsid w:val="00507C1D"/>
    <w:rsid w:val="005101F2"/>
    <w:rsid w:val="005109B6"/>
    <w:rsid w:val="005123FD"/>
    <w:rsid w:val="0051268C"/>
    <w:rsid w:val="005130B5"/>
    <w:rsid w:val="00513381"/>
    <w:rsid w:val="00513E66"/>
    <w:rsid w:val="0051409A"/>
    <w:rsid w:val="00514D38"/>
    <w:rsid w:val="00515408"/>
    <w:rsid w:val="0051559A"/>
    <w:rsid w:val="00515E22"/>
    <w:rsid w:val="0051603A"/>
    <w:rsid w:val="005162AE"/>
    <w:rsid w:val="00516968"/>
    <w:rsid w:val="00516AD7"/>
    <w:rsid w:val="00517200"/>
    <w:rsid w:val="00517F45"/>
    <w:rsid w:val="0052023F"/>
    <w:rsid w:val="0052024D"/>
    <w:rsid w:val="00520D1C"/>
    <w:rsid w:val="00520E37"/>
    <w:rsid w:val="005210A3"/>
    <w:rsid w:val="0052289E"/>
    <w:rsid w:val="00522F7F"/>
    <w:rsid w:val="005235F4"/>
    <w:rsid w:val="005239AA"/>
    <w:rsid w:val="00525408"/>
    <w:rsid w:val="005258BC"/>
    <w:rsid w:val="0052593D"/>
    <w:rsid w:val="00526316"/>
    <w:rsid w:val="005268A6"/>
    <w:rsid w:val="005271B0"/>
    <w:rsid w:val="00527C2A"/>
    <w:rsid w:val="00530332"/>
    <w:rsid w:val="005311CD"/>
    <w:rsid w:val="005314DA"/>
    <w:rsid w:val="005316A6"/>
    <w:rsid w:val="00531C70"/>
    <w:rsid w:val="0053240C"/>
    <w:rsid w:val="0053269F"/>
    <w:rsid w:val="00532D18"/>
    <w:rsid w:val="00532E0A"/>
    <w:rsid w:val="0053320D"/>
    <w:rsid w:val="00533580"/>
    <w:rsid w:val="005336A7"/>
    <w:rsid w:val="00534149"/>
    <w:rsid w:val="005341A0"/>
    <w:rsid w:val="005342D4"/>
    <w:rsid w:val="005345CF"/>
    <w:rsid w:val="00534C6D"/>
    <w:rsid w:val="00535680"/>
    <w:rsid w:val="00535B23"/>
    <w:rsid w:val="005362A6"/>
    <w:rsid w:val="00536688"/>
    <w:rsid w:val="00536955"/>
    <w:rsid w:val="00536D8C"/>
    <w:rsid w:val="00536DE7"/>
    <w:rsid w:val="00537E5B"/>
    <w:rsid w:val="005402ED"/>
    <w:rsid w:val="005404E1"/>
    <w:rsid w:val="00541335"/>
    <w:rsid w:val="0054142E"/>
    <w:rsid w:val="00541C53"/>
    <w:rsid w:val="00541FA8"/>
    <w:rsid w:val="0054211F"/>
    <w:rsid w:val="00542284"/>
    <w:rsid w:val="0054278E"/>
    <w:rsid w:val="00543079"/>
    <w:rsid w:val="005438D3"/>
    <w:rsid w:val="00543962"/>
    <w:rsid w:val="00543A6D"/>
    <w:rsid w:val="00544759"/>
    <w:rsid w:val="0054593C"/>
    <w:rsid w:val="00546F17"/>
    <w:rsid w:val="0054768C"/>
    <w:rsid w:val="00547B81"/>
    <w:rsid w:val="00550281"/>
    <w:rsid w:val="0055038F"/>
    <w:rsid w:val="00550762"/>
    <w:rsid w:val="0055079B"/>
    <w:rsid w:val="005508C2"/>
    <w:rsid w:val="00550912"/>
    <w:rsid w:val="00550973"/>
    <w:rsid w:val="00550C0C"/>
    <w:rsid w:val="00551A34"/>
    <w:rsid w:val="005527DC"/>
    <w:rsid w:val="00552C2A"/>
    <w:rsid w:val="00553C1A"/>
    <w:rsid w:val="00553ED4"/>
    <w:rsid w:val="00554424"/>
    <w:rsid w:val="00554590"/>
    <w:rsid w:val="0055492B"/>
    <w:rsid w:val="00555514"/>
    <w:rsid w:val="00555C55"/>
    <w:rsid w:val="0055616D"/>
    <w:rsid w:val="005565C9"/>
    <w:rsid w:val="0055712C"/>
    <w:rsid w:val="00557721"/>
    <w:rsid w:val="00557912"/>
    <w:rsid w:val="00557AC9"/>
    <w:rsid w:val="00560B94"/>
    <w:rsid w:val="00561132"/>
    <w:rsid w:val="005614FD"/>
    <w:rsid w:val="00561525"/>
    <w:rsid w:val="0056214F"/>
    <w:rsid w:val="0056219A"/>
    <w:rsid w:val="005625D6"/>
    <w:rsid w:val="00562BA7"/>
    <w:rsid w:val="00563D35"/>
    <w:rsid w:val="005641B0"/>
    <w:rsid w:val="00564429"/>
    <w:rsid w:val="005648A2"/>
    <w:rsid w:val="00564E2B"/>
    <w:rsid w:val="005658DE"/>
    <w:rsid w:val="00565F3D"/>
    <w:rsid w:val="005660DF"/>
    <w:rsid w:val="00566120"/>
    <w:rsid w:val="00566398"/>
    <w:rsid w:val="0056643B"/>
    <w:rsid w:val="00566A4B"/>
    <w:rsid w:val="00566BDB"/>
    <w:rsid w:val="005672C7"/>
    <w:rsid w:val="005715F3"/>
    <w:rsid w:val="00571DB3"/>
    <w:rsid w:val="00571FE7"/>
    <w:rsid w:val="00572149"/>
    <w:rsid w:val="005728C0"/>
    <w:rsid w:val="00572B87"/>
    <w:rsid w:val="00572BF8"/>
    <w:rsid w:val="00573061"/>
    <w:rsid w:val="005736CF"/>
    <w:rsid w:val="005745FF"/>
    <w:rsid w:val="00574D13"/>
    <w:rsid w:val="0057537D"/>
    <w:rsid w:val="00575820"/>
    <w:rsid w:val="00576B44"/>
    <w:rsid w:val="00576D72"/>
    <w:rsid w:val="00577F6A"/>
    <w:rsid w:val="0058021F"/>
    <w:rsid w:val="00580477"/>
    <w:rsid w:val="00580602"/>
    <w:rsid w:val="00580CCE"/>
    <w:rsid w:val="00580F3E"/>
    <w:rsid w:val="00582187"/>
    <w:rsid w:val="005825B9"/>
    <w:rsid w:val="00582969"/>
    <w:rsid w:val="00582F3E"/>
    <w:rsid w:val="00583813"/>
    <w:rsid w:val="00583D32"/>
    <w:rsid w:val="005847BE"/>
    <w:rsid w:val="00584B5D"/>
    <w:rsid w:val="00584C12"/>
    <w:rsid w:val="00584F92"/>
    <w:rsid w:val="00585651"/>
    <w:rsid w:val="005866FE"/>
    <w:rsid w:val="005867AA"/>
    <w:rsid w:val="00586A34"/>
    <w:rsid w:val="00586E11"/>
    <w:rsid w:val="00587DB3"/>
    <w:rsid w:val="00587E7E"/>
    <w:rsid w:val="0059034D"/>
    <w:rsid w:val="0059067C"/>
    <w:rsid w:val="005906A7"/>
    <w:rsid w:val="00590AF9"/>
    <w:rsid w:val="00590B58"/>
    <w:rsid w:val="00591C68"/>
    <w:rsid w:val="00591E75"/>
    <w:rsid w:val="00591F31"/>
    <w:rsid w:val="0059228B"/>
    <w:rsid w:val="005929C8"/>
    <w:rsid w:val="005933B3"/>
    <w:rsid w:val="005936A9"/>
    <w:rsid w:val="005936F4"/>
    <w:rsid w:val="005948E4"/>
    <w:rsid w:val="00594C83"/>
    <w:rsid w:val="00595323"/>
    <w:rsid w:val="00595846"/>
    <w:rsid w:val="00595993"/>
    <w:rsid w:val="00595A2C"/>
    <w:rsid w:val="00595F6D"/>
    <w:rsid w:val="00597930"/>
    <w:rsid w:val="005A0036"/>
    <w:rsid w:val="005A1685"/>
    <w:rsid w:val="005A1958"/>
    <w:rsid w:val="005A1D46"/>
    <w:rsid w:val="005A1F62"/>
    <w:rsid w:val="005A27FB"/>
    <w:rsid w:val="005A2FAC"/>
    <w:rsid w:val="005A326C"/>
    <w:rsid w:val="005A34B2"/>
    <w:rsid w:val="005A3A8B"/>
    <w:rsid w:val="005A4E8D"/>
    <w:rsid w:val="005A5338"/>
    <w:rsid w:val="005A5AF3"/>
    <w:rsid w:val="005A6B22"/>
    <w:rsid w:val="005A6B84"/>
    <w:rsid w:val="005A6C88"/>
    <w:rsid w:val="005B013D"/>
    <w:rsid w:val="005B02EB"/>
    <w:rsid w:val="005B0328"/>
    <w:rsid w:val="005B08D5"/>
    <w:rsid w:val="005B2127"/>
    <w:rsid w:val="005B25D6"/>
    <w:rsid w:val="005B28D8"/>
    <w:rsid w:val="005B2C17"/>
    <w:rsid w:val="005B2C5D"/>
    <w:rsid w:val="005B2D58"/>
    <w:rsid w:val="005B3E27"/>
    <w:rsid w:val="005B437F"/>
    <w:rsid w:val="005B4AAC"/>
    <w:rsid w:val="005B53FE"/>
    <w:rsid w:val="005B5554"/>
    <w:rsid w:val="005B5DF6"/>
    <w:rsid w:val="005B6A98"/>
    <w:rsid w:val="005B7041"/>
    <w:rsid w:val="005B7332"/>
    <w:rsid w:val="005B746A"/>
    <w:rsid w:val="005B764C"/>
    <w:rsid w:val="005B76D7"/>
    <w:rsid w:val="005B7B54"/>
    <w:rsid w:val="005C0602"/>
    <w:rsid w:val="005C0AC9"/>
    <w:rsid w:val="005C109B"/>
    <w:rsid w:val="005C21EA"/>
    <w:rsid w:val="005C253E"/>
    <w:rsid w:val="005C2914"/>
    <w:rsid w:val="005C2FDA"/>
    <w:rsid w:val="005C34FC"/>
    <w:rsid w:val="005C373C"/>
    <w:rsid w:val="005C3BD1"/>
    <w:rsid w:val="005C4535"/>
    <w:rsid w:val="005C4A73"/>
    <w:rsid w:val="005C53E3"/>
    <w:rsid w:val="005C54F7"/>
    <w:rsid w:val="005C5835"/>
    <w:rsid w:val="005C61D1"/>
    <w:rsid w:val="005C62F1"/>
    <w:rsid w:val="005C6347"/>
    <w:rsid w:val="005C6E85"/>
    <w:rsid w:val="005D0653"/>
    <w:rsid w:val="005D0A09"/>
    <w:rsid w:val="005D0E9F"/>
    <w:rsid w:val="005D10EF"/>
    <w:rsid w:val="005D122A"/>
    <w:rsid w:val="005D1EA4"/>
    <w:rsid w:val="005D2D22"/>
    <w:rsid w:val="005D311E"/>
    <w:rsid w:val="005D31B3"/>
    <w:rsid w:val="005D3587"/>
    <w:rsid w:val="005D3B2F"/>
    <w:rsid w:val="005D49D1"/>
    <w:rsid w:val="005D508B"/>
    <w:rsid w:val="005D5C86"/>
    <w:rsid w:val="005D5FF8"/>
    <w:rsid w:val="005D6321"/>
    <w:rsid w:val="005D63D7"/>
    <w:rsid w:val="005D7908"/>
    <w:rsid w:val="005E0484"/>
    <w:rsid w:val="005E1873"/>
    <w:rsid w:val="005E1D99"/>
    <w:rsid w:val="005E2D02"/>
    <w:rsid w:val="005E36DB"/>
    <w:rsid w:val="005E395A"/>
    <w:rsid w:val="005E3AC1"/>
    <w:rsid w:val="005E3BA3"/>
    <w:rsid w:val="005E4E05"/>
    <w:rsid w:val="005E573A"/>
    <w:rsid w:val="005E5E1F"/>
    <w:rsid w:val="005E6082"/>
    <w:rsid w:val="005E654F"/>
    <w:rsid w:val="005E66A8"/>
    <w:rsid w:val="005E699D"/>
    <w:rsid w:val="005E6EE5"/>
    <w:rsid w:val="005E70CB"/>
    <w:rsid w:val="005E789D"/>
    <w:rsid w:val="005E7E60"/>
    <w:rsid w:val="005F0D8D"/>
    <w:rsid w:val="005F0E07"/>
    <w:rsid w:val="005F1954"/>
    <w:rsid w:val="005F2410"/>
    <w:rsid w:val="005F3550"/>
    <w:rsid w:val="005F35A2"/>
    <w:rsid w:val="005F3A62"/>
    <w:rsid w:val="005F40FE"/>
    <w:rsid w:val="005F4949"/>
    <w:rsid w:val="005F4961"/>
    <w:rsid w:val="005F4C5E"/>
    <w:rsid w:val="005F53C8"/>
    <w:rsid w:val="005F5DC2"/>
    <w:rsid w:val="005F5FB1"/>
    <w:rsid w:val="005F5FC0"/>
    <w:rsid w:val="005F60BD"/>
    <w:rsid w:val="005F679B"/>
    <w:rsid w:val="005F6954"/>
    <w:rsid w:val="005F6BB0"/>
    <w:rsid w:val="005F7D9B"/>
    <w:rsid w:val="0060082B"/>
    <w:rsid w:val="00601347"/>
    <w:rsid w:val="0060247E"/>
    <w:rsid w:val="006024A0"/>
    <w:rsid w:val="006027BB"/>
    <w:rsid w:val="00602FFD"/>
    <w:rsid w:val="006030FE"/>
    <w:rsid w:val="0060316E"/>
    <w:rsid w:val="00603ABA"/>
    <w:rsid w:val="00604DEB"/>
    <w:rsid w:val="00604EB7"/>
    <w:rsid w:val="00605E96"/>
    <w:rsid w:val="006063B3"/>
    <w:rsid w:val="0060678F"/>
    <w:rsid w:val="006068B2"/>
    <w:rsid w:val="006068BA"/>
    <w:rsid w:val="00606BA3"/>
    <w:rsid w:val="00606E6E"/>
    <w:rsid w:val="006071CB"/>
    <w:rsid w:val="00607EEF"/>
    <w:rsid w:val="006108A2"/>
    <w:rsid w:val="00610A6E"/>
    <w:rsid w:val="00610D2C"/>
    <w:rsid w:val="006119FC"/>
    <w:rsid w:val="006121A0"/>
    <w:rsid w:val="00612C6E"/>
    <w:rsid w:val="00613E0F"/>
    <w:rsid w:val="00613FD2"/>
    <w:rsid w:val="006149CF"/>
    <w:rsid w:val="00615123"/>
    <w:rsid w:val="00615583"/>
    <w:rsid w:val="00615BBE"/>
    <w:rsid w:val="00615E81"/>
    <w:rsid w:val="00616BA0"/>
    <w:rsid w:val="0061714A"/>
    <w:rsid w:val="00620496"/>
    <w:rsid w:val="00620717"/>
    <w:rsid w:val="00620780"/>
    <w:rsid w:val="00620EFB"/>
    <w:rsid w:val="00622845"/>
    <w:rsid w:val="00622C46"/>
    <w:rsid w:val="0062333D"/>
    <w:rsid w:val="00624A10"/>
    <w:rsid w:val="00624C9B"/>
    <w:rsid w:val="00624CE3"/>
    <w:rsid w:val="00624FB2"/>
    <w:rsid w:val="00625387"/>
    <w:rsid w:val="00626631"/>
    <w:rsid w:val="00626811"/>
    <w:rsid w:val="00626887"/>
    <w:rsid w:val="00627E55"/>
    <w:rsid w:val="00627EB3"/>
    <w:rsid w:val="006304B6"/>
    <w:rsid w:val="00630DC5"/>
    <w:rsid w:val="0063104B"/>
    <w:rsid w:val="006313B7"/>
    <w:rsid w:val="006315F5"/>
    <w:rsid w:val="00631B20"/>
    <w:rsid w:val="006325B9"/>
    <w:rsid w:val="0063293D"/>
    <w:rsid w:val="0063370C"/>
    <w:rsid w:val="006344B3"/>
    <w:rsid w:val="00634CB7"/>
    <w:rsid w:val="00635227"/>
    <w:rsid w:val="006356EC"/>
    <w:rsid w:val="00635A7A"/>
    <w:rsid w:val="00635CAA"/>
    <w:rsid w:val="00635E47"/>
    <w:rsid w:val="00636AA1"/>
    <w:rsid w:val="006371C9"/>
    <w:rsid w:val="006374CA"/>
    <w:rsid w:val="0064007F"/>
    <w:rsid w:val="00640E2E"/>
    <w:rsid w:val="00640F56"/>
    <w:rsid w:val="00641733"/>
    <w:rsid w:val="006418BE"/>
    <w:rsid w:val="00641BF9"/>
    <w:rsid w:val="00641F9D"/>
    <w:rsid w:val="0064220E"/>
    <w:rsid w:val="00642C74"/>
    <w:rsid w:val="00643999"/>
    <w:rsid w:val="006439C5"/>
    <w:rsid w:val="00643D09"/>
    <w:rsid w:val="00644562"/>
    <w:rsid w:val="00644C15"/>
    <w:rsid w:val="00644F88"/>
    <w:rsid w:val="00644FFF"/>
    <w:rsid w:val="0064538B"/>
    <w:rsid w:val="00645436"/>
    <w:rsid w:val="006455C2"/>
    <w:rsid w:val="00645CDE"/>
    <w:rsid w:val="0064617F"/>
    <w:rsid w:val="00646306"/>
    <w:rsid w:val="00646818"/>
    <w:rsid w:val="006469C4"/>
    <w:rsid w:val="006470E8"/>
    <w:rsid w:val="0064711F"/>
    <w:rsid w:val="00647CB6"/>
    <w:rsid w:val="00647E16"/>
    <w:rsid w:val="006507D5"/>
    <w:rsid w:val="00651280"/>
    <w:rsid w:val="006519AA"/>
    <w:rsid w:val="006524AB"/>
    <w:rsid w:val="00652A8F"/>
    <w:rsid w:val="00652B73"/>
    <w:rsid w:val="00653166"/>
    <w:rsid w:val="00653681"/>
    <w:rsid w:val="00653981"/>
    <w:rsid w:val="00653FB3"/>
    <w:rsid w:val="00654495"/>
    <w:rsid w:val="006551CF"/>
    <w:rsid w:val="0065549E"/>
    <w:rsid w:val="0065627B"/>
    <w:rsid w:val="006564B5"/>
    <w:rsid w:val="00656680"/>
    <w:rsid w:val="006566C1"/>
    <w:rsid w:val="00656C5B"/>
    <w:rsid w:val="0065706E"/>
    <w:rsid w:val="00657702"/>
    <w:rsid w:val="006578C2"/>
    <w:rsid w:val="006579E0"/>
    <w:rsid w:val="00657D85"/>
    <w:rsid w:val="006603C2"/>
    <w:rsid w:val="00661061"/>
    <w:rsid w:val="0066189F"/>
    <w:rsid w:val="006618B5"/>
    <w:rsid w:val="00661983"/>
    <w:rsid w:val="00661CEC"/>
    <w:rsid w:val="00662167"/>
    <w:rsid w:val="006622BD"/>
    <w:rsid w:val="0066234F"/>
    <w:rsid w:val="0066242E"/>
    <w:rsid w:val="006626F0"/>
    <w:rsid w:val="00662A96"/>
    <w:rsid w:val="006630FD"/>
    <w:rsid w:val="00663123"/>
    <w:rsid w:val="00663609"/>
    <w:rsid w:val="00663A36"/>
    <w:rsid w:val="0066533F"/>
    <w:rsid w:val="006658B1"/>
    <w:rsid w:val="00665DDD"/>
    <w:rsid w:val="00666AAC"/>
    <w:rsid w:val="006672AD"/>
    <w:rsid w:val="00667604"/>
    <w:rsid w:val="006677BE"/>
    <w:rsid w:val="00667E67"/>
    <w:rsid w:val="00667EE6"/>
    <w:rsid w:val="00670506"/>
    <w:rsid w:val="006706A8"/>
    <w:rsid w:val="00670E8D"/>
    <w:rsid w:val="00670F22"/>
    <w:rsid w:val="00671596"/>
    <w:rsid w:val="0067175E"/>
    <w:rsid w:val="00671769"/>
    <w:rsid w:val="0067197C"/>
    <w:rsid w:val="0067207D"/>
    <w:rsid w:val="006726E1"/>
    <w:rsid w:val="00673517"/>
    <w:rsid w:val="00674536"/>
    <w:rsid w:val="00674541"/>
    <w:rsid w:val="0067471B"/>
    <w:rsid w:val="00674A27"/>
    <w:rsid w:val="006751C3"/>
    <w:rsid w:val="0067567D"/>
    <w:rsid w:val="006774F4"/>
    <w:rsid w:val="0067776A"/>
    <w:rsid w:val="006778C2"/>
    <w:rsid w:val="0068081A"/>
    <w:rsid w:val="00680B66"/>
    <w:rsid w:val="00680E9B"/>
    <w:rsid w:val="00680FE4"/>
    <w:rsid w:val="00681663"/>
    <w:rsid w:val="00681988"/>
    <w:rsid w:val="00681BF2"/>
    <w:rsid w:val="006822DA"/>
    <w:rsid w:val="0068236E"/>
    <w:rsid w:val="00682A1C"/>
    <w:rsid w:val="00683200"/>
    <w:rsid w:val="0068323A"/>
    <w:rsid w:val="00683282"/>
    <w:rsid w:val="006834BF"/>
    <w:rsid w:val="00683627"/>
    <w:rsid w:val="00683905"/>
    <w:rsid w:val="0068506F"/>
    <w:rsid w:val="0068514B"/>
    <w:rsid w:val="00685A0F"/>
    <w:rsid w:val="00686051"/>
    <w:rsid w:val="00686C4E"/>
    <w:rsid w:val="00686C99"/>
    <w:rsid w:val="00687C83"/>
    <w:rsid w:val="00690783"/>
    <w:rsid w:val="00690890"/>
    <w:rsid w:val="00691A7C"/>
    <w:rsid w:val="00692048"/>
    <w:rsid w:val="00692791"/>
    <w:rsid w:val="00692EA8"/>
    <w:rsid w:val="006930D4"/>
    <w:rsid w:val="0069350D"/>
    <w:rsid w:val="006935F8"/>
    <w:rsid w:val="00694100"/>
    <w:rsid w:val="00694114"/>
    <w:rsid w:val="00694213"/>
    <w:rsid w:val="00694722"/>
    <w:rsid w:val="006A00EA"/>
    <w:rsid w:val="006A00F1"/>
    <w:rsid w:val="006A01AC"/>
    <w:rsid w:val="006A0A54"/>
    <w:rsid w:val="006A0D7A"/>
    <w:rsid w:val="006A0ED0"/>
    <w:rsid w:val="006A111B"/>
    <w:rsid w:val="006A1960"/>
    <w:rsid w:val="006A1DD7"/>
    <w:rsid w:val="006A1F48"/>
    <w:rsid w:val="006A21A7"/>
    <w:rsid w:val="006A2727"/>
    <w:rsid w:val="006A2AE1"/>
    <w:rsid w:val="006A2CB4"/>
    <w:rsid w:val="006A37A7"/>
    <w:rsid w:val="006A402A"/>
    <w:rsid w:val="006A47E2"/>
    <w:rsid w:val="006A4AC8"/>
    <w:rsid w:val="006A4B1A"/>
    <w:rsid w:val="006A6CCB"/>
    <w:rsid w:val="006A6DCC"/>
    <w:rsid w:val="006A77DB"/>
    <w:rsid w:val="006A78C7"/>
    <w:rsid w:val="006A79F4"/>
    <w:rsid w:val="006A7F8A"/>
    <w:rsid w:val="006B00B0"/>
    <w:rsid w:val="006B0400"/>
    <w:rsid w:val="006B0878"/>
    <w:rsid w:val="006B1799"/>
    <w:rsid w:val="006B1C28"/>
    <w:rsid w:val="006B213F"/>
    <w:rsid w:val="006B229C"/>
    <w:rsid w:val="006B251E"/>
    <w:rsid w:val="006B27EF"/>
    <w:rsid w:val="006B2E40"/>
    <w:rsid w:val="006B2F7D"/>
    <w:rsid w:val="006B369A"/>
    <w:rsid w:val="006B542B"/>
    <w:rsid w:val="006B5748"/>
    <w:rsid w:val="006B5EC9"/>
    <w:rsid w:val="006B60F3"/>
    <w:rsid w:val="006B6AFE"/>
    <w:rsid w:val="006B6AFF"/>
    <w:rsid w:val="006B75A0"/>
    <w:rsid w:val="006B7AD9"/>
    <w:rsid w:val="006B7E40"/>
    <w:rsid w:val="006C0613"/>
    <w:rsid w:val="006C07E5"/>
    <w:rsid w:val="006C082A"/>
    <w:rsid w:val="006C08AC"/>
    <w:rsid w:val="006C0BAB"/>
    <w:rsid w:val="006C0E7D"/>
    <w:rsid w:val="006C0F89"/>
    <w:rsid w:val="006C13EC"/>
    <w:rsid w:val="006C165F"/>
    <w:rsid w:val="006C1E32"/>
    <w:rsid w:val="006C2218"/>
    <w:rsid w:val="006C23C8"/>
    <w:rsid w:val="006C23D7"/>
    <w:rsid w:val="006C266D"/>
    <w:rsid w:val="006C2C44"/>
    <w:rsid w:val="006C2D11"/>
    <w:rsid w:val="006C4055"/>
    <w:rsid w:val="006C4EED"/>
    <w:rsid w:val="006C53B6"/>
    <w:rsid w:val="006C596B"/>
    <w:rsid w:val="006C5DA0"/>
    <w:rsid w:val="006C5FCE"/>
    <w:rsid w:val="006C6212"/>
    <w:rsid w:val="006C64D2"/>
    <w:rsid w:val="006C7055"/>
    <w:rsid w:val="006C7E0D"/>
    <w:rsid w:val="006D028D"/>
    <w:rsid w:val="006D02FF"/>
    <w:rsid w:val="006D0A2A"/>
    <w:rsid w:val="006D0C65"/>
    <w:rsid w:val="006D1609"/>
    <w:rsid w:val="006D2AC0"/>
    <w:rsid w:val="006D2BFC"/>
    <w:rsid w:val="006D2FC0"/>
    <w:rsid w:val="006D3395"/>
    <w:rsid w:val="006D3576"/>
    <w:rsid w:val="006D3A4C"/>
    <w:rsid w:val="006D3A4E"/>
    <w:rsid w:val="006D3E6E"/>
    <w:rsid w:val="006D4222"/>
    <w:rsid w:val="006D4FD5"/>
    <w:rsid w:val="006D5968"/>
    <w:rsid w:val="006D59A3"/>
    <w:rsid w:val="006D6B67"/>
    <w:rsid w:val="006D6BCC"/>
    <w:rsid w:val="006D7B21"/>
    <w:rsid w:val="006E0256"/>
    <w:rsid w:val="006E0826"/>
    <w:rsid w:val="006E18F4"/>
    <w:rsid w:val="006E22BF"/>
    <w:rsid w:val="006E28A4"/>
    <w:rsid w:val="006E2ED0"/>
    <w:rsid w:val="006E324A"/>
    <w:rsid w:val="006E3310"/>
    <w:rsid w:val="006E353C"/>
    <w:rsid w:val="006E3A00"/>
    <w:rsid w:val="006E3B0A"/>
    <w:rsid w:val="006E4026"/>
    <w:rsid w:val="006E43CE"/>
    <w:rsid w:val="006E44B1"/>
    <w:rsid w:val="006E4DB6"/>
    <w:rsid w:val="006E4E3C"/>
    <w:rsid w:val="006E5A00"/>
    <w:rsid w:val="006E5EA8"/>
    <w:rsid w:val="006E6051"/>
    <w:rsid w:val="006E609E"/>
    <w:rsid w:val="006E6887"/>
    <w:rsid w:val="006E6929"/>
    <w:rsid w:val="006E72D1"/>
    <w:rsid w:val="006E773C"/>
    <w:rsid w:val="006E7765"/>
    <w:rsid w:val="006F0103"/>
    <w:rsid w:val="006F01E4"/>
    <w:rsid w:val="006F1593"/>
    <w:rsid w:val="006F1E9D"/>
    <w:rsid w:val="006F1FE0"/>
    <w:rsid w:val="006F2204"/>
    <w:rsid w:val="006F224F"/>
    <w:rsid w:val="006F24D1"/>
    <w:rsid w:val="006F2C1B"/>
    <w:rsid w:val="006F322A"/>
    <w:rsid w:val="006F350B"/>
    <w:rsid w:val="006F3525"/>
    <w:rsid w:val="006F37CB"/>
    <w:rsid w:val="006F3909"/>
    <w:rsid w:val="006F42C8"/>
    <w:rsid w:val="006F525B"/>
    <w:rsid w:val="006F530E"/>
    <w:rsid w:val="006F5BE6"/>
    <w:rsid w:val="006F5BF0"/>
    <w:rsid w:val="006F5FE2"/>
    <w:rsid w:val="006F71C9"/>
    <w:rsid w:val="006F777C"/>
    <w:rsid w:val="006F79A2"/>
    <w:rsid w:val="006F79BE"/>
    <w:rsid w:val="00700203"/>
    <w:rsid w:val="00701B80"/>
    <w:rsid w:val="00701C35"/>
    <w:rsid w:val="007022E3"/>
    <w:rsid w:val="00702953"/>
    <w:rsid w:val="00702D64"/>
    <w:rsid w:val="007033AB"/>
    <w:rsid w:val="007036B0"/>
    <w:rsid w:val="00704342"/>
    <w:rsid w:val="00704464"/>
    <w:rsid w:val="007046F9"/>
    <w:rsid w:val="00705CCA"/>
    <w:rsid w:val="00706274"/>
    <w:rsid w:val="0070652D"/>
    <w:rsid w:val="00706AA9"/>
    <w:rsid w:val="00706B48"/>
    <w:rsid w:val="00706BB2"/>
    <w:rsid w:val="007076E4"/>
    <w:rsid w:val="00710187"/>
    <w:rsid w:val="00710429"/>
    <w:rsid w:val="007104EE"/>
    <w:rsid w:val="00710C80"/>
    <w:rsid w:val="007110BC"/>
    <w:rsid w:val="00711202"/>
    <w:rsid w:val="00712030"/>
    <w:rsid w:val="007121EC"/>
    <w:rsid w:val="0071222C"/>
    <w:rsid w:val="00712562"/>
    <w:rsid w:val="00712E80"/>
    <w:rsid w:val="0071352C"/>
    <w:rsid w:val="00713D38"/>
    <w:rsid w:val="0071415E"/>
    <w:rsid w:val="0071462B"/>
    <w:rsid w:val="00714A78"/>
    <w:rsid w:val="007154CE"/>
    <w:rsid w:val="007161E7"/>
    <w:rsid w:val="00716209"/>
    <w:rsid w:val="00716DD1"/>
    <w:rsid w:val="007172B3"/>
    <w:rsid w:val="00720182"/>
    <w:rsid w:val="0072048E"/>
    <w:rsid w:val="00720CCF"/>
    <w:rsid w:val="00721A36"/>
    <w:rsid w:val="0072209F"/>
    <w:rsid w:val="007222CE"/>
    <w:rsid w:val="007224F3"/>
    <w:rsid w:val="00722D83"/>
    <w:rsid w:val="00722EFB"/>
    <w:rsid w:val="007234B4"/>
    <w:rsid w:val="007235C5"/>
    <w:rsid w:val="00723C2F"/>
    <w:rsid w:val="007241D4"/>
    <w:rsid w:val="007252E7"/>
    <w:rsid w:val="007255F1"/>
    <w:rsid w:val="0072590E"/>
    <w:rsid w:val="00725B41"/>
    <w:rsid w:val="0072603C"/>
    <w:rsid w:val="007266A9"/>
    <w:rsid w:val="00726A9E"/>
    <w:rsid w:val="00726BE0"/>
    <w:rsid w:val="00726FCF"/>
    <w:rsid w:val="007271FD"/>
    <w:rsid w:val="00727340"/>
    <w:rsid w:val="007274CB"/>
    <w:rsid w:val="0072782C"/>
    <w:rsid w:val="00727E0A"/>
    <w:rsid w:val="007301DE"/>
    <w:rsid w:val="00731233"/>
    <w:rsid w:val="0073176E"/>
    <w:rsid w:val="00731A2C"/>
    <w:rsid w:val="0073322B"/>
    <w:rsid w:val="00733328"/>
    <w:rsid w:val="007335C1"/>
    <w:rsid w:val="00733610"/>
    <w:rsid w:val="0073384E"/>
    <w:rsid w:val="00734209"/>
    <w:rsid w:val="007343EC"/>
    <w:rsid w:val="00734401"/>
    <w:rsid w:val="00735CA5"/>
    <w:rsid w:val="00735DCE"/>
    <w:rsid w:val="00736018"/>
    <w:rsid w:val="00736205"/>
    <w:rsid w:val="007366E3"/>
    <w:rsid w:val="00736763"/>
    <w:rsid w:val="00736D94"/>
    <w:rsid w:val="00736EC0"/>
    <w:rsid w:val="007376BC"/>
    <w:rsid w:val="00737825"/>
    <w:rsid w:val="00740768"/>
    <w:rsid w:val="0074171F"/>
    <w:rsid w:val="00741A1C"/>
    <w:rsid w:val="00741BC6"/>
    <w:rsid w:val="00741D1D"/>
    <w:rsid w:val="0074239B"/>
    <w:rsid w:val="00742A1A"/>
    <w:rsid w:val="00742B58"/>
    <w:rsid w:val="00743309"/>
    <w:rsid w:val="00743775"/>
    <w:rsid w:val="00743C16"/>
    <w:rsid w:val="007444E1"/>
    <w:rsid w:val="00744629"/>
    <w:rsid w:val="0074490B"/>
    <w:rsid w:val="00744AAE"/>
    <w:rsid w:val="007452FF"/>
    <w:rsid w:val="00745567"/>
    <w:rsid w:val="00746287"/>
    <w:rsid w:val="0074650B"/>
    <w:rsid w:val="00746542"/>
    <w:rsid w:val="0074699B"/>
    <w:rsid w:val="00747541"/>
    <w:rsid w:val="0074788C"/>
    <w:rsid w:val="007510B0"/>
    <w:rsid w:val="00751EE5"/>
    <w:rsid w:val="007520AD"/>
    <w:rsid w:val="007522B0"/>
    <w:rsid w:val="00752864"/>
    <w:rsid w:val="0075348E"/>
    <w:rsid w:val="00753A30"/>
    <w:rsid w:val="00753C9D"/>
    <w:rsid w:val="00753DE3"/>
    <w:rsid w:val="00756320"/>
    <w:rsid w:val="0075649A"/>
    <w:rsid w:val="00756A85"/>
    <w:rsid w:val="00760265"/>
    <w:rsid w:val="0076028A"/>
    <w:rsid w:val="007605BF"/>
    <w:rsid w:val="00761175"/>
    <w:rsid w:val="00761302"/>
    <w:rsid w:val="00761749"/>
    <w:rsid w:val="00762867"/>
    <w:rsid w:val="00762E4D"/>
    <w:rsid w:val="00763454"/>
    <w:rsid w:val="00763493"/>
    <w:rsid w:val="00764480"/>
    <w:rsid w:val="007649D2"/>
    <w:rsid w:val="007652E2"/>
    <w:rsid w:val="00766013"/>
    <w:rsid w:val="007668E4"/>
    <w:rsid w:val="00767262"/>
    <w:rsid w:val="00770065"/>
    <w:rsid w:val="00770626"/>
    <w:rsid w:val="00770C45"/>
    <w:rsid w:val="007710DF"/>
    <w:rsid w:val="007712B2"/>
    <w:rsid w:val="00771662"/>
    <w:rsid w:val="00771860"/>
    <w:rsid w:val="007725DD"/>
    <w:rsid w:val="00772E4E"/>
    <w:rsid w:val="007730B0"/>
    <w:rsid w:val="00773622"/>
    <w:rsid w:val="00774446"/>
    <w:rsid w:val="00774586"/>
    <w:rsid w:val="00774D6D"/>
    <w:rsid w:val="00774EAD"/>
    <w:rsid w:val="0077565F"/>
    <w:rsid w:val="00775688"/>
    <w:rsid w:val="00775AB0"/>
    <w:rsid w:val="007768E9"/>
    <w:rsid w:val="00776B83"/>
    <w:rsid w:val="00776DDC"/>
    <w:rsid w:val="00776E01"/>
    <w:rsid w:val="0077709D"/>
    <w:rsid w:val="007771B4"/>
    <w:rsid w:val="007774C3"/>
    <w:rsid w:val="0078012D"/>
    <w:rsid w:val="007808B0"/>
    <w:rsid w:val="00780A1D"/>
    <w:rsid w:val="00781056"/>
    <w:rsid w:val="007817B6"/>
    <w:rsid w:val="00781BC0"/>
    <w:rsid w:val="00781CEC"/>
    <w:rsid w:val="00782A8E"/>
    <w:rsid w:val="00782E4A"/>
    <w:rsid w:val="00782E61"/>
    <w:rsid w:val="0078300F"/>
    <w:rsid w:val="00783478"/>
    <w:rsid w:val="00783A35"/>
    <w:rsid w:val="00784541"/>
    <w:rsid w:val="00785412"/>
    <w:rsid w:val="00785D49"/>
    <w:rsid w:val="00786238"/>
    <w:rsid w:val="00786239"/>
    <w:rsid w:val="00786A79"/>
    <w:rsid w:val="00786AF6"/>
    <w:rsid w:val="00786EEE"/>
    <w:rsid w:val="00787102"/>
    <w:rsid w:val="00787498"/>
    <w:rsid w:val="00787E38"/>
    <w:rsid w:val="00790283"/>
    <w:rsid w:val="007908A0"/>
    <w:rsid w:val="00791422"/>
    <w:rsid w:val="00791EBC"/>
    <w:rsid w:val="00792040"/>
    <w:rsid w:val="007923C7"/>
    <w:rsid w:val="007924F8"/>
    <w:rsid w:val="0079276C"/>
    <w:rsid w:val="007934B0"/>
    <w:rsid w:val="00794432"/>
    <w:rsid w:val="007947E4"/>
    <w:rsid w:val="0079582C"/>
    <w:rsid w:val="00796543"/>
    <w:rsid w:val="0079665F"/>
    <w:rsid w:val="00796739"/>
    <w:rsid w:val="00796A79"/>
    <w:rsid w:val="00796DF3"/>
    <w:rsid w:val="007971BD"/>
    <w:rsid w:val="00797894"/>
    <w:rsid w:val="00797E54"/>
    <w:rsid w:val="007A017E"/>
    <w:rsid w:val="007A05A2"/>
    <w:rsid w:val="007A1068"/>
    <w:rsid w:val="007A1163"/>
    <w:rsid w:val="007A1620"/>
    <w:rsid w:val="007A1E8C"/>
    <w:rsid w:val="007A24E8"/>
    <w:rsid w:val="007A2B7E"/>
    <w:rsid w:val="007A2F92"/>
    <w:rsid w:val="007A3436"/>
    <w:rsid w:val="007A40C3"/>
    <w:rsid w:val="007A453E"/>
    <w:rsid w:val="007A464A"/>
    <w:rsid w:val="007A4B25"/>
    <w:rsid w:val="007A5250"/>
    <w:rsid w:val="007A547A"/>
    <w:rsid w:val="007A54A2"/>
    <w:rsid w:val="007A725A"/>
    <w:rsid w:val="007B02E2"/>
    <w:rsid w:val="007B0370"/>
    <w:rsid w:val="007B0568"/>
    <w:rsid w:val="007B06AE"/>
    <w:rsid w:val="007B08DD"/>
    <w:rsid w:val="007B0960"/>
    <w:rsid w:val="007B0B45"/>
    <w:rsid w:val="007B0CA3"/>
    <w:rsid w:val="007B1F10"/>
    <w:rsid w:val="007B25CD"/>
    <w:rsid w:val="007B2715"/>
    <w:rsid w:val="007B2820"/>
    <w:rsid w:val="007B3395"/>
    <w:rsid w:val="007B36A1"/>
    <w:rsid w:val="007B42AC"/>
    <w:rsid w:val="007B4754"/>
    <w:rsid w:val="007B4E9C"/>
    <w:rsid w:val="007B54B1"/>
    <w:rsid w:val="007B5CC9"/>
    <w:rsid w:val="007B60E4"/>
    <w:rsid w:val="007B67B3"/>
    <w:rsid w:val="007B6D67"/>
    <w:rsid w:val="007B7216"/>
    <w:rsid w:val="007B7B27"/>
    <w:rsid w:val="007C08D8"/>
    <w:rsid w:val="007C0BF2"/>
    <w:rsid w:val="007C0F72"/>
    <w:rsid w:val="007C1A4B"/>
    <w:rsid w:val="007C1B0B"/>
    <w:rsid w:val="007C1D45"/>
    <w:rsid w:val="007C285A"/>
    <w:rsid w:val="007C32CA"/>
    <w:rsid w:val="007C3663"/>
    <w:rsid w:val="007C39EA"/>
    <w:rsid w:val="007C3ED4"/>
    <w:rsid w:val="007C435E"/>
    <w:rsid w:val="007C5380"/>
    <w:rsid w:val="007C5BD4"/>
    <w:rsid w:val="007C5D5A"/>
    <w:rsid w:val="007C61F2"/>
    <w:rsid w:val="007C6FDA"/>
    <w:rsid w:val="007C742E"/>
    <w:rsid w:val="007D0323"/>
    <w:rsid w:val="007D09A0"/>
    <w:rsid w:val="007D1B19"/>
    <w:rsid w:val="007D2018"/>
    <w:rsid w:val="007D258A"/>
    <w:rsid w:val="007D284E"/>
    <w:rsid w:val="007D31C0"/>
    <w:rsid w:val="007D3565"/>
    <w:rsid w:val="007D3F1F"/>
    <w:rsid w:val="007D4559"/>
    <w:rsid w:val="007D4EB6"/>
    <w:rsid w:val="007D4F4E"/>
    <w:rsid w:val="007D4FB4"/>
    <w:rsid w:val="007D5353"/>
    <w:rsid w:val="007D5A13"/>
    <w:rsid w:val="007D5B08"/>
    <w:rsid w:val="007D68F4"/>
    <w:rsid w:val="007D6FFE"/>
    <w:rsid w:val="007D701B"/>
    <w:rsid w:val="007D77BE"/>
    <w:rsid w:val="007E0B72"/>
    <w:rsid w:val="007E0B86"/>
    <w:rsid w:val="007E1291"/>
    <w:rsid w:val="007E158B"/>
    <w:rsid w:val="007E1838"/>
    <w:rsid w:val="007E190C"/>
    <w:rsid w:val="007E1B6A"/>
    <w:rsid w:val="007E26F1"/>
    <w:rsid w:val="007E273A"/>
    <w:rsid w:val="007E313A"/>
    <w:rsid w:val="007E332D"/>
    <w:rsid w:val="007E3410"/>
    <w:rsid w:val="007E3A72"/>
    <w:rsid w:val="007E4B81"/>
    <w:rsid w:val="007E5167"/>
    <w:rsid w:val="007E5486"/>
    <w:rsid w:val="007E6A49"/>
    <w:rsid w:val="007E6D93"/>
    <w:rsid w:val="007E6F02"/>
    <w:rsid w:val="007E7208"/>
    <w:rsid w:val="007E78B3"/>
    <w:rsid w:val="007E79ED"/>
    <w:rsid w:val="007E7AB2"/>
    <w:rsid w:val="007F0276"/>
    <w:rsid w:val="007F1211"/>
    <w:rsid w:val="007F2523"/>
    <w:rsid w:val="007F268E"/>
    <w:rsid w:val="007F34A9"/>
    <w:rsid w:val="007F3DE0"/>
    <w:rsid w:val="007F4389"/>
    <w:rsid w:val="007F46B7"/>
    <w:rsid w:val="007F5201"/>
    <w:rsid w:val="007F553B"/>
    <w:rsid w:val="007F5952"/>
    <w:rsid w:val="007F5D02"/>
    <w:rsid w:val="007F5DC1"/>
    <w:rsid w:val="007F661E"/>
    <w:rsid w:val="007F7D7F"/>
    <w:rsid w:val="007F7EBE"/>
    <w:rsid w:val="008001CD"/>
    <w:rsid w:val="00801326"/>
    <w:rsid w:val="0080197D"/>
    <w:rsid w:val="00801A5E"/>
    <w:rsid w:val="00802032"/>
    <w:rsid w:val="0080243D"/>
    <w:rsid w:val="00802793"/>
    <w:rsid w:val="008028B0"/>
    <w:rsid w:val="00802FD4"/>
    <w:rsid w:val="00803343"/>
    <w:rsid w:val="00803719"/>
    <w:rsid w:val="00804246"/>
    <w:rsid w:val="00804674"/>
    <w:rsid w:val="008047EC"/>
    <w:rsid w:val="00804D2A"/>
    <w:rsid w:val="00804F4F"/>
    <w:rsid w:val="008050C1"/>
    <w:rsid w:val="008054CA"/>
    <w:rsid w:val="0080583D"/>
    <w:rsid w:val="00805A8D"/>
    <w:rsid w:val="00805E3D"/>
    <w:rsid w:val="0080603E"/>
    <w:rsid w:val="00806E45"/>
    <w:rsid w:val="0080737E"/>
    <w:rsid w:val="0081130D"/>
    <w:rsid w:val="00811A5A"/>
    <w:rsid w:val="008122AB"/>
    <w:rsid w:val="008123C1"/>
    <w:rsid w:val="0081256C"/>
    <w:rsid w:val="00812700"/>
    <w:rsid w:val="00812AC7"/>
    <w:rsid w:val="00812D76"/>
    <w:rsid w:val="00813070"/>
    <w:rsid w:val="008130D5"/>
    <w:rsid w:val="00813962"/>
    <w:rsid w:val="00813A5A"/>
    <w:rsid w:val="00813D8C"/>
    <w:rsid w:val="008143F4"/>
    <w:rsid w:val="00814597"/>
    <w:rsid w:val="008168D1"/>
    <w:rsid w:val="00816FED"/>
    <w:rsid w:val="008172A7"/>
    <w:rsid w:val="008176F6"/>
    <w:rsid w:val="00817CF4"/>
    <w:rsid w:val="00817D48"/>
    <w:rsid w:val="00817DB8"/>
    <w:rsid w:val="008203C1"/>
    <w:rsid w:val="00820524"/>
    <w:rsid w:val="00820E8C"/>
    <w:rsid w:val="00822A5F"/>
    <w:rsid w:val="00822D4F"/>
    <w:rsid w:val="00822D6B"/>
    <w:rsid w:val="00822E35"/>
    <w:rsid w:val="0082368D"/>
    <w:rsid w:val="00823CB9"/>
    <w:rsid w:val="00823FFD"/>
    <w:rsid w:val="008252D7"/>
    <w:rsid w:val="008254E2"/>
    <w:rsid w:val="008255BD"/>
    <w:rsid w:val="0082649A"/>
    <w:rsid w:val="00826B7E"/>
    <w:rsid w:val="008274AE"/>
    <w:rsid w:val="00827A65"/>
    <w:rsid w:val="0083001D"/>
    <w:rsid w:val="00830029"/>
    <w:rsid w:val="00830B1F"/>
    <w:rsid w:val="00831961"/>
    <w:rsid w:val="00832731"/>
    <w:rsid w:val="00832BE5"/>
    <w:rsid w:val="00832F5D"/>
    <w:rsid w:val="0083345B"/>
    <w:rsid w:val="008339DB"/>
    <w:rsid w:val="00834A3C"/>
    <w:rsid w:val="00834A82"/>
    <w:rsid w:val="008357E0"/>
    <w:rsid w:val="00835BF3"/>
    <w:rsid w:val="00835F1A"/>
    <w:rsid w:val="00835FE8"/>
    <w:rsid w:val="008367B7"/>
    <w:rsid w:val="00837176"/>
    <w:rsid w:val="008371EB"/>
    <w:rsid w:val="008404F4"/>
    <w:rsid w:val="00840985"/>
    <w:rsid w:val="0084120B"/>
    <w:rsid w:val="008413AA"/>
    <w:rsid w:val="00842B67"/>
    <w:rsid w:val="0084372D"/>
    <w:rsid w:val="008442B3"/>
    <w:rsid w:val="00844ECD"/>
    <w:rsid w:val="00845A74"/>
    <w:rsid w:val="008460C0"/>
    <w:rsid w:val="00847B01"/>
    <w:rsid w:val="008501E3"/>
    <w:rsid w:val="00851A46"/>
    <w:rsid w:val="008525C1"/>
    <w:rsid w:val="008525F9"/>
    <w:rsid w:val="00852A63"/>
    <w:rsid w:val="00852FD3"/>
    <w:rsid w:val="008537BE"/>
    <w:rsid w:val="00853FB6"/>
    <w:rsid w:val="00854AA1"/>
    <w:rsid w:val="00854ADC"/>
    <w:rsid w:val="00854D96"/>
    <w:rsid w:val="00855996"/>
    <w:rsid w:val="00855FB4"/>
    <w:rsid w:val="008563DA"/>
    <w:rsid w:val="00856EA6"/>
    <w:rsid w:val="00856F87"/>
    <w:rsid w:val="00857318"/>
    <w:rsid w:val="008576F2"/>
    <w:rsid w:val="008576F7"/>
    <w:rsid w:val="008601E0"/>
    <w:rsid w:val="0086072A"/>
    <w:rsid w:val="00861584"/>
    <w:rsid w:val="00861F43"/>
    <w:rsid w:val="00862433"/>
    <w:rsid w:val="008626E4"/>
    <w:rsid w:val="00862A43"/>
    <w:rsid w:val="00862AEB"/>
    <w:rsid w:val="00863163"/>
    <w:rsid w:val="008644E0"/>
    <w:rsid w:val="00864567"/>
    <w:rsid w:val="008653EE"/>
    <w:rsid w:val="00865B64"/>
    <w:rsid w:val="00865DDC"/>
    <w:rsid w:val="008661BD"/>
    <w:rsid w:val="00866316"/>
    <w:rsid w:val="00867AAB"/>
    <w:rsid w:val="00867B7E"/>
    <w:rsid w:val="00867F32"/>
    <w:rsid w:val="0087003B"/>
    <w:rsid w:val="00870953"/>
    <w:rsid w:val="008722BE"/>
    <w:rsid w:val="008722FA"/>
    <w:rsid w:val="00872339"/>
    <w:rsid w:val="00872645"/>
    <w:rsid w:val="00872672"/>
    <w:rsid w:val="0087293C"/>
    <w:rsid w:val="00873138"/>
    <w:rsid w:val="0087374C"/>
    <w:rsid w:val="00874250"/>
    <w:rsid w:val="008749F0"/>
    <w:rsid w:val="00874C73"/>
    <w:rsid w:val="00875159"/>
    <w:rsid w:val="00875222"/>
    <w:rsid w:val="0087561A"/>
    <w:rsid w:val="0087610A"/>
    <w:rsid w:val="008766A5"/>
    <w:rsid w:val="008766C0"/>
    <w:rsid w:val="0087671F"/>
    <w:rsid w:val="00877272"/>
    <w:rsid w:val="00877A16"/>
    <w:rsid w:val="008800F0"/>
    <w:rsid w:val="00880582"/>
    <w:rsid w:val="008808E3"/>
    <w:rsid w:val="00880BC8"/>
    <w:rsid w:val="0088114B"/>
    <w:rsid w:val="0088137C"/>
    <w:rsid w:val="008817C5"/>
    <w:rsid w:val="00882BA8"/>
    <w:rsid w:val="00882EA6"/>
    <w:rsid w:val="008831A1"/>
    <w:rsid w:val="008831FE"/>
    <w:rsid w:val="00883421"/>
    <w:rsid w:val="00883A81"/>
    <w:rsid w:val="00883EFD"/>
    <w:rsid w:val="00884310"/>
    <w:rsid w:val="00884AB1"/>
    <w:rsid w:val="00884CDF"/>
    <w:rsid w:val="0088597D"/>
    <w:rsid w:val="00885FBC"/>
    <w:rsid w:val="008860BA"/>
    <w:rsid w:val="008867D2"/>
    <w:rsid w:val="008869CA"/>
    <w:rsid w:val="00887950"/>
    <w:rsid w:val="00887DE1"/>
    <w:rsid w:val="00887F32"/>
    <w:rsid w:val="00890044"/>
    <w:rsid w:val="0089081F"/>
    <w:rsid w:val="008909F5"/>
    <w:rsid w:val="0089158D"/>
    <w:rsid w:val="008919E6"/>
    <w:rsid w:val="00891C67"/>
    <w:rsid w:val="00891D84"/>
    <w:rsid w:val="008923CA"/>
    <w:rsid w:val="00892548"/>
    <w:rsid w:val="00892553"/>
    <w:rsid w:val="00892C5E"/>
    <w:rsid w:val="00893627"/>
    <w:rsid w:val="00893B00"/>
    <w:rsid w:val="0089417D"/>
    <w:rsid w:val="00894FB5"/>
    <w:rsid w:val="008951D0"/>
    <w:rsid w:val="00895501"/>
    <w:rsid w:val="00895506"/>
    <w:rsid w:val="008956C7"/>
    <w:rsid w:val="00895ADC"/>
    <w:rsid w:val="00895BEE"/>
    <w:rsid w:val="0089603C"/>
    <w:rsid w:val="008964D4"/>
    <w:rsid w:val="008964FF"/>
    <w:rsid w:val="00897FCB"/>
    <w:rsid w:val="008A0ACA"/>
    <w:rsid w:val="008A0B98"/>
    <w:rsid w:val="008A13C4"/>
    <w:rsid w:val="008A161B"/>
    <w:rsid w:val="008A1E04"/>
    <w:rsid w:val="008A201B"/>
    <w:rsid w:val="008A23C3"/>
    <w:rsid w:val="008A245F"/>
    <w:rsid w:val="008A305D"/>
    <w:rsid w:val="008A3A76"/>
    <w:rsid w:val="008A3DD4"/>
    <w:rsid w:val="008A404F"/>
    <w:rsid w:val="008A443F"/>
    <w:rsid w:val="008A4793"/>
    <w:rsid w:val="008A487C"/>
    <w:rsid w:val="008A57B5"/>
    <w:rsid w:val="008A58A2"/>
    <w:rsid w:val="008A5E25"/>
    <w:rsid w:val="008A6916"/>
    <w:rsid w:val="008A745D"/>
    <w:rsid w:val="008B03FD"/>
    <w:rsid w:val="008B05E4"/>
    <w:rsid w:val="008B0AB6"/>
    <w:rsid w:val="008B14E0"/>
    <w:rsid w:val="008B19D6"/>
    <w:rsid w:val="008B224C"/>
    <w:rsid w:val="008B2BDD"/>
    <w:rsid w:val="008B2DF8"/>
    <w:rsid w:val="008B2FDE"/>
    <w:rsid w:val="008B3219"/>
    <w:rsid w:val="008B3C16"/>
    <w:rsid w:val="008B4554"/>
    <w:rsid w:val="008B489C"/>
    <w:rsid w:val="008B5A50"/>
    <w:rsid w:val="008B5CC0"/>
    <w:rsid w:val="008B653D"/>
    <w:rsid w:val="008B68B8"/>
    <w:rsid w:val="008B6A93"/>
    <w:rsid w:val="008B6B00"/>
    <w:rsid w:val="008B6B40"/>
    <w:rsid w:val="008B6E28"/>
    <w:rsid w:val="008B7038"/>
    <w:rsid w:val="008B74A6"/>
    <w:rsid w:val="008B77EF"/>
    <w:rsid w:val="008B7AEF"/>
    <w:rsid w:val="008B7EAC"/>
    <w:rsid w:val="008C0025"/>
    <w:rsid w:val="008C076A"/>
    <w:rsid w:val="008C07DA"/>
    <w:rsid w:val="008C0D97"/>
    <w:rsid w:val="008C0FEF"/>
    <w:rsid w:val="008C11E4"/>
    <w:rsid w:val="008C29F4"/>
    <w:rsid w:val="008C2EBB"/>
    <w:rsid w:val="008C2FDA"/>
    <w:rsid w:val="008C3292"/>
    <w:rsid w:val="008C4074"/>
    <w:rsid w:val="008C4BDD"/>
    <w:rsid w:val="008C4ED8"/>
    <w:rsid w:val="008C61AC"/>
    <w:rsid w:val="008C646F"/>
    <w:rsid w:val="008C6860"/>
    <w:rsid w:val="008C6A0E"/>
    <w:rsid w:val="008C6B03"/>
    <w:rsid w:val="008C6B5C"/>
    <w:rsid w:val="008C74A3"/>
    <w:rsid w:val="008D03A2"/>
    <w:rsid w:val="008D0544"/>
    <w:rsid w:val="008D099F"/>
    <w:rsid w:val="008D22E4"/>
    <w:rsid w:val="008D24FA"/>
    <w:rsid w:val="008D2815"/>
    <w:rsid w:val="008D2905"/>
    <w:rsid w:val="008D2958"/>
    <w:rsid w:val="008D2C45"/>
    <w:rsid w:val="008D3271"/>
    <w:rsid w:val="008D32F0"/>
    <w:rsid w:val="008D3D79"/>
    <w:rsid w:val="008D3DE1"/>
    <w:rsid w:val="008D3F2B"/>
    <w:rsid w:val="008D59BE"/>
    <w:rsid w:val="008D6100"/>
    <w:rsid w:val="008D65CD"/>
    <w:rsid w:val="008D674A"/>
    <w:rsid w:val="008D6BE9"/>
    <w:rsid w:val="008D6C74"/>
    <w:rsid w:val="008D6FD1"/>
    <w:rsid w:val="008D73B1"/>
    <w:rsid w:val="008D77F2"/>
    <w:rsid w:val="008D7AA5"/>
    <w:rsid w:val="008E032B"/>
    <w:rsid w:val="008E149A"/>
    <w:rsid w:val="008E1CDD"/>
    <w:rsid w:val="008E2142"/>
    <w:rsid w:val="008E24D5"/>
    <w:rsid w:val="008E2502"/>
    <w:rsid w:val="008E2538"/>
    <w:rsid w:val="008E271E"/>
    <w:rsid w:val="008E2AC5"/>
    <w:rsid w:val="008E30B4"/>
    <w:rsid w:val="008E33EC"/>
    <w:rsid w:val="008E503B"/>
    <w:rsid w:val="008E54B9"/>
    <w:rsid w:val="008E61F6"/>
    <w:rsid w:val="008E6A2B"/>
    <w:rsid w:val="008E6B5C"/>
    <w:rsid w:val="008E70C5"/>
    <w:rsid w:val="008E716B"/>
    <w:rsid w:val="008E75BA"/>
    <w:rsid w:val="008E7668"/>
    <w:rsid w:val="008E7DE1"/>
    <w:rsid w:val="008E7E69"/>
    <w:rsid w:val="008E7FC3"/>
    <w:rsid w:val="008F002A"/>
    <w:rsid w:val="008F034C"/>
    <w:rsid w:val="008F03DE"/>
    <w:rsid w:val="008F06CD"/>
    <w:rsid w:val="008F0DA8"/>
    <w:rsid w:val="008F101E"/>
    <w:rsid w:val="008F1148"/>
    <w:rsid w:val="008F169B"/>
    <w:rsid w:val="008F19A6"/>
    <w:rsid w:val="008F19D2"/>
    <w:rsid w:val="008F1DFE"/>
    <w:rsid w:val="008F1F1B"/>
    <w:rsid w:val="008F2414"/>
    <w:rsid w:val="008F2848"/>
    <w:rsid w:val="008F2BB5"/>
    <w:rsid w:val="008F2BBD"/>
    <w:rsid w:val="008F3959"/>
    <w:rsid w:val="008F40A0"/>
    <w:rsid w:val="008F498A"/>
    <w:rsid w:val="008F5320"/>
    <w:rsid w:val="008F55F1"/>
    <w:rsid w:val="008F58DB"/>
    <w:rsid w:val="008F5A81"/>
    <w:rsid w:val="008F5CDC"/>
    <w:rsid w:val="008F5EA6"/>
    <w:rsid w:val="008F61EE"/>
    <w:rsid w:val="008F6B6F"/>
    <w:rsid w:val="008F6EA6"/>
    <w:rsid w:val="008F7CAF"/>
    <w:rsid w:val="008F7DDD"/>
    <w:rsid w:val="009001D9"/>
    <w:rsid w:val="009006A9"/>
    <w:rsid w:val="00901AC7"/>
    <w:rsid w:val="00903081"/>
    <w:rsid w:val="00903D4F"/>
    <w:rsid w:val="00903D93"/>
    <w:rsid w:val="00905C14"/>
    <w:rsid w:val="00906F0C"/>
    <w:rsid w:val="00906F6A"/>
    <w:rsid w:val="00907B2D"/>
    <w:rsid w:val="00907E61"/>
    <w:rsid w:val="009113FE"/>
    <w:rsid w:val="009123AF"/>
    <w:rsid w:val="0091275C"/>
    <w:rsid w:val="0091291A"/>
    <w:rsid w:val="00912928"/>
    <w:rsid w:val="00912B48"/>
    <w:rsid w:val="00912D60"/>
    <w:rsid w:val="00912F1B"/>
    <w:rsid w:val="009137DA"/>
    <w:rsid w:val="009137FF"/>
    <w:rsid w:val="009139DC"/>
    <w:rsid w:val="0091425B"/>
    <w:rsid w:val="0091471D"/>
    <w:rsid w:val="009150DF"/>
    <w:rsid w:val="00915D5E"/>
    <w:rsid w:val="00915E86"/>
    <w:rsid w:val="00915FAB"/>
    <w:rsid w:val="00916007"/>
    <w:rsid w:val="009161DB"/>
    <w:rsid w:val="00916235"/>
    <w:rsid w:val="0091632C"/>
    <w:rsid w:val="009166BC"/>
    <w:rsid w:val="00917965"/>
    <w:rsid w:val="00920347"/>
    <w:rsid w:val="00920480"/>
    <w:rsid w:val="009204E3"/>
    <w:rsid w:val="0092088B"/>
    <w:rsid w:val="00920CFE"/>
    <w:rsid w:val="009212BE"/>
    <w:rsid w:val="00921B39"/>
    <w:rsid w:val="00921CD1"/>
    <w:rsid w:val="009229FD"/>
    <w:rsid w:val="00922AE7"/>
    <w:rsid w:val="009230E3"/>
    <w:rsid w:val="0092359F"/>
    <w:rsid w:val="009236FB"/>
    <w:rsid w:val="00923833"/>
    <w:rsid w:val="00923B42"/>
    <w:rsid w:val="00923C8D"/>
    <w:rsid w:val="009246C0"/>
    <w:rsid w:val="0092593E"/>
    <w:rsid w:val="00925974"/>
    <w:rsid w:val="00926413"/>
    <w:rsid w:val="0092667C"/>
    <w:rsid w:val="009269D1"/>
    <w:rsid w:val="00926C83"/>
    <w:rsid w:val="00926CCA"/>
    <w:rsid w:val="00926DA1"/>
    <w:rsid w:val="00926DBB"/>
    <w:rsid w:val="00927126"/>
    <w:rsid w:val="009275B6"/>
    <w:rsid w:val="009276A6"/>
    <w:rsid w:val="00927C0B"/>
    <w:rsid w:val="00927D0C"/>
    <w:rsid w:val="009301EE"/>
    <w:rsid w:val="009309C8"/>
    <w:rsid w:val="009317A4"/>
    <w:rsid w:val="009318D4"/>
    <w:rsid w:val="009319B9"/>
    <w:rsid w:val="00931C70"/>
    <w:rsid w:val="00931F13"/>
    <w:rsid w:val="00932182"/>
    <w:rsid w:val="00932AF7"/>
    <w:rsid w:val="00933096"/>
    <w:rsid w:val="009332C9"/>
    <w:rsid w:val="00933385"/>
    <w:rsid w:val="009333EE"/>
    <w:rsid w:val="00933460"/>
    <w:rsid w:val="00933B53"/>
    <w:rsid w:val="00933DD1"/>
    <w:rsid w:val="00933F01"/>
    <w:rsid w:val="009341C9"/>
    <w:rsid w:val="009347F7"/>
    <w:rsid w:val="00934910"/>
    <w:rsid w:val="00934AF4"/>
    <w:rsid w:val="00935355"/>
    <w:rsid w:val="00935688"/>
    <w:rsid w:val="00935B26"/>
    <w:rsid w:val="00935C19"/>
    <w:rsid w:val="00936040"/>
    <w:rsid w:val="009372F6"/>
    <w:rsid w:val="0093731A"/>
    <w:rsid w:val="00937569"/>
    <w:rsid w:val="00937A3C"/>
    <w:rsid w:val="009400D5"/>
    <w:rsid w:val="00940593"/>
    <w:rsid w:val="009405CE"/>
    <w:rsid w:val="00940CFC"/>
    <w:rsid w:val="00940F4F"/>
    <w:rsid w:val="00941587"/>
    <w:rsid w:val="009418FE"/>
    <w:rsid w:val="009419E1"/>
    <w:rsid w:val="00942A79"/>
    <w:rsid w:val="00943241"/>
    <w:rsid w:val="009438E9"/>
    <w:rsid w:val="00943C8F"/>
    <w:rsid w:val="009445F5"/>
    <w:rsid w:val="009449C9"/>
    <w:rsid w:val="00944BF5"/>
    <w:rsid w:val="00945497"/>
    <w:rsid w:val="00945740"/>
    <w:rsid w:val="00945884"/>
    <w:rsid w:val="00945B6E"/>
    <w:rsid w:val="00946481"/>
    <w:rsid w:val="00946C2D"/>
    <w:rsid w:val="00947B88"/>
    <w:rsid w:val="00947D6B"/>
    <w:rsid w:val="00950046"/>
    <w:rsid w:val="0095067B"/>
    <w:rsid w:val="009508F4"/>
    <w:rsid w:val="00951690"/>
    <w:rsid w:val="009526A7"/>
    <w:rsid w:val="0095296F"/>
    <w:rsid w:val="00953231"/>
    <w:rsid w:val="009534B9"/>
    <w:rsid w:val="00953B82"/>
    <w:rsid w:val="00953F77"/>
    <w:rsid w:val="00954523"/>
    <w:rsid w:val="00954D54"/>
    <w:rsid w:val="00954DB1"/>
    <w:rsid w:val="0095623D"/>
    <w:rsid w:val="00956FA2"/>
    <w:rsid w:val="009571F6"/>
    <w:rsid w:val="009575DB"/>
    <w:rsid w:val="00957863"/>
    <w:rsid w:val="00957B39"/>
    <w:rsid w:val="00957D6F"/>
    <w:rsid w:val="009600EC"/>
    <w:rsid w:val="00960390"/>
    <w:rsid w:val="00960889"/>
    <w:rsid w:val="00960C93"/>
    <w:rsid w:val="00960E27"/>
    <w:rsid w:val="009612D3"/>
    <w:rsid w:val="00961CE7"/>
    <w:rsid w:val="00962858"/>
    <w:rsid w:val="00962A5D"/>
    <w:rsid w:val="00962C5B"/>
    <w:rsid w:val="00962E45"/>
    <w:rsid w:val="0096501E"/>
    <w:rsid w:val="00965402"/>
    <w:rsid w:val="00965D90"/>
    <w:rsid w:val="00966893"/>
    <w:rsid w:val="009669E9"/>
    <w:rsid w:val="009678F0"/>
    <w:rsid w:val="009679F5"/>
    <w:rsid w:val="00967AE2"/>
    <w:rsid w:val="009707A3"/>
    <w:rsid w:val="00970F0E"/>
    <w:rsid w:val="009725AE"/>
    <w:rsid w:val="009735FA"/>
    <w:rsid w:val="00973613"/>
    <w:rsid w:val="00973988"/>
    <w:rsid w:val="00973C5B"/>
    <w:rsid w:val="00974294"/>
    <w:rsid w:val="00974A1E"/>
    <w:rsid w:val="00974BE7"/>
    <w:rsid w:val="00975503"/>
    <w:rsid w:val="00975B43"/>
    <w:rsid w:val="00975F2D"/>
    <w:rsid w:val="00975FCF"/>
    <w:rsid w:val="009769AB"/>
    <w:rsid w:val="00976B21"/>
    <w:rsid w:val="009779FE"/>
    <w:rsid w:val="00980333"/>
    <w:rsid w:val="009803E3"/>
    <w:rsid w:val="00981A43"/>
    <w:rsid w:val="00981B3F"/>
    <w:rsid w:val="0098281A"/>
    <w:rsid w:val="00982A06"/>
    <w:rsid w:val="00982E07"/>
    <w:rsid w:val="0098356A"/>
    <w:rsid w:val="00983C20"/>
    <w:rsid w:val="0098495F"/>
    <w:rsid w:val="009858B1"/>
    <w:rsid w:val="00986521"/>
    <w:rsid w:val="009869CF"/>
    <w:rsid w:val="00986A46"/>
    <w:rsid w:val="00986C1A"/>
    <w:rsid w:val="00986C8F"/>
    <w:rsid w:val="00987270"/>
    <w:rsid w:val="0099015E"/>
    <w:rsid w:val="00990335"/>
    <w:rsid w:val="00990D73"/>
    <w:rsid w:val="00990F4C"/>
    <w:rsid w:val="00991031"/>
    <w:rsid w:val="0099138E"/>
    <w:rsid w:val="009914B8"/>
    <w:rsid w:val="00991D59"/>
    <w:rsid w:val="009926CC"/>
    <w:rsid w:val="00992FB2"/>
    <w:rsid w:val="00993370"/>
    <w:rsid w:val="009937B4"/>
    <w:rsid w:val="00994D8A"/>
    <w:rsid w:val="00994D90"/>
    <w:rsid w:val="009954BE"/>
    <w:rsid w:val="00995EAA"/>
    <w:rsid w:val="009966A1"/>
    <w:rsid w:val="00996E50"/>
    <w:rsid w:val="0099702D"/>
    <w:rsid w:val="00997237"/>
    <w:rsid w:val="009978F2"/>
    <w:rsid w:val="00997A79"/>
    <w:rsid w:val="00997B0D"/>
    <w:rsid w:val="009A0AB3"/>
    <w:rsid w:val="009A110D"/>
    <w:rsid w:val="009A1476"/>
    <w:rsid w:val="009A1E68"/>
    <w:rsid w:val="009A22BB"/>
    <w:rsid w:val="009A2548"/>
    <w:rsid w:val="009A29A1"/>
    <w:rsid w:val="009A330C"/>
    <w:rsid w:val="009A3363"/>
    <w:rsid w:val="009A379C"/>
    <w:rsid w:val="009A3933"/>
    <w:rsid w:val="009A46A8"/>
    <w:rsid w:val="009A4A29"/>
    <w:rsid w:val="009A5891"/>
    <w:rsid w:val="009A5979"/>
    <w:rsid w:val="009A6707"/>
    <w:rsid w:val="009A685E"/>
    <w:rsid w:val="009A699E"/>
    <w:rsid w:val="009A7219"/>
    <w:rsid w:val="009A7A0E"/>
    <w:rsid w:val="009A7AFD"/>
    <w:rsid w:val="009A7DDE"/>
    <w:rsid w:val="009B02C0"/>
    <w:rsid w:val="009B02F8"/>
    <w:rsid w:val="009B136D"/>
    <w:rsid w:val="009B164B"/>
    <w:rsid w:val="009B19C8"/>
    <w:rsid w:val="009B2EA8"/>
    <w:rsid w:val="009B3C61"/>
    <w:rsid w:val="009B489B"/>
    <w:rsid w:val="009B4C41"/>
    <w:rsid w:val="009B569E"/>
    <w:rsid w:val="009B5867"/>
    <w:rsid w:val="009B5A88"/>
    <w:rsid w:val="009B5C8F"/>
    <w:rsid w:val="009B5EE9"/>
    <w:rsid w:val="009B6C84"/>
    <w:rsid w:val="009B73BC"/>
    <w:rsid w:val="009C01BD"/>
    <w:rsid w:val="009C1A1E"/>
    <w:rsid w:val="009C1A99"/>
    <w:rsid w:val="009C29A5"/>
    <w:rsid w:val="009C2A8F"/>
    <w:rsid w:val="009C2C14"/>
    <w:rsid w:val="009C3329"/>
    <w:rsid w:val="009C3A41"/>
    <w:rsid w:val="009C3BA7"/>
    <w:rsid w:val="009C3E1B"/>
    <w:rsid w:val="009C422E"/>
    <w:rsid w:val="009C5735"/>
    <w:rsid w:val="009C5B8E"/>
    <w:rsid w:val="009C5BFD"/>
    <w:rsid w:val="009C63E4"/>
    <w:rsid w:val="009C6AE1"/>
    <w:rsid w:val="009D02E4"/>
    <w:rsid w:val="009D12C0"/>
    <w:rsid w:val="009D13E2"/>
    <w:rsid w:val="009D18EA"/>
    <w:rsid w:val="009D1F17"/>
    <w:rsid w:val="009D20EC"/>
    <w:rsid w:val="009D3438"/>
    <w:rsid w:val="009D3646"/>
    <w:rsid w:val="009D3651"/>
    <w:rsid w:val="009D36F7"/>
    <w:rsid w:val="009D374F"/>
    <w:rsid w:val="009D3D5F"/>
    <w:rsid w:val="009D3D6E"/>
    <w:rsid w:val="009D4A98"/>
    <w:rsid w:val="009D4ED8"/>
    <w:rsid w:val="009D5D82"/>
    <w:rsid w:val="009D6430"/>
    <w:rsid w:val="009D65BC"/>
    <w:rsid w:val="009D669A"/>
    <w:rsid w:val="009D6770"/>
    <w:rsid w:val="009D6D35"/>
    <w:rsid w:val="009D71FC"/>
    <w:rsid w:val="009D7842"/>
    <w:rsid w:val="009D7A27"/>
    <w:rsid w:val="009D7B30"/>
    <w:rsid w:val="009D7EE8"/>
    <w:rsid w:val="009E104B"/>
    <w:rsid w:val="009E16DE"/>
    <w:rsid w:val="009E1800"/>
    <w:rsid w:val="009E1F55"/>
    <w:rsid w:val="009E2476"/>
    <w:rsid w:val="009E2733"/>
    <w:rsid w:val="009E3346"/>
    <w:rsid w:val="009E37BF"/>
    <w:rsid w:val="009E3C6A"/>
    <w:rsid w:val="009E4CD7"/>
    <w:rsid w:val="009E4E28"/>
    <w:rsid w:val="009E521F"/>
    <w:rsid w:val="009E5756"/>
    <w:rsid w:val="009E5889"/>
    <w:rsid w:val="009E5B13"/>
    <w:rsid w:val="009E5C5B"/>
    <w:rsid w:val="009E5D4D"/>
    <w:rsid w:val="009E692C"/>
    <w:rsid w:val="009E6A4A"/>
    <w:rsid w:val="009E767D"/>
    <w:rsid w:val="009E7C36"/>
    <w:rsid w:val="009F08DF"/>
    <w:rsid w:val="009F19EC"/>
    <w:rsid w:val="009F25C6"/>
    <w:rsid w:val="009F27B3"/>
    <w:rsid w:val="009F2FAE"/>
    <w:rsid w:val="009F3699"/>
    <w:rsid w:val="009F3C45"/>
    <w:rsid w:val="009F43F4"/>
    <w:rsid w:val="009F49D7"/>
    <w:rsid w:val="009F5648"/>
    <w:rsid w:val="009F5A18"/>
    <w:rsid w:val="009F5D17"/>
    <w:rsid w:val="009F6C8D"/>
    <w:rsid w:val="009F7226"/>
    <w:rsid w:val="009F7716"/>
    <w:rsid w:val="009F7B22"/>
    <w:rsid w:val="009F7CB7"/>
    <w:rsid w:val="00A00A7E"/>
    <w:rsid w:val="00A00CE0"/>
    <w:rsid w:val="00A00D03"/>
    <w:rsid w:val="00A00E7A"/>
    <w:rsid w:val="00A016B4"/>
    <w:rsid w:val="00A01C80"/>
    <w:rsid w:val="00A02687"/>
    <w:rsid w:val="00A02913"/>
    <w:rsid w:val="00A030A1"/>
    <w:rsid w:val="00A0334C"/>
    <w:rsid w:val="00A0414D"/>
    <w:rsid w:val="00A043C7"/>
    <w:rsid w:val="00A0490C"/>
    <w:rsid w:val="00A051FD"/>
    <w:rsid w:val="00A05687"/>
    <w:rsid w:val="00A06B6D"/>
    <w:rsid w:val="00A06EC4"/>
    <w:rsid w:val="00A07102"/>
    <w:rsid w:val="00A07340"/>
    <w:rsid w:val="00A076DB"/>
    <w:rsid w:val="00A0772E"/>
    <w:rsid w:val="00A07799"/>
    <w:rsid w:val="00A077B8"/>
    <w:rsid w:val="00A079B8"/>
    <w:rsid w:val="00A07F54"/>
    <w:rsid w:val="00A10B95"/>
    <w:rsid w:val="00A10D8E"/>
    <w:rsid w:val="00A114F1"/>
    <w:rsid w:val="00A118C4"/>
    <w:rsid w:val="00A11C50"/>
    <w:rsid w:val="00A120B6"/>
    <w:rsid w:val="00A125F6"/>
    <w:rsid w:val="00A1289A"/>
    <w:rsid w:val="00A12C39"/>
    <w:rsid w:val="00A1326F"/>
    <w:rsid w:val="00A139F6"/>
    <w:rsid w:val="00A13A54"/>
    <w:rsid w:val="00A13B89"/>
    <w:rsid w:val="00A13F0B"/>
    <w:rsid w:val="00A1476D"/>
    <w:rsid w:val="00A14E07"/>
    <w:rsid w:val="00A1503E"/>
    <w:rsid w:val="00A155D1"/>
    <w:rsid w:val="00A1596E"/>
    <w:rsid w:val="00A1598D"/>
    <w:rsid w:val="00A15F58"/>
    <w:rsid w:val="00A167AE"/>
    <w:rsid w:val="00A17606"/>
    <w:rsid w:val="00A17D8E"/>
    <w:rsid w:val="00A2066A"/>
    <w:rsid w:val="00A210C8"/>
    <w:rsid w:val="00A21CCE"/>
    <w:rsid w:val="00A22A95"/>
    <w:rsid w:val="00A22B2C"/>
    <w:rsid w:val="00A22D5B"/>
    <w:rsid w:val="00A2301C"/>
    <w:rsid w:val="00A23529"/>
    <w:rsid w:val="00A23592"/>
    <w:rsid w:val="00A23A31"/>
    <w:rsid w:val="00A23E27"/>
    <w:rsid w:val="00A23F92"/>
    <w:rsid w:val="00A24743"/>
    <w:rsid w:val="00A25826"/>
    <w:rsid w:val="00A2609E"/>
    <w:rsid w:val="00A2626D"/>
    <w:rsid w:val="00A262DD"/>
    <w:rsid w:val="00A2665A"/>
    <w:rsid w:val="00A26AA2"/>
    <w:rsid w:val="00A279C2"/>
    <w:rsid w:val="00A27C26"/>
    <w:rsid w:val="00A3000E"/>
    <w:rsid w:val="00A301DF"/>
    <w:rsid w:val="00A3135B"/>
    <w:rsid w:val="00A313D2"/>
    <w:rsid w:val="00A316F9"/>
    <w:rsid w:val="00A32A16"/>
    <w:rsid w:val="00A330B9"/>
    <w:rsid w:val="00A33664"/>
    <w:rsid w:val="00A33D22"/>
    <w:rsid w:val="00A341AA"/>
    <w:rsid w:val="00A35457"/>
    <w:rsid w:val="00A3548E"/>
    <w:rsid w:val="00A35570"/>
    <w:rsid w:val="00A35616"/>
    <w:rsid w:val="00A35D7A"/>
    <w:rsid w:val="00A365DE"/>
    <w:rsid w:val="00A36A64"/>
    <w:rsid w:val="00A373DF"/>
    <w:rsid w:val="00A40985"/>
    <w:rsid w:val="00A40D2B"/>
    <w:rsid w:val="00A40E76"/>
    <w:rsid w:val="00A412D8"/>
    <w:rsid w:val="00A417CA"/>
    <w:rsid w:val="00A42037"/>
    <w:rsid w:val="00A424E0"/>
    <w:rsid w:val="00A42919"/>
    <w:rsid w:val="00A43F04"/>
    <w:rsid w:val="00A44972"/>
    <w:rsid w:val="00A45516"/>
    <w:rsid w:val="00A456C9"/>
    <w:rsid w:val="00A456EC"/>
    <w:rsid w:val="00A45A71"/>
    <w:rsid w:val="00A45B74"/>
    <w:rsid w:val="00A45C93"/>
    <w:rsid w:val="00A463B2"/>
    <w:rsid w:val="00A46CC1"/>
    <w:rsid w:val="00A50A56"/>
    <w:rsid w:val="00A5119C"/>
    <w:rsid w:val="00A5143D"/>
    <w:rsid w:val="00A5153D"/>
    <w:rsid w:val="00A5160F"/>
    <w:rsid w:val="00A52483"/>
    <w:rsid w:val="00A5275A"/>
    <w:rsid w:val="00A52B60"/>
    <w:rsid w:val="00A5320A"/>
    <w:rsid w:val="00A53427"/>
    <w:rsid w:val="00A538B0"/>
    <w:rsid w:val="00A54407"/>
    <w:rsid w:val="00A547DC"/>
    <w:rsid w:val="00A54B4B"/>
    <w:rsid w:val="00A551B8"/>
    <w:rsid w:val="00A551E4"/>
    <w:rsid w:val="00A55524"/>
    <w:rsid w:val="00A55C0E"/>
    <w:rsid w:val="00A55F0F"/>
    <w:rsid w:val="00A5605C"/>
    <w:rsid w:val="00A5670A"/>
    <w:rsid w:val="00A56B09"/>
    <w:rsid w:val="00A57376"/>
    <w:rsid w:val="00A575BF"/>
    <w:rsid w:val="00A57F09"/>
    <w:rsid w:val="00A57F6A"/>
    <w:rsid w:val="00A600D3"/>
    <w:rsid w:val="00A603B1"/>
    <w:rsid w:val="00A6082A"/>
    <w:rsid w:val="00A60F21"/>
    <w:rsid w:val="00A6110B"/>
    <w:rsid w:val="00A61162"/>
    <w:rsid w:val="00A61769"/>
    <w:rsid w:val="00A62087"/>
    <w:rsid w:val="00A621D1"/>
    <w:rsid w:val="00A62C73"/>
    <w:rsid w:val="00A62F74"/>
    <w:rsid w:val="00A63650"/>
    <w:rsid w:val="00A638BA"/>
    <w:rsid w:val="00A6394E"/>
    <w:rsid w:val="00A63F86"/>
    <w:rsid w:val="00A64390"/>
    <w:rsid w:val="00A648E3"/>
    <w:rsid w:val="00A64EEC"/>
    <w:rsid w:val="00A652E2"/>
    <w:rsid w:val="00A654CC"/>
    <w:rsid w:val="00A657F4"/>
    <w:rsid w:val="00A661F0"/>
    <w:rsid w:val="00A66589"/>
    <w:rsid w:val="00A66A8C"/>
    <w:rsid w:val="00A6748D"/>
    <w:rsid w:val="00A676C3"/>
    <w:rsid w:val="00A67776"/>
    <w:rsid w:val="00A67A55"/>
    <w:rsid w:val="00A67BC1"/>
    <w:rsid w:val="00A700F1"/>
    <w:rsid w:val="00A71671"/>
    <w:rsid w:val="00A71AD0"/>
    <w:rsid w:val="00A72358"/>
    <w:rsid w:val="00A72DB9"/>
    <w:rsid w:val="00A72E4D"/>
    <w:rsid w:val="00A7313A"/>
    <w:rsid w:val="00A733CD"/>
    <w:rsid w:val="00A73B40"/>
    <w:rsid w:val="00A73CDB"/>
    <w:rsid w:val="00A74273"/>
    <w:rsid w:val="00A74627"/>
    <w:rsid w:val="00A74F66"/>
    <w:rsid w:val="00A74F84"/>
    <w:rsid w:val="00A75E4B"/>
    <w:rsid w:val="00A76747"/>
    <w:rsid w:val="00A775FA"/>
    <w:rsid w:val="00A8081C"/>
    <w:rsid w:val="00A808CA"/>
    <w:rsid w:val="00A8098D"/>
    <w:rsid w:val="00A815E3"/>
    <w:rsid w:val="00A818F8"/>
    <w:rsid w:val="00A81B5B"/>
    <w:rsid w:val="00A81FB9"/>
    <w:rsid w:val="00A821B8"/>
    <w:rsid w:val="00A82536"/>
    <w:rsid w:val="00A8259A"/>
    <w:rsid w:val="00A8279E"/>
    <w:rsid w:val="00A82CA4"/>
    <w:rsid w:val="00A83CEE"/>
    <w:rsid w:val="00A84D33"/>
    <w:rsid w:val="00A85042"/>
    <w:rsid w:val="00A852A1"/>
    <w:rsid w:val="00A86196"/>
    <w:rsid w:val="00A86307"/>
    <w:rsid w:val="00A86382"/>
    <w:rsid w:val="00A866E3"/>
    <w:rsid w:val="00A871A0"/>
    <w:rsid w:val="00A872E8"/>
    <w:rsid w:val="00A87A2D"/>
    <w:rsid w:val="00A87A5B"/>
    <w:rsid w:val="00A90891"/>
    <w:rsid w:val="00A90998"/>
    <w:rsid w:val="00A90D1F"/>
    <w:rsid w:val="00A916C3"/>
    <w:rsid w:val="00A91A6B"/>
    <w:rsid w:val="00A91B82"/>
    <w:rsid w:val="00A91E90"/>
    <w:rsid w:val="00A9348B"/>
    <w:rsid w:val="00A93DE6"/>
    <w:rsid w:val="00A942A2"/>
    <w:rsid w:val="00A9526C"/>
    <w:rsid w:val="00A959BC"/>
    <w:rsid w:val="00A95DD5"/>
    <w:rsid w:val="00A9622F"/>
    <w:rsid w:val="00A9637E"/>
    <w:rsid w:val="00A9722F"/>
    <w:rsid w:val="00A97B32"/>
    <w:rsid w:val="00AA0475"/>
    <w:rsid w:val="00AA05A6"/>
    <w:rsid w:val="00AA0B8C"/>
    <w:rsid w:val="00AA0EF7"/>
    <w:rsid w:val="00AA19B0"/>
    <w:rsid w:val="00AA1F22"/>
    <w:rsid w:val="00AA1FED"/>
    <w:rsid w:val="00AA1FF4"/>
    <w:rsid w:val="00AA278F"/>
    <w:rsid w:val="00AA27CD"/>
    <w:rsid w:val="00AA2968"/>
    <w:rsid w:val="00AA3095"/>
    <w:rsid w:val="00AA3331"/>
    <w:rsid w:val="00AA4D91"/>
    <w:rsid w:val="00AA50A3"/>
    <w:rsid w:val="00AA5556"/>
    <w:rsid w:val="00AA603E"/>
    <w:rsid w:val="00AA6C29"/>
    <w:rsid w:val="00AA71BC"/>
    <w:rsid w:val="00AA7301"/>
    <w:rsid w:val="00AA7BFB"/>
    <w:rsid w:val="00AB06AD"/>
    <w:rsid w:val="00AB09DB"/>
    <w:rsid w:val="00AB0FA8"/>
    <w:rsid w:val="00AB126D"/>
    <w:rsid w:val="00AB1330"/>
    <w:rsid w:val="00AB1B16"/>
    <w:rsid w:val="00AB29CE"/>
    <w:rsid w:val="00AB3046"/>
    <w:rsid w:val="00AB3050"/>
    <w:rsid w:val="00AB3088"/>
    <w:rsid w:val="00AB382F"/>
    <w:rsid w:val="00AB3E37"/>
    <w:rsid w:val="00AB40AA"/>
    <w:rsid w:val="00AB4C13"/>
    <w:rsid w:val="00AB4F68"/>
    <w:rsid w:val="00AB58AE"/>
    <w:rsid w:val="00AB5901"/>
    <w:rsid w:val="00AB5E05"/>
    <w:rsid w:val="00AB637D"/>
    <w:rsid w:val="00AB764B"/>
    <w:rsid w:val="00AB7AD7"/>
    <w:rsid w:val="00AB7EBF"/>
    <w:rsid w:val="00AC020B"/>
    <w:rsid w:val="00AC0975"/>
    <w:rsid w:val="00AC0B6F"/>
    <w:rsid w:val="00AC0EC8"/>
    <w:rsid w:val="00AC24F2"/>
    <w:rsid w:val="00AC2962"/>
    <w:rsid w:val="00AC2EBD"/>
    <w:rsid w:val="00AC2F01"/>
    <w:rsid w:val="00AC31C6"/>
    <w:rsid w:val="00AC32D4"/>
    <w:rsid w:val="00AC39C6"/>
    <w:rsid w:val="00AC3A0D"/>
    <w:rsid w:val="00AC4F00"/>
    <w:rsid w:val="00AC557A"/>
    <w:rsid w:val="00AC63A7"/>
    <w:rsid w:val="00AC6F24"/>
    <w:rsid w:val="00AC7C36"/>
    <w:rsid w:val="00AC7CA6"/>
    <w:rsid w:val="00AD04B6"/>
    <w:rsid w:val="00AD0582"/>
    <w:rsid w:val="00AD0718"/>
    <w:rsid w:val="00AD09DD"/>
    <w:rsid w:val="00AD158D"/>
    <w:rsid w:val="00AD1595"/>
    <w:rsid w:val="00AD1993"/>
    <w:rsid w:val="00AD1F4F"/>
    <w:rsid w:val="00AD20CD"/>
    <w:rsid w:val="00AD2264"/>
    <w:rsid w:val="00AD2A12"/>
    <w:rsid w:val="00AD2A99"/>
    <w:rsid w:val="00AD2E0D"/>
    <w:rsid w:val="00AD3389"/>
    <w:rsid w:val="00AD40B0"/>
    <w:rsid w:val="00AD4F5E"/>
    <w:rsid w:val="00AD51D7"/>
    <w:rsid w:val="00AD5223"/>
    <w:rsid w:val="00AD57CE"/>
    <w:rsid w:val="00AD5B95"/>
    <w:rsid w:val="00AD5D3B"/>
    <w:rsid w:val="00AD632A"/>
    <w:rsid w:val="00AD6D32"/>
    <w:rsid w:val="00AD72F3"/>
    <w:rsid w:val="00AD7510"/>
    <w:rsid w:val="00AD7520"/>
    <w:rsid w:val="00AD7DAB"/>
    <w:rsid w:val="00AE0333"/>
    <w:rsid w:val="00AE180C"/>
    <w:rsid w:val="00AE1942"/>
    <w:rsid w:val="00AE228A"/>
    <w:rsid w:val="00AE26C1"/>
    <w:rsid w:val="00AE356D"/>
    <w:rsid w:val="00AE42EF"/>
    <w:rsid w:val="00AE4DAD"/>
    <w:rsid w:val="00AE50B9"/>
    <w:rsid w:val="00AE50FA"/>
    <w:rsid w:val="00AE582E"/>
    <w:rsid w:val="00AE66F0"/>
    <w:rsid w:val="00AE67AF"/>
    <w:rsid w:val="00AE6D60"/>
    <w:rsid w:val="00AE6E90"/>
    <w:rsid w:val="00AE7905"/>
    <w:rsid w:val="00AE7A0B"/>
    <w:rsid w:val="00AE7A4C"/>
    <w:rsid w:val="00AE7BE5"/>
    <w:rsid w:val="00AF0035"/>
    <w:rsid w:val="00AF0165"/>
    <w:rsid w:val="00AF038E"/>
    <w:rsid w:val="00AF040C"/>
    <w:rsid w:val="00AF0D9A"/>
    <w:rsid w:val="00AF16BB"/>
    <w:rsid w:val="00AF1E5A"/>
    <w:rsid w:val="00AF22D1"/>
    <w:rsid w:val="00AF2ECB"/>
    <w:rsid w:val="00AF3A63"/>
    <w:rsid w:val="00AF3FEC"/>
    <w:rsid w:val="00AF4235"/>
    <w:rsid w:val="00AF43A6"/>
    <w:rsid w:val="00AF442A"/>
    <w:rsid w:val="00AF51F7"/>
    <w:rsid w:val="00AF580D"/>
    <w:rsid w:val="00AF5863"/>
    <w:rsid w:val="00AF5C8D"/>
    <w:rsid w:val="00AF5E17"/>
    <w:rsid w:val="00AF5EBE"/>
    <w:rsid w:val="00AF69BA"/>
    <w:rsid w:val="00AF6EF8"/>
    <w:rsid w:val="00AF773E"/>
    <w:rsid w:val="00AF79E6"/>
    <w:rsid w:val="00AF7A8F"/>
    <w:rsid w:val="00B003F4"/>
    <w:rsid w:val="00B005F4"/>
    <w:rsid w:val="00B00B19"/>
    <w:rsid w:val="00B00B8B"/>
    <w:rsid w:val="00B00D9A"/>
    <w:rsid w:val="00B01B9E"/>
    <w:rsid w:val="00B01CF7"/>
    <w:rsid w:val="00B0207A"/>
    <w:rsid w:val="00B0259A"/>
    <w:rsid w:val="00B03032"/>
    <w:rsid w:val="00B033CE"/>
    <w:rsid w:val="00B03A97"/>
    <w:rsid w:val="00B04077"/>
    <w:rsid w:val="00B041DC"/>
    <w:rsid w:val="00B04CA4"/>
    <w:rsid w:val="00B05250"/>
    <w:rsid w:val="00B052FA"/>
    <w:rsid w:val="00B05BBF"/>
    <w:rsid w:val="00B05F3E"/>
    <w:rsid w:val="00B06071"/>
    <w:rsid w:val="00B067D2"/>
    <w:rsid w:val="00B06AFB"/>
    <w:rsid w:val="00B07AC0"/>
    <w:rsid w:val="00B07B44"/>
    <w:rsid w:val="00B07CCA"/>
    <w:rsid w:val="00B07E28"/>
    <w:rsid w:val="00B105B2"/>
    <w:rsid w:val="00B11858"/>
    <w:rsid w:val="00B11CBA"/>
    <w:rsid w:val="00B1297B"/>
    <w:rsid w:val="00B144ED"/>
    <w:rsid w:val="00B14B3D"/>
    <w:rsid w:val="00B14EDF"/>
    <w:rsid w:val="00B151AC"/>
    <w:rsid w:val="00B1565B"/>
    <w:rsid w:val="00B156BD"/>
    <w:rsid w:val="00B15DA2"/>
    <w:rsid w:val="00B20010"/>
    <w:rsid w:val="00B218A7"/>
    <w:rsid w:val="00B22B6F"/>
    <w:rsid w:val="00B23107"/>
    <w:rsid w:val="00B235D8"/>
    <w:rsid w:val="00B240CD"/>
    <w:rsid w:val="00B24579"/>
    <w:rsid w:val="00B24ADC"/>
    <w:rsid w:val="00B24F39"/>
    <w:rsid w:val="00B252ED"/>
    <w:rsid w:val="00B254A3"/>
    <w:rsid w:val="00B258FD"/>
    <w:rsid w:val="00B2623F"/>
    <w:rsid w:val="00B266EC"/>
    <w:rsid w:val="00B2678A"/>
    <w:rsid w:val="00B26BAF"/>
    <w:rsid w:val="00B26E35"/>
    <w:rsid w:val="00B303E5"/>
    <w:rsid w:val="00B30F20"/>
    <w:rsid w:val="00B31C9C"/>
    <w:rsid w:val="00B323B3"/>
    <w:rsid w:val="00B32CDC"/>
    <w:rsid w:val="00B339CC"/>
    <w:rsid w:val="00B33E1F"/>
    <w:rsid w:val="00B33F56"/>
    <w:rsid w:val="00B34A8B"/>
    <w:rsid w:val="00B354FE"/>
    <w:rsid w:val="00B356AE"/>
    <w:rsid w:val="00B3628D"/>
    <w:rsid w:val="00B36780"/>
    <w:rsid w:val="00B36E10"/>
    <w:rsid w:val="00B36E15"/>
    <w:rsid w:val="00B36E96"/>
    <w:rsid w:val="00B37E0F"/>
    <w:rsid w:val="00B37E1D"/>
    <w:rsid w:val="00B37F7D"/>
    <w:rsid w:val="00B37FCF"/>
    <w:rsid w:val="00B40237"/>
    <w:rsid w:val="00B406E4"/>
    <w:rsid w:val="00B4074D"/>
    <w:rsid w:val="00B4150D"/>
    <w:rsid w:val="00B415E9"/>
    <w:rsid w:val="00B4168A"/>
    <w:rsid w:val="00B41809"/>
    <w:rsid w:val="00B422B1"/>
    <w:rsid w:val="00B425C1"/>
    <w:rsid w:val="00B42744"/>
    <w:rsid w:val="00B42A35"/>
    <w:rsid w:val="00B43ACC"/>
    <w:rsid w:val="00B43DBD"/>
    <w:rsid w:val="00B43E97"/>
    <w:rsid w:val="00B4430D"/>
    <w:rsid w:val="00B44496"/>
    <w:rsid w:val="00B45165"/>
    <w:rsid w:val="00B454A6"/>
    <w:rsid w:val="00B4593F"/>
    <w:rsid w:val="00B46837"/>
    <w:rsid w:val="00B47890"/>
    <w:rsid w:val="00B479FE"/>
    <w:rsid w:val="00B47C12"/>
    <w:rsid w:val="00B501EC"/>
    <w:rsid w:val="00B50350"/>
    <w:rsid w:val="00B50608"/>
    <w:rsid w:val="00B50E3A"/>
    <w:rsid w:val="00B50F11"/>
    <w:rsid w:val="00B51567"/>
    <w:rsid w:val="00B51712"/>
    <w:rsid w:val="00B5249A"/>
    <w:rsid w:val="00B5266A"/>
    <w:rsid w:val="00B53148"/>
    <w:rsid w:val="00B53B0E"/>
    <w:rsid w:val="00B54A37"/>
    <w:rsid w:val="00B55A99"/>
    <w:rsid w:val="00B55D05"/>
    <w:rsid w:val="00B57BDB"/>
    <w:rsid w:val="00B60238"/>
    <w:rsid w:val="00B6083A"/>
    <w:rsid w:val="00B6195A"/>
    <w:rsid w:val="00B61AF0"/>
    <w:rsid w:val="00B620C1"/>
    <w:rsid w:val="00B62783"/>
    <w:rsid w:val="00B62B17"/>
    <w:rsid w:val="00B63281"/>
    <w:rsid w:val="00B6349C"/>
    <w:rsid w:val="00B6450C"/>
    <w:rsid w:val="00B647BB"/>
    <w:rsid w:val="00B64B39"/>
    <w:rsid w:val="00B65243"/>
    <w:rsid w:val="00B665CD"/>
    <w:rsid w:val="00B66726"/>
    <w:rsid w:val="00B66D18"/>
    <w:rsid w:val="00B6700C"/>
    <w:rsid w:val="00B671E8"/>
    <w:rsid w:val="00B678C9"/>
    <w:rsid w:val="00B678FA"/>
    <w:rsid w:val="00B67CF6"/>
    <w:rsid w:val="00B67DCD"/>
    <w:rsid w:val="00B704CE"/>
    <w:rsid w:val="00B70BED"/>
    <w:rsid w:val="00B70EEB"/>
    <w:rsid w:val="00B7106B"/>
    <w:rsid w:val="00B7151E"/>
    <w:rsid w:val="00B715D0"/>
    <w:rsid w:val="00B716B4"/>
    <w:rsid w:val="00B71C16"/>
    <w:rsid w:val="00B71E99"/>
    <w:rsid w:val="00B7239E"/>
    <w:rsid w:val="00B7329A"/>
    <w:rsid w:val="00B73605"/>
    <w:rsid w:val="00B73FFA"/>
    <w:rsid w:val="00B740A5"/>
    <w:rsid w:val="00B74B7C"/>
    <w:rsid w:val="00B74FB2"/>
    <w:rsid w:val="00B760A9"/>
    <w:rsid w:val="00B766D7"/>
    <w:rsid w:val="00B76A85"/>
    <w:rsid w:val="00B8027F"/>
    <w:rsid w:val="00B80893"/>
    <w:rsid w:val="00B80E5D"/>
    <w:rsid w:val="00B81175"/>
    <w:rsid w:val="00B827A1"/>
    <w:rsid w:val="00B828EB"/>
    <w:rsid w:val="00B84D3B"/>
    <w:rsid w:val="00B84DE8"/>
    <w:rsid w:val="00B85A9B"/>
    <w:rsid w:val="00B85AD7"/>
    <w:rsid w:val="00B85D65"/>
    <w:rsid w:val="00B85DEA"/>
    <w:rsid w:val="00B85F56"/>
    <w:rsid w:val="00B860DB"/>
    <w:rsid w:val="00B865DF"/>
    <w:rsid w:val="00B86DDD"/>
    <w:rsid w:val="00B872F5"/>
    <w:rsid w:val="00B873B9"/>
    <w:rsid w:val="00B877A0"/>
    <w:rsid w:val="00B9057A"/>
    <w:rsid w:val="00B91083"/>
    <w:rsid w:val="00B91D6C"/>
    <w:rsid w:val="00B91F5D"/>
    <w:rsid w:val="00B92044"/>
    <w:rsid w:val="00B92129"/>
    <w:rsid w:val="00B92B29"/>
    <w:rsid w:val="00B92ED5"/>
    <w:rsid w:val="00B93020"/>
    <w:rsid w:val="00B93359"/>
    <w:rsid w:val="00B938B4"/>
    <w:rsid w:val="00B93AC5"/>
    <w:rsid w:val="00B95399"/>
    <w:rsid w:val="00B95777"/>
    <w:rsid w:val="00B95850"/>
    <w:rsid w:val="00B96F8B"/>
    <w:rsid w:val="00B9759C"/>
    <w:rsid w:val="00B97A39"/>
    <w:rsid w:val="00BA0A4B"/>
    <w:rsid w:val="00BA0BD2"/>
    <w:rsid w:val="00BA1582"/>
    <w:rsid w:val="00BA1953"/>
    <w:rsid w:val="00BA1AEE"/>
    <w:rsid w:val="00BA22B1"/>
    <w:rsid w:val="00BA3306"/>
    <w:rsid w:val="00BA3586"/>
    <w:rsid w:val="00BA3625"/>
    <w:rsid w:val="00BA3782"/>
    <w:rsid w:val="00BA387E"/>
    <w:rsid w:val="00BA3885"/>
    <w:rsid w:val="00BA39A8"/>
    <w:rsid w:val="00BA3BCB"/>
    <w:rsid w:val="00BA442A"/>
    <w:rsid w:val="00BA460B"/>
    <w:rsid w:val="00BA4AFA"/>
    <w:rsid w:val="00BA4B81"/>
    <w:rsid w:val="00BA50FC"/>
    <w:rsid w:val="00BA58A1"/>
    <w:rsid w:val="00BA5DA0"/>
    <w:rsid w:val="00BA5F7E"/>
    <w:rsid w:val="00BA6063"/>
    <w:rsid w:val="00BA6926"/>
    <w:rsid w:val="00BA723C"/>
    <w:rsid w:val="00BA7349"/>
    <w:rsid w:val="00BA777E"/>
    <w:rsid w:val="00BB0149"/>
    <w:rsid w:val="00BB01D0"/>
    <w:rsid w:val="00BB04BB"/>
    <w:rsid w:val="00BB1216"/>
    <w:rsid w:val="00BB1A51"/>
    <w:rsid w:val="00BB30AE"/>
    <w:rsid w:val="00BB38E8"/>
    <w:rsid w:val="00BB3D70"/>
    <w:rsid w:val="00BB3FC9"/>
    <w:rsid w:val="00BB4389"/>
    <w:rsid w:val="00BB4D2E"/>
    <w:rsid w:val="00BB4E1E"/>
    <w:rsid w:val="00BB615B"/>
    <w:rsid w:val="00BB7625"/>
    <w:rsid w:val="00BB76DD"/>
    <w:rsid w:val="00BB77CB"/>
    <w:rsid w:val="00BB7EF6"/>
    <w:rsid w:val="00BC0799"/>
    <w:rsid w:val="00BC123B"/>
    <w:rsid w:val="00BC2055"/>
    <w:rsid w:val="00BC2182"/>
    <w:rsid w:val="00BC2AA7"/>
    <w:rsid w:val="00BC2C3E"/>
    <w:rsid w:val="00BC2DC6"/>
    <w:rsid w:val="00BC4016"/>
    <w:rsid w:val="00BC40A7"/>
    <w:rsid w:val="00BC41F8"/>
    <w:rsid w:val="00BC43B2"/>
    <w:rsid w:val="00BC4A8E"/>
    <w:rsid w:val="00BC55FC"/>
    <w:rsid w:val="00BC59A2"/>
    <w:rsid w:val="00BC5F3F"/>
    <w:rsid w:val="00BC6218"/>
    <w:rsid w:val="00BC6AB8"/>
    <w:rsid w:val="00BC6DBC"/>
    <w:rsid w:val="00BC6FD0"/>
    <w:rsid w:val="00BC6FF3"/>
    <w:rsid w:val="00BC7C25"/>
    <w:rsid w:val="00BC7DDC"/>
    <w:rsid w:val="00BC7FB9"/>
    <w:rsid w:val="00BD0092"/>
    <w:rsid w:val="00BD01BF"/>
    <w:rsid w:val="00BD0232"/>
    <w:rsid w:val="00BD0248"/>
    <w:rsid w:val="00BD0D65"/>
    <w:rsid w:val="00BD176C"/>
    <w:rsid w:val="00BD1998"/>
    <w:rsid w:val="00BD1A82"/>
    <w:rsid w:val="00BD2540"/>
    <w:rsid w:val="00BD2C81"/>
    <w:rsid w:val="00BD2C8B"/>
    <w:rsid w:val="00BD2E6F"/>
    <w:rsid w:val="00BD42E3"/>
    <w:rsid w:val="00BD4C0E"/>
    <w:rsid w:val="00BD5913"/>
    <w:rsid w:val="00BD5EA3"/>
    <w:rsid w:val="00BD63CF"/>
    <w:rsid w:val="00BD6702"/>
    <w:rsid w:val="00BD6E85"/>
    <w:rsid w:val="00BD7605"/>
    <w:rsid w:val="00BD7843"/>
    <w:rsid w:val="00BE0188"/>
    <w:rsid w:val="00BE0C03"/>
    <w:rsid w:val="00BE0F8B"/>
    <w:rsid w:val="00BE165B"/>
    <w:rsid w:val="00BE16E7"/>
    <w:rsid w:val="00BE1C1A"/>
    <w:rsid w:val="00BE1CC3"/>
    <w:rsid w:val="00BE23C8"/>
    <w:rsid w:val="00BE2A8B"/>
    <w:rsid w:val="00BE2C61"/>
    <w:rsid w:val="00BE3373"/>
    <w:rsid w:val="00BE34C9"/>
    <w:rsid w:val="00BE3C66"/>
    <w:rsid w:val="00BE3DAD"/>
    <w:rsid w:val="00BE3E7D"/>
    <w:rsid w:val="00BE40A0"/>
    <w:rsid w:val="00BE464A"/>
    <w:rsid w:val="00BE55A3"/>
    <w:rsid w:val="00BE62CF"/>
    <w:rsid w:val="00BE742B"/>
    <w:rsid w:val="00BE7453"/>
    <w:rsid w:val="00BF0287"/>
    <w:rsid w:val="00BF02CF"/>
    <w:rsid w:val="00BF0B3C"/>
    <w:rsid w:val="00BF0D83"/>
    <w:rsid w:val="00BF1065"/>
    <w:rsid w:val="00BF12C2"/>
    <w:rsid w:val="00BF1A14"/>
    <w:rsid w:val="00BF20D3"/>
    <w:rsid w:val="00BF21CF"/>
    <w:rsid w:val="00BF2788"/>
    <w:rsid w:val="00BF2814"/>
    <w:rsid w:val="00BF2867"/>
    <w:rsid w:val="00BF2EEF"/>
    <w:rsid w:val="00BF2F4E"/>
    <w:rsid w:val="00BF4578"/>
    <w:rsid w:val="00BF4F84"/>
    <w:rsid w:val="00BF4FFF"/>
    <w:rsid w:val="00BF5762"/>
    <w:rsid w:val="00BF57B8"/>
    <w:rsid w:val="00BF5CFE"/>
    <w:rsid w:val="00BF7297"/>
    <w:rsid w:val="00BF72DD"/>
    <w:rsid w:val="00BF7349"/>
    <w:rsid w:val="00C00932"/>
    <w:rsid w:val="00C01456"/>
    <w:rsid w:val="00C01F65"/>
    <w:rsid w:val="00C021D7"/>
    <w:rsid w:val="00C0311A"/>
    <w:rsid w:val="00C03980"/>
    <w:rsid w:val="00C04071"/>
    <w:rsid w:val="00C04963"/>
    <w:rsid w:val="00C04BA1"/>
    <w:rsid w:val="00C04C26"/>
    <w:rsid w:val="00C04EC9"/>
    <w:rsid w:val="00C05630"/>
    <w:rsid w:val="00C0604E"/>
    <w:rsid w:val="00C101AD"/>
    <w:rsid w:val="00C10216"/>
    <w:rsid w:val="00C1032A"/>
    <w:rsid w:val="00C10422"/>
    <w:rsid w:val="00C10433"/>
    <w:rsid w:val="00C104D2"/>
    <w:rsid w:val="00C11B74"/>
    <w:rsid w:val="00C12133"/>
    <w:rsid w:val="00C121E5"/>
    <w:rsid w:val="00C1294F"/>
    <w:rsid w:val="00C129B3"/>
    <w:rsid w:val="00C136B3"/>
    <w:rsid w:val="00C13891"/>
    <w:rsid w:val="00C13A11"/>
    <w:rsid w:val="00C13AD1"/>
    <w:rsid w:val="00C143DC"/>
    <w:rsid w:val="00C14F3B"/>
    <w:rsid w:val="00C1524C"/>
    <w:rsid w:val="00C153E0"/>
    <w:rsid w:val="00C15F3A"/>
    <w:rsid w:val="00C1633D"/>
    <w:rsid w:val="00C16A6F"/>
    <w:rsid w:val="00C16C85"/>
    <w:rsid w:val="00C170E3"/>
    <w:rsid w:val="00C17B0F"/>
    <w:rsid w:val="00C17C92"/>
    <w:rsid w:val="00C209A9"/>
    <w:rsid w:val="00C20A6A"/>
    <w:rsid w:val="00C211E0"/>
    <w:rsid w:val="00C21A3F"/>
    <w:rsid w:val="00C21DB7"/>
    <w:rsid w:val="00C22710"/>
    <w:rsid w:val="00C2355B"/>
    <w:rsid w:val="00C23C3B"/>
    <w:rsid w:val="00C24485"/>
    <w:rsid w:val="00C24695"/>
    <w:rsid w:val="00C251F7"/>
    <w:rsid w:val="00C25562"/>
    <w:rsid w:val="00C2564D"/>
    <w:rsid w:val="00C2578E"/>
    <w:rsid w:val="00C261C7"/>
    <w:rsid w:val="00C26EEC"/>
    <w:rsid w:val="00C30D93"/>
    <w:rsid w:val="00C3152F"/>
    <w:rsid w:val="00C31726"/>
    <w:rsid w:val="00C31AC6"/>
    <w:rsid w:val="00C31E42"/>
    <w:rsid w:val="00C31FEE"/>
    <w:rsid w:val="00C3239B"/>
    <w:rsid w:val="00C32F34"/>
    <w:rsid w:val="00C336C7"/>
    <w:rsid w:val="00C33B51"/>
    <w:rsid w:val="00C33E62"/>
    <w:rsid w:val="00C34289"/>
    <w:rsid w:val="00C35D74"/>
    <w:rsid w:val="00C36B82"/>
    <w:rsid w:val="00C372E2"/>
    <w:rsid w:val="00C373AD"/>
    <w:rsid w:val="00C37550"/>
    <w:rsid w:val="00C37807"/>
    <w:rsid w:val="00C3794A"/>
    <w:rsid w:val="00C37DE8"/>
    <w:rsid w:val="00C4049B"/>
    <w:rsid w:val="00C405D7"/>
    <w:rsid w:val="00C408AB"/>
    <w:rsid w:val="00C410E6"/>
    <w:rsid w:val="00C41906"/>
    <w:rsid w:val="00C4274D"/>
    <w:rsid w:val="00C427DF"/>
    <w:rsid w:val="00C428AC"/>
    <w:rsid w:val="00C42F03"/>
    <w:rsid w:val="00C43390"/>
    <w:rsid w:val="00C44124"/>
    <w:rsid w:val="00C46395"/>
    <w:rsid w:val="00C466D0"/>
    <w:rsid w:val="00C4718F"/>
    <w:rsid w:val="00C473B9"/>
    <w:rsid w:val="00C4768B"/>
    <w:rsid w:val="00C47CA8"/>
    <w:rsid w:val="00C50745"/>
    <w:rsid w:val="00C509E3"/>
    <w:rsid w:val="00C50E8B"/>
    <w:rsid w:val="00C510DB"/>
    <w:rsid w:val="00C51217"/>
    <w:rsid w:val="00C51B07"/>
    <w:rsid w:val="00C5228B"/>
    <w:rsid w:val="00C52922"/>
    <w:rsid w:val="00C52EA6"/>
    <w:rsid w:val="00C538F7"/>
    <w:rsid w:val="00C53C96"/>
    <w:rsid w:val="00C53DC3"/>
    <w:rsid w:val="00C542D8"/>
    <w:rsid w:val="00C54AEC"/>
    <w:rsid w:val="00C54C11"/>
    <w:rsid w:val="00C5554A"/>
    <w:rsid w:val="00C55CB6"/>
    <w:rsid w:val="00C5603D"/>
    <w:rsid w:val="00C561D1"/>
    <w:rsid w:val="00C561F5"/>
    <w:rsid w:val="00C56A14"/>
    <w:rsid w:val="00C56C86"/>
    <w:rsid w:val="00C571C5"/>
    <w:rsid w:val="00C60042"/>
    <w:rsid w:val="00C60119"/>
    <w:rsid w:val="00C601E4"/>
    <w:rsid w:val="00C60387"/>
    <w:rsid w:val="00C60E97"/>
    <w:rsid w:val="00C612B9"/>
    <w:rsid w:val="00C62190"/>
    <w:rsid w:val="00C62465"/>
    <w:rsid w:val="00C62A03"/>
    <w:rsid w:val="00C62A97"/>
    <w:rsid w:val="00C62B31"/>
    <w:rsid w:val="00C63426"/>
    <w:rsid w:val="00C63738"/>
    <w:rsid w:val="00C643E4"/>
    <w:rsid w:val="00C649B0"/>
    <w:rsid w:val="00C64DA1"/>
    <w:rsid w:val="00C655FB"/>
    <w:rsid w:val="00C6665C"/>
    <w:rsid w:val="00C66D21"/>
    <w:rsid w:val="00C67068"/>
    <w:rsid w:val="00C6758F"/>
    <w:rsid w:val="00C67613"/>
    <w:rsid w:val="00C67635"/>
    <w:rsid w:val="00C67DA5"/>
    <w:rsid w:val="00C7045A"/>
    <w:rsid w:val="00C72ED5"/>
    <w:rsid w:val="00C732F8"/>
    <w:rsid w:val="00C745BC"/>
    <w:rsid w:val="00C755B6"/>
    <w:rsid w:val="00C75A28"/>
    <w:rsid w:val="00C75ACA"/>
    <w:rsid w:val="00C75D36"/>
    <w:rsid w:val="00C761C4"/>
    <w:rsid w:val="00C7697B"/>
    <w:rsid w:val="00C76BD4"/>
    <w:rsid w:val="00C76C0D"/>
    <w:rsid w:val="00C76E8A"/>
    <w:rsid w:val="00C76F3A"/>
    <w:rsid w:val="00C80093"/>
    <w:rsid w:val="00C800DA"/>
    <w:rsid w:val="00C80B87"/>
    <w:rsid w:val="00C81349"/>
    <w:rsid w:val="00C81CEE"/>
    <w:rsid w:val="00C81F40"/>
    <w:rsid w:val="00C82682"/>
    <w:rsid w:val="00C83477"/>
    <w:rsid w:val="00C8459D"/>
    <w:rsid w:val="00C84A7C"/>
    <w:rsid w:val="00C84DF2"/>
    <w:rsid w:val="00C85137"/>
    <w:rsid w:val="00C852BF"/>
    <w:rsid w:val="00C86114"/>
    <w:rsid w:val="00C862DC"/>
    <w:rsid w:val="00C863B3"/>
    <w:rsid w:val="00C86F92"/>
    <w:rsid w:val="00C87715"/>
    <w:rsid w:val="00C87FD9"/>
    <w:rsid w:val="00C9008A"/>
    <w:rsid w:val="00C9034C"/>
    <w:rsid w:val="00C90CC1"/>
    <w:rsid w:val="00C90F0E"/>
    <w:rsid w:val="00C91727"/>
    <w:rsid w:val="00C91E61"/>
    <w:rsid w:val="00C9216F"/>
    <w:rsid w:val="00C924E4"/>
    <w:rsid w:val="00C9469B"/>
    <w:rsid w:val="00C94C4D"/>
    <w:rsid w:val="00C95E43"/>
    <w:rsid w:val="00C963D6"/>
    <w:rsid w:val="00C967DC"/>
    <w:rsid w:val="00C9682B"/>
    <w:rsid w:val="00C96A43"/>
    <w:rsid w:val="00C96AA5"/>
    <w:rsid w:val="00C96FD3"/>
    <w:rsid w:val="00C97424"/>
    <w:rsid w:val="00C9749D"/>
    <w:rsid w:val="00C9751E"/>
    <w:rsid w:val="00C9776D"/>
    <w:rsid w:val="00CA013B"/>
    <w:rsid w:val="00CA0508"/>
    <w:rsid w:val="00CA0869"/>
    <w:rsid w:val="00CA0FF9"/>
    <w:rsid w:val="00CA1846"/>
    <w:rsid w:val="00CA1DFA"/>
    <w:rsid w:val="00CA1EC9"/>
    <w:rsid w:val="00CA2401"/>
    <w:rsid w:val="00CA2928"/>
    <w:rsid w:val="00CA32AE"/>
    <w:rsid w:val="00CA50AC"/>
    <w:rsid w:val="00CA53AA"/>
    <w:rsid w:val="00CA5B54"/>
    <w:rsid w:val="00CA5B7E"/>
    <w:rsid w:val="00CA6038"/>
    <w:rsid w:val="00CA787D"/>
    <w:rsid w:val="00CA7DF2"/>
    <w:rsid w:val="00CB0438"/>
    <w:rsid w:val="00CB148E"/>
    <w:rsid w:val="00CB2165"/>
    <w:rsid w:val="00CB4443"/>
    <w:rsid w:val="00CB4A68"/>
    <w:rsid w:val="00CB4AC8"/>
    <w:rsid w:val="00CB5325"/>
    <w:rsid w:val="00CB53A0"/>
    <w:rsid w:val="00CB5920"/>
    <w:rsid w:val="00CB6215"/>
    <w:rsid w:val="00CB673A"/>
    <w:rsid w:val="00CB6B8D"/>
    <w:rsid w:val="00CB7711"/>
    <w:rsid w:val="00CB7B86"/>
    <w:rsid w:val="00CB7FC4"/>
    <w:rsid w:val="00CB7FE0"/>
    <w:rsid w:val="00CC0F99"/>
    <w:rsid w:val="00CC127F"/>
    <w:rsid w:val="00CC15AB"/>
    <w:rsid w:val="00CC1807"/>
    <w:rsid w:val="00CC292C"/>
    <w:rsid w:val="00CC318F"/>
    <w:rsid w:val="00CC3738"/>
    <w:rsid w:val="00CC3878"/>
    <w:rsid w:val="00CC3FD7"/>
    <w:rsid w:val="00CC4901"/>
    <w:rsid w:val="00CC5A8C"/>
    <w:rsid w:val="00CC5B06"/>
    <w:rsid w:val="00CC6065"/>
    <w:rsid w:val="00CC6D6B"/>
    <w:rsid w:val="00CC6D87"/>
    <w:rsid w:val="00CC6D96"/>
    <w:rsid w:val="00CC7867"/>
    <w:rsid w:val="00CD079B"/>
    <w:rsid w:val="00CD0E25"/>
    <w:rsid w:val="00CD13C0"/>
    <w:rsid w:val="00CD16AC"/>
    <w:rsid w:val="00CD1A23"/>
    <w:rsid w:val="00CD1EE1"/>
    <w:rsid w:val="00CD2528"/>
    <w:rsid w:val="00CD2952"/>
    <w:rsid w:val="00CD2AE3"/>
    <w:rsid w:val="00CD3A5C"/>
    <w:rsid w:val="00CD3AAD"/>
    <w:rsid w:val="00CD4DFD"/>
    <w:rsid w:val="00CD4E4D"/>
    <w:rsid w:val="00CD5145"/>
    <w:rsid w:val="00CD51A5"/>
    <w:rsid w:val="00CD5B23"/>
    <w:rsid w:val="00CD60BC"/>
    <w:rsid w:val="00CD65C1"/>
    <w:rsid w:val="00CD68C2"/>
    <w:rsid w:val="00CD7050"/>
    <w:rsid w:val="00CD732B"/>
    <w:rsid w:val="00CD7350"/>
    <w:rsid w:val="00CD77F9"/>
    <w:rsid w:val="00CD79E9"/>
    <w:rsid w:val="00CD7A9F"/>
    <w:rsid w:val="00CE029E"/>
    <w:rsid w:val="00CE064D"/>
    <w:rsid w:val="00CE0F2F"/>
    <w:rsid w:val="00CE1BDB"/>
    <w:rsid w:val="00CE1C52"/>
    <w:rsid w:val="00CE2049"/>
    <w:rsid w:val="00CE2167"/>
    <w:rsid w:val="00CE2629"/>
    <w:rsid w:val="00CE33C1"/>
    <w:rsid w:val="00CE40C6"/>
    <w:rsid w:val="00CE4284"/>
    <w:rsid w:val="00CE487F"/>
    <w:rsid w:val="00CE4B0F"/>
    <w:rsid w:val="00CE4BCD"/>
    <w:rsid w:val="00CE4E1C"/>
    <w:rsid w:val="00CE5129"/>
    <w:rsid w:val="00CE5B7F"/>
    <w:rsid w:val="00CE5DEC"/>
    <w:rsid w:val="00CE5E1C"/>
    <w:rsid w:val="00CE607B"/>
    <w:rsid w:val="00CE67A4"/>
    <w:rsid w:val="00CE7ACF"/>
    <w:rsid w:val="00CE7D47"/>
    <w:rsid w:val="00CF00B1"/>
    <w:rsid w:val="00CF03B4"/>
    <w:rsid w:val="00CF0677"/>
    <w:rsid w:val="00CF0C70"/>
    <w:rsid w:val="00CF1247"/>
    <w:rsid w:val="00CF1422"/>
    <w:rsid w:val="00CF1D45"/>
    <w:rsid w:val="00CF23E7"/>
    <w:rsid w:val="00CF25DF"/>
    <w:rsid w:val="00CF2F99"/>
    <w:rsid w:val="00CF343C"/>
    <w:rsid w:val="00CF35DA"/>
    <w:rsid w:val="00CF3739"/>
    <w:rsid w:val="00CF3C55"/>
    <w:rsid w:val="00CF3D0C"/>
    <w:rsid w:val="00CF428E"/>
    <w:rsid w:val="00CF4DF4"/>
    <w:rsid w:val="00CF4E9D"/>
    <w:rsid w:val="00CF5CA4"/>
    <w:rsid w:val="00CF7642"/>
    <w:rsid w:val="00D006B9"/>
    <w:rsid w:val="00D00A75"/>
    <w:rsid w:val="00D00C22"/>
    <w:rsid w:val="00D01119"/>
    <w:rsid w:val="00D01300"/>
    <w:rsid w:val="00D01AA8"/>
    <w:rsid w:val="00D0245F"/>
    <w:rsid w:val="00D024CD"/>
    <w:rsid w:val="00D028D7"/>
    <w:rsid w:val="00D0303F"/>
    <w:rsid w:val="00D032D1"/>
    <w:rsid w:val="00D034F4"/>
    <w:rsid w:val="00D03783"/>
    <w:rsid w:val="00D03A1F"/>
    <w:rsid w:val="00D03AD6"/>
    <w:rsid w:val="00D04219"/>
    <w:rsid w:val="00D04E51"/>
    <w:rsid w:val="00D05005"/>
    <w:rsid w:val="00D05A4E"/>
    <w:rsid w:val="00D063D0"/>
    <w:rsid w:val="00D06CD2"/>
    <w:rsid w:val="00D07245"/>
    <w:rsid w:val="00D07990"/>
    <w:rsid w:val="00D10BF2"/>
    <w:rsid w:val="00D10C49"/>
    <w:rsid w:val="00D1100D"/>
    <w:rsid w:val="00D11477"/>
    <w:rsid w:val="00D11683"/>
    <w:rsid w:val="00D11BF1"/>
    <w:rsid w:val="00D11E2A"/>
    <w:rsid w:val="00D11ED7"/>
    <w:rsid w:val="00D120F0"/>
    <w:rsid w:val="00D1232B"/>
    <w:rsid w:val="00D123BF"/>
    <w:rsid w:val="00D134E2"/>
    <w:rsid w:val="00D14098"/>
    <w:rsid w:val="00D141A0"/>
    <w:rsid w:val="00D1518D"/>
    <w:rsid w:val="00D1546A"/>
    <w:rsid w:val="00D15D5F"/>
    <w:rsid w:val="00D163CB"/>
    <w:rsid w:val="00D17EB7"/>
    <w:rsid w:val="00D2044C"/>
    <w:rsid w:val="00D20B19"/>
    <w:rsid w:val="00D21531"/>
    <w:rsid w:val="00D21843"/>
    <w:rsid w:val="00D21E4A"/>
    <w:rsid w:val="00D221FD"/>
    <w:rsid w:val="00D2232E"/>
    <w:rsid w:val="00D22889"/>
    <w:rsid w:val="00D22CC3"/>
    <w:rsid w:val="00D2312E"/>
    <w:rsid w:val="00D2400C"/>
    <w:rsid w:val="00D25200"/>
    <w:rsid w:val="00D25263"/>
    <w:rsid w:val="00D25400"/>
    <w:rsid w:val="00D255CA"/>
    <w:rsid w:val="00D255CC"/>
    <w:rsid w:val="00D25A28"/>
    <w:rsid w:val="00D25ECD"/>
    <w:rsid w:val="00D267BD"/>
    <w:rsid w:val="00D26AC9"/>
    <w:rsid w:val="00D26F6D"/>
    <w:rsid w:val="00D27489"/>
    <w:rsid w:val="00D3002A"/>
    <w:rsid w:val="00D302EE"/>
    <w:rsid w:val="00D303DD"/>
    <w:rsid w:val="00D30A20"/>
    <w:rsid w:val="00D3175D"/>
    <w:rsid w:val="00D31923"/>
    <w:rsid w:val="00D31FFA"/>
    <w:rsid w:val="00D32953"/>
    <w:rsid w:val="00D32E81"/>
    <w:rsid w:val="00D33717"/>
    <w:rsid w:val="00D34078"/>
    <w:rsid w:val="00D34702"/>
    <w:rsid w:val="00D34771"/>
    <w:rsid w:val="00D349A6"/>
    <w:rsid w:val="00D34ED9"/>
    <w:rsid w:val="00D350EB"/>
    <w:rsid w:val="00D35496"/>
    <w:rsid w:val="00D35507"/>
    <w:rsid w:val="00D35714"/>
    <w:rsid w:val="00D3573A"/>
    <w:rsid w:val="00D35B95"/>
    <w:rsid w:val="00D36611"/>
    <w:rsid w:val="00D369C9"/>
    <w:rsid w:val="00D36F9E"/>
    <w:rsid w:val="00D37011"/>
    <w:rsid w:val="00D378C2"/>
    <w:rsid w:val="00D3799B"/>
    <w:rsid w:val="00D406E9"/>
    <w:rsid w:val="00D41AF1"/>
    <w:rsid w:val="00D42566"/>
    <w:rsid w:val="00D43321"/>
    <w:rsid w:val="00D43412"/>
    <w:rsid w:val="00D43E59"/>
    <w:rsid w:val="00D4459D"/>
    <w:rsid w:val="00D44D09"/>
    <w:rsid w:val="00D4543F"/>
    <w:rsid w:val="00D45C0C"/>
    <w:rsid w:val="00D467A0"/>
    <w:rsid w:val="00D47BE8"/>
    <w:rsid w:val="00D47C6E"/>
    <w:rsid w:val="00D47D03"/>
    <w:rsid w:val="00D503B8"/>
    <w:rsid w:val="00D507AC"/>
    <w:rsid w:val="00D50A88"/>
    <w:rsid w:val="00D513A6"/>
    <w:rsid w:val="00D51534"/>
    <w:rsid w:val="00D52194"/>
    <w:rsid w:val="00D539B1"/>
    <w:rsid w:val="00D53FA0"/>
    <w:rsid w:val="00D5416F"/>
    <w:rsid w:val="00D548BE"/>
    <w:rsid w:val="00D55266"/>
    <w:rsid w:val="00D552C9"/>
    <w:rsid w:val="00D569BF"/>
    <w:rsid w:val="00D569E8"/>
    <w:rsid w:val="00D56B2A"/>
    <w:rsid w:val="00D56C69"/>
    <w:rsid w:val="00D56F46"/>
    <w:rsid w:val="00D571A2"/>
    <w:rsid w:val="00D57CF5"/>
    <w:rsid w:val="00D600B8"/>
    <w:rsid w:val="00D60963"/>
    <w:rsid w:val="00D60990"/>
    <w:rsid w:val="00D60D6B"/>
    <w:rsid w:val="00D60EE4"/>
    <w:rsid w:val="00D60EE7"/>
    <w:rsid w:val="00D6131B"/>
    <w:rsid w:val="00D616C6"/>
    <w:rsid w:val="00D621FE"/>
    <w:rsid w:val="00D6324E"/>
    <w:rsid w:val="00D63B07"/>
    <w:rsid w:val="00D63CFE"/>
    <w:rsid w:val="00D63EB4"/>
    <w:rsid w:val="00D6439A"/>
    <w:rsid w:val="00D64507"/>
    <w:rsid w:val="00D64760"/>
    <w:rsid w:val="00D64BE7"/>
    <w:rsid w:val="00D6531A"/>
    <w:rsid w:val="00D6553E"/>
    <w:rsid w:val="00D65634"/>
    <w:rsid w:val="00D65941"/>
    <w:rsid w:val="00D65ACF"/>
    <w:rsid w:val="00D669B3"/>
    <w:rsid w:val="00D67118"/>
    <w:rsid w:val="00D67846"/>
    <w:rsid w:val="00D70464"/>
    <w:rsid w:val="00D70A0B"/>
    <w:rsid w:val="00D70EEC"/>
    <w:rsid w:val="00D715C9"/>
    <w:rsid w:val="00D71F30"/>
    <w:rsid w:val="00D7464E"/>
    <w:rsid w:val="00D74997"/>
    <w:rsid w:val="00D75281"/>
    <w:rsid w:val="00D7663F"/>
    <w:rsid w:val="00D77443"/>
    <w:rsid w:val="00D774A7"/>
    <w:rsid w:val="00D7754C"/>
    <w:rsid w:val="00D77F77"/>
    <w:rsid w:val="00D80044"/>
    <w:rsid w:val="00D80161"/>
    <w:rsid w:val="00D80450"/>
    <w:rsid w:val="00D80630"/>
    <w:rsid w:val="00D80978"/>
    <w:rsid w:val="00D8171E"/>
    <w:rsid w:val="00D817BE"/>
    <w:rsid w:val="00D81F63"/>
    <w:rsid w:val="00D82494"/>
    <w:rsid w:val="00D82A4C"/>
    <w:rsid w:val="00D82B17"/>
    <w:rsid w:val="00D836E7"/>
    <w:rsid w:val="00D83702"/>
    <w:rsid w:val="00D84850"/>
    <w:rsid w:val="00D84ABD"/>
    <w:rsid w:val="00D84ACD"/>
    <w:rsid w:val="00D84EF2"/>
    <w:rsid w:val="00D8525E"/>
    <w:rsid w:val="00D8540C"/>
    <w:rsid w:val="00D8661A"/>
    <w:rsid w:val="00D86F0A"/>
    <w:rsid w:val="00D8707D"/>
    <w:rsid w:val="00D870FF"/>
    <w:rsid w:val="00D87D2B"/>
    <w:rsid w:val="00D90096"/>
    <w:rsid w:val="00D9025A"/>
    <w:rsid w:val="00D90B45"/>
    <w:rsid w:val="00D91686"/>
    <w:rsid w:val="00D91AD3"/>
    <w:rsid w:val="00D92750"/>
    <w:rsid w:val="00D937D6"/>
    <w:rsid w:val="00D9391C"/>
    <w:rsid w:val="00D940C0"/>
    <w:rsid w:val="00D946B1"/>
    <w:rsid w:val="00D949B0"/>
    <w:rsid w:val="00D94E29"/>
    <w:rsid w:val="00D95EC0"/>
    <w:rsid w:val="00D96C0A"/>
    <w:rsid w:val="00D973CE"/>
    <w:rsid w:val="00D97D1E"/>
    <w:rsid w:val="00DA01BC"/>
    <w:rsid w:val="00DA22EC"/>
    <w:rsid w:val="00DA28BA"/>
    <w:rsid w:val="00DA2C95"/>
    <w:rsid w:val="00DA32A8"/>
    <w:rsid w:val="00DA33C6"/>
    <w:rsid w:val="00DA352A"/>
    <w:rsid w:val="00DA43AF"/>
    <w:rsid w:val="00DA4495"/>
    <w:rsid w:val="00DA493C"/>
    <w:rsid w:val="00DA5DD5"/>
    <w:rsid w:val="00DA625B"/>
    <w:rsid w:val="00DA6776"/>
    <w:rsid w:val="00DA7F38"/>
    <w:rsid w:val="00DB0394"/>
    <w:rsid w:val="00DB057C"/>
    <w:rsid w:val="00DB079D"/>
    <w:rsid w:val="00DB15FD"/>
    <w:rsid w:val="00DB169C"/>
    <w:rsid w:val="00DB169D"/>
    <w:rsid w:val="00DB16C5"/>
    <w:rsid w:val="00DB1D25"/>
    <w:rsid w:val="00DB1EAA"/>
    <w:rsid w:val="00DB3298"/>
    <w:rsid w:val="00DB3522"/>
    <w:rsid w:val="00DB497B"/>
    <w:rsid w:val="00DB507C"/>
    <w:rsid w:val="00DB5454"/>
    <w:rsid w:val="00DB61C4"/>
    <w:rsid w:val="00DB6917"/>
    <w:rsid w:val="00DB75AC"/>
    <w:rsid w:val="00DB761E"/>
    <w:rsid w:val="00DB7A9B"/>
    <w:rsid w:val="00DC010E"/>
    <w:rsid w:val="00DC0250"/>
    <w:rsid w:val="00DC08E3"/>
    <w:rsid w:val="00DC0DF7"/>
    <w:rsid w:val="00DC184A"/>
    <w:rsid w:val="00DC1870"/>
    <w:rsid w:val="00DC1BC3"/>
    <w:rsid w:val="00DC1C49"/>
    <w:rsid w:val="00DC1FB8"/>
    <w:rsid w:val="00DC20E5"/>
    <w:rsid w:val="00DC224C"/>
    <w:rsid w:val="00DC37CE"/>
    <w:rsid w:val="00DC3814"/>
    <w:rsid w:val="00DC3D8E"/>
    <w:rsid w:val="00DC40B0"/>
    <w:rsid w:val="00DC40DA"/>
    <w:rsid w:val="00DC5503"/>
    <w:rsid w:val="00DC56F2"/>
    <w:rsid w:val="00DC69DF"/>
    <w:rsid w:val="00DC7346"/>
    <w:rsid w:val="00DC7C0A"/>
    <w:rsid w:val="00DD0356"/>
    <w:rsid w:val="00DD07CD"/>
    <w:rsid w:val="00DD099F"/>
    <w:rsid w:val="00DD0A91"/>
    <w:rsid w:val="00DD0ACC"/>
    <w:rsid w:val="00DD0D17"/>
    <w:rsid w:val="00DD0F3D"/>
    <w:rsid w:val="00DD16D4"/>
    <w:rsid w:val="00DD1E00"/>
    <w:rsid w:val="00DD2117"/>
    <w:rsid w:val="00DD2143"/>
    <w:rsid w:val="00DD30EF"/>
    <w:rsid w:val="00DD4333"/>
    <w:rsid w:val="00DD4443"/>
    <w:rsid w:val="00DD4854"/>
    <w:rsid w:val="00DD4B33"/>
    <w:rsid w:val="00DD4D61"/>
    <w:rsid w:val="00DD4E2B"/>
    <w:rsid w:val="00DD53BD"/>
    <w:rsid w:val="00DD5A79"/>
    <w:rsid w:val="00DD5E20"/>
    <w:rsid w:val="00DD5F56"/>
    <w:rsid w:val="00DD5FFC"/>
    <w:rsid w:val="00DD6112"/>
    <w:rsid w:val="00DD6181"/>
    <w:rsid w:val="00DD6208"/>
    <w:rsid w:val="00DD623A"/>
    <w:rsid w:val="00DD6D1A"/>
    <w:rsid w:val="00DD6EB5"/>
    <w:rsid w:val="00DD714D"/>
    <w:rsid w:val="00DE0163"/>
    <w:rsid w:val="00DE05E2"/>
    <w:rsid w:val="00DE09B4"/>
    <w:rsid w:val="00DE0EE4"/>
    <w:rsid w:val="00DE1389"/>
    <w:rsid w:val="00DE1593"/>
    <w:rsid w:val="00DE19D6"/>
    <w:rsid w:val="00DE22C2"/>
    <w:rsid w:val="00DE24C6"/>
    <w:rsid w:val="00DE24E9"/>
    <w:rsid w:val="00DE2FB7"/>
    <w:rsid w:val="00DE2FCC"/>
    <w:rsid w:val="00DE322D"/>
    <w:rsid w:val="00DE3EE0"/>
    <w:rsid w:val="00DE4473"/>
    <w:rsid w:val="00DE4D91"/>
    <w:rsid w:val="00DE518F"/>
    <w:rsid w:val="00DE530C"/>
    <w:rsid w:val="00DE5770"/>
    <w:rsid w:val="00DE5ADF"/>
    <w:rsid w:val="00DE5C57"/>
    <w:rsid w:val="00DE5F42"/>
    <w:rsid w:val="00DE63CE"/>
    <w:rsid w:val="00DE6442"/>
    <w:rsid w:val="00DE66FC"/>
    <w:rsid w:val="00DE697E"/>
    <w:rsid w:val="00DE6A4C"/>
    <w:rsid w:val="00DE6C34"/>
    <w:rsid w:val="00DE7AE2"/>
    <w:rsid w:val="00DE7E96"/>
    <w:rsid w:val="00DF0584"/>
    <w:rsid w:val="00DF0961"/>
    <w:rsid w:val="00DF0F3B"/>
    <w:rsid w:val="00DF13AE"/>
    <w:rsid w:val="00DF16DC"/>
    <w:rsid w:val="00DF1B40"/>
    <w:rsid w:val="00DF1EAD"/>
    <w:rsid w:val="00DF2678"/>
    <w:rsid w:val="00DF3632"/>
    <w:rsid w:val="00DF37FD"/>
    <w:rsid w:val="00DF3D79"/>
    <w:rsid w:val="00DF47FD"/>
    <w:rsid w:val="00DF4A0D"/>
    <w:rsid w:val="00DF4B8C"/>
    <w:rsid w:val="00DF5A16"/>
    <w:rsid w:val="00DF6566"/>
    <w:rsid w:val="00DF72FF"/>
    <w:rsid w:val="00DF763D"/>
    <w:rsid w:val="00DF7B30"/>
    <w:rsid w:val="00E00260"/>
    <w:rsid w:val="00E00433"/>
    <w:rsid w:val="00E00BAE"/>
    <w:rsid w:val="00E0255F"/>
    <w:rsid w:val="00E0299C"/>
    <w:rsid w:val="00E02B1B"/>
    <w:rsid w:val="00E02EFB"/>
    <w:rsid w:val="00E0318B"/>
    <w:rsid w:val="00E03C6A"/>
    <w:rsid w:val="00E04D75"/>
    <w:rsid w:val="00E04F26"/>
    <w:rsid w:val="00E065F1"/>
    <w:rsid w:val="00E0667F"/>
    <w:rsid w:val="00E067F0"/>
    <w:rsid w:val="00E06975"/>
    <w:rsid w:val="00E06CA3"/>
    <w:rsid w:val="00E06D53"/>
    <w:rsid w:val="00E06E19"/>
    <w:rsid w:val="00E06ECC"/>
    <w:rsid w:val="00E070F1"/>
    <w:rsid w:val="00E07561"/>
    <w:rsid w:val="00E07682"/>
    <w:rsid w:val="00E0797C"/>
    <w:rsid w:val="00E07A2D"/>
    <w:rsid w:val="00E10615"/>
    <w:rsid w:val="00E1073A"/>
    <w:rsid w:val="00E107C3"/>
    <w:rsid w:val="00E1119F"/>
    <w:rsid w:val="00E1125B"/>
    <w:rsid w:val="00E1144A"/>
    <w:rsid w:val="00E1251D"/>
    <w:rsid w:val="00E129CA"/>
    <w:rsid w:val="00E13062"/>
    <w:rsid w:val="00E13186"/>
    <w:rsid w:val="00E13448"/>
    <w:rsid w:val="00E1356A"/>
    <w:rsid w:val="00E13FE2"/>
    <w:rsid w:val="00E143EE"/>
    <w:rsid w:val="00E14669"/>
    <w:rsid w:val="00E15E22"/>
    <w:rsid w:val="00E16CEC"/>
    <w:rsid w:val="00E16D49"/>
    <w:rsid w:val="00E17A6A"/>
    <w:rsid w:val="00E17E85"/>
    <w:rsid w:val="00E2028C"/>
    <w:rsid w:val="00E20694"/>
    <w:rsid w:val="00E21422"/>
    <w:rsid w:val="00E2177A"/>
    <w:rsid w:val="00E21C8A"/>
    <w:rsid w:val="00E2334D"/>
    <w:rsid w:val="00E23666"/>
    <w:rsid w:val="00E2374E"/>
    <w:rsid w:val="00E23B2B"/>
    <w:rsid w:val="00E24156"/>
    <w:rsid w:val="00E248D7"/>
    <w:rsid w:val="00E24F0C"/>
    <w:rsid w:val="00E252F6"/>
    <w:rsid w:val="00E25871"/>
    <w:rsid w:val="00E268DA"/>
    <w:rsid w:val="00E277D4"/>
    <w:rsid w:val="00E279C0"/>
    <w:rsid w:val="00E27B47"/>
    <w:rsid w:val="00E27E66"/>
    <w:rsid w:val="00E302D3"/>
    <w:rsid w:val="00E3035E"/>
    <w:rsid w:val="00E304DE"/>
    <w:rsid w:val="00E30DC2"/>
    <w:rsid w:val="00E30DCA"/>
    <w:rsid w:val="00E30F46"/>
    <w:rsid w:val="00E31A2F"/>
    <w:rsid w:val="00E324F3"/>
    <w:rsid w:val="00E328FA"/>
    <w:rsid w:val="00E32B73"/>
    <w:rsid w:val="00E33911"/>
    <w:rsid w:val="00E33CF2"/>
    <w:rsid w:val="00E33D16"/>
    <w:rsid w:val="00E33E52"/>
    <w:rsid w:val="00E34D25"/>
    <w:rsid w:val="00E35FD5"/>
    <w:rsid w:val="00E366BF"/>
    <w:rsid w:val="00E36A7E"/>
    <w:rsid w:val="00E37209"/>
    <w:rsid w:val="00E37935"/>
    <w:rsid w:val="00E37EDA"/>
    <w:rsid w:val="00E4014B"/>
    <w:rsid w:val="00E40BFE"/>
    <w:rsid w:val="00E4152F"/>
    <w:rsid w:val="00E41AE6"/>
    <w:rsid w:val="00E41C66"/>
    <w:rsid w:val="00E41DF7"/>
    <w:rsid w:val="00E42134"/>
    <w:rsid w:val="00E42407"/>
    <w:rsid w:val="00E427F6"/>
    <w:rsid w:val="00E43265"/>
    <w:rsid w:val="00E43305"/>
    <w:rsid w:val="00E4389F"/>
    <w:rsid w:val="00E43E8B"/>
    <w:rsid w:val="00E4470E"/>
    <w:rsid w:val="00E4498F"/>
    <w:rsid w:val="00E45697"/>
    <w:rsid w:val="00E45A25"/>
    <w:rsid w:val="00E45B32"/>
    <w:rsid w:val="00E45F99"/>
    <w:rsid w:val="00E46479"/>
    <w:rsid w:val="00E46485"/>
    <w:rsid w:val="00E467DE"/>
    <w:rsid w:val="00E500A6"/>
    <w:rsid w:val="00E501C2"/>
    <w:rsid w:val="00E50537"/>
    <w:rsid w:val="00E50555"/>
    <w:rsid w:val="00E50BFE"/>
    <w:rsid w:val="00E50D73"/>
    <w:rsid w:val="00E524A3"/>
    <w:rsid w:val="00E5323A"/>
    <w:rsid w:val="00E54928"/>
    <w:rsid w:val="00E54E8D"/>
    <w:rsid w:val="00E55058"/>
    <w:rsid w:val="00E55346"/>
    <w:rsid w:val="00E56A2C"/>
    <w:rsid w:val="00E56AC1"/>
    <w:rsid w:val="00E57258"/>
    <w:rsid w:val="00E57458"/>
    <w:rsid w:val="00E578C2"/>
    <w:rsid w:val="00E6041F"/>
    <w:rsid w:val="00E60A74"/>
    <w:rsid w:val="00E60E6B"/>
    <w:rsid w:val="00E61109"/>
    <w:rsid w:val="00E6165B"/>
    <w:rsid w:val="00E616FF"/>
    <w:rsid w:val="00E62727"/>
    <w:rsid w:val="00E62F5D"/>
    <w:rsid w:val="00E6329B"/>
    <w:rsid w:val="00E634D0"/>
    <w:rsid w:val="00E63B73"/>
    <w:rsid w:val="00E64713"/>
    <w:rsid w:val="00E64B5D"/>
    <w:rsid w:val="00E64C5B"/>
    <w:rsid w:val="00E64E93"/>
    <w:rsid w:val="00E65AFE"/>
    <w:rsid w:val="00E65CB0"/>
    <w:rsid w:val="00E66902"/>
    <w:rsid w:val="00E669C5"/>
    <w:rsid w:val="00E66C3E"/>
    <w:rsid w:val="00E670E0"/>
    <w:rsid w:val="00E673A9"/>
    <w:rsid w:val="00E677BE"/>
    <w:rsid w:val="00E67B93"/>
    <w:rsid w:val="00E71189"/>
    <w:rsid w:val="00E71197"/>
    <w:rsid w:val="00E71758"/>
    <w:rsid w:val="00E723DE"/>
    <w:rsid w:val="00E72ACD"/>
    <w:rsid w:val="00E72B83"/>
    <w:rsid w:val="00E72F3B"/>
    <w:rsid w:val="00E733C5"/>
    <w:rsid w:val="00E73D10"/>
    <w:rsid w:val="00E73F80"/>
    <w:rsid w:val="00E74245"/>
    <w:rsid w:val="00E74882"/>
    <w:rsid w:val="00E74953"/>
    <w:rsid w:val="00E74A43"/>
    <w:rsid w:val="00E74CF2"/>
    <w:rsid w:val="00E763A2"/>
    <w:rsid w:val="00E76B60"/>
    <w:rsid w:val="00E7754E"/>
    <w:rsid w:val="00E810EB"/>
    <w:rsid w:val="00E813F2"/>
    <w:rsid w:val="00E81551"/>
    <w:rsid w:val="00E81754"/>
    <w:rsid w:val="00E8195B"/>
    <w:rsid w:val="00E824BF"/>
    <w:rsid w:val="00E8363A"/>
    <w:rsid w:val="00E83DF2"/>
    <w:rsid w:val="00E8426F"/>
    <w:rsid w:val="00E8465A"/>
    <w:rsid w:val="00E849DC"/>
    <w:rsid w:val="00E853F8"/>
    <w:rsid w:val="00E85654"/>
    <w:rsid w:val="00E85BC0"/>
    <w:rsid w:val="00E85F40"/>
    <w:rsid w:val="00E86244"/>
    <w:rsid w:val="00E862EF"/>
    <w:rsid w:val="00E86396"/>
    <w:rsid w:val="00E86625"/>
    <w:rsid w:val="00E86D4A"/>
    <w:rsid w:val="00E872FC"/>
    <w:rsid w:val="00E87730"/>
    <w:rsid w:val="00E905B4"/>
    <w:rsid w:val="00E90C8A"/>
    <w:rsid w:val="00E911BA"/>
    <w:rsid w:val="00E91303"/>
    <w:rsid w:val="00E9133E"/>
    <w:rsid w:val="00E91CC1"/>
    <w:rsid w:val="00E91FB0"/>
    <w:rsid w:val="00E923E0"/>
    <w:rsid w:val="00E9283C"/>
    <w:rsid w:val="00E92B96"/>
    <w:rsid w:val="00E9330A"/>
    <w:rsid w:val="00E93429"/>
    <w:rsid w:val="00E93569"/>
    <w:rsid w:val="00E94D13"/>
    <w:rsid w:val="00E951D8"/>
    <w:rsid w:val="00E95233"/>
    <w:rsid w:val="00E95254"/>
    <w:rsid w:val="00E95370"/>
    <w:rsid w:val="00E9544D"/>
    <w:rsid w:val="00E95726"/>
    <w:rsid w:val="00E95CAD"/>
    <w:rsid w:val="00E962F0"/>
    <w:rsid w:val="00E96CD1"/>
    <w:rsid w:val="00E97111"/>
    <w:rsid w:val="00E973D4"/>
    <w:rsid w:val="00E978BA"/>
    <w:rsid w:val="00E97BA4"/>
    <w:rsid w:val="00EA01BE"/>
    <w:rsid w:val="00EA0890"/>
    <w:rsid w:val="00EA10A6"/>
    <w:rsid w:val="00EA14C0"/>
    <w:rsid w:val="00EA15A9"/>
    <w:rsid w:val="00EA2592"/>
    <w:rsid w:val="00EA2807"/>
    <w:rsid w:val="00EA2AED"/>
    <w:rsid w:val="00EA2D6A"/>
    <w:rsid w:val="00EA336F"/>
    <w:rsid w:val="00EA33C7"/>
    <w:rsid w:val="00EA3547"/>
    <w:rsid w:val="00EA35F6"/>
    <w:rsid w:val="00EA4183"/>
    <w:rsid w:val="00EA4391"/>
    <w:rsid w:val="00EA44F9"/>
    <w:rsid w:val="00EA455F"/>
    <w:rsid w:val="00EA56C7"/>
    <w:rsid w:val="00EA5784"/>
    <w:rsid w:val="00EA585B"/>
    <w:rsid w:val="00EA6063"/>
    <w:rsid w:val="00EA6207"/>
    <w:rsid w:val="00EA6599"/>
    <w:rsid w:val="00EA6FCE"/>
    <w:rsid w:val="00EB0451"/>
    <w:rsid w:val="00EB0834"/>
    <w:rsid w:val="00EB0B47"/>
    <w:rsid w:val="00EB12B9"/>
    <w:rsid w:val="00EB1648"/>
    <w:rsid w:val="00EB1F1B"/>
    <w:rsid w:val="00EB20A6"/>
    <w:rsid w:val="00EB2275"/>
    <w:rsid w:val="00EB29EE"/>
    <w:rsid w:val="00EB327F"/>
    <w:rsid w:val="00EB330E"/>
    <w:rsid w:val="00EB43E2"/>
    <w:rsid w:val="00EB47E3"/>
    <w:rsid w:val="00EB5828"/>
    <w:rsid w:val="00EB5908"/>
    <w:rsid w:val="00EB5BD1"/>
    <w:rsid w:val="00EB602E"/>
    <w:rsid w:val="00EB6A92"/>
    <w:rsid w:val="00EB6C3B"/>
    <w:rsid w:val="00EB6D31"/>
    <w:rsid w:val="00EB6E4F"/>
    <w:rsid w:val="00EB7A40"/>
    <w:rsid w:val="00EB7C53"/>
    <w:rsid w:val="00EB7DA1"/>
    <w:rsid w:val="00EC1868"/>
    <w:rsid w:val="00EC1E57"/>
    <w:rsid w:val="00EC26FA"/>
    <w:rsid w:val="00EC2C13"/>
    <w:rsid w:val="00EC31E3"/>
    <w:rsid w:val="00EC36D4"/>
    <w:rsid w:val="00EC39F1"/>
    <w:rsid w:val="00EC4A9B"/>
    <w:rsid w:val="00EC51A4"/>
    <w:rsid w:val="00EC535D"/>
    <w:rsid w:val="00EC5EBE"/>
    <w:rsid w:val="00EC645B"/>
    <w:rsid w:val="00EC64CD"/>
    <w:rsid w:val="00EC64D3"/>
    <w:rsid w:val="00EC6604"/>
    <w:rsid w:val="00EC6679"/>
    <w:rsid w:val="00EC7205"/>
    <w:rsid w:val="00EC754F"/>
    <w:rsid w:val="00EC7A74"/>
    <w:rsid w:val="00EC7F87"/>
    <w:rsid w:val="00ED0454"/>
    <w:rsid w:val="00ED15F7"/>
    <w:rsid w:val="00ED21A6"/>
    <w:rsid w:val="00ED2783"/>
    <w:rsid w:val="00ED2F85"/>
    <w:rsid w:val="00ED3656"/>
    <w:rsid w:val="00ED39B8"/>
    <w:rsid w:val="00ED3C54"/>
    <w:rsid w:val="00ED3D32"/>
    <w:rsid w:val="00ED48C0"/>
    <w:rsid w:val="00ED52D5"/>
    <w:rsid w:val="00ED5EE6"/>
    <w:rsid w:val="00ED7BF4"/>
    <w:rsid w:val="00EE0064"/>
    <w:rsid w:val="00EE00C8"/>
    <w:rsid w:val="00EE0132"/>
    <w:rsid w:val="00EE0CDE"/>
    <w:rsid w:val="00EE0D7D"/>
    <w:rsid w:val="00EE1211"/>
    <w:rsid w:val="00EE1307"/>
    <w:rsid w:val="00EE14C2"/>
    <w:rsid w:val="00EE1C42"/>
    <w:rsid w:val="00EE2124"/>
    <w:rsid w:val="00EE23EE"/>
    <w:rsid w:val="00EE2782"/>
    <w:rsid w:val="00EE2E9F"/>
    <w:rsid w:val="00EE31B6"/>
    <w:rsid w:val="00EE324C"/>
    <w:rsid w:val="00EE387E"/>
    <w:rsid w:val="00EE45A6"/>
    <w:rsid w:val="00EE4B16"/>
    <w:rsid w:val="00EE52CF"/>
    <w:rsid w:val="00EE600A"/>
    <w:rsid w:val="00EE65A3"/>
    <w:rsid w:val="00EE6C47"/>
    <w:rsid w:val="00EE70AE"/>
    <w:rsid w:val="00EE7EB4"/>
    <w:rsid w:val="00EF022A"/>
    <w:rsid w:val="00EF02B2"/>
    <w:rsid w:val="00EF0869"/>
    <w:rsid w:val="00EF0979"/>
    <w:rsid w:val="00EF0DC5"/>
    <w:rsid w:val="00EF13D7"/>
    <w:rsid w:val="00EF20B6"/>
    <w:rsid w:val="00EF24CE"/>
    <w:rsid w:val="00EF28B6"/>
    <w:rsid w:val="00EF33DE"/>
    <w:rsid w:val="00EF37F8"/>
    <w:rsid w:val="00EF38AF"/>
    <w:rsid w:val="00EF398A"/>
    <w:rsid w:val="00EF40EA"/>
    <w:rsid w:val="00EF4148"/>
    <w:rsid w:val="00EF4767"/>
    <w:rsid w:val="00EF47E7"/>
    <w:rsid w:val="00EF4D70"/>
    <w:rsid w:val="00EF5F5A"/>
    <w:rsid w:val="00EF5F7B"/>
    <w:rsid w:val="00EF60AE"/>
    <w:rsid w:val="00EF6671"/>
    <w:rsid w:val="00EF66B7"/>
    <w:rsid w:val="00EF69C1"/>
    <w:rsid w:val="00EF6AB6"/>
    <w:rsid w:val="00EF6DB2"/>
    <w:rsid w:val="00EF6E9C"/>
    <w:rsid w:val="00EF7001"/>
    <w:rsid w:val="00EF703F"/>
    <w:rsid w:val="00EF75C4"/>
    <w:rsid w:val="00EF7BB4"/>
    <w:rsid w:val="00F0005F"/>
    <w:rsid w:val="00F001C6"/>
    <w:rsid w:val="00F005A0"/>
    <w:rsid w:val="00F006F7"/>
    <w:rsid w:val="00F00933"/>
    <w:rsid w:val="00F00D0D"/>
    <w:rsid w:val="00F00D49"/>
    <w:rsid w:val="00F01585"/>
    <w:rsid w:val="00F01627"/>
    <w:rsid w:val="00F01739"/>
    <w:rsid w:val="00F0178F"/>
    <w:rsid w:val="00F022A9"/>
    <w:rsid w:val="00F02FF7"/>
    <w:rsid w:val="00F033D5"/>
    <w:rsid w:val="00F03C00"/>
    <w:rsid w:val="00F03C1D"/>
    <w:rsid w:val="00F040DB"/>
    <w:rsid w:val="00F04982"/>
    <w:rsid w:val="00F05506"/>
    <w:rsid w:val="00F055FE"/>
    <w:rsid w:val="00F071D0"/>
    <w:rsid w:val="00F0725D"/>
    <w:rsid w:val="00F078E4"/>
    <w:rsid w:val="00F10102"/>
    <w:rsid w:val="00F106CA"/>
    <w:rsid w:val="00F10CCA"/>
    <w:rsid w:val="00F117D2"/>
    <w:rsid w:val="00F12492"/>
    <w:rsid w:val="00F12724"/>
    <w:rsid w:val="00F12CA0"/>
    <w:rsid w:val="00F13702"/>
    <w:rsid w:val="00F14030"/>
    <w:rsid w:val="00F14C3D"/>
    <w:rsid w:val="00F151C5"/>
    <w:rsid w:val="00F15D42"/>
    <w:rsid w:val="00F1653B"/>
    <w:rsid w:val="00F16A5A"/>
    <w:rsid w:val="00F16C6F"/>
    <w:rsid w:val="00F16C7B"/>
    <w:rsid w:val="00F174AC"/>
    <w:rsid w:val="00F17B51"/>
    <w:rsid w:val="00F17FCF"/>
    <w:rsid w:val="00F20354"/>
    <w:rsid w:val="00F204A6"/>
    <w:rsid w:val="00F206B1"/>
    <w:rsid w:val="00F20E59"/>
    <w:rsid w:val="00F2216B"/>
    <w:rsid w:val="00F221D3"/>
    <w:rsid w:val="00F22539"/>
    <w:rsid w:val="00F227EB"/>
    <w:rsid w:val="00F22B67"/>
    <w:rsid w:val="00F23133"/>
    <w:rsid w:val="00F23ECE"/>
    <w:rsid w:val="00F2447F"/>
    <w:rsid w:val="00F245B1"/>
    <w:rsid w:val="00F248A3"/>
    <w:rsid w:val="00F249FE"/>
    <w:rsid w:val="00F24ACC"/>
    <w:rsid w:val="00F24C50"/>
    <w:rsid w:val="00F24E9F"/>
    <w:rsid w:val="00F252F4"/>
    <w:rsid w:val="00F257DA"/>
    <w:rsid w:val="00F25984"/>
    <w:rsid w:val="00F260A4"/>
    <w:rsid w:val="00F26636"/>
    <w:rsid w:val="00F26720"/>
    <w:rsid w:val="00F26777"/>
    <w:rsid w:val="00F26EDB"/>
    <w:rsid w:val="00F276BF"/>
    <w:rsid w:val="00F30842"/>
    <w:rsid w:val="00F30C04"/>
    <w:rsid w:val="00F30CC1"/>
    <w:rsid w:val="00F30F22"/>
    <w:rsid w:val="00F3127F"/>
    <w:rsid w:val="00F3315D"/>
    <w:rsid w:val="00F334AA"/>
    <w:rsid w:val="00F3351A"/>
    <w:rsid w:val="00F33CC0"/>
    <w:rsid w:val="00F35424"/>
    <w:rsid w:val="00F35470"/>
    <w:rsid w:val="00F36531"/>
    <w:rsid w:val="00F365A1"/>
    <w:rsid w:val="00F3682B"/>
    <w:rsid w:val="00F370DD"/>
    <w:rsid w:val="00F373C8"/>
    <w:rsid w:val="00F37B85"/>
    <w:rsid w:val="00F4014C"/>
    <w:rsid w:val="00F411CE"/>
    <w:rsid w:val="00F41259"/>
    <w:rsid w:val="00F4227E"/>
    <w:rsid w:val="00F426BF"/>
    <w:rsid w:val="00F43968"/>
    <w:rsid w:val="00F44DFB"/>
    <w:rsid w:val="00F45584"/>
    <w:rsid w:val="00F455D0"/>
    <w:rsid w:val="00F45632"/>
    <w:rsid w:val="00F45BF5"/>
    <w:rsid w:val="00F46148"/>
    <w:rsid w:val="00F462D7"/>
    <w:rsid w:val="00F469A4"/>
    <w:rsid w:val="00F475D2"/>
    <w:rsid w:val="00F47EFD"/>
    <w:rsid w:val="00F51131"/>
    <w:rsid w:val="00F51F52"/>
    <w:rsid w:val="00F538E5"/>
    <w:rsid w:val="00F53911"/>
    <w:rsid w:val="00F53AC8"/>
    <w:rsid w:val="00F53CFC"/>
    <w:rsid w:val="00F54420"/>
    <w:rsid w:val="00F554D7"/>
    <w:rsid w:val="00F5575D"/>
    <w:rsid w:val="00F57676"/>
    <w:rsid w:val="00F57A0F"/>
    <w:rsid w:val="00F6009B"/>
    <w:rsid w:val="00F60159"/>
    <w:rsid w:val="00F601C6"/>
    <w:rsid w:val="00F60906"/>
    <w:rsid w:val="00F6191D"/>
    <w:rsid w:val="00F62814"/>
    <w:rsid w:val="00F63D00"/>
    <w:rsid w:val="00F64B7A"/>
    <w:rsid w:val="00F64BA6"/>
    <w:rsid w:val="00F651BF"/>
    <w:rsid w:val="00F65568"/>
    <w:rsid w:val="00F659A0"/>
    <w:rsid w:val="00F65AD0"/>
    <w:rsid w:val="00F66536"/>
    <w:rsid w:val="00F66F09"/>
    <w:rsid w:val="00F67D93"/>
    <w:rsid w:val="00F70231"/>
    <w:rsid w:val="00F703AF"/>
    <w:rsid w:val="00F706B4"/>
    <w:rsid w:val="00F71170"/>
    <w:rsid w:val="00F716A4"/>
    <w:rsid w:val="00F717A9"/>
    <w:rsid w:val="00F72077"/>
    <w:rsid w:val="00F72426"/>
    <w:rsid w:val="00F7254F"/>
    <w:rsid w:val="00F72DD6"/>
    <w:rsid w:val="00F72ED4"/>
    <w:rsid w:val="00F739AD"/>
    <w:rsid w:val="00F73D2E"/>
    <w:rsid w:val="00F7689B"/>
    <w:rsid w:val="00F777C3"/>
    <w:rsid w:val="00F77A6D"/>
    <w:rsid w:val="00F77E22"/>
    <w:rsid w:val="00F80964"/>
    <w:rsid w:val="00F80A98"/>
    <w:rsid w:val="00F811BA"/>
    <w:rsid w:val="00F812E9"/>
    <w:rsid w:val="00F814EB"/>
    <w:rsid w:val="00F81523"/>
    <w:rsid w:val="00F8182B"/>
    <w:rsid w:val="00F825D7"/>
    <w:rsid w:val="00F8291E"/>
    <w:rsid w:val="00F82A5D"/>
    <w:rsid w:val="00F82A76"/>
    <w:rsid w:val="00F841FF"/>
    <w:rsid w:val="00F84A9C"/>
    <w:rsid w:val="00F84D19"/>
    <w:rsid w:val="00F85BFB"/>
    <w:rsid w:val="00F86657"/>
    <w:rsid w:val="00F867C8"/>
    <w:rsid w:val="00F86837"/>
    <w:rsid w:val="00F868A1"/>
    <w:rsid w:val="00F86A58"/>
    <w:rsid w:val="00F86DD9"/>
    <w:rsid w:val="00F86FDA"/>
    <w:rsid w:val="00F87871"/>
    <w:rsid w:val="00F87E15"/>
    <w:rsid w:val="00F87F34"/>
    <w:rsid w:val="00F9087C"/>
    <w:rsid w:val="00F90BE9"/>
    <w:rsid w:val="00F91044"/>
    <w:rsid w:val="00F9169F"/>
    <w:rsid w:val="00F91809"/>
    <w:rsid w:val="00F923F8"/>
    <w:rsid w:val="00F927DE"/>
    <w:rsid w:val="00F93161"/>
    <w:rsid w:val="00F93222"/>
    <w:rsid w:val="00F9385A"/>
    <w:rsid w:val="00F93883"/>
    <w:rsid w:val="00F944CD"/>
    <w:rsid w:val="00F94C17"/>
    <w:rsid w:val="00F96243"/>
    <w:rsid w:val="00F9664F"/>
    <w:rsid w:val="00F9674D"/>
    <w:rsid w:val="00F96F93"/>
    <w:rsid w:val="00F96FD0"/>
    <w:rsid w:val="00F974A6"/>
    <w:rsid w:val="00F9785D"/>
    <w:rsid w:val="00F97D5C"/>
    <w:rsid w:val="00FA06AE"/>
    <w:rsid w:val="00FA0C3D"/>
    <w:rsid w:val="00FA15ED"/>
    <w:rsid w:val="00FA21B4"/>
    <w:rsid w:val="00FA244D"/>
    <w:rsid w:val="00FA261E"/>
    <w:rsid w:val="00FA2E4D"/>
    <w:rsid w:val="00FA309B"/>
    <w:rsid w:val="00FA3EB5"/>
    <w:rsid w:val="00FA41C8"/>
    <w:rsid w:val="00FA55F3"/>
    <w:rsid w:val="00FA5705"/>
    <w:rsid w:val="00FA58CD"/>
    <w:rsid w:val="00FA5CC9"/>
    <w:rsid w:val="00FA5EF4"/>
    <w:rsid w:val="00FA6364"/>
    <w:rsid w:val="00FA681A"/>
    <w:rsid w:val="00FA7119"/>
    <w:rsid w:val="00FA798E"/>
    <w:rsid w:val="00FA7AF3"/>
    <w:rsid w:val="00FA7BA6"/>
    <w:rsid w:val="00FB0111"/>
    <w:rsid w:val="00FB0112"/>
    <w:rsid w:val="00FB09F1"/>
    <w:rsid w:val="00FB0C51"/>
    <w:rsid w:val="00FB163A"/>
    <w:rsid w:val="00FB215F"/>
    <w:rsid w:val="00FB2E1B"/>
    <w:rsid w:val="00FB329D"/>
    <w:rsid w:val="00FB3305"/>
    <w:rsid w:val="00FB3F7A"/>
    <w:rsid w:val="00FB46FD"/>
    <w:rsid w:val="00FB5A58"/>
    <w:rsid w:val="00FB5E99"/>
    <w:rsid w:val="00FB695C"/>
    <w:rsid w:val="00FB6B9A"/>
    <w:rsid w:val="00FB6CC8"/>
    <w:rsid w:val="00FB6CCA"/>
    <w:rsid w:val="00FB6E1E"/>
    <w:rsid w:val="00FB77F8"/>
    <w:rsid w:val="00FC0351"/>
    <w:rsid w:val="00FC0633"/>
    <w:rsid w:val="00FC0DA4"/>
    <w:rsid w:val="00FC1451"/>
    <w:rsid w:val="00FC1734"/>
    <w:rsid w:val="00FC2166"/>
    <w:rsid w:val="00FC29FF"/>
    <w:rsid w:val="00FC3039"/>
    <w:rsid w:val="00FC3368"/>
    <w:rsid w:val="00FC3F25"/>
    <w:rsid w:val="00FC410E"/>
    <w:rsid w:val="00FC43DA"/>
    <w:rsid w:val="00FC44CE"/>
    <w:rsid w:val="00FC47B8"/>
    <w:rsid w:val="00FC4D5A"/>
    <w:rsid w:val="00FC5A8B"/>
    <w:rsid w:val="00FC5E2D"/>
    <w:rsid w:val="00FC5FA3"/>
    <w:rsid w:val="00FC61F7"/>
    <w:rsid w:val="00FC6DD1"/>
    <w:rsid w:val="00FC7699"/>
    <w:rsid w:val="00FC7CCB"/>
    <w:rsid w:val="00FD0088"/>
    <w:rsid w:val="00FD0191"/>
    <w:rsid w:val="00FD04A0"/>
    <w:rsid w:val="00FD0B01"/>
    <w:rsid w:val="00FD13F0"/>
    <w:rsid w:val="00FD1937"/>
    <w:rsid w:val="00FD2271"/>
    <w:rsid w:val="00FD290D"/>
    <w:rsid w:val="00FD401E"/>
    <w:rsid w:val="00FD518C"/>
    <w:rsid w:val="00FD5D61"/>
    <w:rsid w:val="00FD6076"/>
    <w:rsid w:val="00FD6A6D"/>
    <w:rsid w:val="00FD75B5"/>
    <w:rsid w:val="00FD7DB4"/>
    <w:rsid w:val="00FD7EB7"/>
    <w:rsid w:val="00FE078C"/>
    <w:rsid w:val="00FE08C1"/>
    <w:rsid w:val="00FE0A73"/>
    <w:rsid w:val="00FE0CD3"/>
    <w:rsid w:val="00FE1715"/>
    <w:rsid w:val="00FE22ED"/>
    <w:rsid w:val="00FE34C1"/>
    <w:rsid w:val="00FE3A3B"/>
    <w:rsid w:val="00FE3C18"/>
    <w:rsid w:val="00FE3D3C"/>
    <w:rsid w:val="00FE3E0C"/>
    <w:rsid w:val="00FE3E9A"/>
    <w:rsid w:val="00FE45AD"/>
    <w:rsid w:val="00FE46E0"/>
    <w:rsid w:val="00FE4F80"/>
    <w:rsid w:val="00FE564C"/>
    <w:rsid w:val="00FE596E"/>
    <w:rsid w:val="00FE613B"/>
    <w:rsid w:val="00FE615A"/>
    <w:rsid w:val="00FE6627"/>
    <w:rsid w:val="00FE6851"/>
    <w:rsid w:val="00FE6B0A"/>
    <w:rsid w:val="00FE75D3"/>
    <w:rsid w:val="00FE7BC4"/>
    <w:rsid w:val="00FF0870"/>
    <w:rsid w:val="00FF0EF8"/>
    <w:rsid w:val="00FF1F72"/>
    <w:rsid w:val="00FF2415"/>
    <w:rsid w:val="00FF27E8"/>
    <w:rsid w:val="00FF2D6C"/>
    <w:rsid w:val="00FF2FC5"/>
    <w:rsid w:val="00FF318D"/>
    <w:rsid w:val="00FF3B55"/>
    <w:rsid w:val="00FF3D1C"/>
    <w:rsid w:val="00FF4107"/>
    <w:rsid w:val="00FF4766"/>
    <w:rsid w:val="00FF4897"/>
    <w:rsid w:val="00FF552F"/>
    <w:rsid w:val="00FF67E2"/>
    <w:rsid w:val="00FF6DFE"/>
    <w:rsid w:val="00FF7182"/>
    <w:rsid w:val="00FF74CD"/>
    <w:rsid w:val="00FF7510"/>
    <w:rsid w:val="00FF7AB1"/>
    <w:rsid w:val="00FF7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0D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4401"/>
    <w:rPr>
      <w:lang w:eastAsia="ru-RU"/>
    </w:rPr>
  </w:style>
  <w:style w:type="paragraph" w:styleId="1">
    <w:name w:val="heading 1"/>
    <w:basedOn w:val="a"/>
    <w:next w:val="a"/>
    <w:link w:val="10"/>
    <w:qFormat/>
    <w:rsid w:val="00263A9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2">
    <w:name w:val="Шрифт абзацу за промовчанням1"/>
    <w:rsid w:val="000D2D0D"/>
  </w:style>
  <w:style w:type="paragraph" w:customStyle="1" w:styleId="13">
    <w:name w:val="Без интервала1"/>
    <w:link w:val="NoSpacingChar1"/>
    <w:rsid w:val="000D2D0D"/>
    <w:rPr>
      <w:rFonts w:ascii="Calibri" w:hAnsi="Calibri"/>
      <w:sz w:val="22"/>
      <w:szCs w:val="22"/>
      <w:lang w:eastAsia="en-US"/>
    </w:rPr>
  </w:style>
  <w:style w:type="character" w:customStyle="1" w:styleId="NoSpacingChar1">
    <w:name w:val="No Spacing Char1"/>
    <w:link w:val="13"/>
    <w:locked/>
    <w:rsid w:val="000D2D0D"/>
    <w:rPr>
      <w:rFonts w:ascii="Calibri" w:hAnsi="Calibri"/>
      <w:sz w:val="22"/>
      <w:szCs w:val="22"/>
      <w:lang w:eastAsia="en-US"/>
    </w:rPr>
  </w:style>
  <w:style w:type="character" w:customStyle="1" w:styleId="af6">
    <w:name w:val="Основной текст_"/>
    <w:link w:val="14"/>
    <w:locked/>
    <w:rsid w:val="00580602"/>
    <w:rPr>
      <w:rFonts w:ascii="Calibri" w:eastAsia="Calibri" w:hAnsi="Calibri" w:cs="Calibri"/>
    </w:rPr>
  </w:style>
  <w:style w:type="paragraph" w:customStyle="1" w:styleId="14">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 w:type="character" w:customStyle="1" w:styleId="10">
    <w:name w:val="Заголовок 1 Знак"/>
    <w:basedOn w:val="a0"/>
    <w:link w:val="1"/>
    <w:rsid w:val="00263A9D"/>
    <w:rPr>
      <w:rFonts w:asciiTheme="majorHAnsi" w:eastAsiaTheme="majorEastAsia" w:hAnsiTheme="majorHAnsi" w:cstheme="majorBidi"/>
      <w:b/>
      <w:bCs/>
      <w:color w:val="2F5496" w:themeColor="accent1" w:themeShade="BF"/>
      <w:sz w:val="28"/>
      <w:szCs w:val="28"/>
      <w:lang w:eastAsia="ru-RU"/>
    </w:rPr>
  </w:style>
  <w:style w:type="character" w:customStyle="1" w:styleId="hgkelc">
    <w:name w:val="hgkelc"/>
    <w:basedOn w:val="a0"/>
    <w:rsid w:val="00074CAB"/>
  </w:style>
  <w:style w:type="character" w:customStyle="1" w:styleId="kx21rb">
    <w:name w:val="kx21rb"/>
    <w:basedOn w:val="a0"/>
    <w:rsid w:val="00074CAB"/>
  </w:style>
  <w:style w:type="character" w:styleId="afa">
    <w:name w:val="Emphasis"/>
    <w:basedOn w:val="a0"/>
    <w:uiPriority w:val="20"/>
    <w:qFormat/>
    <w:rsid w:val="00B1297B"/>
    <w:rPr>
      <w:i/>
      <w:iCs/>
    </w:rPr>
  </w:style>
  <w:style w:type="paragraph" w:customStyle="1" w:styleId="pf0">
    <w:name w:val="pf0"/>
    <w:basedOn w:val="a"/>
    <w:rsid w:val="000B3ED9"/>
    <w:pPr>
      <w:spacing w:before="100" w:beforeAutospacing="1" w:after="100" w:afterAutospacing="1"/>
    </w:pPr>
    <w:rPr>
      <w:sz w:val="24"/>
      <w:szCs w:val="24"/>
      <w:lang w:eastAsia="uk-UA"/>
    </w:rPr>
  </w:style>
  <w:style w:type="character" w:customStyle="1" w:styleId="cf01">
    <w:name w:val="cf01"/>
    <w:basedOn w:val="a0"/>
    <w:rsid w:val="000B3ED9"/>
    <w:rPr>
      <w:rFonts w:ascii="Segoe UI" w:hAnsi="Segoe UI" w:cs="Segoe UI"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4401"/>
    <w:rPr>
      <w:lang w:eastAsia="ru-RU"/>
    </w:rPr>
  </w:style>
  <w:style w:type="paragraph" w:styleId="1">
    <w:name w:val="heading 1"/>
    <w:basedOn w:val="a"/>
    <w:next w:val="a"/>
    <w:link w:val="10"/>
    <w:qFormat/>
    <w:rsid w:val="00263A9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nhideWhenUsed/>
    <w:qFormat/>
    <w:rsid w:val="00407EEA"/>
    <w:pPr>
      <w:keepNext/>
      <w:spacing w:before="240" w:after="60"/>
      <w:outlineLvl w:val="1"/>
    </w:pPr>
    <w:rPr>
      <w:rFonts w:ascii="Calibri Light" w:hAnsi="Calibri Light"/>
      <w:b/>
      <w:bCs/>
      <w:i/>
      <w:iCs/>
      <w:sz w:val="28"/>
      <w:szCs w:val="28"/>
    </w:rPr>
  </w:style>
  <w:style w:type="paragraph" w:styleId="3">
    <w:name w:val="heading 3"/>
    <w:basedOn w:val="a"/>
    <w:next w:val="a"/>
    <w:link w:val="30"/>
    <w:uiPriority w:val="1"/>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styleId="a4">
    <w:name w:val="footer"/>
    <w:basedOn w:val="a"/>
    <w:link w:val="a5"/>
    <w:uiPriority w:val="99"/>
    <w:pPr>
      <w:tabs>
        <w:tab w:val="center" w:pos="4536"/>
        <w:tab w:val="right" w:pos="9072"/>
      </w:tabs>
    </w:pPr>
  </w:style>
  <w:style w:type="table" w:styleId="a6">
    <w:name w:val="Table Grid"/>
    <w:basedOn w:val="a1"/>
    <w:uiPriority w:val="39"/>
    <w:rsid w:val="000F1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AC2EBD"/>
  </w:style>
  <w:style w:type="paragraph" w:styleId="a8">
    <w:name w:val="Balloon Text"/>
    <w:basedOn w:val="a"/>
    <w:semiHidden/>
    <w:rsid w:val="00D369C9"/>
    <w:rPr>
      <w:rFonts w:ascii="Tahoma" w:hAnsi="Tahoma" w:cs="Tahoma"/>
      <w:sz w:val="16"/>
      <w:szCs w:val="16"/>
    </w:rPr>
  </w:style>
  <w:style w:type="paragraph" w:styleId="21">
    <w:name w:val="Body Text 2"/>
    <w:basedOn w:val="a"/>
    <w:link w:val="22"/>
    <w:rsid w:val="008A13C4"/>
    <w:pPr>
      <w:jc w:val="both"/>
    </w:pPr>
    <w:rPr>
      <w:sz w:val="28"/>
      <w:lang w:eastAsia="x-none"/>
    </w:rPr>
  </w:style>
  <w:style w:type="paragraph" w:customStyle="1" w:styleId="a9">
    <w:name w:val="Знак Знак Знак Знак"/>
    <w:basedOn w:val="a"/>
    <w:rsid w:val="00735DCE"/>
    <w:rPr>
      <w:rFonts w:ascii="Verdana" w:hAnsi="Verdana" w:cs="Verdana"/>
      <w:lang w:val="en-US" w:eastAsia="en-US"/>
    </w:rPr>
  </w:style>
  <w:style w:type="character" w:styleId="aa">
    <w:name w:val="Hyperlink"/>
    <w:uiPriority w:val="99"/>
    <w:rsid w:val="008C4BDD"/>
    <w:rPr>
      <w:color w:val="0000FF"/>
      <w:u w:val="single"/>
    </w:rPr>
  </w:style>
  <w:style w:type="paragraph" w:customStyle="1" w:styleId="ab">
    <w:name w:val="Знак Знак Знак Знак Знак Знак Знак"/>
    <w:basedOn w:val="a"/>
    <w:rsid w:val="00A64EEC"/>
    <w:rPr>
      <w:rFonts w:ascii="Verdana" w:hAnsi="Verdana" w:cs="Verdana"/>
      <w:lang w:val="en-US" w:eastAsia="en-US"/>
    </w:rPr>
  </w:style>
  <w:style w:type="character" w:styleId="ac">
    <w:name w:val="annotation reference"/>
    <w:rsid w:val="00615583"/>
    <w:rPr>
      <w:sz w:val="16"/>
      <w:szCs w:val="16"/>
    </w:rPr>
  </w:style>
  <w:style w:type="paragraph" w:styleId="ad">
    <w:name w:val="annotation text"/>
    <w:basedOn w:val="a"/>
    <w:link w:val="ae"/>
    <w:uiPriority w:val="99"/>
    <w:rsid w:val="00615583"/>
    <w:rPr>
      <w:lang w:val="x-none"/>
    </w:rPr>
  </w:style>
  <w:style w:type="character" w:customStyle="1" w:styleId="ae">
    <w:name w:val="Текст примітки Знак"/>
    <w:link w:val="ad"/>
    <w:uiPriority w:val="99"/>
    <w:rsid w:val="00615583"/>
    <w:rPr>
      <w:lang w:eastAsia="ru-RU"/>
    </w:rPr>
  </w:style>
  <w:style w:type="paragraph" w:styleId="af">
    <w:name w:val="annotation subject"/>
    <w:basedOn w:val="ad"/>
    <w:next w:val="ad"/>
    <w:link w:val="af0"/>
    <w:rsid w:val="00615583"/>
    <w:rPr>
      <w:b/>
      <w:bCs/>
    </w:rPr>
  </w:style>
  <w:style w:type="character" w:customStyle="1" w:styleId="af0">
    <w:name w:val="Тема примітки Знак"/>
    <w:link w:val="af"/>
    <w:rsid w:val="00615583"/>
    <w:rPr>
      <w:b/>
      <w:bCs/>
      <w:lang w:eastAsia="ru-RU"/>
    </w:rPr>
  </w:style>
  <w:style w:type="paragraph" w:customStyle="1" w:styleId="11">
    <w:name w:val="Знак Знак1 Знак Знак Знак Знак Знак Знак Знак Знак"/>
    <w:basedOn w:val="a"/>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uiPriority w:val="1"/>
    <w:rsid w:val="0051268C"/>
    <w:rPr>
      <w:rFonts w:ascii="Calibri Light" w:eastAsia="Times New Roman" w:hAnsi="Calibri Light" w:cs="Times New Roman"/>
      <w:b/>
      <w:bCs/>
      <w:sz w:val="26"/>
      <w:szCs w:val="26"/>
      <w:lang w:eastAsia="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2"/>
    <w:uiPriority w:val="99"/>
    <w:locked/>
    <w:rsid w:val="007A1E8C"/>
    <w:rPr>
      <w:sz w:val="24"/>
      <w:szCs w:val="24"/>
      <w:lang w:val="uk-UA" w:eastAsia="uk-UA"/>
    </w:rPr>
  </w:style>
  <w:style w:type="paragraph" w:styleId="af2">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3">
    <w:name w:val="List Paragraph"/>
    <w:aliases w:val="Number Bullets,Felsorolas,List Paragraph"/>
    <w:basedOn w:val="a"/>
    <w:link w:val="af4"/>
    <w:uiPriority w:val="99"/>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4">
    <w:name w:val="Абзац списку Знак"/>
    <w:aliases w:val="Number Bullets Знак,Felsorolas Знак,List Paragraph Знак"/>
    <w:link w:val="af3"/>
    <w:uiPriority w:val="99"/>
    <w:rsid w:val="00816FED"/>
    <w:rPr>
      <w:rFonts w:ascii="Calibri" w:eastAsia="Calibri" w:hAnsi="Calibri"/>
      <w:sz w:val="22"/>
      <w:szCs w:val="22"/>
      <w:lang w:eastAsia="en-US"/>
    </w:rPr>
  </w:style>
  <w:style w:type="paragraph" w:styleId="af5">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normaltextrun">
    <w:name w:val="normaltextrun"/>
    <w:rsid w:val="000D0846"/>
  </w:style>
  <w:style w:type="character" w:customStyle="1" w:styleId="st42">
    <w:name w:val="st42"/>
    <w:uiPriority w:val="99"/>
    <w:rsid w:val="00B91D6C"/>
    <w:rPr>
      <w:color w:val="000000"/>
    </w:rPr>
  </w:style>
  <w:style w:type="character" w:customStyle="1" w:styleId="a5">
    <w:name w:val="Нижній колонтитул Знак"/>
    <w:link w:val="a4"/>
    <w:uiPriority w:val="99"/>
    <w:rsid w:val="00495DA5"/>
    <w:rPr>
      <w:lang w:val="uk-UA" w:eastAsia="ru-RU"/>
    </w:rPr>
  </w:style>
  <w:style w:type="paragraph" w:customStyle="1" w:styleId="paragraph">
    <w:name w:val="paragraph"/>
    <w:basedOn w:val="a"/>
    <w:rsid w:val="00BF0B3C"/>
    <w:pPr>
      <w:spacing w:before="100" w:beforeAutospacing="1" w:after="100" w:afterAutospacing="1"/>
    </w:pPr>
    <w:rPr>
      <w:sz w:val="24"/>
      <w:szCs w:val="24"/>
      <w:lang w:eastAsia="en-US"/>
    </w:rPr>
  </w:style>
  <w:style w:type="character" w:customStyle="1" w:styleId="FontStyle90">
    <w:name w:val="Font Style90"/>
    <w:uiPriority w:val="99"/>
    <w:rsid w:val="00DC40B0"/>
    <w:rPr>
      <w:rFonts w:ascii="Times New Roman" w:hAnsi="Times New Roman" w:cs="Times New Roman" w:hint="default"/>
      <w:b/>
      <w:bCs/>
      <w:color w:val="000000"/>
      <w:sz w:val="22"/>
      <w:szCs w:val="22"/>
    </w:rPr>
  </w:style>
  <w:style w:type="paragraph" w:customStyle="1" w:styleId="Style79">
    <w:name w:val="Style79"/>
    <w:basedOn w:val="a"/>
    <w:uiPriority w:val="99"/>
    <w:rsid w:val="002C42DA"/>
    <w:pPr>
      <w:widowControl w:val="0"/>
      <w:autoSpaceDE w:val="0"/>
      <w:autoSpaceDN w:val="0"/>
      <w:adjustRightInd w:val="0"/>
      <w:spacing w:line="274" w:lineRule="exact"/>
      <w:ind w:firstLine="710"/>
      <w:jc w:val="both"/>
    </w:pPr>
    <w:rPr>
      <w:sz w:val="24"/>
      <w:szCs w:val="24"/>
      <w:lang w:eastAsia="uk-UA"/>
    </w:rPr>
  </w:style>
  <w:style w:type="character" w:customStyle="1" w:styleId="rvts0">
    <w:name w:val="rvts0"/>
    <w:rsid w:val="000B44C7"/>
  </w:style>
  <w:style w:type="character" w:customStyle="1" w:styleId="tlid-translationtranslation">
    <w:name w:val="tlid-translation translation"/>
    <w:rsid w:val="00D65ACF"/>
  </w:style>
  <w:style w:type="character" w:customStyle="1" w:styleId="eop">
    <w:name w:val="eop"/>
    <w:rsid w:val="002B16AF"/>
  </w:style>
  <w:style w:type="character" w:customStyle="1" w:styleId="rvts23">
    <w:name w:val="rvts23"/>
    <w:rsid w:val="00895501"/>
  </w:style>
  <w:style w:type="character" w:customStyle="1" w:styleId="rvts46">
    <w:name w:val="rvts46"/>
    <w:rsid w:val="003D3B22"/>
  </w:style>
  <w:style w:type="paragraph" w:customStyle="1" w:styleId="TableParagraph">
    <w:name w:val="Table Paragraph"/>
    <w:basedOn w:val="a"/>
    <w:uiPriority w:val="1"/>
    <w:qFormat/>
    <w:rsid w:val="007A464A"/>
    <w:pPr>
      <w:widowControl w:val="0"/>
      <w:autoSpaceDE w:val="0"/>
      <w:autoSpaceDN w:val="0"/>
    </w:pPr>
    <w:rPr>
      <w:rFonts w:ascii="Calibri" w:eastAsia="Calibri" w:hAnsi="Calibri" w:cs="Calibri"/>
      <w:sz w:val="22"/>
      <w:szCs w:val="22"/>
      <w:lang w:eastAsia="en-US"/>
    </w:rPr>
  </w:style>
  <w:style w:type="character" w:customStyle="1" w:styleId="20">
    <w:name w:val="Заголовок 2 Знак"/>
    <w:link w:val="2"/>
    <w:rsid w:val="00407EEA"/>
    <w:rPr>
      <w:rFonts w:ascii="Calibri Light" w:eastAsia="Times New Roman" w:hAnsi="Calibri Light" w:cs="Times New Roman"/>
      <w:b/>
      <w:bCs/>
      <w:i/>
      <w:iCs/>
      <w:sz w:val="28"/>
      <w:szCs w:val="28"/>
      <w:lang w:eastAsia="ru-RU"/>
    </w:rPr>
  </w:style>
  <w:style w:type="paragraph" w:customStyle="1" w:styleId="xmsonormal">
    <w:name w:val="x_msonormal"/>
    <w:basedOn w:val="a"/>
    <w:rsid w:val="007104EE"/>
    <w:pPr>
      <w:spacing w:before="100" w:beforeAutospacing="1" w:after="100" w:afterAutospacing="1"/>
    </w:pPr>
    <w:rPr>
      <w:sz w:val="24"/>
      <w:szCs w:val="24"/>
      <w:lang w:eastAsia="uk-UA"/>
    </w:rPr>
  </w:style>
  <w:style w:type="paragraph" w:customStyle="1" w:styleId="st2">
    <w:name w:val="st2"/>
    <w:uiPriority w:val="99"/>
    <w:rsid w:val="00907E61"/>
    <w:pPr>
      <w:autoSpaceDE w:val="0"/>
      <w:autoSpaceDN w:val="0"/>
      <w:adjustRightInd w:val="0"/>
      <w:spacing w:after="150"/>
      <w:ind w:firstLine="450"/>
      <w:jc w:val="both"/>
    </w:pPr>
    <w:rPr>
      <w:sz w:val="24"/>
      <w:szCs w:val="24"/>
    </w:rPr>
  </w:style>
  <w:style w:type="character" w:customStyle="1" w:styleId="12">
    <w:name w:val="Шрифт абзацу за промовчанням1"/>
    <w:rsid w:val="000D2D0D"/>
  </w:style>
  <w:style w:type="paragraph" w:customStyle="1" w:styleId="13">
    <w:name w:val="Без интервала1"/>
    <w:link w:val="NoSpacingChar1"/>
    <w:rsid w:val="000D2D0D"/>
    <w:rPr>
      <w:rFonts w:ascii="Calibri" w:hAnsi="Calibri"/>
      <w:sz w:val="22"/>
      <w:szCs w:val="22"/>
      <w:lang w:eastAsia="en-US"/>
    </w:rPr>
  </w:style>
  <w:style w:type="character" w:customStyle="1" w:styleId="NoSpacingChar1">
    <w:name w:val="No Spacing Char1"/>
    <w:link w:val="13"/>
    <w:locked/>
    <w:rsid w:val="000D2D0D"/>
    <w:rPr>
      <w:rFonts w:ascii="Calibri" w:hAnsi="Calibri"/>
      <w:sz w:val="22"/>
      <w:szCs w:val="22"/>
      <w:lang w:eastAsia="en-US"/>
    </w:rPr>
  </w:style>
  <w:style w:type="character" w:customStyle="1" w:styleId="af6">
    <w:name w:val="Основной текст_"/>
    <w:link w:val="14"/>
    <w:locked/>
    <w:rsid w:val="00580602"/>
    <w:rPr>
      <w:rFonts w:ascii="Calibri" w:eastAsia="Calibri" w:hAnsi="Calibri" w:cs="Calibri"/>
    </w:rPr>
  </w:style>
  <w:style w:type="paragraph" w:customStyle="1" w:styleId="14">
    <w:name w:val="Основной текст1"/>
    <w:basedOn w:val="a"/>
    <w:link w:val="af6"/>
    <w:rsid w:val="00580602"/>
    <w:pPr>
      <w:widowControl w:val="0"/>
      <w:ind w:firstLine="400"/>
    </w:pPr>
    <w:rPr>
      <w:rFonts w:ascii="Calibri" w:eastAsia="Calibri" w:hAnsi="Calibri" w:cs="Calibri"/>
      <w:lang w:eastAsia="uk-UA"/>
    </w:rPr>
  </w:style>
  <w:style w:type="paragraph" w:customStyle="1" w:styleId="Style34">
    <w:name w:val="Style34"/>
    <w:basedOn w:val="a"/>
    <w:rsid w:val="00A06B6D"/>
    <w:pPr>
      <w:widowControl w:val="0"/>
      <w:autoSpaceDE w:val="0"/>
      <w:autoSpaceDN w:val="0"/>
      <w:adjustRightInd w:val="0"/>
    </w:pPr>
    <w:rPr>
      <w:rFonts w:ascii="Microsoft Sans Serif" w:hAnsi="Microsoft Sans Serif" w:cs="Microsoft Sans Serif"/>
      <w:sz w:val="24"/>
      <w:szCs w:val="24"/>
      <w:lang w:val="ru-RU"/>
    </w:rPr>
  </w:style>
  <w:style w:type="character" w:customStyle="1" w:styleId="FontStyle213">
    <w:name w:val="Font Style213"/>
    <w:rsid w:val="00A06B6D"/>
    <w:rPr>
      <w:rFonts w:ascii="Times New Roman" w:hAnsi="Times New Roman" w:cs="Times New Roman"/>
      <w:b/>
      <w:bCs/>
      <w:sz w:val="24"/>
      <w:szCs w:val="24"/>
    </w:rPr>
  </w:style>
  <w:style w:type="paragraph" w:styleId="af7">
    <w:name w:val="Body Text Indent"/>
    <w:basedOn w:val="a"/>
    <w:link w:val="af8"/>
    <w:uiPriority w:val="99"/>
    <w:rsid w:val="004524D4"/>
    <w:pPr>
      <w:widowControl w:val="0"/>
      <w:tabs>
        <w:tab w:val="left" w:pos="1701"/>
      </w:tabs>
      <w:spacing w:before="120" w:after="120"/>
      <w:jc w:val="both"/>
      <w:outlineLvl w:val="2"/>
    </w:pPr>
    <w:rPr>
      <w:rFonts w:eastAsia="Calibri"/>
      <w:sz w:val="28"/>
      <w:szCs w:val="28"/>
      <w:lang w:eastAsia="en-US"/>
    </w:rPr>
  </w:style>
  <w:style w:type="character" w:customStyle="1" w:styleId="af8">
    <w:name w:val="Основний текст з відступом Знак"/>
    <w:link w:val="af7"/>
    <w:uiPriority w:val="99"/>
    <w:rsid w:val="004524D4"/>
    <w:rPr>
      <w:rFonts w:eastAsia="Calibri"/>
      <w:sz w:val="28"/>
      <w:szCs w:val="28"/>
      <w:lang w:eastAsia="en-US"/>
    </w:rPr>
  </w:style>
  <w:style w:type="paragraph" w:styleId="af9">
    <w:name w:val="No Spacing"/>
    <w:uiPriority w:val="1"/>
    <w:qFormat/>
    <w:rsid w:val="00D14098"/>
    <w:rPr>
      <w:rFonts w:ascii="Calibri" w:eastAsia="Calibri" w:hAnsi="Calibri"/>
      <w:sz w:val="22"/>
      <w:szCs w:val="22"/>
      <w:lang w:eastAsia="en-US"/>
    </w:rPr>
  </w:style>
  <w:style w:type="character" w:customStyle="1" w:styleId="ui-provider">
    <w:name w:val="ui-provider"/>
    <w:basedOn w:val="a0"/>
    <w:rsid w:val="00492403"/>
  </w:style>
  <w:style w:type="paragraph" w:customStyle="1" w:styleId="tj">
    <w:name w:val="tj"/>
    <w:basedOn w:val="a"/>
    <w:rsid w:val="001F0735"/>
    <w:pPr>
      <w:spacing w:before="100" w:beforeAutospacing="1" w:after="100" w:afterAutospacing="1"/>
    </w:pPr>
    <w:rPr>
      <w:sz w:val="24"/>
      <w:szCs w:val="24"/>
      <w:lang w:eastAsia="uk-UA"/>
    </w:rPr>
  </w:style>
  <w:style w:type="character" w:customStyle="1" w:styleId="10">
    <w:name w:val="Заголовок 1 Знак"/>
    <w:basedOn w:val="a0"/>
    <w:link w:val="1"/>
    <w:rsid w:val="00263A9D"/>
    <w:rPr>
      <w:rFonts w:asciiTheme="majorHAnsi" w:eastAsiaTheme="majorEastAsia" w:hAnsiTheme="majorHAnsi" w:cstheme="majorBidi"/>
      <w:b/>
      <w:bCs/>
      <w:color w:val="2F5496" w:themeColor="accent1" w:themeShade="BF"/>
      <w:sz w:val="28"/>
      <w:szCs w:val="28"/>
      <w:lang w:eastAsia="ru-RU"/>
    </w:rPr>
  </w:style>
  <w:style w:type="character" w:customStyle="1" w:styleId="hgkelc">
    <w:name w:val="hgkelc"/>
    <w:basedOn w:val="a0"/>
    <w:rsid w:val="00074CAB"/>
  </w:style>
  <w:style w:type="character" w:customStyle="1" w:styleId="kx21rb">
    <w:name w:val="kx21rb"/>
    <w:basedOn w:val="a0"/>
    <w:rsid w:val="00074CAB"/>
  </w:style>
  <w:style w:type="character" w:styleId="afa">
    <w:name w:val="Emphasis"/>
    <w:basedOn w:val="a0"/>
    <w:uiPriority w:val="20"/>
    <w:qFormat/>
    <w:rsid w:val="00B1297B"/>
    <w:rPr>
      <w:i/>
      <w:iCs/>
    </w:rPr>
  </w:style>
  <w:style w:type="paragraph" w:customStyle="1" w:styleId="pf0">
    <w:name w:val="pf0"/>
    <w:basedOn w:val="a"/>
    <w:rsid w:val="000B3ED9"/>
    <w:pPr>
      <w:spacing w:before="100" w:beforeAutospacing="1" w:after="100" w:afterAutospacing="1"/>
    </w:pPr>
    <w:rPr>
      <w:sz w:val="24"/>
      <w:szCs w:val="24"/>
      <w:lang w:eastAsia="uk-UA"/>
    </w:rPr>
  </w:style>
  <w:style w:type="character" w:customStyle="1" w:styleId="cf01">
    <w:name w:val="cf01"/>
    <w:basedOn w:val="a0"/>
    <w:rsid w:val="000B3E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763">
      <w:bodyDiv w:val="1"/>
      <w:marLeft w:val="0"/>
      <w:marRight w:val="0"/>
      <w:marTop w:val="0"/>
      <w:marBottom w:val="0"/>
      <w:divBdr>
        <w:top w:val="none" w:sz="0" w:space="0" w:color="auto"/>
        <w:left w:val="none" w:sz="0" w:space="0" w:color="auto"/>
        <w:bottom w:val="none" w:sz="0" w:space="0" w:color="auto"/>
        <w:right w:val="none" w:sz="0" w:space="0" w:color="auto"/>
      </w:divBdr>
    </w:div>
    <w:div w:id="23754978">
      <w:bodyDiv w:val="1"/>
      <w:marLeft w:val="0"/>
      <w:marRight w:val="0"/>
      <w:marTop w:val="0"/>
      <w:marBottom w:val="0"/>
      <w:divBdr>
        <w:top w:val="none" w:sz="0" w:space="0" w:color="auto"/>
        <w:left w:val="none" w:sz="0" w:space="0" w:color="auto"/>
        <w:bottom w:val="none" w:sz="0" w:space="0" w:color="auto"/>
        <w:right w:val="none" w:sz="0" w:space="0" w:color="auto"/>
      </w:divBdr>
    </w:div>
    <w:div w:id="121962779">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43855679">
      <w:bodyDiv w:val="1"/>
      <w:marLeft w:val="0"/>
      <w:marRight w:val="0"/>
      <w:marTop w:val="0"/>
      <w:marBottom w:val="0"/>
      <w:divBdr>
        <w:top w:val="none" w:sz="0" w:space="0" w:color="auto"/>
        <w:left w:val="none" w:sz="0" w:space="0" w:color="auto"/>
        <w:bottom w:val="none" w:sz="0" w:space="0" w:color="auto"/>
        <w:right w:val="none" w:sz="0" w:space="0" w:color="auto"/>
      </w:divBdr>
    </w:div>
    <w:div w:id="177961767">
      <w:bodyDiv w:val="1"/>
      <w:marLeft w:val="0"/>
      <w:marRight w:val="0"/>
      <w:marTop w:val="0"/>
      <w:marBottom w:val="0"/>
      <w:divBdr>
        <w:top w:val="none" w:sz="0" w:space="0" w:color="auto"/>
        <w:left w:val="none" w:sz="0" w:space="0" w:color="auto"/>
        <w:bottom w:val="none" w:sz="0" w:space="0" w:color="auto"/>
        <w:right w:val="none" w:sz="0" w:space="0" w:color="auto"/>
      </w:divBdr>
      <w:divsChild>
        <w:div w:id="469712012">
          <w:marLeft w:val="0"/>
          <w:marRight w:val="0"/>
          <w:marTop w:val="0"/>
          <w:marBottom w:val="0"/>
          <w:divBdr>
            <w:top w:val="none" w:sz="0" w:space="0" w:color="auto"/>
            <w:left w:val="none" w:sz="0" w:space="0" w:color="auto"/>
            <w:bottom w:val="none" w:sz="0" w:space="0" w:color="auto"/>
            <w:right w:val="none" w:sz="0" w:space="0" w:color="auto"/>
          </w:divBdr>
        </w:div>
        <w:div w:id="1046642390">
          <w:marLeft w:val="0"/>
          <w:marRight w:val="0"/>
          <w:marTop w:val="0"/>
          <w:marBottom w:val="0"/>
          <w:divBdr>
            <w:top w:val="none" w:sz="0" w:space="0" w:color="auto"/>
            <w:left w:val="none" w:sz="0" w:space="0" w:color="auto"/>
            <w:bottom w:val="none" w:sz="0" w:space="0" w:color="auto"/>
            <w:right w:val="none" w:sz="0" w:space="0" w:color="auto"/>
          </w:divBdr>
        </w:div>
        <w:div w:id="1080131022">
          <w:marLeft w:val="0"/>
          <w:marRight w:val="0"/>
          <w:marTop w:val="0"/>
          <w:marBottom w:val="0"/>
          <w:divBdr>
            <w:top w:val="none" w:sz="0" w:space="0" w:color="auto"/>
            <w:left w:val="none" w:sz="0" w:space="0" w:color="auto"/>
            <w:bottom w:val="none" w:sz="0" w:space="0" w:color="auto"/>
            <w:right w:val="none" w:sz="0" w:space="0" w:color="auto"/>
          </w:divBdr>
        </w:div>
        <w:div w:id="1536653371">
          <w:marLeft w:val="0"/>
          <w:marRight w:val="0"/>
          <w:marTop w:val="0"/>
          <w:marBottom w:val="0"/>
          <w:divBdr>
            <w:top w:val="none" w:sz="0" w:space="0" w:color="auto"/>
            <w:left w:val="none" w:sz="0" w:space="0" w:color="auto"/>
            <w:bottom w:val="none" w:sz="0" w:space="0" w:color="auto"/>
            <w:right w:val="none" w:sz="0" w:space="0" w:color="auto"/>
          </w:divBdr>
        </w:div>
        <w:div w:id="1826120721">
          <w:marLeft w:val="0"/>
          <w:marRight w:val="0"/>
          <w:marTop w:val="0"/>
          <w:marBottom w:val="0"/>
          <w:divBdr>
            <w:top w:val="none" w:sz="0" w:space="0" w:color="auto"/>
            <w:left w:val="none" w:sz="0" w:space="0" w:color="auto"/>
            <w:bottom w:val="none" w:sz="0" w:space="0" w:color="auto"/>
            <w:right w:val="none" w:sz="0" w:space="0" w:color="auto"/>
          </w:divBdr>
        </w:div>
        <w:div w:id="1946840724">
          <w:marLeft w:val="0"/>
          <w:marRight w:val="0"/>
          <w:marTop w:val="0"/>
          <w:marBottom w:val="0"/>
          <w:divBdr>
            <w:top w:val="none" w:sz="0" w:space="0" w:color="auto"/>
            <w:left w:val="none" w:sz="0" w:space="0" w:color="auto"/>
            <w:bottom w:val="none" w:sz="0" w:space="0" w:color="auto"/>
            <w:right w:val="none" w:sz="0" w:space="0" w:color="auto"/>
          </w:divBdr>
        </w:div>
        <w:div w:id="1959019123">
          <w:marLeft w:val="0"/>
          <w:marRight w:val="0"/>
          <w:marTop w:val="0"/>
          <w:marBottom w:val="0"/>
          <w:divBdr>
            <w:top w:val="none" w:sz="0" w:space="0" w:color="auto"/>
            <w:left w:val="none" w:sz="0" w:space="0" w:color="auto"/>
            <w:bottom w:val="none" w:sz="0" w:space="0" w:color="auto"/>
            <w:right w:val="none" w:sz="0" w:space="0" w:color="auto"/>
          </w:divBdr>
        </w:div>
      </w:divsChild>
    </w:div>
    <w:div w:id="236717576">
      <w:bodyDiv w:val="1"/>
      <w:marLeft w:val="0"/>
      <w:marRight w:val="0"/>
      <w:marTop w:val="0"/>
      <w:marBottom w:val="0"/>
      <w:divBdr>
        <w:top w:val="none" w:sz="0" w:space="0" w:color="auto"/>
        <w:left w:val="none" w:sz="0" w:space="0" w:color="auto"/>
        <w:bottom w:val="none" w:sz="0" w:space="0" w:color="auto"/>
        <w:right w:val="none" w:sz="0" w:space="0" w:color="auto"/>
      </w:divBdr>
    </w:div>
    <w:div w:id="304551103">
      <w:bodyDiv w:val="1"/>
      <w:marLeft w:val="0"/>
      <w:marRight w:val="0"/>
      <w:marTop w:val="0"/>
      <w:marBottom w:val="0"/>
      <w:divBdr>
        <w:top w:val="none" w:sz="0" w:space="0" w:color="auto"/>
        <w:left w:val="none" w:sz="0" w:space="0" w:color="auto"/>
        <w:bottom w:val="none" w:sz="0" w:space="0" w:color="auto"/>
        <w:right w:val="none" w:sz="0" w:space="0" w:color="auto"/>
      </w:divBdr>
    </w:div>
    <w:div w:id="310453097">
      <w:bodyDiv w:val="1"/>
      <w:marLeft w:val="0"/>
      <w:marRight w:val="0"/>
      <w:marTop w:val="0"/>
      <w:marBottom w:val="0"/>
      <w:divBdr>
        <w:top w:val="none" w:sz="0" w:space="0" w:color="auto"/>
        <w:left w:val="none" w:sz="0" w:space="0" w:color="auto"/>
        <w:bottom w:val="none" w:sz="0" w:space="0" w:color="auto"/>
        <w:right w:val="none" w:sz="0" w:space="0" w:color="auto"/>
      </w:divBdr>
    </w:div>
    <w:div w:id="313920170">
      <w:bodyDiv w:val="1"/>
      <w:marLeft w:val="0"/>
      <w:marRight w:val="0"/>
      <w:marTop w:val="0"/>
      <w:marBottom w:val="0"/>
      <w:divBdr>
        <w:top w:val="none" w:sz="0" w:space="0" w:color="auto"/>
        <w:left w:val="none" w:sz="0" w:space="0" w:color="auto"/>
        <w:bottom w:val="none" w:sz="0" w:space="0" w:color="auto"/>
        <w:right w:val="none" w:sz="0" w:space="0" w:color="auto"/>
      </w:divBdr>
    </w:div>
    <w:div w:id="481120885">
      <w:bodyDiv w:val="1"/>
      <w:marLeft w:val="0"/>
      <w:marRight w:val="0"/>
      <w:marTop w:val="0"/>
      <w:marBottom w:val="0"/>
      <w:divBdr>
        <w:top w:val="none" w:sz="0" w:space="0" w:color="auto"/>
        <w:left w:val="none" w:sz="0" w:space="0" w:color="auto"/>
        <w:bottom w:val="none" w:sz="0" w:space="0" w:color="auto"/>
        <w:right w:val="none" w:sz="0" w:space="0" w:color="auto"/>
      </w:divBdr>
    </w:div>
    <w:div w:id="505635254">
      <w:bodyDiv w:val="1"/>
      <w:marLeft w:val="0"/>
      <w:marRight w:val="0"/>
      <w:marTop w:val="0"/>
      <w:marBottom w:val="0"/>
      <w:divBdr>
        <w:top w:val="none" w:sz="0" w:space="0" w:color="auto"/>
        <w:left w:val="none" w:sz="0" w:space="0" w:color="auto"/>
        <w:bottom w:val="none" w:sz="0" w:space="0" w:color="auto"/>
        <w:right w:val="none" w:sz="0" w:space="0" w:color="auto"/>
      </w:divBdr>
    </w:div>
    <w:div w:id="507984413">
      <w:bodyDiv w:val="1"/>
      <w:marLeft w:val="0"/>
      <w:marRight w:val="0"/>
      <w:marTop w:val="0"/>
      <w:marBottom w:val="0"/>
      <w:divBdr>
        <w:top w:val="none" w:sz="0" w:space="0" w:color="auto"/>
        <w:left w:val="none" w:sz="0" w:space="0" w:color="auto"/>
        <w:bottom w:val="none" w:sz="0" w:space="0" w:color="auto"/>
        <w:right w:val="none" w:sz="0" w:space="0" w:color="auto"/>
      </w:divBdr>
    </w:div>
    <w:div w:id="535240477">
      <w:bodyDiv w:val="1"/>
      <w:marLeft w:val="0"/>
      <w:marRight w:val="0"/>
      <w:marTop w:val="0"/>
      <w:marBottom w:val="0"/>
      <w:divBdr>
        <w:top w:val="none" w:sz="0" w:space="0" w:color="auto"/>
        <w:left w:val="none" w:sz="0" w:space="0" w:color="auto"/>
        <w:bottom w:val="none" w:sz="0" w:space="0" w:color="auto"/>
        <w:right w:val="none" w:sz="0" w:space="0" w:color="auto"/>
      </w:divBdr>
    </w:div>
    <w:div w:id="552084793">
      <w:bodyDiv w:val="1"/>
      <w:marLeft w:val="0"/>
      <w:marRight w:val="0"/>
      <w:marTop w:val="0"/>
      <w:marBottom w:val="0"/>
      <w:divBdr>
        <w:top w:val="none" w:sz="0" w:space="0" w:color="auto"/>
        <w:left w:val="none" w:sz="0" w:space="0" w:color="auto"/>
        <w:bottom w:val="none" w:sz="0" w:space="0" w:color="auto"/>
        <w:right w:val="none" w:sz="0" w:space="0" w:color="auto"/>
      </w:divBdr>
    </w:div>
    <w:div w:id="577713614">
      <w:bodyDiv w:val="1"/>
      <w:marLeft w:val="0"/>
      <w:marRight w:val="0"/>
      <w:marTop w:val="0"/>
      <w:marBottom w:val="0"/>
      <w:divBdr>
        <w:top w:val="none" w:sz="0" w:space="0" w:color="auto"/>
        <w:left w:val="none" w:sz="0" w:space="0" w:color="auto"/>
        <w:bottom w:val="none" w:sz="0" w:space="0" w:color="auto"/>
        <w:right w:val="none" w:sz="0" w:space="0" w:color="auto"/>
      </w:divBdr>
    </w:div>
    <w:div w:id="631207728">
      <w:bodyDiv w:val="1"/>
      <w:marLeft w:val="0"/>
      <w:marRight w:val="0"/>
      <w:marTop w:val="0"/>
      <w:marBottom w:val="0"/>
      <w:divBdr>
        <w:top w:val="none" w:sz="0" w:space="0" w:color="auto"/>
        <w:left w:val="none" w:sz="0" w:space="0" w:color="auto"/>
        <w:bottom w:val="none" w:sz="0" w:space="0" w:color="auto"/>
        <w:right w:val="none" w:sz="0" w:space="0" w:color="auto"/>
      </w:divBdr>
    </w:div>
    <w:div w:id="636036730">
      <w:bodyDiv w:val="1"/>
      <w:marLeft w:val="0"/>
      <w:marRight w:val="0"/>
      <w:marTop w:val="0"/>
      <w:marBottom w:val="0"/>
      <w:divBdr>
        <w:top w:val="none" w:sz="0" w:space="0" w:color="auto"/>
        <w:left w:val="none" w:sz="0" w:space="0" w:color="auto"/>
        <w:bottom w:val="none" w:sz="0" w:space="0" w:color="auto"/>
        <w:right w:val="none" w:sz="0" w:space="0" w:color="auto"/>
      </w:divBdr>
    </w:div>
    <w:div w:id="696466326">
      <w:bodyDiv w:val="1"/>
      <w:marLeft w:val="0"/>
      <w:marRight w:val="0"/>
      <w:marTop w:val="0"/>
      <w:marBottom w:val="0"/>
      <w:divBdr>
        <w:top w:val="none" w:sz="0" w:space="0" w:color="auto"/>
        <w:left w:val="none" w:sz="0" w:space="0" w:color="auto"/>
        <w:bottom w:val="none" w:sz="0" w:space="0" w:color="auto"/>
        <w:right w:val="none" w:sz="0" w:space="0" w:color="auto"/>
      </w:divBdr>
    </w:div>
    <w:div w:id="716514508">
      <w:bodyDiv w:val="1"/>
      <w:marLeft w:val="0"/>
      <w:marRight w:val="0"/>
      <w:marTop w:val="0"/>
      <w:marBottom w:val="0"/>
      <w:divBdr>
        <w:top w:val="none" w:sz="0" w:space="0" w:color="auto"/>
        <w:left w:val="none" w:sz="0" w:space="0" w:color="auto"/>
        <w:bottom w:val="none" w:sz="0" w:space="0" w:color="auto"/>
        <w:right w:val="none" w:sz="0" w:space="0" w:color="auto"/>
      </w:divBdr>
    </w:div>
    <w:div w:id="732511631">
      <w:bodyDiv w:val="1"/>
      <w:marLeft w:val="0"/>
      <w:marRight w:val="0"/>
      <w:marTop w:val="0"/>
      <w:marBottom w:val="0"/>
      <w:divBdr>
        <w:top w:val="none" w:sz="0" w:space="0" w:color="auto"/>
        <w:left w:val="none" w:sz="0" w:space="0" w:color="auto"/>
        <w:bottom w:val="none" w:sz="0" w:space="0" w:color="auto"/>
        <w:right w:val="none" w:sz="0" w:space="0" w:color="auto"/>
      </w:divBdr>
    </w:div>
    <w:div w:id="788858444">
      <w:bodyDiv w:val="1"/>
      <w:marLeft w:val="0"/>
      <w:marRight w:val="0"/>
      <w:marTop w:val="0"/>
      <w:marBottom w:val="0"/>
      <w:divBdr>
        <w:top w:val="none" w:sz="0" w:space="0" w:color="auto"/>
        <w:left w:val="none" w:sz="0" w:space="0" w:color="auto"/>
        <w:bottom w:val="none" w:sz="0" w:space="0" w:color="auto"/>
        <w:right w:val="none" w:sz="0" w:space="0" w:color="auto"/>
      </w:divBdr>
      <w:divsChild>
        <w:div w:id="24450590">
          <w:marLeft w:val="0"/>
          <w:marRight w:val="0"/>
          <w:marTop w:val="0"/>
          <w:marBottom w:val="0"/>
          <w:divBdr>
            <w:top w:val="none" w:sz="0" w:space="0" w:color="auto"/>
            <w:left w:val="none" w:sz="0" w:space="0" w:color="auto"/>
            <w:bottom w:val="none" w:sz="0" w:space="0" w:color="auto"/>
            <w:right w:val="none" w:sz="0" w:space="0" w:color="auto"/>
          </w:divBdr>
        </w:div>
        <w:div w:id="182596383">
          <w:marLeft w:val="0"/>
          <w:marRight w:val="0"/>
          <w:marTop w:val="0"/>
          <w:marBottom w:val="0"/>
          <w:divBdr>
            <w:top w:val="none" w:sz="0" w:space="0" w:color="auto"/>
            <w:left w:val="none" w:sz="0" w:space="0" w:color="auto"/>
            <w:bottom w:val="none" w:sz="0" w:space="0" w:color="auto"/>
            <w:right w:val="none" w:sz="0" w:space="0" w:color="auto"/>
          </w:divBdr>
        </w:div>
        <w:div w:id="205918931">
          <w:marLeft w:val="0"/>
          <w:marRight w:val="0"/>
          <w:marTop w:val="0"/>
          <w:marBottom w:val="0"/>
          <w:divBdr>
            <w:top w:val="none" w:sz="0" w:space="0" w:color="auto"/>
            <w:left w:val="none" w:sz="0" w:space="0" w:color="auto"/>
            <w:bottom w:val="none" w:sz="0" w:space="0" w:color="auto"/>
            <w:right w:val="none" w:sz="0" w:space="0" w:color="auto"/>
          </w:divBdr>
        </w:div>
        <w:div w:id="325406189">
          <w:marLeft w:val="0"/>
          <w:marRight w:val="0"/>
          <w:marTop w:val="0"/>
          <w:marBottom w:val="0"/>
          <w:divBdr>
            <w:top w:val="none" w:sz="0" w:space="0" w:color="auto"/>
            <w:left w:val="none" w:sz="0" w:space="0" w:color="auto"/>
            <w:bottom w:val="none" w:sz="0" w:space="0" w:color="auto"/>
            <w:right w:val="none" w:sz="0" w:space="0" w:color="auto"/>
          </w:divBdr>
        </w:div>
        <w:div w:id="819806942">
          <w:marLeft w:val="0"/>
          <w:marRight w:val="0"/>
          <w:marTop w:val="0"/>
          <w:marBottom w:val="0"/>
          <w:divBdr>
            <w:top w:val="none" w:sz="0" w:space="0" w:color="auto"/>
            <w:left w:val="none" w:sz="0" w:space="0" w:color="auto"/>
            <w:bottom w:val="none" w:sz="0" w:space="0" w:color="auto"/>
            <w:right w:val="none" w:sz="0" w:space="0" w:color="auto"/>
          </w:divBdr>
        </w:div>
        <w:div w:id="976959101">
          <w:marLeft w:val="0"/>
          <w:marRight w:val="0"/>
          <w:marTop w:val="0"/>
          <w:marBottom w:val="0"/>
          <w:divBdr>
            <w:top w:val="none" w:sz="0" w:space="0" w:color="auto"/>
            <w:left w:val="none" w:sz="0" w:space="0" w:color="auto"/>
            <w:bottom w:val="none" w:sz="0" w:space="0" w:color="auto"/>
            <w:right w:val="none" w:sz="0" w:space="0" w:color="auto"/>
          </w:divBdr>
        </w:div>
        <w:div w:id="1591305124">
          <w:marLeft w:val="0"/>
          <w:marRight w:val="0"/>
          <w:marTop w:val="0"/>
          <w:marBottom w:val="0"/>
          <w:divBdr>
            <w:top w:val="none" w:sz="0" w:space="0" w:color="auto"/>
            <w:left w:val="none" w:sz="0" w:space="0" w:color="auto"/>
            <w:bottom w:val="none" w:sz="0" w:space="0" w:color="auto"/>
            <w:right w:val="none" w:sz="0" w:space="0" w:color="auto"/>
          </w:divBdr>
        </w:div>
      </w:divsChild>
    </w:div>
    <w:div w:id="815609121">
      <w:bodyDiv w:val="1"/>
      <w:marLeft w:val="0"/>
      <w:marRight w:val="0"/>
      <w:marTop w:val="0"/>
      <w:marBottom w:val="0"/>
      <w:divBdr>
        <w:top w:val="none" w:sz="0" w:space="0" w:color="auto"/>
        <w:left w:val="none" w:sz="0" w:space="0" w:color="auto"/>
        <w:bottom w:val="none" w:sz="0" w:space="0" w:color="auto"/>
        <w:right w:val="none" w:sz="0" w:space="0" w:color="auto"/>
      </w:divBdr>
    </w:div>
    <w:div w:id="821510661">
      <w:bodyDiv w:val="1"/>
      <w:marLeft w:val="0"/>
      <w:marRight w:val="0"/>
      <w:marTop w:val="0"/>
      <w:marBottom w:val="0"/>
      <w:divBdr>
        <w:top w:val="none" w:sz="0" w:space="0" w:color="auto"/>
        <w:left w:val="none" w:sz="0" w:space="0" w:color="auto"/>
        <w:bottom w:val="none" w:sz="0" w:space="0" w:color="auto"/>
        <w:right w:val="none" w:sz="0" w:space="0" w:color="auto"/>
      </w:divBdr>
    </w:div>
    <w:div w:id="867373045">
      <w:bodyDiv w:val="1"/>
      <w:marLeft w:val="0"/>
      <w:marRight w:val="0"/>
      <w:marTop w:val="0"/>
      <w:marBottom w:val="0"/>
      <w:divBdr>
        <w:top w:val="none" w:sz="0" w:space="0" w:color="auto"/>
        <w:left w:val="none" w:sz="0" w:space="0" w:color="auto"/>
        <w:bottom w:val="none" w:sz="0" w:space="0" w:color="auto"/>
        <w:right w:val="none" w:sz="0" w:space="0" w:color="auto"/>
      </w:divBdr>
    </w:div>
    <w:div w:id="920799532">
      <w:bodyDiv w:val="1"/>
      <w:marLeft w:val="0"/>
      <w:marRight w:val="0"/>
      <w:marTop w:val="0"/>
      <w:marBottom w:val="0"/>
      <w:divBdr>
        <w:top w:val="none" w:sz="0" w:space="0" w:color="auto"/>
        <w:left w:val="none" w:sz="0" w:space="0" w:color="auto"/>
        <w:bottom w:val="none" w:sz="0" w:space="0" w:color="auto"/>
        <w:right w:val="none" w:sz="0" w:space="0" w:color="auto"/>
      </w:divBdr>
    </w:div>
    <w:div w:id="935791954">
      <w:bodyDiv w:val="1"/>
      <w:marLeft w:val="0"/>
      <w:marRight w:val="0"/>
      <w:marTop w:val="0"/>
      <w:marBottom w:val="0"/>
      <w:divBdr>
        <w:top w:val="none" w:sz="0" w:space="0" w:color="auto"/>
        <w:left w:val="none" w:sz="0" w:space="0" w:color="auto"/>
        <w:bottom w:val="none" w:sz="0" w:space="0" w:color="auto"/>
        <w:right w:val="none" w:sz="0" w:space="0" w:color="auto"/>
      </w:divBdr>
    </w:div>
    <w:div w:id="942810703">
      <w:bodyDiv w:val="1"/>
      <w:marLeft w:val="0"/>
      <w:marRight w:val="0"/>
      <w:marTop w:val="0"/>
      <w:marBottom w:val="0"/>
      <w:divBdr>
        <w:top w:val="none" w:sz="0" w:space="0" w:color="auto"/>
        <w:left w:val="none" w:sz="0" w:space="0" w:color="auto"/>
        <w:bottom w:val="none" w:sz="0" w:space="0" w:color="auto"/>
        <w:right w:val="none" w:sz="0" w:space="0" w:color="auto"/>
      </w:divBdr>
    </w:div>
    <w:div w:id="992753129">
      <w:bodyDiv w:val="1"/>
      <w:marLeft w:val="0"/>
      <w:marRight w:val="0"/>
      <w:marTop w:val="0"/>
      <w:marBottom w:val="0"/>
      <w:divBdr>
        <w:top w:val="none" w:sz="0" w:space="0" w:color="auto"/>
        <w:left w:val="none" w:sz="0" w:space="0" w:color="auto"/>
        <w:bottom w:val="none" w:sz="0" w:space="0" w:color="auto"/>
        <w:right w:val="none" w:sz="0" w:space="0" w:color="auto"/>
      </w:divBdr>
    </w:div>
    <w:div w:id="1119879932">
      <w:bodyDiv w:val="1"/>
      <w:marLeft w:val="0"/>
      <w:marRight w:val="0"/>
      <w:marTop w:val="0"/>
      <w:marBottom w:val="0"/>
      <w:divBdr>
        <w:top w:val="none" w:sz="0" w:space="0" w:color="auto"/>
        <w:left w:val="none" w:sz="0" w:space="0" w:color="auto"/>
        <w:bottom w:val="none" w:sz="0" w:space="0" w:color="auto"/>
        <w:right w:val="none" w:sz="0" w:space="0" w:color="auto"/>
      </w:divBdr>
    </w:div>
    <w:div w:id="1146315180">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72143180">
      <w:bodyDiv w:val="1"/>
      <w:marLeft w:val="0"/>
      <w:marRight w:val="0"/>
      <w:marTop w:val="0"/>
      <w:marBottom w:val="0"/>
      <w:divBdr>
        <w:top w:val="none" w:sz="0" w:space="0" w:color="auto"/>
        <w:left w:val="none" w:sz="0" w:space="0" w:color="auto"/>
        <w:bottom w:val="none" w:sz="0" w:space="0" w:color="auto"/>
        <w:right w:val="none" w:sz="0" w:space="0" w:color="auto"/>
      </w:divBdr>
      <w:divsChild>
        <w:div w:id="197856545">
          <w:marLeft w:val="0"/>
          <w:marRight w:val="0"/>
          <w:marTop w:val="0"/>
          <w:marBottom w:val="0"/>
          <w:divBdr>
            <w:top w:val="none" w:sz="0" w:space="0" w:color="auto"/>
            <w:left w:val="none" w:sz="0" w:space="0" w:color="auto"/>
            <w:bottom w:val="none" w:sz="0" w:space="0" w:color="auto"/>
            <w:right w:val="none" w:sz="0" w:space="0" w:color="auto"/>
          </w:divBdr>
        </w:div>
        <w:div w:id="525799045">
          <w:marLeft w:val="0"/>
          <w:marRight w:val="0"/>
          <w:marTop w:val="0"/>
          <w:marBottom w:val="0"/>
          <w:divBdr>
            <w:top w:val="none" w:sz="0" w:space="0" w:color="auto"/>
            <w:left w:val="none" w:sz="0" w:space="0" w:color="auto"/>
            <w:bottom w:val="none" w:sz="0" w:space="0" w:color="auto"/>
            <w:right w:val="none" w:sz="0" w:space="0" w:color="auto"/>
          </w:divBdr>
        </w:div>
      </w:divsChild>
    </w:div>
    <w:div w:id="1234387674">
      <w:bodyDiv w:val="1"/>
      <w:marLeft w:val="0"/>
      <w:marRight w:val="0"/>
      <w:marTop w:val="0"/>
      <w:marBottom w:val="0"/>
      <w:divBdr>
        <w:top w:val="none" w:sz="0" w:space="0" w:color="auto"/>
        <w:left w:val="none" w:sz="0" w:space="0" w:color="auto"/>
        <w:bottom w:val="none" w:sz="0" w:space="0" w:color="auto"/>
        <w:right w:val="none" w:sz="0" w:space="0" w:color="auto"/>
      </w:divBdr>
    </w:div>
    <w:div w:id="1281566624">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93748102">
      <w:bodyDiv w:val="1"/>
      <w:marLeft w:val="0"/>
      <w:marRight w:val="0"/>
      <w:marTop w:val="0"/>
      <w:marBottom w:val="0"/>
      <w:divBdr>
        <w:top w:val="none" w:sz="0" w:space="0" w:color="auto"/>
        <w:left w:val="none" w:sz="0" w:space="0" w:color="auto"/>
        <w:bottom w:val="none" w:sz="0" w:space="0" w:color="auto"/>
        <w:right w:val="none" w:sz="0" w:space="0" w:color="auto"/>
      </w:divBdr>
    </w:div>
    <w:div w:id="1314941941">
      <w:bodyDiv w:val="1"/>
      <w:marLeft w:val="0"/>
      <w:marRight w:val="0"/>
      <w:marTop w:val="0"/>
      <w:marBottom w:val="0"/>
      <w:divBdr>
        <w:top w:val="none" w:sz="0" w:space="0" w:color="auto"/>
        <w:left w:val="none" w:sz="0" w:space="0" w:color="auto"/>
        <w:bottom w:val="none" w:sz="0" w:space="0" w:color="auto"/>
        <w:right w:val="none" w:sz="0" w:space="0" w:color="auto"/>
      </w:divBdr>
    </w:div>
    <w:div w:id="1333333507">
      <w:bodyDiv w:val="1"/>
      <w:marLeft w:val="0"/>
      <w:marRight w:val="0"/>
      <w:marTop w:val="0"/>
      <w:marBottom w:val="0"/>
      <w:divBdr>
        <w:top w:val="none" w:sz="0" w:space="0" w:color="auto"/>
        <w:left w:val="none" w:sz="0" w:space="0" w:color="auto"/>
        <w:bottom w:val="none" w:sz="0" w:space="0" w:color="auto"/>
        <w:right w:val="none" w:sz="0" w:space="0" w:color="auto"/>
      </w:divBdr>
    </w:div>
    <w:div w:id="1392074941">
      <w:bodyDiv w:val="1"/>
      <w:marLeft w:val="0"/>
      <w:marRight w:val="0"/>
      <w:marTop w:val="0"/>
      <w:marBottom w:val="0"/>
      <w:divBdr>
        <w:top w:val="none" w:sz="0" w:space="0" w:color="auto"/>
        <w:left w:val="none" w:sz="0" w:space="0" w:color="auto"/>
        <w:bottom w:val="none" w:sz="0" w:space="0" w:color="auto"/>
        <w:right w:val="none" w:sz="0" w:space="0" w:color="auto"/>
      </w:divBdr>
    </w:div>
    <w:div w:id="1401755914">
      <w:bodyDiv w:val="1"/>
      <w:marLeft w:val="0"/>
      <w:marRight w:val="0"/>
      <w:marTop w:val="0"/>
      <w:marBottom w:val="0"/>
      <w:divBdr>
        <w:top w:val="none" w:sz="0" w:space="0" w:color="auto"/>
        <w:left w:val="none" w:sz="0" w:space="0" w:color="auto"/>
        <w:bottom w:val="none" w:sz="0" w:space="0" w:color="auto"/>
        <w:right w:val="none" w:sz="0" w:space="0" w:color="auto"/>
      </w:divBdr>
    </w:div>
    <w:div w:id="1425343661">
      <w:bodyDiv w:val="1"/>
      <w:marLeft w:val="0"/>
      <w:marRight w:val="0"/>
      <w:marTop w:val="0"/>
      <w:marBottom w:val="0"/>
      <w:divBdr>
        <w:top w:val="none" w:sz="0" w:space="0" w:color="auto"/>
        <w:left w:val="none" w:sz="0" w:space="0" w:color="auto"/>
        <w:bottom w:val="none" w:sz="0" w:space="0" w:color="auto"/>
        <w:right w:val="none" w:sz="0" w:space="0" w:color="auto"/>
      </w:divBdr>
    </w:div>
    <w:div w:id="1444686279">
      <w:bodyDiv w:val="1"/>
      <w:marLeft w:val="0"/>
      <w:marRight w:val="0"/>
      <w:marTop w:val="0"/>
      <w:marBottom w:val="0"/>
      <w:divBdr>
        <w:top w:val="none" w:sz="0" w:space="0" w:color="auto"/>
        <w:left w:val="none" w:sz="0" w:space="0" w:color="auto"/>
        <w:bottom w:val="none" w:sz="0" w:space="0" w:color="auto"/>
        <w:right w:val="none" w:sz="0" w:space="0" w:color="auto"/>
      </w:divBdr>
    </w:div>
    <w:div w:id="1450471821">
      <w:bodyDiv w:val="1"/>
      <w:marLeft w:val="0"/>
      <w:marRight w:val="0"/>
      <w:marTop w:val="0"/>
      <w:marBottom w:val="0"/>
      <w:divBdr>
        <w:top w:val="none" w:sz="0" w:space="0" w:color="auto"/>
        <w:left w:val="none" w:sz="0" w:space="0" w:color="auto"/>
        <w:bottom w:val="none" w:sz="0" w:space="0" w:color="auto"/>
        <w:right w:val="none" w:sz="0" w:space="0" w:color="auto"/>
      </w:divBdr>
    </w:div>
    <w:div w:id="1463694396">
      <w:bodyDiv w:val="1"/>
      <w:marLeft w:val="0"/>
      <w:marRight w:val="0"/>
      <w:marTop w:val="0"/>
      <w:marBottom w:val="0"/>
      <w:divBdr>
        <w:top w:val="none" w:sz="0" w:space="0" w:color="auto"/>
        <w:left w:val="none" w:sz="0" w:space="0" w:color="auto"/>
        <w:bottom w:val="none" w:sz="0" w:space="0" w:color="auto"/>
        <w:right w:val="none" w:sz="0" w:space="0" w:color="auto"/>
      </w:divBdr>
    </w:div>
    <w:div w:id="1464538748">
      <w:bodyDiv w:val="1"/>
      <w:marLeft w:val="0"/>
      <w:marRight w:val="0"/>
      <w:marTop w:val="0"/>
      <w:marBottom w:val="0"/>
      <w:divBdr>
        <w:top w:val="none" w:sz="0" w:space="0" w:color="auto"/>
        <w:left w:val="none" w:sz="0" w:space="0" w:color="auto"/>
        <w:bottom w:val="none" w:sz="0" w:space="0" w:color="auto"/>
        <w:right w:val="none" w:sz="0" w:space="0" w:color="auto"/>
      </w:divBdr>
      <w:divsChild>
        <w:div w:id="3212218">
          <w:marLeft w:val="0"/>
          <w:marRight w:val="0"/>
          <w:marTop w:val="0"/>
          <w:marBottom w:val="0"/>
          <w:divBdr>
            <w:top w:val="none" w:sz="0" w:space="0" w:color="auto"/>
            <w:left w:val="none" w:sz="0" w:space="0" w:color="auto"/>
            <w:bottom w:val="none" w:sz="0" w:space="0" w:color="auto"/>
            <w:right w:val="none" w:sz="0" w:space="0" w:color="auto"/>
          </w:divBdr>
        </w:div>
        <w:div w:id="451556903">
          <w:marLeft w:val="0"/>
          <w:marRight w:val="0"/>
          <w:marTop w:val="0"/>
          <w:marBottom w:val="0"/>
          <w:divBdr>
            <w:top w:val="none" w:sz="0" w:space="0" w:color="auto"/>
            <w:left w:val="none" w:sz="0" w:space="0" w:color="auto"/>
            <w:bottom w:val="none" w:sz="0" w:space="0" w:color="auto"/>
            <w:right w:val="none" w:sz="0" w:space="0" w:color="auto"/>
          </w:divBdr>
        </w:div>
        <w:div w:id="1858888109">
          <w:marLeft w:val="0"/>
          <w:marRight w:val="0"/>
          <w:marTop w:val="0"/>
          <w:marBottom w:val="0"/>
          <w:divBdr>
            <w:top w:val="none" w:sz="0" w:space="0" w:color="auto"/>
            <w:left w:val="none" w:sz="0" w:space="0" w:color="auto"/>
            <w:bottom w:val="none" w:sz="0" w:space="0" w:color="auto"/>
            <w:right w:val="none" w:sz="0" w:space="0" w:color="auto"/>
          </w:divBdr>
        </w:div>
      </w:divsChild>
    </w:div>
    <w:div w:id="1473908372">
      <w:bodyDiv w:val="1"/>
      <w:marLeft w:val="0"/>
      <w:marRight w:val="0"/>
      <w:marTop w:val="0"/>
      <w:marBottom w:val="0"/>
      <w:divBdr>
        <w:top w:val="none" w:sz="0" w:space="0" w:color="auto"/>
        <w:left w:val="none" w:sz="0" w:space="0" w:color="auto"/>
        <w:bottom w:val="none" w:sz="0" w:space="0" w:color="auto"/>
        <w:right w:val="none" w:sz="0" w:space="0" w:color="auto"/>
      </w:divBdr>
      <w:divsChild>
        <w:div w:id="572082833">
          <w:marLeft w:val="0"/>
          <w:marRight w:val="0"/>
          <w:marTop w:val="0"/>
          <w:marBottom w:val="0"/>
          <w:divBdr>
            <w:top w:val="none" w:sz="0" w:space="0" w:color="auto"/>
            <w:left w:val="none" w:sz="0" w:space="0" w:color="auto"/>
            <w:bottom w:val="none" w:sz="0" w:space="0" w:color="auto"/>
            <w:right w:val="none" w:sz="0" w:space="0" w:color="auto"/>
          </w:divBdr>
        </w:div>
        <w:div w:id="959918269">
          <w:marLeft w:val="0"/>
          <w:marRight w:val="0"/>
          <w:marTop w:val="0"/>
          <w:marBottom w:val="0"/>
          <w:divBdr>
            <w:top w:val="none" w:sz="0" w:space="0" w:color="auto"/>
            <w:left w:val="none" w:sz="0" w:space="0" w:color="auto"/>
            <w:bottom w:val="none" w:sz="0" w:space="0" w:color="auto"/>
            <w:right w:val="none" w:sz="0" w:space="0" w:color="auto"/>
          </w:divBdr>
        </w:div>
        <w:div w:id="1457717764">
          <w:marLeft w:val="0"/>
          <w:marRight w:val="0"/>
          <w:marTop w:val="0"/>
          <w:marBottom w:val="0"/>
          <w:divBdr>
            <w:top w:val="none" w:sz="0" w:space="0" w:color="auto"/>
            <w:left w:val="none" w:sz="0" w:space="0" w:color="auto"/>
            <w:bottom w:val="none" w:sz="0" w:space="0" w:color="auto"/>
            <w:right w:val="none" w:sz="0" w:space="0" w:color="auto"/>
          </w:divBdr>
        </w:div>
      </w:divsChild>
    </w:div>
    <w:div w:id="1486243507">
      <w:bodyDiv w:val="1"/>
      <w:marLeft w:val="0"/>
      <w:marRight w:val="0"/>
      <w:marTop w:val="0"/>
      <w:marBottom w:val="0"/>
      <w:divBdr>
        <w:top w:val="none" w:sz="0" w:space="0" w:color="auto"/>
        <w:left w:val="none" w:sz="0" w:space="0" w:color="auto"/>
        <w:bottom w:val="none" w:sz="0" w:space="0" w:color="auto"/>
        <w:right w:val="none" w:sz="0" w:space="0" w:color="auto"/>
      </w:divBdr>
    </w:div>
    <w:div w:id="1640845406">
      <w:bodyDiv w:val="1"/>
      <w:marLeft w:val="0"/>
      <w:marRight w:val="0"/>
      <w:marTop w:val="0"/>
      <w:marBottom w:val="0"/>
      <w:divBdr>
        <w:top w:val="none" w:sz="0" w:space="0" w:color="auto"/>
        <w:left w:val="none" w:sz="0" w:space="0" w:color="auto"/>
        <w:bottom w:val="none" w:sz="0" w:space="0" w:color="auto"/>
        <w:right w:val="none" w:sz="0" w:space="0" w:color="auto"/>
      </w:divBdr>
    </w:div>
    <w:div w:id="1670207287">
      <w:bodyDiv w:val="1"/>
      <w:marLeft w:val="0"/>
      <w:marRight w:val="0"/>
      <w:marTop w:val="0"/>
      <w:marBottom w:val="0"/>
      <w:divBdr>
        <w:top w:val="none" w:sz="0" w:space="0" w:color="auto"/>
        <w:left w:val="none" w:sz="0" w:space="0" w:color="auto"/>
        <w:bottom w:val="none" w:sz="0" w:space="0" w:color="auto"/>
        <w:right w:val="none" w:sz="0" w:space="0" w:color="auto"/>
      </w:divBdr>
    </w:div>
    <w:div w:id="1696426091">
      <w:bodyDiv w:val="1"/>
      <w:marLeft w:val="0"/>
      <w:marRight w:val="0"/>
      <w:marTop w:val="0"/>
      <w:marBottom w:val="0"/>
      <w:divBdr>
        <w:top w:val="none" w:sz="0" w:space="0" w:color="auto"/>
        <w:left w:val="none" w:sz="0" w:space="0" w:color="auto"/>
        <w:bottom w:val="none" w:sz="0" w:space="0" w:color="auto"/>
        <w:right w:val="none" w:sz="0" w:space="0" w:color="auto"/>
      </w:divBdr>
    </w:div>
    <w:div w:id="1702785449">
      <w:bodyDiv w:val="1"/>
      <w:marLeft w:val="0"/>
      <w:marRight w:val="0"/>
      <w:marTop w:val="0"/>
      <w:marBottom w:val="0"/>
      <w:divBdr>
        <w:top w:val="none" w:sz="0" w:space="0" w:color="auto"/>
        <w:left w:val="none" w:sz="0" w:space="0" w:color="auto"/>
        <w:bottom w:val="none" w:sz="0" w:space="0" w:color="auto"/>
        <w:right w:val="none" w:sz="0" w:space="0" w:color="auto"/>
      </w:divBdr>
    </w:div>
    <w:div w:id="1723944932">
      <w:bodyDiv w:val="1"/>
      <w:marLeft w:val="0"/>
      <w:marRight w:val="0"/>
      <w:marTop w:val="0"/>
      <w:marBottom w:val="0"/>
      <w:divBdr>
        <w:top w:val="none" w:sz="0" w:space="0" w:color="auto"/>
        <w:left w:val="none" w:sz="0" w:space="0" w:color="auto"/>
        <w:bottom w:val="none" w:sz="0" w:space="0" w:color="auto"/>
        <w:right w:val="none" w:sz="0" w:space="0" w:color="auto"/>
      </w:divBdr>
    </w:div>
    <w:div w:id="1742095040">
      <w:bodyDiv w:val="1"/>
      <w:marLeft w:val="0"/>
      <w:marRight w:val="0"/>
      <w:marTop w:val="0"/>
      <w:marBottom w:val="0"/>
      <w:divBdr>
        <w:top w:val="none" w:sz="0" w:space="0" w:color="auto"/>
        <w:left w:val="none" w:sz="0" w:space="0" w:color="auto"/>
        <w:bottom w:val="none" w:sz="0" w:space="0" w:color="auto"/>
        <w:right w:val="none" w:sz="0" w:space="0" w:color="auto"/>
      </w:divBdr>
    </w:div>
    <w:div w:id="1754083565">
      <w:bodyDiv w:val="1"/>
      <w:marLeft w:val="0"/>
      <w:marRight w:val="0"/>
      <w:marTop w:val="0"/>
      <w:marBottom w:val="0"/>
      <w:divBdr>
        <w:top w:val="none" w:sz="0" w:space="0" w:color="auto"/>
        <w:left w:val="none" w:sz="0" w:space="0" w:color="auto"/>
        <w:bottom w:val="none" w:sz="0" w:space="0" w:color="auto"/>
        <w:right w:val="none" w:sz="0" w:space="0" w:color="auto"/>
      </w:divBdr>
    </w:div>
    <w:div w:id="1754427078">
      <w:bodyDiv w:val="1"/>
      <w:marLeft w:val="0"/>
      <w:marRight w:val="0"/>
      <w:marTop w:val="0"/>
      <w:marBottom w:val="0"/>
      <w:divBdr>
        <w:top w:val="none" w:sz="0" w:space="0" w:color="auto"/>
        <w:left w:val="none" w:sz="0" w:space="0" w:color="auto"/>
        <w:bottom w:val="none" w:sz="0" w:space="0" w:color="auto"/>
        <w:right w:val="none" w:sz="0" w:space="0" w:color="auto"/>
      </w:divBdr>
    </w:div>
    <w:div w:id="1781602578">
      <w:bodyDiv w:val="1"/>
      <w:marLeft w:val="0"/>
      <w:marRight w:val="0"/>
      <w:marTop w:val="0"/>
      <w:marBottom w:val="0"/>
      <w:divBdr>
        <w:top w:val="none" w:sz="0" w:space="0" w:color="auto"/>
        <w:left w:val="none" w:sz="0" w:space="0" w:color="auto"/>
        <w:bottom w:val="none" w:sz="0" w:space="0" w:color="auto"/>
        <w:right w:val="none" w:sz="0" w:space="0" w:color="auto"/>
      </w:divBdr>
    </w:div>
    <w:div w:id="1793665540">
      <w:bodyDiv w:val="1"/>
      <w:marLeft w:val="0"/>
      <w:marRight w:val="0"/>
      <w:marTop w:val="0"/>
      <w:marBottom w:val="0"/>
      <w:divBdr>
        <w:top w:val="none" w:sz="0" w:space="0" w:color="auto"/>
        <w:left w:val="none" w:sz="0" w:space="0" w:color="auto"/>
        <w:bottom w:val="none" w:sz="0" w:space="0" w:color="auto"/>
        <w:right w:val="none" w:sz="0" w:space="0" w:color="auto"/>
      </w:divBdr>
    </w:div>
    <w:div w:id="1798375306">
      <w:bodyDiv w:val="1"/>
      <w:marLeft w:val="0"/>
      <w:marRight w:val="0"/>
      <w:marTop w:val="0"/>
      <w:marBottom w:val="0"/>
      <w:divBdr>
        <w:top w:val="none" w:sz="0" w:space="0" w:color="auto"/>
        <w:left w:val="none" w:sz="0" w:space="0" w:color="auto"/>
        <w:bottom w:val="none" w:sz="0" w:space="0" w:color="auto"/>
        <w:right w:val="none" w:sz="0" w:space="0" w:color="auto"/>
      </w:divBdr>
    </w:div>
    <w:div w:id="1820880464">
      <w:bodyDiv w:val="1"/>
      <w:marLeft w:val="0"/>
      <w:marRight w:val="0"/>
      <w:marTop w:val="0"/>
      <w:marBottom w:val="0"/>
      <w:divBdr>
        <w:top w:val="none" w:sz="0" w:space="0" w:color="auto"/>
        <w:left w:val="none" w:sz="0" w:space="0" w:color="auto"/>
        <w:bottom w:val="none" w:sz="0" w:space="0" w:color="auto"/>
        <w:right w:val="none" w:sz="0" w:space="0" w:color="auto"/>
      </w:divBdr>
    </w:div>
    <w:div w:id="1821921698">
      <w:bodyDiv w:val="1"/>
      <w:marLeft w:val="0"/>
      <w:marRight w:val="0"/>
      <w:marTop w:val="0"/>
      <w:marBottom w:val="0"/>
      <w:divBdr>
        <w:top w:val="none" w:sz="0" w:space="0" w:color="auto"/>
        <w:left w:val="none" w:sz="0" w:space="0" w:color="auto"/>
        <w:bottom w:val="none" w:sz="0" w:space="0" w:color="auto"/>
        <w:right w:val="none" w:sz="0" w:space="0" w:color="auto"/>
      </w:divBdr>
    </w:div>
    <w:div w:id="1845852049">
      <w:bodyDiv w:val="1"/>
      <w:marLeft w:val="0"/>
      <w:marRight w:val="0"/>
      <w:marTop w:val="0"/>
      <w:marBottom w:val="0"/>
      <w:divBdr>
        <w:top w:val="none" w:sz="0" w:space="0" w:color="auto"/>
        <w:left w:val="none" w:sz="0" w:space="0" w:color="auto"/>
        <w:bottom w:val="none" w:sz="0" w:space="0" w:color="auto"/>
        <w:right w:val="none" w:sz="0" w:space="0" w:color="auto"/>
      </w:divBdr>
    </w:div>
    <w:div w:id="1850874462">
      <w:bodyDiv w:val="1"/>
      <w:marLeft w:val="0"/>
      <w:marRight w:val="0"/>
      <w:marTop w:val="0"/>
      <w:marBottom w:val="0"/>
      <w:divBdr>
        <w:top w:val="none" w:sz="0" w:space="0" w:color="auto"/>
        <w:left w:val="none" w:sz="0" w:space="0" w:color="auto"/>
        <w:bottom w:val="none" w:sz="0" w:space="0" w:color="auto"/>
        <w:right w:val="none" w:sz="0" w:space="0" w:color="auto"/>
      </w:divBdr>
    </w:div>
    <w:div w:id="1852530135">
      <w:bodyDiv w:val="1"/>
      <w:marLeft w:val="0"/>
      <w:marRight w:val="0"/>
      <w:marTop w:val="0"/>
      <w:marBottom w:val="0"/>
      <w:divBdr>
        <w:top w:val="none" w:sz="0" w:space="0" w:color="auto"/>
        <w:left w:val="none" w:sz="0" w:space="0" w:color="auto"/>
        <w:bottom w:val="none" w:sz="0" w:space="0" w:color="auto"/>
        <w:right w:val="none" w:sz="0" w:space="0" w:color="auto"/>
      </w:divBdr>
    </w:div>
    <w:div w:id="1859729200">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87065008">
      <w:bodyDiv w:val="1"/>
      <w:marLeft w:val="0"/>
      <w:marRight w:val="0"/>
      <w:marTop w:val="0"/>
      <w:marBottom w:val="0"/>
      <w:divBdr>
        <w:top w:val="none" w:sz="0" w:space="0" w:color="auto"/>
        <w:left w:val="none" w:sz="0" w:space="0" w:color="auto"/>
        <w:bottom w:val="none" w:sz="0" w:space="0" w:color="auto"/>
        <w:right w:val="none" w:sz="0" w:space="0" w:color="auto"/>
      </w:divBdr>
    </w:div>
    <w:div w:id="1898086368">
      <w:bodyDiv w:val="1"/>
      <w:marLeft w:val="0"/>
      <w:marRight w:val="0"/>
      <w:marTop w:val="0"/>
      <w:marBottom w:val="0"/>
      <w:divBdr>
        <w:top w:val="none" w:sz="0" w:space="0" w:color="auto"/>
        <w:left w:val="none" w:sz="0" w:space="0" w:color="auto"/>
        <w:bottom w:val="none" w:sz="0" w:space="0" w:color="auto"/>
        <w:right w:val="none" w:sz="0" w:space="0" w:color="auto"/>
      </w:divBdr>
    </w:div>
    <w:div w:id="1928658986">
      <w:bodyDiv w:val="1"/>
      <w:marLeft w:val="0"/>
      <w:marRight w:val="0"/>
      <w:marTop w:val="0"/>
      <w:marBottom w:val="0"/>
      <w:divBdr>
        <w:top w:val="none" w:sz="0" w:space="0" w:color="auto"/>
        <w:left w:val="none" w:sz="0" w:space="0" w:color="auto"/>
        <w:bottom w:val="none" w:sz="0" w:space="0" w:color="auto"/>
        <w:right w:val="none" w:sz="0" w:space="0" w:color="auto"/>
      </w:divBdr>
    </w:div>
    <w:div w:id="1973518195">
      <w:bodyDiv w:val="1"/>
      <w:marLeft w:val="0"/>
      <w:marRight w:val="0"/>
      <w:marTop w:val="0"/>
      <w:marBottom w:val="0"/>
      <w:divBdr>
        <w:top w:val="none" w:sz="0" w:space="0" w:color="auto"/>
        <w:left w:val="none" w:sz="0" w:space="0" w:color="auto"/>
        <w:bottom w:val="none" w:sz="0" w:space="0" w:color="auto"/>
        <w:right w:val="none" w:sz="0" w:space="0" w:color="auto"/>
      </w:divBdr>
    </w:div>
    <w:div w:id="2089107366">
      <w:bodyDiv w:val="1"/>
      <w:marLeft w:val="0"/>
      <w:marRight w:val="0"/>
      <w:marTop w:val="0"/>
      <w:marBottom w:val="0"/>
      <w:divBdr>
        <w:top w:val="none" w:sz="0" w:space="0" w:color="auto"/>
        <w:left w:val="none" w:sz="0" w:space="0" w:color="auto"/>
        <w:bottom w:val="none" w:sz="0" w:space="0" w:color="auto"/>
        <w:right w:val="none" w:sz="0" w:space="0" w:color="auto"/>
      </w:divBdr>
    </w:div>
    <w:div w:id="2089618810">
      <w:bodyDiv w:val="1"/>
      <w:marLeft w:val="0"/>
      <w:marRight w:val="0"/>
      <w:marTop w:val="0"/>
      <w:marBottom w:val="0"/>
      <w:divBdr>
        <w:top w:val="none" w:sz="0" w:space="0" w:color="auto"/>
        <w:left w:val="none" w:sz="0" w:space="0" w:color="auto"/>
        <w:bottom w:val="none" w:sz="0" w:space="0" w:color="auto"/>
        <w:right w:val="none" w:sz="0" w:space="0" w:color="auto"/>
      </w:divBdr>
    </w:div>
    <w:div w:id="2128886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on.rada.gov.ua/laws/show/v0307874-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a563bcf-6359-4be7-9a59-21e9b21ad200" xsi:nil="true"/>
    <lcf76f155ced4ddcb4097134ff3c332f xmlns="9ceff5e9-0325-47c1-b756-934c33ad686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1" ma:contentTypeDescription="Створення нового документа." ma:contentTypeScope="" ma:versionID="cb9a9c5de61b4b1c622497dd3b3fd79b">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43d132077f70f3de02387515ea07d3b3"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595A6-9427-408A-9139-52B9AD5B7747}">
  <ds:schemaRefs>
    <ds:schemaRef ds:uri="http://schemas.microsoft.com/office/2006/documentManagement/types"/>
    <ds:schemaRef ds:uri="http://schemas.openxmlformats.org/package/2006/metadata/core-properties"/>
    <ds:schemaRef ds:uri="3a563bcf-6359-4be7-9a59-21e9b21ad200"/>
    <ds:schemaRef ds:uri="http://purl.org/dc/elements/1.1/"/>
    <ds:schemaRef ds:uri="http://schemas.microsoft.com/office/infopath/2007/PartnerControls"/>
    <ds:schemaRef ds:uri="http://schemas.microsoft.com/office/2006/metadata/properties"/>
    <ds:schemaRef ds:uri="http://purl.org/dc/terms/"/>
    <ds:schemaRef ds:uri="9ceff5e9-0325-47c1-b756-934c33ad6869"/>
    <ds:schemaRef ds:uri="http://www.w3.org/XML/1998/namespace"/>
    <ds:schemaRef ds:uri="http://purl.org/dc/dcmitype/"/>
  </ds:schemaRefs>
</ds:datastoreItem>
</file>

<file path=customXml/itemProps2.xml><?xml version="1.0" encoding="utf-8"?>
<ds:datastoreItem xmlns:ds="http://schemas.openxmlformats.org/officeDocument/2006/customXml" ds:itemID="{CACBBE32-5410-40B4-8E77-EAA621F49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B9EB8-F1A7-41B9-B870-8391F569E823}">
  <ds:schemaRefs>
    <ds:schemaRef ds:uri="http://schemas.microsoft.com/sharepoint/v3/contenttype/forms"/>
  </ds:schemaRefs>
</ds:datastoreItem>
</file>

<file path=customXml/itemProps4.xml><?xml version="1.0" encoding="utf-8"?>
<ds:datastoreItem xmlns:ds="http://schemas.openxmlformats.org/officeDocument/2006/customXml" ds:itemID="{FA2C8B49-F326-442D-9839-4DF33030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7557</TotalTime>
  <Pages>68</Pages>
  <Words>93136</Words>
  <Characters>53089</Characters>
  <Application>Microsoft Office Word</Application>
  <DocSecurity>0</DocSecurity>
  <Lines>442</Lines>
  <Paragraphs>291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145934</CharactersWithSpaces>
  <SharedDoc>false</SharedDoc>
  <HLinks>
    <vt:vector size="42" baseType="variant">
      <vt:variant>
        <vt:i4>3670142</vt:i4>
      </vt:variant>
      <vt:variant>
        <vt:i4>18</vt:i4>
      </vt:variant>
      <vt:variant>
        <vt:i4>0</vt:i4>
      </vt:variant>
      <vt:variant>
        <vt:i4>5</vt:i4>
      </vt:variant>
      <vt:variant>
        <vt:lpwstr>https://ua.energy/</vt:lpwstr>
      </vt:variant>
      <vt:variant>
        <vt:lpwstr/>
      </vt:variant>
      <vt:variant>
        <vt:i4>3670142</vt:i4>
      </vt:variant>
      <vt:variant>
        <vt:i4>15</vt:i4>
      </vt:variant>
      <vt:variant>
        <vt:i4>0</vt:i4>
      </vt:variant>
      <vt:variant>
        <vt:i4>5</vt:i4>
      </vt:variant>
      <vt:variant>
        <vt:lpwstr>https://ua.energy/</vt:lpwstr>
      </vt:variant>
      <vt:variant>
        <vt:lpwstr/>
      </vt:variant>
      <vt:variant>
        <vt:i4>6225930</vt:i4>
      </vt:variant>
      <vt:variant>
        <vt:i4>12</vt:i4>
      </vt:variant>
      <vt:variant>
        <vt:i4>0</vt:i4>
      </vt:variant>
      <vt:variant>
        <vt:i4>5</vt:i4>
      </vt:variant>
      <vt:variant>
        <vt:lpwstr>https://zakon.rada.gov.ua/laws/show/v0307874-18</vt:lpwstr>
      </vt:variant>
      <vt:variant>
        <vt:lpwstr>n9</vt:lpwstr>
      </vt:variant>
      <vt:variant>
        <vt:i4>2097228</vt:i4>
      </vt:variant>
      <vt:variant>
        <vt:i4>9</vt:i4>
      </vt:variant>
      <vt:variant>
        <vt:i4>0</vt:i4>
      </vt:variant>
      <vt:variant>
        <vt:i4>5</vt:i4>
      </vt:variant>
      <vt:variant>
        <vt:lpwstr>mailto:poliakova.yuv@ua.energy</vt:lpwstr>
      </vt:variant>
      <vt:variant>
        <vt:lpwstr/>
      </vt:variant>
      <vt:variant>
        <vt:i4>5439594</vt:i4>
      </vt:variant>
      <vt:variant>
        <vt:i4>6</vt:i4>
      </vt:variant>
      <vt:variant>
        <vt:i4>0</vt:i4>
      </vt:variant>
      <vt:variant>
        <vt:i4>5</vt:i4>
      </vt:variant>
      <vt:variant>
        <vt:lpwstr>mailto:wg@ua.energy</vt:lpwstr>
      </vt:variant>
      <vt:variant>
        <vt:lpwstr/>
      </vt:variant>
      <vt:variant>
        <vt:i4>5439594</vt:i4>
      </vt:variant>
      <vt:variant>
        <vt:i4>3</vt:i4>
      </vt:variant>
      <vt:variant>
        <vt:i4>0</vt:i4>
      </vt:variant>
      <vt:variant>
        <vt:i4>5</vt:i4>
      </vt:variant>
      <vt:variant>
        <vt:lpwstr>mailto:wg@ua.energy</vt:lpwstr>
      </vt:variant>
      <vt:variant>
        <vt:lpwstr/>
      </vt:variant>
      <vt:variant>
        <vt:i4>3670116</vt:i4>
      </vt:variant>
      <vt:variant>
        <vt:i4>0</vt:i4>
      </vt:variant>
      <vt:variant>
        <vt:i4>0</vt:i4>
      </vt:variant>
      <vt:variant>
        <vt:i4>5</vt:i4>
      </vt:variant>
      <vt:variant>
        <vt:lpwstr>https://ua.energy/electricity-market/propozytsiyi-ta-protokoly-uk/ukrenergo-pryjmaye-zauvazhennya-ta-propozytsiyi-shhodo-proyektu-zmin-do-kodeksu-systemy-peredachi-18/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Lazariuk.KO@ua.energy</dc:creator>
  <cp:keywords/>
  <dc:description/>
  <cp:lastModifiedBy>Олена Малицька</cp:lastModifiedBy>
  <cp:revision>256</cp:revision>
  <cp:lastPrinted>2023-08-25T06:54:00Z</cp:lastPrinted>
  <dcterms:created xsi:type="dcterms:W3CDTF">2023-06-15T08:59:00Z</dcterms:created>
  <dcterms:modified xsi:type="dcterms:W3CDTF">2023-08-28T10:30:00Z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0x0101009E2D1A34BF9DA74787098ED4EBF12A59</vt:lpwstr>
  </property>
  <property fmtid="{D5CDD505-2E9C-101B-9397-08002B2CF9AE}" pid="3" name="MediaServiceImageTags">
    <vt:lpwstr/>
  </property>
</Properties>
</file>