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5EB" w:rsidRPr="00876E6E" w:rsidRDefault="00EC77F3" w:rsidP="00F11FF0">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Таблиця </w:t>
      </w:r>
      <w:r w:rsidRPr="00EC77F3">
        <w:rPr>
          <w:rFonts w:ascii="Times New Roman" w:eastAsia="Times New Roman" w:hAnsi="Times New Roman" w:cs="Times New Roman"/>
          <w:b/>
          <w:sz w:val="28"/>
          <w:szCs w:val="28"/>
        </w:rPr>
        <w:t>узагальнен</w:t>
      </w:r>
      <w:r>
        <w:rPr>
          <w:rFonts w:ascii="Times New Roman" w:eastAsia="Times New Roman" w:hAnsi="Times New Roman" w:cs="Times New Roman"/>
          <w:b/>
          <w:sz w:val="28"/>
          <w:szCs w:val="28"/>
        </w:rPr>
        <w:t>их</w:t>
      </w:r>
      <w:r w:rsidRPr="00EC77F3">
        <w:rPr>
          <w:rFonts w:ascii="Times New Roman" w:eastAsia="Times New Roman" w:hAnsi="Times New Roman" w:cs="Times New Roman"/>
          <w:b/>
          <w:sz w:val="28"/>
          <w:szCs w:val="28"/>
        </w:rPr>
        <w:t xml:space="preserve"> зауважен</w:t>
      </w:r>
      <w:r>
        <w:rPr>
          <w:rFonts w:ascii="Times New Roman" w:eastAsia="Times New Roman" w:hAnsi="Times New Roman" w:cs="Times New Roman"/>
          <w:b/>
          <w:sz w:val="28"/>
          <w:szCs w:val="28"/>
        </w:rPr>
        <w:t>ь</w:t>
      </w:r>
      <w:r w:rsidRPr="00EC77F3">
        <w:rPr>
          <w:rFonts w:ascii="Times New Roman" w:eastAsia="Times New Roman" w:hAnsi="Times New Roman" w:cs="Times New Roman"/>
          <w:b/>
          <w:sz w:val="28"/>
          <w:szCs w:val="28"/>
        </w:rPr>
        <w:t xml:space="preserve"> і пропозиці</w:t>
      </w:r>
      <w:r>
        <w:rPr>
          <w:rFonts w:ascii="Times New Roman" w:eastAsia="Times New Roman" w:hAnsi="Times New Roman" w:cs="Times New Roman"/>
          <w:b/>
          <w:sz w:val="28"/>
          <w:szCs w:val="28"/>
        </w:rPr>
        <w:t>й</w:t>
      </w:r>
      <w:r w:rsidRPr="00EC77F3">
        <w:rPr>
          <w:rFonts w:ascii="Times New Roman" w:eastAsia="Times New Roman" w:hAnsi="Times New Roman" w:cs="Times New Roman"/>
          <w:b/>
          <w:sz w:val="28"/>
          <w:szCs w:val="28"/>
        </w:rPr>
        <w:t xml:space="preserve"> </w:t>
      </w:r>
      <w:r w:rsidR="00FD17EB" w:rsidRPr="00876E6E">
        <w:rPr>
          <w:rFonts w:ascii="Times New Roman" w:eastAsia="Times New Roman" w:hAnsi="Times New Roman" w:cs="Times New Roman"/>
          <w:b/>
          <w:sz w:val="28"/>
          <w:szCs w:val="28"/>
        </w:rPr>
        <w:t>до</w:t>
      </w:r>
      <w:r w:rsidR="00B64299" w:rsidRPr="00876E6E">
        <w:rPr>
          <w:rFonts w:ascii="Times New Roman" w:eastAsia="Times New Roman" w:hAnsi="Times New Roman" w:cs="Times New Roman"/>
          <w:b/>
          <w:sz w:val="28"/>
          <w:szCs w:val="28"/>
        </w:rPr>
        <w:t xml:space="preserve"> проєкту постанови</w:t>
      </w:r>
      <w:r w:rsidR="00FD17EB" w:rsidRPr="00876E6E">
        <w:rPr>
          <w:rFonts w:ascii="Times New Roman" w:eastAsia="Times New Roman" w:hAnsi="Times New Roman" w:cs="Times New Roman"/>
          <w:b/>
          <w:sz w:val="28"/>
          <w:szCs w:val="28"/>
        </w:rPr>
        <w:t xml:space="preserve"> НКРЕКП </w:t>
      </w:r>
      <w:r w:rsidR="00B64299" w:rsidRPr="00876E6E">
        <w:rPr>
          <w:rFonts w:ascii="Times New Roman" w:eastAsia="Times New Roman" w:hAnsi="Times New Roman" w:cs="Times New Roman"/>
          <w:b/>
          <w:sz w:val="28"/>
          <w:szCs w:val="28"/>
        </w:rPr>
        <w:t>«</w:t>
      </w:r>
      <w:r w:rsidR="003D7025" w:rsidRPr="00876E6E">
        <w:rPr>
          <w:rFonts w:ascii="Times New Roman" w:eastAsia="Times New Roman" w:hAnsi="Times New Roman" w:cs="Times New Roman"/>
          <w:b/>
          <w:sz w:val="28"/>
          <w:szCs w:val="28"/>
        </w:rPr>
        <w:t>Про встановлення граничних цін на ринку «на добу наперед», внутрішньодобовому ринку та балансуючому ринку»</w:t>
      </w:r>
    </w:p>
    <w:tbl>
      <w:tblPr>
        <w:tblStyle w:val="a5"/>
        <w:tblW w:w="157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2"/>
        <w:gridCol w:w="6663"/>
        <w:gridCol w:w="2835"/>
      </w:tblGrid>
      <w:tr w:rsidR="00EB2B3F" w:rsidRPr="00876E6E" w:rsidTr="002A4690">
        <w:trPr>
          <w:trHeight w:val="20"/>
        </w:trPr>
        <w:tc>
          <w:tcPr>
            <w:tcW w:w="6232" w:type="dxa"/>
          </w:tcPr>
          <w:p w:rsidR="00EB2B3F" w:rsidRPr="00876E6E" w:rsidRDefault="00EB2B3F" w:rsidP="00F11FF0">
            <w:pPr>
              <w:jc w:val="center"/>
              <w:rPr>
                <w:rFonts w:ascii="Times New Roman" w:eastAsia="Times New Roman" w:hAnsi="Times New Roman" w:cs="Times New Roman"/>
                <w:b/>
              </w:rPr>
            </w:pPr>
          </w:p>
          <w:p w:rsidR="00EB2B3F" w:rsidRPr="00876E6E" w:rsidRDefault="00EB2B3F" w:rsidP="00F11FF0">
            <w:pPr>
              <w:jc w:val="center"/>
              <w:rPr>
                <w:rFonts w:ascii="Times New Roman" w:eastAsia="Times New Roman" w:hAnsi="Times New Roman" w:cs="Times New Roman"/>
                <w:b/>
              </w:rPr>
            </w:pPr>
          </w:p>
          <w:p w:rsidR="00EB2B3F" w:rsidRPr="00876E6E" w:rsidRDefault="00EB2B3F" w:rsidP="00F11FF0">
            <w:pPr>
              <w:jc w:val="center"/>
              <w:rPr>
                <w:rFonts w:ascii="Times New Roman" w:eastAsia="Times New Roman" w:hAnsi="Times New Roman" w:cs="Times New Roman"/>
                <w:b/>
              </w:rPr>
            </w:pPr>
            <w:r w:rsidRPr="00876E6E">
              <w:rPr>
                <w:rFonts w:ascii="Times New Roman" w:eastAsia="Times New Roman" w:hAnsi="Times New Roman" w:cs="Times New Roman"/>
                <w:b/>
              </w:rPr>
              <w:t>Редакція проєкту рішення НКРЕКП</w:t>
            </w:r>
          </w:p>
        </w:tc>
        <w:tc>
          <w:tcPr>
            <w:tcW w:w="6663" w:type="dxa"/>
          </w:tcPr>
          <w:p w:rsidR="00EB2B3F" w:rsidRPr="00876E6E" w:rsidRDefault="00EB2B3F" w:rsidP="00F11FF0">
            <w:pPr>
              <w:jc w:val="center"/>
              <w:rPr>
                <w:rFonts w:ascii="Times New Roman" w:eastAsia="Times New Roman" w:hAnsi="Times New Roman" w:cs="Times New Roman"/>
                <w:b/>
              </w:rPr>
            </w:pPr>
          </w:p>
          <w:p w:rsidR="00EB2B3F" w:rsidRPr="00876E6E" w:rsidRDefault="00EB2B3F" w:rsidP="00F11FF0">
            <w:pPr>
              <w:jc w:val="center"/>
              <w:rPr>
                <w:rFonts w:ascii="Times New Roman" w:eastAsia="Times New Roman" w:hAnsi="Times New Roman" w:cs="Times New Roman"/>
                <w:b/>
              </w:rPr>
            </w:pPr>
          </w:p>
          <w:p w:rsidR="00EB2B3F" w:rsidRPr="00876E6E" w:rsidRDefault="00EB2B3F" w:rsidP="00F11FF0">
            <w:pPr>
              <w:jc w:val="center"/>
              <w:rPr>
                <w:rFonts w:ascii="Times New Roman" w:eastAsia="Times New Roman" w:hAnsi="Times New Roman" w:cs="Times New Roman"/>
                <w:b/>
              </w:rPr>
            </w:pPr>
            <w:r w:rsidRPr="00876E6E">
              <w:rPr>
                <w:rFonts w:ascii="Times New Roman" w:eastAsia="Times New Roman" w:hAnsi="Times New Roman" w:cs="Times New Roman"/>
                <w:b/>
              </w:rPr>
              <w:t>Зауваження та пропозиції учасників ринку</w:t>
            </w:r>
          </w:p>
        </w:tc>
        <w:tc>
          <w:tcPr>
            <w:tcW w:w="2835" w:type="dxa"/>
          </w:tcPr>
          <w:p w:rsidR="00EB2B3F" w:rsidRPr="00876E6E" w:rsidRDefault="00EB2B3F" w:rsidP="00F11FF0">
            <w:pPr>
              <w:jc w:val="center"/>
              <w:rPr>
                <w:rFonts w:ascii="Times New Roman" w:eastAsia="Times New Roman" w:hAnsi="Times New Roman" w:cs="Times New Roman"/>
                <w:b/>
              </w:rPr>
            </w:pPr>
            <w:r w:rsidRPr="00876E6E">
              <w:rPr>
                <w:rFonts w:ascii="Times New Roman" w:hAnsi="Times New Roman" w:cs="Times New Roman"/>
                <w:b/>
              </w:rPr>
              <w:t>Попередня позиція НКРЕКП щодо наданих зауважень та пропозицій з обґрунтуванням щодо прийняття або відхилення</w:t>
            </w:r>
          </w:p>
        </w:tc>
      </w:tr>
      <w:tr w:rsidR="00372A66" w:rsidRPr="00876E6E" w:rsidTr="002A4690">
        <w:trPr>
          <w:trHeight w:val="20"/>
        </w:trPr>
        <w:tc>
          <w:tcPr>
            <w:tcW w:w="6232" w:type="dxa"/>
            <w:vMerge w:val="restart"/>
            <w:shd w:val="clear" w:color="auto" w:fill="auto"/>
          </w:tcPr>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1. Установити граничні ціни на:</w:t>
            </w:r>
          </w:p>
          <w:p w:rsidR="00372A66" w:rsidRPr="00876E6E" w:rsidRDefault="00372A66" w:rsidP="00C93C7F">
            <w:pPr>
              <w:ind w:firstLine="447"/>
              <w:jc w:val="both"/>
              <w:rPr>
                <w:rFonts w:ascii="Times New Roman" w:eastAsia="Times New Roman" w:hAnsi="Times New Roman" w:cs="Times New Roman"/>
              </w:rPr>
            </w:pPr>
          </w:p>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1) ринку «на добу наперед» (далі – РДН):</w:t>
            </w:r>
          </w:p>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максимальні граничні ціни для годин мінімального навантаження (з 00:00 до 07:00 та з 23:00 до 24:00) – 2 476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 4 952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мінімальна гранична ціна – 10,0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372A66" w:rsidRPr="00876E6E" w:rsidRDefault="00372A66" w:rsidP="00C93C7F">
            <w:pPr>
              <w:ind w:firstLine="447"/>
              <w:jc w:val="both"/>
              <w:rPr>
                <w:rFonts w:ascii="Times New Roman" w:eastAsia="Times New Roman" w:hAnsi="Times New Roman" w:cs="Times New Roman"/>
              </w:rPr>
            </w:pPr>
          </w:p>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2) внутрішньодобовому ринку (далі – ВДР):</w:t>
            </w:r>
          </w:p>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максимальні граничні ціни для годин мінімального навантаження (з 00:00 до 07:00 та з 23:00 до 24:00) – 2 476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 4 952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мінімальна гранична ціна – 102 % від ціни РДН, визначеної оператором ринку для кожного розрахункового періоду відповідної доби постачання. Якщо така ціна перевищує максимальну граничну ціну на ВДР, то мінімальна гранична ціна дорівнює максимальній граничній ціні ВДР;</w:t>
            </w:r>
          </w:p>
          <w:p w:rsidR="00372A66" w:rsidRPr="00876E6E" w:rsidRDefault="00372A66" w:rsidP="00C93C7F">
            <w:pPr>
              <w:ind w:firstLine="447"/>
              <w:jc w:val="both"/>
              <w:rPr>
                <w:rFonts w:ascii="Times New Roman" w:eastAsia="Times New Roman" w:hAnsi="Times New Roman" w:cs="Times New Roman"/>
              </w:rPr>
            </w:pPr>
          </w:p>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3) на балансуючому ринку:</w:t>
            </w:r>
          </w:p>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максимальна гранична ціна – 125 % від ціни РДН, визначеної оператором ринку для кожного розрахункового періоду відповідної доби постачання;</w:t>
            </w:r>
          </w:p>
          <w:p w:rsidR="00372A66" w:rsidRPr="00876E6E" w:rsidRDefault="00372A66" w:rsidP="00C93C7F">
            <w:pPr>
              <w:ind w:firstLine="447"/>
              <w:jc w:val="both"/>
              <w:rPr>
                <w:rFonts w:ascii="Times New Roman" w:eastAsia="Times New Roman" w:hAnsi="Times New Roman" w:cs="Times New Roman"/>
              </w:rPr>
            </w:pPr>
            <w:r w:rsidRPr="00876E6E">
              <w:rPr>
                <w:rFonts w:ascii="Times New Roman" w:eastAsia="Times New Roman" w:hAnsi="Times New Roman" w:cs="Times New Roman"/>
              </w:rPr>
              <w:t>мінімальна гранична ціна – 10,0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372A66" w:rsidRPr="00876E6E" w:rsidRDefault="00372A66" w:rsidP="00EB2B3F">
            <w:pPr>
              <w:ind w:firstLine="447"/>
              <w:jc w:val="both"/>
              <w:rPr>
                <w:rFonts w:ascii="Times New Roman" w:eastAsia="Times New Roman" w:hAnsi="Times New Roman" w:cs="Times New Roman"/>
              </w:rPr>
            </w:pPr>
          </w:p>
        </w:tc>
        <w:tc>
          <w:tcPr>
            <w:tcW w:w="6663" w:type="dxa"/>
            <w:shd w:val="clear" w:color="auto" w:fill="auto"/>
          </w:tcPr>
          <w:p w:rsidR="0010224E" w:rsidRPr="00876E6E" w:rsidRDefault="0010224E" w:rsidP="0010224E">
            <w:pPr>
              <w:jc w:val="both"/>
              <w:rPr>
                <w:rFonts w:ascii="Times New Roman" w:eastAsia="Times New Roman" w:hAnsi="Times New Roman" w:cs="Times New Roman"/>
                <w:b/>
                <w:i/>
              </w:rPr>
            </w:pPr>
            <w:r w:rsidRPr="00876E6E">
              <w:rPr>
                <w:rFonts w:ascii="Times New Roman" w:eastAsia="Times New Roman" w:hAnsi="Times New Roman" w:cs="Times New Roman"/>
                <w:b/>
                <w:i/>
              </w:rPr>
              <w:t>ТОВ «ЖИТОМИРСЬКА ОБЛАСНА ЕНЕРГОПОСТАЧАЛЬНА КОМПАНІЯ»</w:t>
            </w:r>
          </w:p>
          <w:p w:rsidR="0010224E" w:rsidRPr="00876E6E" w:rsidRDefault="0010224E" w:rsidP="0010224E">
            <w:pPr>
              <w:jc w:val="both"/>
              <w:rPr>
                <w:rFonts w:ascii="Times New Roman" w:eastAsia="Times New Roman" w:hAnsi="Times New Roman" w:cs="Times New Roman"/>
                <w:b/>
                <w:i/>
              </w:rPr>
            </w:pPr>
            <w:r w:rsidRPr="00876E6E">
              <w:rPr>
                <w:rFonts w:ascii="Times New Roman" w:eastAsia="Times New Roman" w:hAnsi="Times New Roman" w:cs="Times New Roman"/>
                <w:b/>
                <w:i/>
              </w:rPr>
              <w:t>ТОВ «КИЇВСЬКА  ОБЛАСНА ЕНЕРГОПОСТАЧАЛЬНА КОМПАНІЯ»</w:t>
            </w:r>
          </w:p>
          <w:p w:rsidR="00055654" w:rsidRPr="00876E6E" w:rsidRDefault="00055654" w:rsidP="00055654">
            <w:pPr>
              <w:jc w:val="both"/>
              <w:rPr>
                <w:rFonts w:ascii="Times New Roman" w:eastAsia="Times New Roman" w:hAnsi="Times New Roman" w:cs="Times New Roman"/>
                <w:b/>
                <w:i/>
              </w:rPr>
            </w:pPr>
            <w:r w:rsidRPr="00876E6E">
              <w:rPr>
                <w:rFonts w:ascii="Times New Roman" w:eastAsia="Times New Roman" w:hAnsi="Times New Roman" w:cs="Times New Roman"/>
                <w:b/>
                <w:i/>
              </w:rPr>
              <w:t>ТОВ «КІРОВОГРАДСЬКА ОБЛАСНА ЕНЕРГОПОСТАЧАЛЬНА КОМПАНІЯ»</w:t>
            </w:r>
          </w:p>
          <w:p w:rsidR="00055654" w:rsidRPr="00876E6E" w:rsidRDefault="00055654" w:rsidP="00055654">
            <w:pPr>
              <w:jc w:val="both"/>
              <w:rPr>
                <w:rFonts w:ascii="Times New Roman" w:eastAsia="Times New Roman" w:hAnsi="Times New Roman" w:cs="Times New Roman"/>
                <w:b/>
                <w:i/>
              </w:rPr>
            </w:pPr>
            <w:r w:rsidRPr="00876E6E">
              <w:rPr>
                <w:rFonts w:ascii="Times New Roman" w:eastAsia="Times New Roman" w:hAnsi="Times New Roman" w:cs="Times New Roman"/>
                <w:b/>
                <w:i/>
              </w:rPr>
              <w:t>ТОВ «РІВНЕНСЬКА ОБЛАСНА ЕНЕРГОПОСТАЧАЛЬНА КОМПАНІЯ»</w:t>
            </w:r>
          </w:p>
          <w:p w:rsidR="00055654" w:rsidRPr="00876E6E" w:rsidRDefault="00055654" w:rsidP="00055654">
            <w:pPr>
              <w:jc w:val="both"/>
              <w:rPr>
                <w:rFonts w:ascii="Times New Roman" w:eastAsia="Times New Roman" w:hAnsi="Times New Roman" w:cs="Times New Roman"/>
                <w:b/>
                <w:i/>
              </w:rPr>
            </w:pPr>
            <w:r w:rsidRPr="00876E6E">
              <w:rPr>
                <w:rFonts w:ascii="Times New Roman" w:eastAsia="Times New Roman" w:hAnsi="Times New Roman" w:cs="Times New Roman"/>
                <w:b/>
                <w:i/>
              </w:rPr>
              <w:t>ТОВ «ХЕРСОНСЬКА ОБЛАСНА ЕНЕРГОПОСТАЧАЛЬНА КОМПАНІЯ»</w:t>
            </w:r>
          </w:p>
          <w:p w:rsidR="0010224E" w:rsidRPr="00876E6E" w:rsidRDefault="0010224E" w:rsidP="0010224E">
            <w:pPr>
              <w:jc w:val="both"/>
              <w:rPr>
                <w:rFonts w:ascii="Times New Roman" w:eastAsia="Times New Roman" w:hAnsi="Times New Roman" w:cs="Times New Roman"/>
                <w:b/>
                <w:i/>
              </w:rPr>
            </w:pPr>
            <w:r w:rsidRPr="00876E6E">
              <w:rPr>
                <w:rFonts w:ascii="Times New Roman" w:eastAsia="Times New Roman" w:hAnsi="Times New Roman" w:cs="Times New Roman"/>
                <w:b/>
                <w:i/>
              </w:rPr>
              <w:t>ТОВ «ЧЕРНІВЕЦЬКА ОБЛАСНА ЕНЕРГОПОСТАЧАЛЬНА КОМПАНІЯ»</w:t>
            </w:r>
          </w:p>
          <w:p w:rsidR="00372A66" w:rsidRPr="00876E6E" w:rsidRDefault="00372A66" w:rsidP="003D7025">
            <w:pPr>
              <w:jc w:val="both"/>
              <w:rPr>
                <w:rFonts w:ascii="Times New Roman" w:eastAsia="Times New Roman" w:hAnsi="Times New Roman" w:cs="Times New Roman"/>
                <w:b/>
              </w:rPr>
            </w:pPr>
          </w:p>
          <w:p w:rsidR="00372A66" w:rsidRPr="00876E6E" w:rsidRDefault="00EA2B50" w:rsidP="00C93C7F">
            <w:pPr>
              <w:ind w:firstLine="430"/>
              <w:jc w:val="both"/>
              <w:rPr>
                <w:rFonts w:ascii="Times New Roman" w:eastAsia="Times New Roman" w:hAnsi="Times New Roman" w:cs="Times New Roman"/>
              </w:rPr>
            </w:pPr>
            <w:r w:rsidRPr="00876E6E">
              <w:rPr>
                <w:rFonts w:ascii="Times New Roman" w:eastAsia="Times New Roman" w:hAnsi="Times New Roman" w:cs="Times New Roman"/>
              </w:rPr>
              <w:t>Пункт 1 підпункт 3 викласти в наступній редакції:</w:t>
            </w:r>
          </w:p>
          <w:p w:rsidR="0010224E" w:rsidRPr="00876E6E" w:rsidRDefault="0010224E" w:rsidP="00C93C7F">
            <w:pPr>
              <w:ind w:firstLine="430"/>
              <w:jc w:val="both"/>
              <w:rPr>
                <w:rFonts w:ascii="Times New Roman" w:eastAsia="Times New Roman" w:hAnsi="Times New Roman" w:cs="Times New Roman"/>
              </w:rPr>
            </w:pPr>
          </w:p>
          <w:p w:rsidR="00EA2B50" w:rsidRPr="00876E6E" w:rsidRDefault="00372A66" w:rsidP="00EA2B50">
            <w:pPr>
              <w:ind w:firstLine="430"/>
              <w:jc w:val="both"/>
              <w:rPr>
                <w:rFonts w:ascii="Times New Roman" w:eastAsia="Times New Roman" w:hAnsi="Times New Roman" w:cs="Times New Roman"/>
              </w:rPr>
            </w:pPr>
            <w:r w:rsidRPr="00876E6E">
              <w:rPr>
                <w:rFonts w:ascii="Times New Roman" w:eastAsia="Times New Roman" w:hAnsi="Times New Roman" w:cs="Times New Roman"/>
              </w:rPr>
              <w:t xml:space="preserve">3) </w:t>
            </w:r>
            <w:r w:rsidR="00EA2B50" w:rsidRPr="00876E6E">
              <w:rPr>
                <w:rFonts w:ascii="Times New Roman" w:eastAsia="Times New Roman" w:hAnsi="Times New Roman" w:cs="Times New Roman"/>
              </w:rPr>
              <w:t>на балансуючому ринку</w:t>
            </w:r>
            <w:r w:rsidR="0010224E" w:rsidRPr="00876E6E">
              <w:rPr>
                <w:rFonts w:ascii="Times New Roman" w:eastAsia="Times New Roman" w:hAnsi="Times New Roman" w:cs="Times New Roman"/>
              </w:rPr>
              <w:t>:</w:t>
            </w:r>
          </w:p>
          <w:p w:rsidR="00372A66" w:rsidRPr="00876E6E" w:rsidRDefault="00EA2B50" w:rsidP="00EA2B50">
            <w:pPr>
              <w:ind w:firstLine="430"/>
              <w:jc w:val="both"/>
              <w:rPr>
                <w:rFonts w:ascii="Times New Roman" w:eastAsia="Times New Roman" w:hAnsi="Times New Roman" w:cs="Times New Roman"/>
              </w:rPr>
            </w:pPr>
            <w:r w:rsidRPr="00876E6E">
              <w:rPr>
                <w:rFonts w:ascii="Times New Roman" w:eastAsia="Times New Roman" w:hAnsi="Times New Roman" w:cs="Times New Roman"/>
              </w:rPr>
              <w:t>максимальна гранична ціна – 105% від ціни РДН, визначеної оператором ринку для кожного розрахункового періоду відповідної доби постачання.</w:t>
            </w:r>
          </w:p>
          <w:p w:rsidR="0010224E" w:rsidRPr="00876E6E" w:rsidRDefault="0010224E" w:rsidP="00EA2B50">
            <w:pPr>
              <w:ind w:firstLine="430"/>
              <w:jc w:val="both"/>
              <w:rPr>
                <w:rFonts w:ascii="Times New Roman" w:eastAsia="Times New Roman" w:hAnsi="Times New Roman" w:cs="Times New Roman"/>
              </w:rPr>
            </w:pPr>
          </w:p>
          <w:p w:rsidR="00EA2B50" w:rsidRPr="00876E6E" w:rsidRDefault="00EA2B50" w:rsidP="00EA2B50">
            <w:pPr>
              <w:ind w:firstLine="430"/>
              <w:jc w:val="both"/>
              <w:rPr>
                <w:rFonts w:ascii="Times New Roman" w:eastAsia="Times New Roman" w:hAnsi="Times New Roman" w:cs="Times New Roman"/>
                <w:i/>
              </w:rPr>
            </w:pPr>
            <w:r w:rsidRPr="00876E6E">
              <w:rPr>
                <w:rFonts w:ascii="Times New Roman" w:eastAsia="Times New Roman" w:hAnsi="Times New Roman" w:cs="Times New Roman"/>
                <w:i/>
              </w:rPr>
              <w:t>З метою недопущення непокритих збитків постачальників універсальних послуг, пропонується визначити максимальну граничну ціну на балансуючому ринку на рівні 105% від ціни РДН.</w:t>
            </w:r>
          </w:p>
        </w:tc>
        <w:tc>
          <w:tcPr>
            <w:tcW w:w="2835" w:type="dxa"/>
          </w:tcPr>
          <w:p w:rsidR="00372A66" w:rsidRPr="00876E6E" w:rsidRDefault="005F7A16"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r w:rsidR="00372A66" w:rsidRPr="00876E6E" w:rsidTr="002A4690">
        <w:trPr>
          <w:trHeight w:val="20"/>
        </w:trPr>
        <w:tc>
          <w:tcPr>
            <w:tcW w:w="6232" w:type="dxa"/>
            <w:vMerge/>
            <w:shd w:val="clear" w:color="auto" w:fill="auto"/>
          </w:tcPr>
          <w:p w:rsidR="00372A66" w:rsidRPr="00876E6E" w:rsidRDefault="00372A66" w:rsidP="00C93C7F">
            <w:pPr>
              <w:ind w:firstLine="447"/>
              <w:jc w:val="both"/>
              <w:rPr>
                <w:rFonts w:ascii="Times New Roman" w:eastAsia="Times New Roman" w:hAnsi="Times New Roman" w:cs="Times New Roman"/>
              </w:rPr>
            </w:pPr>
          </w:p>
        </w:tc>
        <w:tc>
          <w:tcPr>
            <w:tcW w:w="6663" w:type="dxa"/>
            <w:shd w:val="clear" w:color="auto" w:fill="auto"/>
          </w:tcPr>
          <w:p w:rsidR="000D40A9" w:rsidRPr="00876E6E" w:rsidRDefault="000D40A9" w:rsidP="000D40A9">
            <w:pPr>
              <w:jc w:val="both"/>
              <w:rPr>
                <w:rFonts w:ascii="Times New Roman" w:eastAsia="Times New Roman" w:hAnsi="Times New Roman" w:cs="Times New Roman"/>
                <w:b/>
                <w:i/>
              </w:rPr>
            </w:pPr>
            <w:r w:rsidRPr="00876E6E">
              <w:rPr>
                <w:rFonts w:ascii="Times New Roman" w:eastAsia="Times New Roman" w:hAnsi="Times New Roman" w:cs="Times New Roman"/>
                <w:b/>
                <w:i/>
              </w:rPr>
              <w:t>АТ «ПОКРОВСЬКИЙ ГІРНИЧО-ЗБАГАЧУВАЛЬНИЙ КОМБІ-НАТ»</w:t>
            </w:r>
          </w:p>
          <w:p w:rsidR="000D40A9" w:rsidRPr="00876E6E" w:rsidRDefault="000D40A9" w:rsidP="000D40A9">
            <w:pPr>
              <w:jc w:val="both"/>
              <w:rPr>
                <w:rFonts w:ascii="Times New Roman" w:eastAsia="Times New Roman" w:hAnsi="Times New Roman" w:cs="Times New Roman"/>
                <w:b/>
                <w:i/>
              </w:rPr>
            </w:pPr>
            <w:r w:rsidRPr="00876E6E">
              <w:rPr>
                <w:rFonts w:ascii="Times New Roman" w:eastAsia="Times New Roman" w:hAnsi="Times New Roman" w:cs="Times New Roman"/>
                <w:b/>
                <w:i/>
              </w:rPr>
              <w:t xml:space="preserve"> АТ «МАРГАНЕЦЬКИЙ ГІРНИЧО-ЗБАГАЧУВАЛЬНИЙ КОМБІНАТ»</w:t>
            </w:r>
          </w:p>
          <w:p w:rsidR="00372A66" w:rsidRPr="00876E6E" w:rsidRDefault="004C031A" w:rsidP="000D40A9">
            <w:pPr>
              <w:jc w:val="both"/>
              <w:rPr>
                <w:rFonts w:ascii="Times New Roman" w:eastAsia="Times New Roman" w:hAnsi="Times New Roman" w:cs="Times New Roman"/>
                <w:b/>
                <w:i/>
              </w:rPr>
            </w:pPr>
            <w:r w:rsidRPr="00876E6E">
              <w:rPr>
                <w:rFonts w:ascii="Times New Roman" w:eastAsia="Times New Roman" w:hAnsi="Times New Roman" w:cs="Times New Roman"/>
                <w:b/>
                <w:i/>
              </w:rPr>
              <w:t>ТОВ «ЕНЕРДЖІ 365»</w:t>
            </w:r>
          </w:p>
          <w:p w:rsidR="004C031A" w:rsidRPr="00876E6E" w:rsidRDefault="006D0C3C" w:rsidP="00EA2B50">
            <w:pPr>
              <w:jc w:val="both"/>
              <w:rPr>
                <w:rFonts w:ascii="Times New Roman" w:eastAsia="Times New Roman" w:hAnsi="Times New Roman" w:cs="Times New Roman"/>
                <w:b/>
                <w:i/>
              </w:rPr>
            </w:pPr>
            <w:r w:rsidRPr="00876E6E">
              <w:rPr>
                <w:rFonts w:ascii="Times New Roman" w:eastAsia="Times New Roman" w:hAnsi="Times New Roman" w:cs="Times New Roman"/>
                <w:b/>
                <w:i/>
              </w:rPr>
              <w:t>АТ «ПРИКАРПАТТЯОБЛЕНЕРГО»</w:t>
            </w:r>
          </w:p>
          <w:p w:rsidR="00407461" w:rsidRPr="00876E6E" w:rsidRDefault="00407461" w:rsidP="00EA2B50">
            <w:pPr>
              <w:jc w:val="both"/>
              <w:rPr>
                <w:rFonts w:ascii="Times New Roman" w:eastAsia="Times New Roman" w:hAnsi="Times New Roman" w:cs="Times New Roman"/>
                <w:b/>
                <w:i/>
              </w:rPr>
            </w:pP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1. Установити граничні ціни на:</w:t>
            </w:r>
          </w:p>
          <w:p w:rsidR="004C031A" w:rsidRPr="00876E6E" w:rsidRDefault="004C031A" w:rsidP="004C031A">
            <w:pPr>
              <w:jc w:val="both"/>
              <w:rPr>
                <w:rFonts w:ascii="Times New Roman" w:eastAsia="Times New Roman" w:hAnsi="Times New Roman" w:cs="Times New Roman"/>
              </w:rPr>
            </w:pP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1) ринку «на добу наперед» (далі – РДН):</w:t>
            </w: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максимальні граничні ціни для годин мінімального навантаження (з 00:00 до 07:00 та з 23:00 до 24:00) – 2 000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 4 000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мінімальна гранична ціна – 10,0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6D0C3C" w:rsidRPr="00876E6E" w:rsidRDefault="006D0C3C" w:rsidP="004C031A">
            <w:pPr>
              <w:jc w:val="both"/>
              <w:rPr>
                <w:rFonts w:ascii="Times New Roman" w:eastAsia="Times New Roman" w:hAnsi="Times New Roman" w:cs="Times New Roman"/>
              </w:rPr>
            </w:pP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2) внутрішньодобовому ринку (далі – ВДР):</w:t>
            </w: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максимальні граничні ціни для годин мінімального навантаження (з 00:00 до 07:00 та з 23:00 до 24:00) – 2 000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 4 000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мінімальна гранична ціна – 102 % від ціни РДН, визначеної оператором ринку для кожного розрахункового періоду відповідної доби постачання. Якщо така ціна перевищує максимальну граничну ціну на ВДР, то мінімальна гранична ціна дорівнює максимальній граничній ціні ВДР;</w:t>
            </w:r>
          </w:p>
          <w:p w:rsidR="004C031A" w:rsidRPr="00876E6E" w:rsidRDefault="004C031A" w:rsidP="004C031A">
            <w:pPr>
              <w:jc w:val="both"/>
              <w:rPr>
                <w:rFonts w:ascii="Times New Roman" w:eastAsia="Times New Roman" w:hAnsi="Times New Roman" w:cs="Times New Roman"/>
              </w:rPr>
            </w:pP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3) на балансуючому ринку:</w:t>
            </w: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максимальна гранична ціна – 120 % від ціни РДН, визначеної оператором ринку для кожного розрахункового періоду відповідної доби постачання;</w:t>
            </w:r>
          </w:p>
          <w:p w:rsidR="004C031A" w:rsidRPr="00876E6E" w:rsidRDefault="004C031A" w:rsidP="004C031A">
            <w:pPr>
              <w:jc w:val="both"/>
              <w:rPr>
                <w:rFonts w:ascii="Times New Roman" w:eastAsia="Times New Roman" w:hAnsi="Times New Roman" w:cs="Times New Roman"/>
              </w:rPr>
            </w:pPr>
            <w:r w:rsidRPr="00876E6E">
              <w:rPr>
                <w:rFonts w:ascii="Times New Roman" w:eastAsia="Times New Roman" w:hAnsi="Times New Roman" w:cs="Times New Roman"/>
              </w:rPr>
              <w:t>мінімальна гранична ціна – 10,0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763C8C" w:rsidRPr="00876E6E" w:rsidRDefault="00763C8C" w:rsidP="004C031A">
            <w:pPr>
              <w:jc w:val="both"/>
              <w:rPr>
                <w:rFonts w:ascii="Times New Roman" w:eastAsia="Times New Roman" w:hAnsi="Times New Roman" w:cs="Times New Roman"/>
                <w:b/>
                <w:i/>
              </w:rPr>
            </w:pPr>
          </w:p>
          <w:p w:rsidR="00763C8C" w:rsidRPr="00876E6E" w:rsidRDefault="00763C8C" w:rsidP="00763C8C">
            <w:pPr>
              <w:jc w:val="both"/>
              <w:rPr>
                <w:rFonts w:ascii="Times New Roman" w:eastAsia="Times New Roman" w:hAnsi="Times New Roman" w:cs="Times New Roman"/>
                <w:b/>
                <w:i/>
              </w:rPr>
            </w:pPr>
            <w:r w:rsidRPr="00876E6E">
              <w:rPr>
                <w:rFonts w:ascii="Times New Roman" w:eastAsia="Times New Roman" w:hAnsi="Times New Roman" w:cs="Times New Roman"/>
                <w:i/>
              </w:rPr>
              <w:t>Запропоновано встановити граничні ціни на ринку «на добу наперед», внутрішньодобовому ринку та балансуючому ринку на тому ж рівні, що визначений Постановою НКРЕКП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від 25.02.2022 за № 332 (зі змінами).</w:t>
            </w:r>
          </w:p>
        </w:tc>
        <w:tc>
          <w:tcPr>
            <w:tcW w:w="2835" w:type="dxa"/>
          </w:tcPr>
          <w:p w:rsidR="00372A66" w:rsidRPr="00876E6E" w:rsidRDefault="005F7A16"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lastRenderedPageBreak/>
              <w:t>Потребує додаткового обговорення</w:t>
            </w:r>
          </w:p>
        </w:tc>
      </w:tr>
      <w:tr w:rsidR="00B660CA" w:rsidRPr="00876E6E" w:rsidTr="002A4690">
        <w:trPr>
          <w:trHeight w:val="20"/>
        </w:trPr>
        <w:tc>
          <w:tcPr>
            <w:tcW w:w="6232" w:type="dxa"/>
            <w:vMerge/>
            <w:shd w:val="clear" w:color="auto" w:fill="auto"/>
          </w:tcPr>
          <w:p w:rsidR="00B660CA" w:rsidRPr="00876E6E" w:rsidRDefault="00B660CA" w:rsidP="00C93C7F">
            <w:pPr>
              <w:ind w:firstLine="447"/>
              <w:jc w:val="both"/>
              <w:rPr>
                <w:rFonts w:ascii="Times New Roman" w:eastAsia="Times New Roman" w:hAnsi="Times New Roman" w:cs="Times New Roman"/>
              </w:rPr>
            </w:pPr>
          </w:p>
        </w:tc>
        <w:tc>
          <w:tcPr>
            <w:tcW w:w="6663" w:type="dxa"/>
            <w:shd w:val="clear" w:color="auto" w:fill="auto"/>
          </w:tcPr>
          <w:p w:rsidR="00B660CA" w:rsidRPr="00876E6E" w:rsidRDefault="00B660CA" w:rsidP="00FF4A8F">
            <w:pPr>
              <w:jc w:val="both"/>
              <w:rPr>
                <w:rFonts w:ascii="Times New Roman" w:eastAsia="Times New Roman" w:hAnsi="Times New Roman" w:cs="Times New Roman"/>
                <w:b/>
                <w:i/>
              </w:rPr>
            </w:pPr>
            <w:r w:rsidRPr="00876E6E">
              <w:rPr>
                <w:rFonts w:ascii="Times New Roman" w:eastAsia="Times New Roman" w:hAnsi="Times New Roman" w:cs="Times New Roman"/>
                <w:b/>
                <w:i/>
              </w:rPr>
              <w:t>ГС «БІЗНЕС АСОЦІАЦІЯ ІВАНО-ФРАНКІВСЬКА»</w:t>
            </w:r>
          </w:p>
          <w:p w:rsidR="00457D24" w:rsidRPr="00876E6E" w:rsidRDefault="00457D24" w:rsidP="00FF4A8F">
            <w:pPr>
              <w:jc w:val="both"/>
              <w:rPr>
                <w:rFonts w:ascii="Times New Roman" w:eastAsia="Times New Roman" w:hAnsi="Times New Roman" w:cs="Times New Roman"/>
                <w:b/>
                <w:i/>
              </w:rPr>
            </w:pPr>
          </w:p>
          <w:p w:rsidR="00B660CA" w:rsidRPr="00876E6E" w:rsidRDefault="00457D24" w:rsidP="00FF4A8F">
            <w:pPr>
              <w:jc w:val="both"/>
              <w:rPr>
                <w:rFonts w:ascii="Times New Roman" w:eastAsia="Times New Roman" w:hAnsi="Times New Roman" w:cs="Times New Roman"/>
                <w:i/>
              </w:rPr>
            </w:pPr>
            <w:r w:rsidRPr="00876E6E">
              <w:rPr>
                <w:rFonts w:ascii="Times New Roman" w:eastAsia="Times New Roman" w:hAnsi="Times New Roman" w:cs="Times New Roman"/>
                <w:i/>
              </w:rPr>
              <w:t xml:space="preserve">Запропоновано встановити граничні ціни на ринку «на добу наперед», внутрішньодобовому ринку та балансуючому ринку на тому ж рівні, що визначений Постановою НКРЕКП «Про забезпечення стабільного функціонування ринку електричної енергії, у тому числі фінансового стану учасників  ринку електричної енергії </w:t>
            </w:r>
            <w:r w:rsidRPr="00876E6E">
              <w:rPr>
                <w:rFonts w:ascii="Times New Roman" w:eastAsia="Times New Roman" w:hAnsi="Times New Roman" w:cs="Times New Roman"/>
                <w:i/>
              </w:rPr>
              <w:lastRenderedPageBreak/>
              <w:t>на період дії в Україні воєнного стану» від 25.02.2022 за № 332 (зі змінами).</w:t>
            </w:r>
          </w:p>
          <w:p w:rsidR="00B660CA" w:rsidRPr="00876E6E" w:rsidRDefault="00B660CA" w:rsidP="00FF4A8F">
            <w:pPr>
              <w:jc w:val="both"/>
              <w:rPr>
                <w:rFonts w:ascii="Times New Roman" w:eastAsia="Times New Roman" w:hAnsi="Times New Roman" w:cs="Times New Roman"/>
                <w:b/>
                <w:i/>
              </w:rPr>
            </w:pPr>
          </w:p>
        </w:tc>
        <w:tc>
          <w:tcPr>
            <w:tcW w:w="2835" w:type="dxa"/>
          </w:tcPr>
          <w:p w:rsidR="00B660CA" w:rsidRPr="00876E6E" w:rsidRDefault="00F410B7"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lastRenderedPageBreak/>
              <w:t>Потребує додаткового обговорення</w:t>
            </w:r>
          </w:p>
        </w:tc>
      </w:tr>
      <w:tr w:rsidR="00372A66" w:rsidRPr="00876E6E" w:rsidTr="002A4690">
        <w:trPr>
          <w:trHeight w:val="20"/>
        </w:trPr>
        <w:tc>
          <w:tcPr>
            <w:tcW w:w="6232" w:type="dxa"/>
            <w:vMerge/>
            <w:shd w:val="clear" w:color="auto" w:fill="auto"/>
          </w:tcPr>
          <w:p w:rsidR="00372A66" w:rsidRPr="00876E6E"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876E6E" w:rsidRDefault="00372A66" w:rsidP="00FF4A8F">
            <w:pPr>
              <w:jc w:val="both"/>
              <w:rPr>
                <w:rFonts w:ascii="Times New Roman" w:eastAsia="Times New Roman" w:hAnsi="Times New Roman" w:cs="Times New Roman"/>
                <w:b/>
                <w:i/>
              </w:rPr>
            </w:pPr>
            <w:r w:rsidRPr="00876E6E">
              <w:rPr>
                <w:rFonts w:ascii="Times New Roman" w:eastAsia="Times New Roman" w:hAnsi="Times New Roman" w:cs="Times New Roman"/>
                <w:b/>
                <w:i/>
              </w:rPr>
              <w:t>АТ «ВІННИЦЯОБЛЕНЕРГО»</w:t>
            </w:r>
          </w:p>
          <w:p w:rsidR="00327FCF" w:rsidRPr="00876E6E" w:rsidRDefault="00327FCF" w:rsidP="00FF4A8F">
            <w:pPr>
              <w:jc w:val="both"/>
              <w:rPr>
                <w:rFonts w:ascii="Times New Roman" w:eastAsia="Times New Roman" w:hAnsi="Times New Roman" w:cs="Times New Roman"/>
                <w:b/>
                <w:i/>
              </w:rPr>
            </w:pPr>
          </w:p>
          <w:p w:rsidR="00327FCF" w:rsidRPr="00876E6E" w:rsidRDefault="00327FCF" w:rsidP="00327FCF">
            <w:pPr>
              <w:jc w:val="both"/>
              <w:rPr>
                <w:rFonts w:ascii="Times New Roman" w:eastAsia="Times New Roman" w:hAnsi="Times New Roman" w:cs="Times New Roman"/>
              </w:rPr>
            </w:pPr>
            <w:r w:rsidRPr="00876E6E">
              <w:rPr>
                <w:rFonts w:ascii="Times New Roman" w:eastAsia="Times New Roman" w:hAnsi="Times New Roman" w:cs="Times New Roman"/>
              </w:rPr>
              <w:t xml:space="preserve">Установити граничні ціни на: </w:t>
            </w:r>
          </w:p>
          <w:p w:rsidR="00327FCF" w:rsidRPr="00876E6E" w:rsidRDefault="00327FCF" w:rsidP="00327FCF">
            <w:pPr>
              <w:jc w:val="both"/>
              <w:rPr>
                <w:rFonts w:ascii="Times New Roman" w:eastAsia="Times New Roman" w:hAnsi="Times New Roman" w:cs="Times New Roman"/>
              </w:rPr>
            </w:pPr>
          </w:p>
          <w:p w:rsidR="00327FCF" w:rsidRPr="00876E6E" w:rsidRDefault="00327FCF" w:rsidP="00327FCF">
            <w:pPr>
              <w:jc w:val="both"/>
              <w:rPr>
                <w:rFonts w:ascii="Times New Roman" w:eastAsia="Times New Roman" w:hAnsi="Times New Roman" w:cs="Times New Roman"/>
              </w:rPr>
            </w:pPr>
            <w:r w:rsidRPr="00876E6E">
              <w:rPr>
                <w:rFonts w:ascii="Times New Roman" w:eastAsia="Times New Roman" w:hAnsi="Times New Roman" w:cs="Times New Roman"/>
              </w:rPr>
              <w:t>1) ринку «на добу наперед» (далі – РДН): максимальні граничні ціни для годин мінімального навантаження (з 00:00 до 07:00 та з 23:00 до 24:00) – 2 000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 4 000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w:t>
            </w:r>
          </w:p>
          <w:p w:rsidR="00327FCF" w:rsidRPr="00876E6E" w:rsidRDefault="00327FCF" w:rsidP="00327FCF">
            <w:pPr>
              <w:jc w:val="both"/>
              <w:rPr>
                <w:rFonts w:ascii="Times New Roman" w:eastAsia="Times New Roman" w:hAnsi="Times New Roman" w:cs="Times New Roman"/>
              </w:rPr>
            </w:pPr>
          </w:p>
          <w:p w:rsidR="00372A66" w:rsidRPr="00876E6E" w:rsidRDefault="00327FCF" w:rsidP="00327FCF">
            <w:pPr>
              <w:jc w:val="both"/>
              <w:rPr>
                <w:rFonts w:ascii="Times New Roman" w:eastAsia="Times New Roman" w:hAnsi="Times New Roman" w:cs="Times New Roman"/>
              </w:rPr>
            </w:pPr>
            <w:r w:rsidRPr="00876E6E">
              <w:rPr>
                <w:rFonts w:ascii="Times New Roman" w:eastAsia="Times New Roman" w:hAnsi="Times New Roman" w:cs="Times New Roman"/>
              </w:rPr>
              <w:t>2) внутрішньодобовому ринку (далі – ВДР): максимальні граничні ціни для годин мінімального навантаження (з 00:00 до 07:00 та з 23:00 до 24:00) – 2 000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 4 000 грн/</w:t>
            </w:r>
            <w:proofErr w:type="spellStart"/>
            <w:r w:rsidRPr="00876E6E">
              <w:rPr>
                <w:rFonts w:ascii="Times New Roman" w:eastAsia="Times New Roman" w:hAnsi="Times New Roman" w:cs="Times New Roman"/>
              </w:rPr>
              <w:t>МВт·год</w:t>
            </w:r>
            <w:proofErr w:type="spellEnd"/>
          </w:p>
          <w:p w:rsidR="001C1BE0" w:rsidRPr="00876E6E" w:rsidRDefault="001C1BE0" w:rsidP="00327FCF">
            <w:pPr>
              <w:jc w:val="both"/>
              <w:rPr>
                <w:rFonts w:ascii="Times New Roman" w:eastAsia="Times New Roman" w:hAnsi="Times New Roman" w:cs="Times New Roman"/>
              </w:rPr>
            </w:pPr>
          </w:p>
          <w:p w:rsidR="00372A66" w:rsidRPr="00876E6E" w:rsidRDefault="001C1BE0" w:rsidP="00FF4A8F">
            <w:pPr>
              <w:jc w:val="both"/>
              <w:rPr>
                <w:rFonts w:ascii="Times New Roman" w:eastAsia="Times New Roman" w:hAnsi="Times New Roman" w:cs="Times New Roman"/>
                <w:i/>
              </w:rPr>
            </w:pPr>
            <w:r w:rsidRPr="00876E6E">
              <w:rPr>
                <w:rFonts w:ascii="Times New Roman" w:eastAsia="Times New Roman" w:hAnsi="Times New Roman" w:cs="Times New Roman"/>
                <w:i/>
              </w:rPr>
              <w:t>На період дії в Україні воєнного стану запропоновано не підвищувати граничні ціни на РДН та ВДР.</w:t>
            </w:r>
          </w:p>
        </w:tc>
        <w:tc>
          <w:tcPr>
            <w:tcW w:w="2835" w:type="dxa"/>
          </w:tcPr>
          <w:p w:rsidR="00372A66" w:rsidRPr="00876E6E" w:rsidRDefault="005F7A16"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r w:rsidR="00372A66" w:rsidRPr="00876E6E" w:rsidTr="002A4690">
        <w:trPr>
          <w:trHeight w:val="20"/>
        </w:trPr>
        <w:tc>
          <w:tcPr>
            <w:tcW w:w="6232" w:type="dxa"/>
            <w:vMerge/>
            <w:shd w:val="clear" w:color="auto" w:fill="auto"/>
          </w:tcPr>
          <w:p w:rsidR="00372A66" w:rsidRPr="00876E6E"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876E6E" w:rsidRDefault="002D74A6" w:rsidP="00963879">
            <w:pPr>
              <w:jc w:val="both"/>
              <w:rPr>
                <w:rFonts w:ascii="Times New Roman" w:eastAsia="Times New Roman" w:hAnsi="Times New Roman" w:cs="Times New Roman"/>
                <w:b/>
                <w:i/>
              </w:rPr>
            </w:pPr>
            <w:r w:rsidRPr="00876E6E">
              <w:rPr>
                <w:rFonts w:ascii="Times New Roman" w:eastAsia="Times New Roman" w:hAnsi="Times New Roman" w:cs="Times New Roman"/>
                <w:b/>
                <w:i/>
              </w:rPr>
              <w:t>АТ «ЖИТОМИРОБЛЕНЕРГО»</w:t>
            </w:r>
          </w:p>
          <w:p w:rsidR="002D74A6" w:rsidRPr="00876E6E" w:rsidRDefault="002D74A6" w:rsidP="00963879">
            <w:pPr>
              <w:jc w:val="both"/>
              <w:rPr>
                <w:rFonts w:ascii="Times New Roman" w:eastAsia="Times New Roman" w:hAnsi="Times New Roman" w:cs="Times New Roman"/>
                <w:b/>
                <w:i/>
              </w:rPr>
            </w:pPr>
          </w:p>
          <w:p w:rsidR="002D74A6" w:rsidRPr="00876E6E" w:rsidRDefault="002D74A6" w:rsidP="002D74A6">
            <w:pPr>
              <w:jc w:val="both"/>
              <w:rPr>
                <w:rFonts w:ascii="Times New Roman" w:eastAsia="Times New Roman" w:hAnsi="Times New Roman" w:cs="Times New Roman"/>
              </w:rPr>
            </w:pPr>
            <w:r w:rsidRPr="00876E6E">
              <w:rPr>
                <w:rFonts w:ascii="Times New Roman" w:eastAsia="Times New Roman" w:hAnsi="Times New Roman" w:cs="Times New Roman"/>
              </w:rPr>
              <w:t>1. Установити граничні ціни на:</w:t>
            </w:r>
          </w:p>
          <w:p w:rsidR="002D74A6" w:rsidRPr="00876E6E" w:rsidRDefault="002D74A6" w:rsidP="002D74A6">
            <w:pPr>
              <w:jc w:val="both"/>
              <w:rPr>
                <w:rFonts w:ascii="Times New Roman" w:eastAsia="Times New Roman" w:hAnsi="Times New Roman" w:cs="Times New Roman"/>
              </w:rPr>
            </w:pPr>
          </w:p>
          <w:p w:rsidR="002D74A6" w:rsidRPr="00876E6E" w:rsidRDefault="002D74A6" w:rsidP="002D74A6">
            <w:pPr>
              <w:jc w:val="both"/>
              <w:rPr>
                <w:rFonts w:ascii="Times New Roman" w:eastAsia="Times New Roman" w:hAnsi="Times New Roman" w:cs="Times New Roman"/>
              </w:rPr>
            </w:pPr>
            <w:r w:rsidRPr="00876E6E">
              <w:rPr>
                <w:rFonts w:ascii="Times New Roman" w:eastAsia="Times New Roman" w:hAnsi="Times New Roman" w:cs="Times New Roman"/>
              </w:rPr>
              <w:t>1) ринку «на добу наперед» (далі – РДН): максимальні граничні ціни для годин мінімального навантаження (з 00:00 до 07:00 та з 23:00 до 24:00) – 2 000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 4 000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w:t>
            </w:r>
          </w:p>
          <w:p w:rsidR="002D74A6" w:rsidRPr="00876E6E" w:rsidRDefault="002D74A6" w:rsidP="002D74A6">
            <w:pPr>
              <w:jc w:val="both"/>
              <w:rPr>
                <w:rFonts w:ascii="Times New Roman" w:eastAsia="Times New Roman" w:hAnsi="Times New Roman" w:cs="Times New Roman"/>
              </w:rPr>
            </w:pPr>
          </w:p>
          <w:p w:rsidR="002D74A6" w:rsidRPr="00876E6E" w:rsidRDefault="002D74A6" w:rsidP="002D74A6">
            <w:pPr>
              <w:jc w:val="both"/>
              <w:rPr>
                <w:rFonts w:ascii="Times New Roman" w:eastAsia="Times New Roman" w:hAnsi="Times New Roman" w:cs="Times New Roman"/>
              </w:rPr>
            </w:pPr>
            <w:r w:rsidRPr="00876E6E">
              <w:rPr>
                <w:rFonts w:ascii="Times New Roman" w:eastAsia="Times New Roman" w:hAnsi="Times New Roman" w:cs="Times New Roman"/>
              </w:rPr>
              <w:t>2) внутрішньодобовому ринку (далі – ВДР): максимальні граничні ціни для годин мінімального навантаження (з 00:00 до 07:00 та з 23:00 до 24:00) – 2 000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 4 000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w:t>
            </w:r>
          </w:p>
          <w:p w:rsidR="002D74A6" w:rsidRPr="00876E6E" w:rsidRDefault="002D74A6" w:rsidP="002D74A6">
            <w:pPr>
              <w:jc w:val="both"/>
              <w:rPr>
                <w:rFonts w:ascii="Times New Roman" w:eastAsia="Times New Roman" w:hAnsi="Times New Roman" w:cs="Times New Roman"/>
              </w:rPr>
            </w:pPr>
          </w:p>
          <w:p w:rsidR="002D74A6" w:rsidRPr="00876E6E" w:rsidRDefault="002D74A6" w:rsidP="002D74A6">
            <w:pPr>
              <w:jc w:val="both"/>
              <w:rPr>
                <w:rFonts w:ascii="Times New Roman" w:eastAsia="Times New Roman" w:hAnsi="Times New Roman" w:cs="Times New Roman"/>
              </w:rPr>
            </w:pPr>
            <w:r w:rsidRPr="00876E6E">
              <w:rPr>
                <w:rFonts w:ascii="Times New Roman" w:eastAsia="Times New Roman" w:hAnsi="Times New Roman" w:cs="Times New Roman"/>
              </w:rPr>
              <w:t>3)  на балансуючому ринку:</w:t>
            </w:r>
          </w:p>
          <w:p w:rsidR="00372A66" w:rsidRPr="00876E6E" w:rsidRDefault="002D74A6" w:rsidP="002D74A6">
            <w:pPr>
              <w:jc w:val="both"/>
              <w:rPr>
                <w:rFonts w:ascii="Times New Roman" w:eastAsia="Times New Roman" w:hAnsi="Times New Roman" w:cs="Times New Roman"/>
              </w:rPr>
            </w:pPr>
            <w:r w:rsidRPr="00876E6E">
              <w:rPr>
                <w:rFonts w:ascii="Times New Roman" w:eastAsia="Times New Roman" w:hAnsi="Times New Roman" w:cs="Times New Roman"/>
              </w:rPr>
              <w:t>максимальна гранична ціна на рівні цін РДН, визначеної оператором ринку для кожного розрахункового періоду відповідної доби постачання.</w:t>
            </w:r>
          </w:p>
          <w:p w:rsidR="002D74A6" w:rsidRPr="00876E6E" w:rsidRDefault="002D74A6" w:rsidP="002D74A6">
            <w:pPr>
              <w:jc w:val="both"/>
              <w:rPr>
                <w:rFonts w:ascii="Times New Roman" w:eastAsia="Times New Roman" w:hAnsi="Times New Roman" w:cs="Times New Roman"/>
              </w:rPr>
            </w:pPr>
          </w:p>
          <w:p w:rsidR="00372A66" w:rsidRPr="00876E6E" w:rsidRDefault="00D50F42" w:rsidP="00CA4C14">
            <w:pPr>
              <w:jc w:val="both"/>
              <w:rPr>
                <w:rFonts w:ascii="Times New Roman" w:eastAsia="Times New Roman" w:hAnsi="Times New Roman" w:cs="Times New Roman"/>
                <w:i/>
              </w:rPr>
            </w:pPr>
            <w:r w:rsidRPr="00876E6E">
              <w:rPr>
                <w:rFonts w:ascii="Times New Roman" w:eastAsia="Times New Roman" w:hAnsi="Times New Roman" w:cs="Times New Roman"/>
                <w:i/>
              </w:rPr>
              <w:lastRenderedPageBreak/>
              <w:t>Запропоновано</w:t>
            </w:r>
            <w:r w:rsidR="002D74A6" w:rsidRPr="00876E6E">
              <w:rPr>
                <w:rFonts w:ascii="Times New Roman" w:eastAsia="Times New Roman" w:hAnsi="Times New Roman" w:cs="Times New Roman"/>
                <w:i/>
              </w:rPr>
              <w:t xml:space="preserve"> залишити граничні ціни на ринку «на добу наперед», внутрішньодобовому ринку на рівні, передбаченому постановою НКРЕКП  від 25.02.2022  № 332 (зі змінами), а граничні ціни на балансуючому ринку на рівні цін РДН.</w:t>
            </w:r>
          </w:p>
          <w:p w:rsidR="00372A66" w:rsidRPr="00876E6E" w:rsidRDefault="00372A66" w:rsidP="00EA2B50">
            <w:pPr>
              <w:jc w:val="both"/>
              <w:rPr>
                <w:rFonts w:ascii="Times New Roman" w:eastAsia="Times New Roman" w:hAnsi="Times New Roman" w:cs="Times New Roman"/>
              </w:rPr>
            </w:pPr>
          </w:p>
        </w:tc>
        <w:tc>
          <w:tcPr>
            <w:tcW w:w="2835" w:type="dxa"/>
          </w:tcPr>
          <w:p w:rsidR="00372A66" w:rsidRPr="00876E6E" w:rsidRDefault="005F7A16"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lastRenderedPageBreak/>
              <w:t>Потребує додаткового обговорення</w:t>
            </w:r>
          </w:p>
        </w:tc>
      </w:tr>
      <w:tr w:rsidR="00372A66" w:rsidRPr="00876E6E" w:rsidTr="002A4690">
        <w:trPr>
          <w:trHeight w:val="20"/>
        </w:trPr>
        <w:tc>
          <w:tcPr>
            <w:tcW w:w="6232" w:type="dxa"/>
            <w:vMerge/>
            <w:shd w:val="clear" w:color="auto" w:fill="auto"/>
          </w:tcPr>
          <w:p w:rsidR="00372A66" w:rsidRPr="00876E6E"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876E6E" w:rsidRDefault="00372A66" w:rsidP="00963879">
            <w:pPr>
              <w:jc w:val="both"/>
              <w:rPr>
                <w:rFonts w:ascii="Times New Roman" w:eastAsia="Times New Roman" w:hAnsi="Times New Roman" w:cs="Times New Roman"/>
                <w:b/>
                <w:i/>
              </w:rPr>
            </w:pPr>
            <w:r w:rsidRPr="00876E6E">
              <w:rPr>
                <w:rFonts w:ascii="Times New Roman" w:eastAsia="Times New Roman" w:hAnsi="Times New Roman" w:cs="Times New Roman"/>
                <w:b/>
                <w:i/>
              </w:rPr>
              <w:t>АТ «ДТЕК Д</w:t>
            </w:r>
            <w:r w:rsidR="003A678E" w:rsidRPr="00876E6E">
              <w:rPr>
                <w:rFonts w:ascii="Times New Roman" w:eastAsia="Times New Roman" w:hAnsi="Times New Roman" w:cs="Times New Roman"/>
                <w:b/>
                <w:i/>
              </w:rPr>
              <w:t>НІПРОЕНЕРГО</w:t>
            </w:r>
            <w:r w:rsidRPr="00876E6E">
              <w:rPr>
                <w:rFonts w:ascii="Times New Roman" w:eastAsia="Times New Roman" w:hAnsi="Times New Roman" w:cs="Times New Roman"/>
                <w:b/>
                <w:i/>
              </w:rPr>
              <w:t xml:space="preserve">» </w:t>
            </w:r>
          </w:p>
          <w:p w:rsidR="009F409F" w:rsidRPr="00876E6E" w:rsidRDefault="009F409F" w:rsidP="00963879">
            <w:pPr>
              <w:jc w:val="both"/>
              <w:rPr>
                <w:rFonts w:ascii="Times New Roman" w:eastAsia="Times New Roman" w:hAnsi="Times New Roman" w:cs="Times New Roman"/>
                <w:b/>
                <w:i/>
              </w:rPr>
            </w:pPr>
          </w:p>
          <w:p w:rsidR="009F409F" w:rsidRPr="00876E6E" w:rsidRDefault="009F409F" w:rsidP="00963879">
            <w:pPr>
              <w:jc w:val="both"/>
              <w:rPr>
                <w:rFonts w:ascii="Times New Roman" w:eastAsia="Times New Roman" w:hAnsi="Times New Roman" w:cs="Times New Roman"/>
              </w:rPr>
            </w:pPr>
            <w:r w:rsidRPr="00876E6E">
              <w:rPr>
                <w:rFonts w:ascii="Times New Roman" w:eastAsia="Times New Roman" w:hAnsi="Times New Roman" w:cs="Times New Roman"/>
              </w:rPr>
              <w:t>встановити максимальні граничні ціни на електричну енергію на ринку на «добу наперед» та внутрішньодобовому ринку на наступному рівні: для годин мінімального навантаження (з 00:00 до 07:00 та з 23:00 до 24:00) – 3 150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 7 650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9F409F" w:rsidRPr="00876E6E" w:rsidRDefault="009F409F" w:rsidP="00963879">
            <w:pPr>
              <w:jc w:val="both"/>
              <w:rPr>
                <w:rFonts w:ascii="Times New Roman" w:eastAsia="Times New Roman" w:hAnsi="Times New Roman" w:cs="Times New Roman"/>
              </w:rPr>
            </w:pPr>
          </w:p>
          <w:p w:rsidR="00372A66" w:rsidRPr="00876E6E" w:rsidRDefault="009F409F" w:rsidP="00963879">
            <w:pPr>
              <w:jc w:val="both"/>
              <w:rPr>
                <w:rFonts w:ascii="Times New Roman" w:eastAsia="Times New Roman" w:hAnsi="Times New Roman" w:cs="Times New Roman"/>
                <w:i/>
              </w:rPr>
            </w:pPr>
            <w:r w:rsidRPr="00876E6E">
              <w:rPr>
                <w:rFonts w:ascii="Times New Roman" w:eastAsia="Times New Roman" w:hAnsi="Times New Roman" w:cs="Times New Roman"/>
                <w:i/>
              </w:rPr>
              <w:t>Для покриття збитків Товариства та забезпечення можливості виробництва електричної енергії протягом опалювального періоду 2022/2023 років в обсягах, що передбачені Прогнозним балансом Міненерго від 22.06.2022, та здійснення заходів по відновленню пошкодженого енергетичного обладнання запропоновано встановити на зазначеному рівні.</w:t>
            </w:r>
          </w:p>
          <w:p w:rsidR="00372A66" w:rsidRPr="00876E6E" w:rsidRDefault="00372A66" w:rsidP="00EA2B50">
            <w:pPr>
              <w:jc w:val="both"/>
              <w:rPr>
                <w:rFonts w:ascii="Times New Roman" w:eastAsia="Times New Roman" w:hAnsi="Times New Roman" w:cs="Times New Roman"/>
              </w:rPr>
            </w:pPr>
          </w:p>
        </w:tc>
        <w:tc>
          <w:tcPr>
            <w:tcW w:w="2835" w:type="dxa"/>
          </w:tcPr>
          <w:p w:rsidR="00372A66" w:rsidRPr="00876E6E" w:rsidRDefault="005F7A16"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r w:rsidR="00372A66" w:rsidRPr="00876E6E" w:rsidTr="002A4690">
        <w:trPr>
          <w:trHeight w:val="20"/>
        </w:trPr>
        <w:tc>
          <w:tcPr>
            <w:tcW w:w="6232" w:type="dxa"/>
            <w:vMerge/>
            <w:shd w:val="clear" w:color="auto" w:fill="auto"/>
          </w:tcPr>
          <w:p w:rsidR="00372A66" w:rsidRPr="00876E6E"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876E6E" w:rsidRDefault="00372A66" w:rsidP="00650AAF">
            <w:pPr>
              <w:jc w:val="both"/>
              <w:rPr>
                <w:rFonts w:ascii="Times New Roman" w:eastAsia="Times New Roman" w:hAnsi="Times New Roman" w:cs="Times New Roman"/>
                <w:b/>
                <w:i/>
              </w:rPr>
            </w:pPr>
            <w:r w:rsidRPr="00876E6E">
              <w:rPr>
                <w:rFonts w:ascii="Times New Roman" w:eastAsia="Times New Roman" w:hAnsi="Times New Roman" w:cs="Times New Roman"/>
                <w:b/>
                <w:i/>
              </w:rPr>
              <w:t>АТ «ДТЕК ЗАХІДЕНЕРГО»</w:t>
            </w:r>
          </w:p>
          <w:p w:rsidR="00372A66" w:rsidRPr="00876E6E" w:rsidRDefault="00372A66" w:rsidP="00650AAF">
            <w:pPr>
              <w:jc w:val="both"/>
              <w:rPr>
                <w:rFonts w:ascii="Times New Roman" w:eastAsia="Times New Roman" w:hAnsi="Times New Roman" w:cs="Times New Roman"/>
                <w:b/>
                <w:i/>
              </w:rPr>
            </w:pPr>
          </w:p>
          <w:p w:rsidR="00372A66" w:rsidRPr="00876E6E" w:rsidRDefault="00094344" w:rsidP="006A0BB0">
            <w:pPr>
              <w:jc w:val="both"/>
              <w:rPr>
                <w:rFonts w:ascii="Times New Roman" w:eastAsia="Times New Roman" w:hAnsi="Times New Roman" w:cs="Times New Roman"/>
              </w:rPr>
            </w:pPr>
            <w:r w:rsidRPr="00876E6E">
              <w:rPr>
                <w:rFonts w:ascii="Times New Roman" w:eastAsia="Times New Roman" w:hAnsi="Times New Roman" w:cs="Times New Roman"/>
              </w:rPr>
              <w:t>встановити максимальні граничні ціни на електричну енергію на ринку на «добу наперед» для годин мінімального навантаження (з 00:00 до 07:00 та з 23:00 до 24:00) – 5 500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для годин максимального навантаження (з 07:00 до 23:00) – 10 300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w:t>
            </w:r>
          </w:p>
          <w:p w:rsidR="00094344" w:rsidRPr="00876E6E" w:rsidRDefault="00094344" w:rsidP="006A0BB0">
            <w:pPr>
              <w:jc w:val="both"/>
              <w:rPr>
                <w:rFonts w:ascii="Times New Roman" w:eastAsia="Times New Roman" w:hAnsi="Times New Roman" w:cs="Times New Roman"/>
              </w:rPr>
            </w:pPr>
          </w:p>
          <w:p w:rsidR="00094344" w:rsidRPr="00876E6E" w:rsidRDefault="00094344" w:rsidP="006A0BB0">
            <w:pPr>
              <w:jc w:val="both"/>
              <w:rPr>
                <w:rFonts w:ascii="Times New Roman" w:eastAsia="Times New Roman" w:hAnsi="Times New Roman" w:cs="Times New Roman"/>
                <w:i/>
              </w:rPr>
            </w:pPr>
            <w:r w:rsidRPr="00876E6E">
              <w:rPr>
                <w:rFonts w:ascii="Times New Roman" w:eastAsia="Times New Roman" w:hAnsi="Times New Roman" w:cs="Times New Roman"/>
                <w:i/>
              </w:rPr>
              <w:t>Для  забезпечення можливість беззбиткової ГК ТЕС Компанії та виробництва електричної енергії протягом опалювального періоду 2022/2023 років в обсягах, що передбачені Прогнозним балансом Міненерго від 22.06.2022.</w:t>
            </w:r>
          </w:p>
        </w:tc>
        <w:tc>
          <w:tcPr>
            <w:tcW w:w="2835" w:type="dxa"/>
          </w:tcPr>
          <w:p w:rsidR="00372A66" w:rsidRPr="00876E6E" w:rsidRDefault="005F7A16"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r w:rsidR="00372A66" w:rsidRPr="00876E6E" w:rsidTr="002A4690">
        <w:trPr>
          <w:trHeight w:val="20"/>
        </w:trPr>
        <w:tc>
          <w:tcPr>
            <w:tcW w:w="6232" w:type="dxa"/>
            <w:vMerge/>
            <w:shd w:val="clear" w:color="auto" w:fill="auto"/>
          </w:tcPr>
          <w:p w:rsidR="00372A66" w:rsidRPr="00876E6E" w:rsidRDefault="00372A66" w:rsidP="00C93C7F">
            <w:pPr>
              <w:ind w:firstLine="447"/>
              <w:jc w:val="both"/>
              <w:rPr>
                <w:rFonts w:ascii="Times New Roman" w:eastAsia="Times New Roman" w:hAnsi="Times New Roman" w:cs="Times New Roman"/>
              </w:rPr>
            </w:pPr>
          </w:p>
        </w:tc>
        <w:tc>
          <w:tcPr>
            <w:tcW w:w="6663" w:type="dxa"/>
            <w:shd w:val="clear" w:color="auto" w:fill="auto"/>
          </w:tcPr>
          <w:p w:rsidR="00827EC9" w:rsidRPr="00876E6E" w:rsidRDefault="00E8097B" w:rsidP="004E30C1">
            <w:pPr>
              <w:jc w:val="both"/>
              <w:rPr>
                <w:rFonts w:ascii="Times New Roman" w:eastAsia="Times New Roman" w:hAnsi="Times New Roman" w:cs="Times New Roman"/>
                <w:b/>
                <w:i/>
              </w:rPr>
            </w:pPr>
            <w:r w:rsidRPr="00876E6E">
              <w:rPr>
                <w:rFonts w:ascii="Times New Roman" w:eastAsia="Times New Roman" w:hAnsi="Times New Roman" w:cs="Times New Roman"/>
                <w:b/>
                <w:i/>
              </w:rPr>
              <w:t>ДП «ГАРАНТОВАНИЙ ПОКУПЕЦЬ»</w:t>
            </w:r>
          </w:p>
          <w:p w:rsidR="00A422DF" w:rsidRPr="00876E6E" w:rsidRDefault="00A422DF" w:rsidP="004E30C1">
            <w:pPr>
              <w:jc w:val="both"/>
              <w:rPr>
                <w:rFonts w:ascii="Times New Roman" w:eastAsia="Times New Roman" w:hAnsi="Times New Roman" w:cs="Times New Roman"/>
                <w:b/>
                <w:i/>
              </w:rPr>
            </w:pPr>
          </w:p>
          <w:p w:rsidR="00827EC9" w:rsidRPr="00876E6E" w:rsidRDefault="00A422DF" w:rsidP="004E30C1">
            <w:pPr>
              <w:jc w:val="both"/>
              <w:rPr>
                <w:rFonts w:ascii="Times New Roman" w:eastAsia="Times New Roman" w:hAnsi="Times New Roman" w:cs="Times New Roman"/>
              </w:rPr>
            </w:pPr>
            <w:r w:rsidRPr="00876E6E">
              <w:rPr>
                <w:rFonts w:ascii="Times New Roman" w:eastAsia="Times New Roman" w:hAnsi="Times New Roman" w:cs="Times New Roman"/>
              </w:rPr>
              <w:t>1. Установити граничні ціни на:</w:t>
            </w:r>
          </w:p>
          <w:p w:rsidR="00A422DF" w:rsidRPr="00876E6E" w:rsidRDefault="00A422DF" w:rsidP="004E30C1">
            <w:pPr>
              <w:jc w:val="both"/>
              <w:rPr>
                <w:rFonts w:ascii="Times New Roman" w:eastAsia="Times New Roman" w:hAnsi="Times New Roman" w:cs="Times New Roman"/>
              </w:rPr>
            </w:pPr>
          </w:p>
          <w:p w:rsidR="00827EC9" w:rsidRPr="00876E6E" w:rsidRDefault="00827EC9" w:rsidP="004E30C1">
            <w:pPr>
              <w:jc w:val="both"/>
              <w:rPr>
                <w:rFonts w:ascii="Times New Roman" w:eastAsia="Times New Roman" w:hAnsi="Times New Roman" w:cs="Times New Roman"/>
              </w:rPr>
            </w:pPr>
            <w:r w:rsidRPr="00876E6E">
              <w:rPr>
                <w:rFonts w:ascii="Times New Roman" w:eastAsia="Times New Roman" w:hAnsi="Times New Roman" w:cs="Times New Roman"/>
              </w:rPr>
              <w:t>1) ринку «на добу наперед» (далі – РДН):</w:t>
            </w:r>
          </w:p>
          <w:p w:rsidR="00827EC9" w:rsidRPr="00876E6E" w:rsidRDefault="00827EC9" w:rsidP="004E30C1">
            <w:pPr>
              <w:jc w:val="both"/>
              <w:rPr>
                <w:rFonts w:ascii="Times New Roman" w:eastAsia="Times New Roman" w:hAnsi="Times New Roman" w:cs="Times New Roman"/>
              </w:rPr>
            </w:pPr>
          </w:p>
          <w:p w:rsidR="00E8097B" w:rsidRPr="00876E6E" w:rsidRDefault="00F12FF7" w:rsidP="004E30C1">
            <w:pPr>
              <w:jc w:val="both"/>
              <w:rPr>
                <w:rFonts w:ascii="Times New Roman" w:eastAsia="Times New Roman" w:hAnsi="Times New Roman" w:cs="Times New Roman"/>
              </w:rPr>
            </w:pPr>
            <w:r w:rsidRPr="00876E6E">
              <w:rPr>
                <w:rFonts w:ascii="Times New Roman" w:eastAsia="Times New Roman" w:hAnsi="Times New Roman" w:cs="Times New Roman"/>
              </w:rPr>
              <w:lastRenderedPageBreak/>
              <w:t>максимальні граничні ціни для годин мінімального навантаження (з 00:00 до 07:00 та з 23:00 до 24:00) – 2 476 грн/</w:t>
            </w:r>
            <w:proofErr w:type="spellStart"/>
            <w:r w:rsidRPr="00876E6E">
              <w:rPr>
                <w:rFonts w:ascii="Times New Roman" w:eastAsia="Times New Roman" w:hAnsi="Times New Roman" w:cs="Times New Roman"/>
              </w:rPr>
              <w:t>МВт·год</w:t>
            </w:r>
            <w:proofErr w:type="spellEnd"/>
            <w:r w:rsidR="00486F7E">
              <w:rPr>
                <w:rFonts w:ascii="Times New Roman" w:eastAsia="Times New Roman" w:hAnsi="Times New Roman" w:cs="Times New Roman"/>
              </w:rPr>
              <w:t xml:space="preserve"> та </w:t>
            </w:r>
            <w:r w:rsidRPr="00486F7E">
              <w:rPr>
                <w:rFonts w:ascii="Times New Roman" w:eastAsia="Times New Roman" w:hAnsi="Times New Roman" w:cs="Times New Roman"/>
              </w:rPr>
              <w:t>дл</w:t>
            </w:r>
            <w:r w:rsidRPr="00876E6E">
              <w:rPr>
                <w:rFonts w:ascii="Times New Roman" w:eastAsia="Times New Roman" w:hAnsi="Times New Roman" w:cs="Times New Roman"/>
              </w:rPr>
              <w:t>я годин максимального навантаження (з 07:00 до 23:00) – 4</w:t>
            </w:r>
            <w:r w:rsidR="00A422DF" w:rsidRPr="00876E6E">
              <w:rPr>
                <w:rFonts w:ascii="Times New Roman" w:eastAsia="Times New Roman" w:hAnsi="Times New Roman" w:cs="Times New Roman"/>
              </w:rPr>
              <w:t> </w:t>
            </w:r>
            <w:r w:rsidRPr="00876E6E">
              <w:rPr>
                <w:rFonts w:ascii="Times New Roman" w:eastAsia="Times New Roman" w:hAnsi="Times New Roman" w:cs="Times New Roman"/>
              </w:rPr>
              <w:t>952 грн/</w:t>
            </w:r>
            <w:proofErr w:type="spellStart"/>
            <w:r w:rsidRPr="00876E6E">
              <w:rPr>
                <w:rFonts w:ascii="Times New Roman" w:eastAsia="Times New Roman" w:hAnsi="Times New Roman" w:cs="Times New Roman"/>
              </w:rPr>
              <w:t>МВт·год</w:t>
            </w:r>
            <w:bookmarkStart w:id="0" w:name="_GoBack"/>
            <w:bookmarkEnd w:id="0"/>
            <w:proofErr w:type="spellEnd"/>
          </w:p>
          <w:p w:rsidR="00A422DF" w:rsidRPr="00876E6E" w:rsidRDefault="00A422DF" w:rsidP="004E30C1">
            <w:pPr>
              <w:jc w:val="both"/>
              <w:rPr>
                <w:rFonts w:ascii="Times New Roman" w:eastAsia="Times New Roman" w:hAnsi="Times New Roman" w:cs="Times New Roman"/>
              </w:rPr>
            </w:pPr>
          </w:p>
          <w:p w:rsidR="00E8097B" w:rsidRPr="00876E6E" w:rsidRDefault="00E8097B" w:rsidP="007A3E91">
            <w:pPr>
              <w:jc w:val="both"/>
              <w:rPr>
                <w:rFonts w:ascii="Times New Roman" w:eastAsia="Times New Roman" w:hAnsi="Times New Roman" w:cs="Times New Roman"/>
                <w:b/>
                <w:i/>
              </w:rPr>
            </w:pPr>
          </w:p>
        </w:tc>
        <w:tc>
          <w:tcPr>
            <w:tcW w:w="2835" w:type="dxa"/>
          </w:tcPr>
          <w:p w:rsidR="00372A66" w:rsidRPr="00876E6E" w:rsidRDefault="00E8097B"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lastRenderedPageBreak/>
              <w:t>Потребує додаткового обговорення</w:t>
            </w:r>
          </w:p>
        </w:tc>
      </w:tr>
      <w:tr w:rsidR="00DC14CA" w:rsidRPr="00876E6E" w:rsidTr="002A4690">
        <w:trPr>
          <w:trHeight w:val="20"/>
        </w:trPr>
        <w:tc>
          <w:tcPr>
            <w:tcW w:w="6232" w:type="dxa"/>
            <w:vMerge/>
            <w:shd w:val="clear" w:color="auto" w:fill="auto"/>
          </w:tcPr>
          <w:p w:rsidR="00DC14CA" w:rsidRPr="00876E6E" w:rsidRDefault="00DC14CA" w:rsidP="00C93C7F">
            <w:pPr>
              <w:ind w:firstLine="447"/>
              <w:jc w:val="both"/>
              <w:rPr>
                <w:rFonts w:ascii="Times New Roman" w:eastAsia="Times New Roman" w:hAnsi="Times New Roman" w:cs="Times New Roman"/>
              </w:rPr>
            </w:pPr>
          </w:p>
        </w:tc>
        <w:tc>
          <w:tcPr>
            <w:tcW w:w="6663" w:type="dxa"/>
            <w:shd w:val="clear" w:color="auto" w:fill="auto"/>
          </w:tcPr>
          <w:p w:rsidR="00F604E8" w:rsidRDefault="00F604E8" w:rsidP="004E30C1">
            <w:pPr>
              <w:jc w:val="both"/>
              <w:rPr>
                <w:rFonts w:ascii="Times New Roman" w:eastAsia="Times New Roman" w:hAnsi="Times New Roman" w:cs="Times New Roman"/>
                <w:b/>
                <w:i/>
              </w:rPr>
            </w:pPr>
            <w:r w:rsidRPr="00876E6E">
              <w:rPr>
                <w:rFonts w:ascii="Times New Roman" w:eastAsia="Times New Roman" w:hAnsi="Times New Roman" w:cs="Times New Roman"/>
                <w:b/>
                <w:i/>
              </w:rPr>
              <w:t>ПАТ «ЦЕНТРЕНЕРГО»</w:t>
            </w:r>
          </w:p>
          <w:p w:rsidR="008462E7" w:rsidRPr="00876E6E" w:rsidRDefault="008462E7" w:rsidP="004E30C1">
            <w:pPr>
              <w:jc w:val="both"/>
              <w:rPr>
                <w:rFonts w:ascii="Times New Roman" w:eastAsia="Times New Roman" w:hAnsi="Times New Roman" w:cs="Times New Roman"/>
                <w:b/>
                <w:i/>
              </w:rPr>
            </w:pPr>
          </w:p>
          <w:p w:rsidR="00457D24" w:rsidRPr="00876E6E" w:rsidRDefault="007A3E91" w:rsidP="004E30C1">
            <w:pPr>
              <w:jc w:val="both"/>
              <w:rPr>
                <w:rFonts w:ascii="Times New Roman" w:eastAsia="Times New Roman" w:hAnsi="Times New Roman" w:cs="Times New Roman"/>
              </w:rPr>
            </w:pPr>
            <w:r>
              <w:rPr>
                <w:rFonts w:ascii="Times New Roman" w:eastAsia="Times New Roman" w:hAnsi="Times New Roman" w:cs="Times New Roman"/>
              </w:rPr>
              <w:t>Встановити м</w:t>
            </w:r>
            <w:r w:rsidR="008462E7" w:rsidRPr="008462E7">
              <w:rPr>
                <w:rFonts w:ascii="Times New Roman" w:eastAsia="Times New Roman" w:hAnsi="Times New Roman" w:cs="Times New Roman"/>
              </w:rPr>
              <w:t xml:space="preserve">аксимальні граничні ціни для годин мінімального навантаження (з 00:00 до 07:00 та з 23:00 до 24:00) – </w:t>
            </w:r>
            <w:r w:rsidR="008462E7">
              <w:rPr>
                <w:rFonts w:ascii="Times New Roman" w:eastAsia="Times New Roman" w:hAnsi="Times New Roman" w:cs="Times New Roman"/>
              </w:rPr>
              <w:t>3 000</w:t>
            </w:r>
            <w:r w:rsidR="008462E7" w:rsidRPr="008462E7">
              <w:rPr>
                <w:rFonts w:ascii="Times New Roman" w:eastAsia="Times New Roman" w:hAnsi="Times New Roman" w:cs="Times New Roman"/>
              </w:rPr>
              <w:t xml:space="preserve"> грн/</w:t>
            </w:r>
            <w:proofErr w:type="spellStart"/>
            <w:r w:rsidR="008462E7" w:rsidRPr="008462E7">
              <w:rPr>
                <w:rFonts w:ascii="Times New Roman" w:eastAsia="Times New Roman" w:hAnsi="Times New Roman" w:cs="Times New Roman"/>
              </w:rPr>
              <w:t>МВт·год</w:t>
            </w:r>
            <w:proofErr w:type="spellEnd"/>
            <w:r w:rsidR="008462E7" w:rsidRPr="008462E7">
              <w:rPr>
                <w:rFonts w:ascii="Times New Roman" w:eastAsia="Times New Roman" w:hAnsi="Times New Roman" w:cs="Times New Roman"/>
              </w:rPr>
              <w:t xml:space="preserve"> та для годин максимального навантаження (з 07:00 до 23:00) – </w:t>
            </w:r>
            <w:r w:rsidR="008462E7">
              <w:rPr>
                <w:rFonts w:ascii="Times New Roman" w:eastAsia="Times New Roman" w:hAnsi="Times New Roman" w:cs="Times New Roman"/>
              </w:rPr>
              <w:t>6 000</w:t>
            </w:r>
            <w:r w:rsidR="008462E7" w:rsidRPr="008462E7">
              <w:rPr>
                <w:rFonts w:ascii="Times New Roman" w:eastAsia="Times New Roman" w:hAnsi="Times New Roman" w:cs="Times New Roman"/>
              </w:rPr>
              <w:t xml:space="preserve"> грн/</w:t>
            </w:r>
            <w:proofErr w:type="spellStart"/>
            <w:r w:rsidR="008462E7" w:rsidRPr="008462E7">
              <w:rPr>
                <w:rFonts w:ascii="Times New Roman" w:eastAsia="Times New Roman" w:hAnsi="Times New Roman" w:cs="Times New Roman"/>
              </w:rPr>
              <w:t>МВт·год</w:t>
            </w:r>
            <w:proofErr w:type="spellEnd"/>
          </w:p>
          <w:p w:rsidR="00F604E8" w:rsidRPr="00876E6E" w:rsidRDefault="00F604E8" w:rsidP="004E30C1">
            <w:pPr>
              <w:jc w:val="both"/>
              <w:rPr>
                <w:rFonts w:ascii="Times New Roman" w:eastAsia="Times New Roman" w:hAnsi="Times New Roman" w:cs="Times New Roman"/>
                <w:i/>
              </w:rPr>
            </w:pPr>
          </w:p>
        </w:tc>
        <w:tc>
          <w:tcPr>
            <w:tcW w:w="2835" w:type="dxa"/>
          </w:tcPr>
          <w:p w:rsidR="00DC14CA" w:rsidRPr="00876E6E" w:rsidRDefault="00086F60"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r w:rsidR="00842068" w:rsidRPr="00876E6E" w:rsidTr="002A4690">
        <w:trPr>
          <w:trHeight w:val="20"/>
        </w:trPr>
        <w:tc>
          <w:tcPr>
            <w:tcW w:w="6232" w:type="dxa"/>
            <w:vMerge/>
            <w:shd w:val="clear" w:color="auto" w:fill="auto"/>
          </w:tcPr>
          <w:p w:rsidR="00842068" w:rsidRPr="00876E6E" w:rsidRDefault="00842068" w:rsidP="00C93C7F">
            <w:pPr>
              <w:ind w:firstLine="447"/>
              <w:jc w:val="both"/>
              <w:rPr>
                <w:rFonts w:ascii="Times New Roman" w:eastAsia="Times New Roman" w:hAnsi="Times New Roman" w:cs="Times New Roman"/>
              </w:rPr>
            </w:pPr>
          </w:p>
        </w:tc>
        <w:tc>
          <w:tcPr>
            <w:tcW w:w="6663" w:type="dxa"/>
            <w:shd w:val="clear" w:color="auto" w:fill="auto"/>
          </w:tcPr>
          <w:p w:rsidR="00842068" w:rsidRPr="00876E6E" w:rsidRDefault="00842068" w:rsidP="00842068">
            <w:pPr>
              <w:jc w:val="both"/>
              <w:rPr>
                <w:rFonts w:ascii="Times New Roman" w:eastAsia="Times New Roman" w:hAnsi="Times New Roman" w:cs="Times New Roman"/>
                <w:b/>
                <w:i/>
              </w:rPr>
            </w:pPr>
            <w:r w:rsidRPr="00876E6E">
              <w:rPr>
                <w:rFonts w:ascii="Times New Roman" w:eastAsia="Times New Roman" w:hAnsi="Times New Roman" w:cs="Times New Roman"/>
                <w:b/>
                <w:i/>
              </w:rPr>
              <w:t>АТ «</w:t>
            </w:r>
            <w:r w:rsidR="00FE46A7" w:rsidRPr="00876E6E">
              <w:rPr>
                <w:rFonts w:ascii="Times New Roman" w:eastAsia="Times New Roman" w:hAnsi="Times New Roman" w:cs="Times New Roman"/>
                <w:b/>
                <w:i/>
              </w:rPr>
              <w:t>КІРОВОГРАД</w:t>
            </w:r>
            <w:r w:rsidRPr="00876E6E">
              <w:rPr>
                <w:rFonts w:ascii="Times New Roman" w:eastAsia="Times New Roman" w:hAnsi="Times New Roman" w:cs="Times New Roman"/>
                <w:b/>
                <w:i/>
              </w:rPr>
              <w:t>ОБЛЕНЕРГО»</w:t>
            </w:r>
          </w:p>
          <w:p w:rsidR="00FE46A7" w:rsidRPr="00876E6E" w:rsidRDefault="00A63357" w:rsidP="00842068">
            <w:pPr>
              <w:jc w:val="both"/>
              <w:rPr>
                <w:rFonts w:ascii="Times New Roman" w:eastAsia="Times New Roman" w:hAnsi="Times New Roman" w:cs="Times New Roman"/>
                <w:b/>
                <w:i/>
              </w:rPr>
            </w:pPr>
            <w:r w:rsidRPr="00876E6E">
              <w:rPr>
                <w:rFonts w:ascii="Times New Roman" w:eastAsia="Times New Roman" w:hAnsi="Times New Roman" w:cs="Times New Roman"/>
                <w:b/>
                <w:i/>
              </w:rPr>
              <w:t>ПрАТ «РІВНЕОБЛЕНЕРГО»</w:t>
            </w:r>
          </w:p>
          <w:p w:rsidR="007A3C86" w:rsidRPr="00876E6E" w:rsidRDefault="007A3C86" w:rsidP="00842068">
            <w:pPr>
              <w:jc w:val="both"/>
              <w:rPr>
                <w:rFonts w:ascii="Times New Roman" w:eastAsia="Times New Roman" w:hAnsi="Times New Roman" w:cs="Times New Roman"/>
                <w:b/>
                <w:i/>
              </w:rPr>
            </w:pPr>
            <w:r w:rsidRPr="00876E6E">
              <w:rPr>
                <w:rFonts w:ascii="Times New Roman" w:eastAsia="Times New Roman" w:hAnsi="Times New Roman" w:cs="Times New Roman"/>
                <w:b/>
                <w:i/>
              </w:rPr>
              <w:t>АТ «ЧЕРНІВЦІОБЛЕНЕРГО»</w:t>
            </w:r>
          </w:p>
          <w:p w:rsidR="00A63357" w:rsidRPr="00876E6E" w:rsidRDefault="00A63357" w:rsidP="00842068">
            <w:pPr>
              <w:jc w:val="both"/>
              <w:rPr>
                <w:rFonts w:ascii="Times New Roman" w:eastAsia="Times New Roman" w:hAnsi="Times New Roman" w:cs="Times New Roman"/>
                <w:b/>
                <w:i/>
              </w:rPr>
            </w:pPr>
          </w:p>
          <w:p w:rsidR="00FE46A7" w:rsidRPr="00876E6E" w:rsidRDefault="00FE46A7" w:rsidP="00FE46A7">
            <w:pPr>
              <w:jc w:val="both"/>
              <w:rPr>
                <w:rFonts w:ascii="Times New Roman" w:eastAsia="Times New Roman" w:hAnsi="Times New Roman" w:cs="Times New Roman"/>
              </w:rPr>
            </w:pPr>
            <w:r w:rsidRPr="00876E6E">
              <w:rPr>
                <w:rFonts w:ascii="Times New Roman" w:eastAsia="Times New Roman" w:hAnsi="Times New Roman" w:cs="Times New Roman"/>
              </w:rPr>
              <w:t>1.</w:t>
            </w:r>
            <w:r w:rsidR="00A63357" w:rsidRPr="00876E6E">
              <w:rPr>
                <w:rFonts w:ascii="Times New Roman" w:eastAsia="Times New Roman" w:hAnsi="Times New Roman" w:cs="Times New Roman"/>
              </w:rPr>
              <w:t> </w:t>
            </w:r>
            <w:r w:rsidRPr="00876E6E">
              <w:rPr>
                <w:rFonts w:ascii="Times New Roman" w:eastAsia="Times New Roman" w:hAnsi="Times New Roman" w:cs="Times New Roman"/>
              </w:rPr>
              <w:t>Установити граничні ціни на:</w:t>
            </w:r>
          </w:p>
          <w:p w:rsidR="00FE46A7" w:rsidRPr="00876E6E" w:rsidRDefault="00FE46A7" w:rsidP="00FE46A7">
            <w:pPr>
              <w:jc w:val="both"/>
              <w:rPr>
                <w:rFonts w:ascii="Times New Roman" w:eastAsia="Times New Roman" w:hAnsi="Times New Roman" w:cs="Times New Roman"/>
              </w:rPr>
            </w:pPr>
          </w:p>
          <w:p w:rsidR="00FE46A7" w:rsidRPr="00876E6E" w:rsidRDefault="00FE46A7" w:rsidP="00FE46A7">
            <w:pPr>
              <w:jc w:val="both"/>
              <w:rPr>
                <w:rFonts w:ascii="Times New Roman" w:eastAsia="Times New Roman" w:hAnsi="Times New Roman" w:cs="Times New Roman"/>
              </w:rPr>
            </w:pPr>
            <w:r w:rsidRPr="00876E6E">
              <w:rPr>
                <w:rFonts w:ascii="Times New Roman" w:eastAsia="Times New Roman" w:hAnsi="Times New Roman" w:cs="Times New Roman"/>
              </w:rPr>
              <w:t>1)</w:t>
            </w:r>
            <w:r w:rsidR="00A63357" w:rsidRPr="00876E6E">
              <w:rPr>
                <w:rFonts w:ascii="Times New Roman" w:eastAsia="Times New Roman" w:hAnsi="Times New Roman" w:cs="Times New Roman"/>
              </w:rPr>
              <w:t> </w:t>
            </w:r>
            <w:r w:rsidRPr="00876E6E">
              <w:rPr>
                <w:rFonts w:ascii="Times New Roman" w:eastAsia="Times New Roman" w:hAnsi="Times New Roman" w:cs="Times New Roman"/>
              </w:rPr>
              <w:t>ринку «на добу наперед» (далі – РДН): максимальні граничні ціни для годин мінімального навантаження (з 00:00 до 07:00 та з 23:00 до 24:00)  – 2 000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4 000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w:t>
            </w:r>
          </w:p>
          <w:p w:rsidR="00FE46A7" w:rsidRPr="00876E6E" w:rsidRDefault="00FE46A7" w:rsidP="00FE46A7">
            <w:pPr>
              <w:jc w:val="both"/>
              <w:rPr>
                <w:rFonts w:ascii="Times New Roman" w:eastAsia="Times New Roman" w:hAnsi="Times New Roman" w:cs="Times New Roman"/>
              </w:rPr>
            </w:pPr>
          </w:p>
          <w:p w:rsidR="00FE46A7" w:rsidRPr="00876E6E" w:rsidRDefault="00FE46A7" w:rsidP="00FE46A7">
            <w:pPr>
              <w:jc w:val="both"/>
              <w:rPr>
                <w:rFonts w:ascii="Times New Roman" w:eastAsia="Times New Roman" w:hAnsi="Times New Roman" w:cs="Times New Roman"/>
              </w:rPr>
            </w:pPr>
            <w:r w:rsidRPr="00876E6E">
              <w:rPr>
                <w:rFonts w:ascii="Times New Roman" w:eastAsia="Times New Roman" w:hAnsi="Times New Roman" w:cs="Times New Roman"/>
              </w:rPr>
              <w:t>2)</w:t>
            </w:r>
            <w:r w:rsidR="00A63357" w:rsidRPr="00876E6E">
              <w:rPr>
                <w:rFonts w:ascii="Times New Roman" w:eastAsia="Times New Roman" w:hAnsi="Times New Roman" w:cs="Times New Roman"/>
              </w:rPr>
              <w:t> </w:t>
            </w:r>
            <w:r w:rsidRPr="00876E6E">
              <w:rPr>
                <w:rFonts w:ascii="Times New Roman" w:eastAsia="Times New Roman" w:hAnsi="Times New Roman" w:cs="Times New Roman"/>
              </w:rPr>
              <w:t>внутрішньодобовому ринку (далі – ВДР): максимальні граничні ціни для годин мінімального навантаження (з 00:00 до 07:00 та з 23:00 до 24:00)  – 2 000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 xml:space="preserve"> та для годин максимального навантаження (з 07:00 до 23:00)– 4 000 грн/</w:t>
            </w:r>
            <w:proofErr w:type="spellStart"/>
            <w:r w:rsidRPr="00876E6E">
              <w:rPr>
                <w:rFonts w:ascii="Times New Roman" w:eastAsia="Times New Roman" w:hAnsi="Times New Roman" w:cs="Times New Roman"/>
              </w:rPr>
              <w:t>МВт·год</w:t>
            </w:r>
            <w:proofErr w:type="spellEnd"/>
            <w:r w:rsidRPr="00876E6E">
              <w:rPr>
                <w:rFonts w:ascii="Times New Roman" w:eastAsia="Times New Roman" w:hAnsi="Times New Roman" w:cs="Times New Roman"/>
              </w:rPr>
              <w:t>;</w:t>
            </w:r>
          </w:p>
          <w:p w:rsidR="00FE46A7" w:rsidRPr="00876E6E" w:rsidRDefault="00FE46A7" w:rsidP="00FE46A7">
            <w:pPr>
              <w:jc w:val="both"/>
              <w:rPr>
                <w:rFonts w:ascii="Times New Roman" w:eastAsia="Times New Roman" w:hAnsi="Times New Roman" w:cs="Times New Roman"/>
              </w:rPr>
            </w:pPr>
          </w:p>
          <w:p w:rsidR="00842068" w:rsidRPr="00876E6E" w:rsidRDefault="00FE46A7" w:rsidP="00FE46A7">
            <w:pPr>
              <w:jc w:val="both"/>
              <w:rPr>
                <w:rFonts w:ascii="Times New Roman" w:eastAsia="Times New Roman" w:hAnsi="Times New Roman" w:cs="Times New Roman"/>
              </w:rPr>
            </w:pPr>
            <w:r w:rsidRPr="00876E6E">
              <w:rPr>
                <w:rFonts w:ascii="Times New Roman" w:eastAsia="Times New Roman" w:hAnsi="Times New Roman" w:cs="Times New Roman"/>
              </w:rPr>
              <w:t>3)</w:t>
            </w:r>
            <w:r w:rsidR="00A63357" w:rsidRPr="00876E6E">
              <w:rPr>
                <w:rFonts w:ascii="Times New Roman" w:eastAsia="Times New Roman" w:hAnsi="Times New Roman" w:cs="Times New Roman"/>
              </w:rPr>
              <w:t xml:space="preserve"> </w:t>
            </w:r>
            <w:r w:rsidRPr="00876E6E">
              <w:rPr>
                <w:rFonts w:ascii="Times New Roman" w:eastAsia="Times New Roman" w:hAnsi="Times New Roman" w:cs="Times New Roman"/>
              </w:rPr>
              <w:t>на балансуючому ринку: максимальна гранична ціна – 105 % від ціни РДН, визначеної оператором ринку для кожного розрахункового періоду відповідної доби постачання.</w:t>
            </w:r>
          </w:p>
          <w:p w:rsidR="00842068" w:rsidRPr="00876E6E" w:rsidRDefault="00842068" w:rsidP="00842068">
            <w:pPr>
              <w:jc w:val="both"/>
              <w:rPr>
                <w:rFonts w:ascii="Times New Roman" w:eastAsia="Times New Roman" w:hAnsi="Times New Roman" w:cs="Times New Roman"/>
                <w:b/>
                <w:i/>
              </w:rPr>
            </w:pPr>
          </w:p>
          <w:p w:rsidR="00FE46A7" w:rsidRPr="00876E6E" w:rsidRDefault="00FE46A7" w:rsidP="00842068">
            <w:pPr>
              <w:jc w:val="both"/>
              <w:rPr>
                <w:rFonts w:ascii="Times New Roman" w:eastAsia="Times New Roman" w:hAnsi="Times New Roman" w:cs="Times New Roman"/>
                <w:i/>
              </w:rPr>
            </w:pPr>
            <w:r w:rsidRPr="00876E6E">
              <w:rPr>
                <w:rFonts w:ascii="Times New Roman" w:eastAsia="Times New Roman" w:hAnsi="Times New Roman" w:cs="Times New Roman"/>
                <w:i/>
              </w:rPr>
              <w:t>Запропоновано залишити граничні ціни на ринку «на добу наперед» та внутрішньодобовому ринку на рівні, передбаченому постановою НКРЕКП від 25.02.2022  № 332 (зі змінами), а граничні ціни на балансуючому ринку на рівні цін РДН (максимум 105% від ціни РДН).</w:t>
            </w:r>
          </w:p>
        </w:tc>
        <w:tc>
          <w:tcPr>
            <w:tcW w:w="2835" w:type="dxa"/>
          </w:tcPr>
          <w:p w:rsidR="00842068" w:rsidRPr="00876E6E" w:rsidRDefault="00842068"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r w:rsidR="00EB2B3F" w:rsidRPr="00876E6E" w:rsidTr="002A4690">
        <w:trPr>
          <w:trHeight w:val="20"/>
        </w:trPr>
        <w:tc>
          <w:tcPr>
            <w:tcW w:w="6232" w:type="dxa"/>
            <w:vMerge w:val="restart"/>
            <w:shd w:val="clear" w:color="auto" w:fill="auto"/>
          </w:tcPr>
          <w:p w:rsidR="00EB2B3F" w:rsidRPr="00876E6E" w:rsidRDefault="004458C2" w:rsidP="00EB2B3F">
            <w:pPr>
              <w:ind w:firstLine="447"/>
              <w:jc w:val="both"/>
              <w:rPr>
                <w:rFonts w:ascii="Times New Roman" w:eastAsia="Times New Roman" w:hAnsi="Times New Roman" w:cs="Times New Roman"/>
              </w:rPr>
            </w:pPr>
            <w:r w:rsidRPr="00876E6E">
              <w:rPr>
                <w:rFonts w:ascii="Times New Roman" w:eastAsia="Times New Roman" w:hAnsi="Times New Roman" w:cs="Times New Roman"/>
              </w:rPr>
              <w:t>Пункт відсутній</w:t>
            </w:r>
          </w:p>
        </w:tc>
        <w:tc>
          <w:tcPr>
            <w:tcW w:w="6663" w:type="dxa"/>
            <w:shd w:val="clear" w:color="auto" w:fill="auto"/>
          </w:tcPr>
          <w:p w:rsidR="0033449B" w:rsidRPr="00876E6E" w:rsidRDefault="004458C2" w:rsidP="00E23601">
            <w:pPr>
              <w:jc w:val="both"/>
              <w:rPr>
                <w:rFonts w:ascii="Times New Roman" w:eastAsia="Times New Roman" w:hAnsi="Times New Roman" w:cs="Times New Roman"/>
                <w:b/>
                <w:i/>
              </w:rPr>
            </w:pPr>
            <w:r w:rsidRPr="00876E6E">
              <w:rPr>
                <w:rFonts w:ascii="Times New Roman" w:eastAsia="Times New Roman" w:hAnsi="Times New Roman" w:cs="Times New Roman"/>
                <w:b/>
                <w:i/>
              </w:rPr>
              <w:t>ТОВ «КИЇВСЬКІ ЕНЕРГЕТИЧНІ ПОСЛУГИ»</w:t>
            </w:r>
          </w:p>
          <w:p w:rsidR="003C2653" w:rsidRPr="00876E6E" w:rsidRDefault="003C2653" w:rsidP="00EB2B3F">
            <w:pPr>
              <w:ind w:firstLine="430"/>
              <w:jc w:val="both"/>
              <w:rPr>
                <w:rFonts w:ascii="Times New Roman" w:eastAsia="Times New Roman" w:hAnsi="Times New Roman" w:cs="Times New Roman"/>
                <w:b/>
              </w:rPr>
            </w:pPr>
          </w:p>
          <w:p w:rsidR="0033449B" w:rsidRPr="00876E6E" w:rsidRDefault="00D50F42" w:rsidP="00D50F42">
            <w:pPr>
              <w:jc w:val="both"/>
              <w:rPr>
                <w:rFonts w:ascii="Times New Roman" w:eastAsia="Times New Roman" w:hAnsi="Times New Roman" w:cs="Times New Roman"/>
              </w:rPr>
            </w:pPr>
            <w:r w:rsidRPr="00876E6E">
              <w:rPr>
                <w:rFonts w:ascii="Times New Roman" w:eastAsia="Times New Roman" w:hAnsi="Times New Roman" w:cs="Times New Roman"/>
              </w:rPr>
              <w:lastRenderedPageBreak/>
              <w:t>2. При розрахунку Ціни на універсальні послуги для малих непобутових споживачів на лютий 2023 року встановити значення коефіцієнту, що враховує графік купівлі електричної енергії на ринку «на добу наперед» постачальника універсальних послуг, на рівні 1,3618 відносних одиниць.</w:t>
            </w:r>
          </w:p>
          <w:p w:rsidR="00D50F42" w:rsidRPr="00876E6E" w:rsidRDefault="00D50F42" w:rsidP="00D50F42">
            <w:pPr>
              <w:jc w:val="both"/>
              <w:rPr>
                <w:rFonts w:ascii="Times New Roman" w:eastAsia="Times New Roman" w:hAnsi="Times New Roman" w:cs="Times New Roman"/>
              </w:rPr>
            </w:pPr>
          </w:p>
          <w:p w:rsidR="00D50F42" w:rsidRPr="00876E6E" w:rsidRDefault="00D50F42" w:rsidP="00D50F42">
            <w:pPr>
              <w:jc w:val="both"/>
              <w:rPr>
                <w:rFonts w:ascii="Times New Roman" w:eastAsia="Times New Roman" w:hAnsi="Times New Roman" w:cs="Times New Roman"/>
                <w:i/>
              </w:rPr>
            </w:pPr>
            <w:r w:rsidRPr="00876E6E">
              <w:rPr>
                <w:rFonts w:ascii="Times New Roman" w:eastAsia="Times New Roman" w:hAnsi="Times New Roman" w:cs="Times New Roman"/>
                <w:i/>
              </w:rPr>
              <w:t xml:space="preserve">Для врахування підвищення рівня цін на ринку та уникнення касових розривів у постачальників універсальних послуг при закупівлі електричної енергії у лютому 2023 року коефіцієнт </w:t>
            </w:r>
            <w:proofErr w:type="spellStart"/>
            <w:r w:rsidRPr="00876E6E">
              <w:rPr>
                <w:rFonts w:ascii="Times New Roman" w:eastAsia="Times New Roman" w:hAnsi="Times New Roman" w:cs="Times New Roman"/>
                <w:i/>
              </w:rPr>
              <w:t>kгр</w:t>
            </w:r>
            <w:proofErr w:type="spellEnd"/>
            <w:r w:rsidRPr="00876E6E">
              <w:rPr>
                <w:rFonts w:ascii="Times New Roman" w:eastAsia="Times New Roman" w:hAnsi="Times New Roman" w:cs="Times New Roman"/>
                <w:i/>
              </w:rPr>
              <w:t>, що дорівнює 1,1, пропонується збільшити на коефіцієнт збільшення граничних цін – 1,238 («базова» ціна РДН за новими граничними цінами 4 126,67 грн/</w:t>
            </w:r>
            <w:proofErr w:type="spellStart"/>
            <w:r w:rsidRPr="00876E6E">
              <w:rPr>
                <w:rFonts w:ascii="Times New Roman" w:eastAsia="Times New Roman" w:hAnsi="Times New Roman" w:cs="Times New Roman"/>
                <w:i/>
              </w:rPr>
              <w:t>МВт·год</w:t>
            </w:r>
            <w:proofErr w:type="spellEnd"/>
            <w:r w:rsidRPr="00876E6E">
              <w:rPr>
                <w:rFonts w:ascii="Times New Roman" w:eastAsia="Times New Roman" w:hAnsi="Times New Roman" w:cs="Times New Roman"/>
                <w:i/>
              </w:rPr>
              <w:t xml:space="preserve"> / «базова» ціна РДН за діючими граничними цінами 3 333,33 грн/</w:t>
            </w:r>
            <w:proofErr w:type="spellStart"/>
            <w:r w:rsidRPr="00876E6E">
              <w:rPr>
                <w:rFonts w:ascii="Times New Roman" w:eastAsia="Times New Roman" w:hAnsi="Times New Roman" w:cs="Times New Roman"/>
                <w:i/>
              </w:rPr>
              <w:t>МВт·год</w:t>
            </w:r>
            <w:proofErr w:type="spellEnd"/>
            <w:r w:rsidRPr="00876E6E">
              <w:rPr>
                <w:rFonts w:ascii="Times New Roman" w:eastAsia="Times New Roman" w:hAnsi="Times New Roman" w:cs="Times New Roman"/>
                <w:i/>
              </w:rPr>
              <w:t xml:space="preserve">). </w:t>
            </w:r>
          </w:p>
          <w:p w:rsidR="00D50F42" w:rsidRPr="00876E6E" w:rsidRDefault="00D50F42" w:rsidP="00D50F42">
            <w:pPr>
              <w:jc w:val="both"/>
              <w:rPr>
                <w:rFonts w:ascii="Times New Roman" w:eastAsia="Times New Roman" w:hAnsi="Times New Roman" w:cs="Times New Roman"/>
                <w:i/>
              </w:rPr>
            </w:pPr>
            <w:r w:rsidRPr="00876E6E">
              <w:rPr>
                <w:rFonts w:ascii="Times New Roman" w:eastAsia="Times New Roman" w:hAnsi="Times New Roman" w:cs="Times New Roman"/>
                <w:i/>
              </w:rPr>
              <w:t>Тобто 1,1 х 1,238 = 1,3618.</w:t>
            </w:r>
          </w:p>
          <w:p w:rsidR="00601D3C" w:rsidRPr="00876E6E" w:rsidRDefault="00601D3C" w:rsidP="00D50F42">
            <w:pPr>
              <w:jc w:val="both"/>
              <w:rPr>
                <w:rFonts w:ascii="Times New Roman" w:eastAsia="Times New Roman" w:hAnsi="Times New Roman" w:cs="Times New Roman"/>
              </w:rPr>
            </w:pPr>
          </w:p>
        </w:tc>
        <w:tc>
          <w:tcPr>
            <w:tcW w:w="2835" w:type="dxa"/>
          </w:tcPr>
          <w:p w:rsidR="00EB2B3F" w:rsidRPr="00876E6E" w:rsidRDefault="005F7A16"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lastRenderedPageBreak/>
              <w:t>Потребує додаткового обговорення</w:t>
            </w:r>
          </w:p>
        </w:tc>
      </w:tr>
      <w:tr w:rsidR="00601D3C" w:rsidRPr="00876E6E" w:rsidTr="002A4690">
        <w:trPr>
          <w:trHeight w:val="20"/>
        </w:trPr>
        <w:tc>
          <w:tcPr>
            <w:tcW w:w="6232" w:type="dxa"/>
            <w:vMerge/>
            <w:shd w:val="clear" w:color="auto" w:fill="auto"/>
          </w:tcPr>
          <w:p w:rsidR="00601D3C" w:rsidRPr="00876E6E" w:rsidRDefault="00601D3C"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6663" w:type="dxa"/>
            <w:shd w:val="clear" w:color="auto" w:fill="auto"/>
          </w:tcPr>
          <w:p w:rsidR="00601D3C" w:rsidRPr="00876E6E" w:rsidRDefault="00601D3C" w:rsidP="00601D3C">
            <w:pPr>
              <w:jc w:val="both"/>
              <w:rPr>
                <w:rFonts w:ascii="Times New Roman" w:eastAsia="Times New Roman" w:hAnsi="Times New Roman" w:cs="Times New Roman"/>
                <w:b/>
                <w:i/>
              </w:rPr>
            </w:pPr>
            <w:r w:rsidRPr="00876E6E">
              <w:rPr>
                <w:rFonts w:ascii="Times New Roman" w:eastAsia="Times New Roman" w:hAnsi="Times New Roman" w:cs="Times New Roman"/>
                <w:b/>
                <w:i/>
              </w:rPr>
              <w:t>ТОВ «РІВНЕНСЬКА ОБЛАСНА ЕНЕРГОПОСТАЧАЛЬНА КОМПАНІЯ»</w:t>
            </w:r>
          </w:p>
          <w:p w:rsidR="00601D3C" w:rsidRPr="00876E6E" w:rsidRDefault="00601D3C" w:rsidP="00601D3C">
            <w:pPr>
              <w:jc w:val="both"/>
              <w:rPr>
                <w:rFonts w:ascii="Times New Roman" w:eastAsia="Times New Roman" w:hAnsi="Times New Roman" w:cs="Times New Roman"/>
                <w:b/>
                <w:i/>
              </w:rPr>
            </w:pPr>
          </w:p>
          <w:p w:rsidR="00601D3C" w:rsidRPr="00876E6E" w:rsidRDefault="00601D3C" w:rsidP="00601D3C">
            <w:pPr>
              <w:jc w:val="both"/>
              <w:rPr>
                <w:rFonts w:ascii="Times New Roman" w:eastAsia="Times New Roman" w:hAnsi="Times New Roman" w:cs="Times New Roman"/>
              </w:rPr>
            </w:pPr>
            <w:r w:rsidRPr="00876E6E">
              <w:rPr>
                <w:rFonts w:ascii="Times New Roman" w:eastAsia="Times New Roman" w:hAnsi="Times New Roman" w:cs="Times New Roman"/>
              </w:rPr>
              <w:t>2. При розрахунку Ціни на універсальні послуги для малих непобутових споживачів на листопад - грудень 2022 року встановити значення коефіцієнту, що враховує графік купівлі електричної енергії на ринку «на добу наперед» постачальника універсальних послуг (</w:t>
            </w:r>
            <w:proofErr w:type="spellStart"/>
            <w:r w:rsidRPr="00876E6E">
              <w:rPr>
                <w:rFonts w:ascii="Times New Roman" w:eastAsia="Times New Roman" w:hAnsi="Times New Roman" w:cs="Times New Roman"/>
              </w:rPr>
              <w:t>Kгр</w:t>
            </w:r>
            <w:proofErr w:type="spellEnd"/>
            <w:r w:rsidRPr="00876E6E">
              <w:rPr>
                <w:rFonts w:ascii="Times New Roman" w:eastAsia="Times New Roman" w:hAnsi="Times New Roman" w:cs="Times New Roman"/>
              </w:rPr>
              <w:t>), на рівні 1,3618.</w:t>
            </w:r>
          </w:p>
          <w:p w:rsidR="00601D3C" w:rsidRPr="00876E6E" w:rsidRDefault="00601D3C" w:rsidP="00601D3C">
            <w:pPr>
              <w:jc w:val="both"/>
              <w:rPr>
                <w:rFonts w:ascii="Times New Roman" w:eastAsia="Times New Roman" w:hAnsi="Times New Roman" w:cs="Times New Roman"/>
              </w:rPr>
            </w:pPr>
          </w:p>
          <w:p w:rsidR="00601D3C" w:rsidRPr="00876E6E" w:rsidRDefault="00601D3C" w:rsidP="00601D3C">
            <w:pPr>
              <w:jc w:val="both"/>
              <w:rPr>
                <w:rFonts w:ascii="Times New Roman" w:eastAsia="Times New Roman" w:hAnsi="Times New Roman" w:cs="Times New Roman"/>
                <w:i/>
              </w:rPr>
            </w:pPr>
            <w:r w:rsidRPr="00876E6E">
              <w:rPr>
                <w:rFonts w:ascii="Times New Roman" w:eastAsia="Times New Roman" w:hAnsi="Times New Roman" w:cs="Times New Roman"/>
                <w:i/>
              </w:rPr>
              <w:t xml:space="preserve">Для врахування підвищення ціни на ринку та уникнення касових розривів постачальників універсальної послуги при закупівлі електричної енергії у листопаді – грудні 2022 року, коефіцієнт </w:t>
            </w:r>
            <w:proofErr w:type="spellStart"/>
            <w:r w:rsidRPr="00876E6E">
              <w:rPr>
                <w:rFonts w:ascii="Times New Roman" w:eastAsia="Times New Roman" w:hAnsi="Times New Roman" w:cs="Times New Roman"/>
                <w:i/>
              </w:rPr>
              <w:t>kгр</w:t>
            </w:r>
            <w:proofErr w:type="spellEnd"/>
            <w:r w:rsidRPr="00876E6E">
              <w:rPr>
                <w:rFonts w:ascii="Times New Roman" w:eastAsia="Times New Roman" w:hAnsi="Times New Roman" w:cs="Times New Roman"/>
                <w:i/>
              </w:rPr>
              <w:t xml:space="preserve">, що дорівнює 1,1 пропонується збільшити на коефіцієнт збільшення граничних цін – 1,238 («базова» ціна РДН за новими </w:t>
            </w:r>
            <w:proofErr w:type="spellStart"/>
            <w:r w:rsidRPr="00876E6E">
              <w:rPr>
                <w:rFonts w:ascii="Times New Roman" w:eastAsia="Times New Roman" w:hAnsi="Times New Roman" w:cs="Times New Roman"/>
                <w:i/>
              </w:rPr>
              <w:t>прайс</w:t>
            </w:r>
            <w:proofErr w:type="spellEnd"/>
            <w:r w:rsidRPr="00876E6E">
              <w:rPr>
                <w:rFonts w:ascii="Times New Roman" w:eastAsia="Times New Roman" w:hAnsi="Times New Roman" w:cs="Times New Roman"/>
                <w:i/>
              </w:rPr>
              <w:t xml:space="preserve"> - </w:t>
            </w:r>
            <w:proofErr w:type="spellStart"/>
            <w:r w:rsidRPr="00876E6E">
              <w:rPr>
                <w:rFonts w:ascii="Times New Roman" w:eastAsia="Times New Roman" w:hAnsi="Times New Roman" w:cs="Times New Roman"/>
                <w:i/>
              </w:rPr>
              <w:t>кепами</w:t>
            </w:r>
            <w:proofErr w:type="spellEnd"/>
            <w:r w:rsidRPr="00876E6E">
              <w:rPr>
                <w:rFonts w:ascii="Times New Roman" w:eastAsia="Times New Roman" w:hAnsi="Times New Roman" w:cs="Times New Roman"/>
                <w:i/>
              </w:rPr>
              <w:t xml:space="preserve"> 4 126,67/«базова» ціна РДН за діючими </w:t>
            </w:r>
            <w:proofErr w:type="spellStart"/>
            <w:r w:rsidRPr="00876E6E">
              <w:rPr>
                <w:rFonts w:ascii="Times New Roman" w:eastAsia="Times New Roman" w:hAnsi="Times New Roman" w:cs="Times New Roman"/>
                <w:i/>
              </w:rPr>
              <w:t>прайс</w:t>
            </w:r>
            <w:proofErr w:type="spellEnd"/>
            <w:r w:rsidRPr="00876E6E">
              <w:rPr>
                <w:rFonts w:ascii="Times New Roman" w:eastAsia="Times New Roman" w:hAnsi="Times New Roman" w:cs="Times New Roman"/>
                <w:i/>
              </w:rPr>
              <w:t xml:space="preserve"> - </w:t>
            </w:r>
            <w:proofErr w:type="spellStart"/>
            <w:r w:rsidRPr="00876E6E">
              <w:rPr>
                <w:rFonts w:ascii="Times New Roman" w:eastAsia="Times New Roman" w:hAnsi="Times New Roman" w:cs="Times New Roman"/>
                <w:i/>
              </w:rPr>
              <w:t>кепами</w:t>
            </w:r>
            <w:proofErr w:type="spellEnd"/>
            <w:r w:rsidRPr="00876E6E">
              <w:rPr>
                <w:rFonts w:ascii="Times New Roman" w:eastAsia="Times New Roman" w:hAnsi="Times New Roman" w:cs="Times New Roman"/>
                <w:i/>
              </w:rPr>
              <w:t xml:space="preserve"> 3 333,33). Тобто 1,1*1,238 = 1,3618.</w:t>
            </w:r>
          </w:p>
          <w:p w:rsidR="00601D3C" w:rsidRPr="00876E6E" w:rsidRDefault="00601D3C" w:rsidP="0033449B">
            <w:pPr>
              <w:jc w:val="both"/>
              <w:rPr>
                <w:rFonts w:ascii="Times New Roman" w:eastAsia="Times New Roman" w:hAnsi="Times New Roman" w:cs="Times New Roman"/>
                <w:b/>
                <w:i/>
              </w:rPr>
            </w:pPr>
          </w:p>
        </w:tc>
        <w:tc>
          <w:tcPr>
            <w:tcW w:w="2835" w:type="dxa"/>
          </w:tcPr>
          <w:p w:rsidR="00601D3C" w:rsidRPr="00876E6E" w:rsidRDefault="00F410B7"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r w:rsidR="00EB2B3F" w:rsidRPr="00876E6E" w:rsidTr="002A4690">
        <w:trPr>
          <w:trHeight w:val="20"/>
        </w:trPr>
        <w:tc>
          <w:tcPr>
            <w:tcW w:w="6232" w:type="dxa"/>
            <w:vMerge/>
            <w:shd w:val="clear" w:color="auto" w:fill="auto"/>
          </w:tcPr>
          <w:p w:rsidR="00EB2B3F" w:rsidRPr="00876E6E"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6663" w:type="dxa"/>
            <w:shd w:val="clear" w:color="auto" w:fill="auto"/>
          </w:tcPr>
          <w:p w:rsidR="0033449B" w:rsidRPr="00876E6E" w:rsidRDefault="0033449B" w:rsidP="0033449B">
            <w:pPr>
              <w:jc w:val="both"/>
              <w:rPr>
                <w:rFonts w:ascii="Times New Roman" w:eastAsia="Times New Roman" w:hAnsi="Times New Roman" w:cs="Times New Roman"/>
                <w:b/>
                <w:i/>
              </w:rPr>
            </w:pPr>
            <w:r w:rsidRPr="00876E6E">
              <w:rPr>
                <w:rFonts w:ascii="Times New Roman" w:eastAsia="Times New Roman" w:hAnsi="Times New Roman" w:cs="Times New Roman"/>
                <w:b/>
                <w:i/>
              </w:rPr>
              <w:t>ТОВ «ЧЕРНІВЕЦЬКА ОБЛАСНА ЕНЕРГОПОСТАЧАЛЬНА КОМПАНІЯ»</w:t>
            </w:r>
          </w:p>
          <w:p w:rsidR="004B7F40" w:rsidRPr="00876E6E" w:rsidRDefault="004B7F40" w:rsidP="0033449B">
            <w:pPr>
              <w:jc w:val="both"/>
              <w:rPr>
                <w:rFonts w:ascii="Times New Roman" w:eastAsia="Times New Roman" w:hAnsi="Times New Roman" w:cs="Times New Roman"/>
                <w:b/>
                <w:i/>
              </w:rPr>
            </w:pPr>
            <w:r w:rsidRPr="00876E6E">
              <w:rPr>
                <w:rFonts w:ascii="Times New Roman" w:eastAsia="Times New Roman" w:hAnsi="Times New Roman" w:cs="Times New Roman"/>
                <w:b/>
                <w:i/>
              </w:rPr>
              <w:t>ТОВ</w:t>
            </w:r>
            <w:r w:rsidR="00CE725E" w:rsidRPr="00876E6E">
              <w:rPr>
                <w:rFonts w:ascii="Times New Roman" w:eastAsia="Times New Roman" w:hAnsi="Times New Roman" w:cs="Times New Roman"/>
                <w:b/>
                <w:i/>
              </w:rPr>
              <w:t> «</w:t>
            </w:r>
            <w:r w:rsidRPr="00876E6E">
              <w:rPr>
                <w:rFonts w:ascii="Times New Roman" w:eastAsia="Times New Roman" w:hAnsi="Times New Roman" w:cs="Times New Roman"/>
                <w:b/>
                <w:i/>
              </w:rPr>
              <w:t>КІРОВОГРАДСЬКА</w:t>
            </w:r>
            <w:r w:rsidR="00CE725E" w:rsidRPr="00876E6E">
              <w:rPr>
                <w:rFonts w:ascii="Times New Roman" w:eastAsia="Times New Roman" w:hAnsi="Times New Roman" w:cs="Times New Roman"/>
                <w:b/>
                <w:i/>
              </w:rPr>
              <w:t> </w:t>
            </w:r>
            <w:r w:rsidRPr="00876E6E">
              <w:rPr>
                <w:rFonts w:ascii="Times New Roman" w:eastAsia="Times New Roman" w:hAnsi="Times New Roman" w:cs="Times New Roman"/>
                <w:b/>
                <w:i/>
              </w:rPr>
              <w:t>ОБЛАСНА ЕНЕРГОПОСТАЧАЛЬНА КОМПАНІЯ</w:t>
            </w:r>
            <w:r w:rsidR="00CE725E" w:rsidRPr="00876E6E">
              <w:rPr>
                <w:rFonts w:ascii="Times New Roman" w:eastAsia="Times New Roman" w:hAnsi="Times New Roman" w:cs="Times New Roman"/>
                <w:b/>
                <w:i/>
              </w:rPr>
              <w:t>»</w:t>
            </w:r>
          </w:p>
          <w:p w:rsidR="00474F76" w:rsidRPr="00876E6E" w:rsidRDefault="00474F76" w:rsidP="0033449B">
            <w:pPr>
              <w:jc w:val="both"/>
              <w:rPr>
                <w:rFonts w:ascii="Times New Roman" w:eastAsia="Times New Roman" w:hAnsi="Times New Roman" w:cs="Times New Roman"/>
                <w:b/>
                <w:i/>
              </w:rPr>
            </w:pPr>
            <w:r w:rsidRPr="00876E6E">
              <w:rPr>
                <w:rFonts w:ascii="Times New Roman" w:eastAsia="Times New Roman" w:hAnsi="Times New Roman" w:cs="Times New Roman"/>
                <w:b/>
                <w:i/>
              </w:rPr>
              <w:t>ТОВ «ЖИТОМИРСЬКА ОБЛАСНА ЕНЕРГОПОСТАЧАЛЬНА КОМПАНІЯ»</w:t>
            </w:r>
          </w:p>
          <w:p w:rsidR="005B2DCE" w:rsidRPr="00876E6E" w:rsidRDefault="00A9165A" w:rsidP="0033449B">
            <w:pPr>
              <w:jc w:val="both"/>
              <w:rPr>
                <w:rFonts w:ascii="Times New Roman" w:eastAsia="Times New Roman" w:hAnsi="Times New Roman" w:cs="Times New Roman"/>
                <w:b/>
                <w:i/>
              </w:rPr>
            </w:pPr>
            <w:r w:rsidRPr="00876E6E">
              <w:rPr>
                <w:rFonts w:ascii="Times New Roman" w:eastAsia="Times New Roman" w:hAnsi="Times New Roman" w:cs="Times New Roman"/>
                <w:b/>
                <w:i/>
              </w:rPr>
              <w:lastRenderedPageBreak/>
              <w:t>ТОВ «ХЕРСОНСЬКА ОБЛАСНА ЕНЕРГОПОСТАЧАЛЬНА КОМПАНІЯ»</w:t>
            </w:r>
          </w:p>
          <w:p w:rsidR="00A9165A" w:rsidRPr="00876E6E" w:rsidRDefault="006D0C3C" w:rsidP="0033449B">
            <w:pPr>
              <w:jc w:val="both"/>
              <w:rPr>
                <w:rFonts w:ascii="Times New Roman" w:eastAsia="Times New Roman" w:hAnsi="Times New Roman" w:cs="Times New Roman"/>
                <w:b/>
                <w:i/>
              </w:rPr>
            </w:pPr>
            <w:r w:rsidRPr="00876E6E">
              <w:rPr>
                <w:rFonts w:ascii="Times New Roman" w:eastAsia="Times New Roman" w:hAnsi="Times New Roman" w:cs="Times New Roman"/>
                <w:b/>
                <w:i/>
              </w:rPr>
              <w:t>ТОВ «КИЇВСЬКА  ОБЛАСНА ЕНЕРГОПОСТАЧАЛЬНА КОМПАНІЯ»</w:t>
            </w:r>
          </w:p>
          <w:p w:rsidR="006D0C3C" w:rsidRPr="00876E6E" w:rsidRDefault="006D0C3C" w:rsidP="0033449B">
            <w:pPr>
              <w:jc w:val="both"/>
              <w:rPr>
                <w:rFonts w:ascii="Times New Roman" w:eastAsia="Times New Roman" w:hAnsi="Times New Roman" w:cs="Times New Roman"/>
                <w:b/>
                <w:i/>
              </w:rPr>
            </w:pPr>
          </w:p>
          <w:p w:rsidR="00EA2B50" w:rsidRPr="00876E6E" w:rsidRDefault="0033449B" w:rsidP="00EA2B50">
            <w:pPr>
              <w:jc w:val="both"/>
              <w:rPr>
                <w:rFonts w:ascii="Times New Roman" w:eastAsia="Times New Roman" w:hAnsi="Times New Roman" w:cs="Times New Roman"/>
              </w:rPr>
            </w:pPr>
            <w:r w:rsidRPr="00876E6E">
              <w:rPr>
                <w:rFonts w:ascii="Times New Roman" w:eastAsia="Times New Roman" w:hAnsi="Times New Roman" w:cs="Times New Roman"/>
              </w:rPr>
              <w:t xml:space="preserve">2. </w:t>
            </w:r>
            <w:r w:rsidR="00EA2B50" w:rsidRPr="00876E6E">
              <w:rPr>
                <w:rFonts w:ascii="Times New Roman" w:eastAsia="Times New Roman" w:hAnsi="Times New Roman" w:cs="Times New Roman"/>
              </w:rPr>
              <w:t>При розрахунку Ціни на універсальні послуги для малих непобутових споживачів на місяць, що слідує за місяцем прийняття Постанови, встановити значення коефіцієнту, що враховує графік купівлі електричної енергії на ринку «на добу наперед» постачальника універсальних послуг, на рівні 1,3618.</w:t>
            </w:r>
          </w:p>
          <w:p w:rsidR="00EA2B50" w:rsidRPr="00876E6E" w:rsidRDefault="00EA2B50" w:rsidP="00EA2B50">
            <w:pPr>
              <w:jc w:val="both"/>
              <w:rPr>
                <w:rFonts w:ascii="Times New Roman" w:eastAsia="Times New Roman" w:hAnsi="Times New Roman" w:cs="Times New Roman"/>
              </w:rPr>
            </w:pPr>
          </w:p>
          <w:p w:rsidR="00EA2B50" w:rsidRPr="00876E6E" w:rsidRDefault="00EA2B50" w:rsidP="00EA2B50">
            <w:pPr>
              <w:jc w:val="both"/>
              <w:rPr>
                <w:rFonts w:ascii="Times New Roman" w:eastAsia="Times New Roman" w:hAnsi="Times New Roman" w:cs="Times New Roman"/>
                <w:i/>
              </w:rPr>
            </w:pPr>
            <w:r w:rsidRPr="00876E6E">
              <w:rPr>
                <w:rFonts w:ascii="Times New Roman" w:eastAsia="Times New Roman" w:hAnsi="Times New Roman" w:cs="Times New Roman"/>
                <w:i/>
              </w:rPr>
              <w:t xml:space="preserve">Для врахування підвищення ціни на ринку та уникнення касових розривів </w:t>
            </w:r>
            <w:proofErr w:type="spellStart"/>
            <w:r w:rsidRPr="00876E6E">
              <w:rPr>
                <w:rFonts w:ascii="Times New Roman" w:eastAsia="Times New Roman" w:hAnsi="Times New Roman" w:cs="Times New Roman"/>
                <w:i/>
              </w:rPr>
              <w:t>ПУПів</w:t>
            </w:r>
            <w:proofErr w:type="spellEnd"/>
            <w:r w:rsidRPr="00876E6E">
              <w:rPr>
                <w:rFonts w:ascii="Times New Roman" w:eastAsia="Times New Roman" w:hAnsi="Times New Roman" w:cs="Times New Roman"/>
                <w:i/>
              </w:rPr>
              <w:t xml:space="preserve"> при закупівлі електричної енергії к-т </w:t>
            </w:r>
            <w:proofErr w:type="spellStart"/>
            <w:r w:rsidRPr="00876E6E">
              <w:rPr>
                <w:rFonts w:ascii="Times New Roman" w:eastAsia="Times New Roman" w:hAnsi="Times New Roman" w:cs="Times New Roman"/>
                <w:i/>
              </w:rPr>
              <w:t>kгр</w:t>
            </w:r>
            <w:proofErr w:type="spellEnd"/>
            <w:r w:rsidRPr="00876E6E">
              <w:rPr>
                <w:rFonts w:ascii="Times New Roman" w:eastAsia="Times New Roman" w:hAnsi="Times New Roman" w:cs="Times New Roman"/>
                <w:i/>
              </w:rPr>
              <w:t xml:space="preserve">, який становить – 1,1 відносних одиниці, пропонується збільшити на коефіцієнт збільшення граничних цін – 1,238 («базова» ціна РДН за новими </w:t>
            </w:r>
            <w:proofErr w:type="spellStart"/>
            <w:r w:rsidRPr="00876E6E">
              <w:rPr>
                <w:rFonts w:ascii="Times New Roman" w:eastAsia="Times New Roman" w:hAnsi="Times New Roman" w:cs="Times New Roman"/>
                <w:i/>
              </w:rPr>
              <w:t>прайс-кепами</w:t>
            </w:r>
            <w:proofErr w:type="spellEnd"/>
            <w:r w:rsidRPr="00876E6E">
              <w:rPr>
                <w:rFonts w:ascii="Times New Roman" w:eastAsia="Times New Roman" w:hAnsi="Times New Roman" w:cs="Times New Roman"/>
                <w:i/>
              </w:rPr>
              <w:t xml:space="preserve"> 4 126,67 / «базова» ціна РДН за діючими </w:t>
            </w:r>
            <w:proofErr w:type="spellStart"/>
            <w:r w:rsidRPr="00876E6E">
              <w:rPr>
                <w:rFonts w:ascii="Times New Roman" w:eastAsia="Times New Roman" w:hAnsi="Times New Roman" w:cs="Times New Roman"/>
                <w:i/>
              </w:rPr>
              <w:t>прайс-кепами</w:t>
            </w:r>
            <w:proofErr w:type="spellEnd"/>
            <w:r w:rsidRPr="00876E6E">
              <w:rPr>
                <w:rFonts w:ascii="Times New Roman" w:eastAsia="Times New Roman" w:hAnsi="Times New Roman" w:cs="Times New Roman"/>
                <w:i/>
              </w:rPr>
              <w:t xml:space="preserve"> 3 333,33). Тобто 1,1 х 1,238 = 1,3618</w:t>
            </w:r>
          </w:p>
          <w:p w:rsidR="003B6E48" w:rsidRPr="00876E6E" w:rsidRDefault="003B6E48" w:rsidP="0033449B">
            <w:pPr>
              <w:ind w:firstLine="430"/>
              <w:jc w:val="both"/>
              <w:rPr>
                <w:rFonts w:ascii="Times New Roman" w:eastAsia="Times New Roman" w:hAnsi="Times New Roman" w:cs="Times New Roman"/>
                <w:b/>
                <w:i/>
              </w:rPr>
            </w:pPr>
          </w:p>
        </w:tc>
        <w:tc>
          <w:tcPr>
            <w:tcW w:w="2835" w:type="dxa"/>
          </w:tcPr>
          <w:p w:rsidR="00EB2B3F" w:rsidRPr="00876E6E" w:rsidRDefault="005F7A16"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lastRenderedPageBreak/>
              <w:t>Потребує додаткового обговорення</w:t>
            </w:r>
          </w:p>
        </w:tc>
      </w:tr>
      <w:tr w:rsidR="00030A06" w:rsidRPr="00876E6E" w:rsidTr="002A4690">
        <w:trPr>
          <w:trHeight w:val="20"/>
        </w:trPr>
        <w:tc>
          <w:tcPr>
            <w:tcW w:w="6232" w:type="dxa"/>
            <w:shd w:val="clear" w:color="auto" w:fill="auto"/>
          </w:tcPr>
          <w:p w:rsidR="00030A06" w:rsidRPr="00876E6E" w:rsidRDefault="00030A06"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6663" w:type="dxa"/>
            <w:shd w:val="clear" w:color="auto" w:fill="auto"/>
          </w:tcPr>
          <w:p w:rsidR="00030A06" w:rsidRPr="00876E6E" w:rsidRDefault="00A305E2" w:rsidP="0033449B">
            <w:pPr>
              <w:jc w:val="both"/>
              <w:rPr>
                <w:rFonts w:ascii="Times New Roman" w:eastAsia="Times New Roman" w:hAnsi="Times New Roman" w:cs="Times New Roman"/>
                <w:b/>
                <w:i/>
              </w:rPr>
            </w:pPr>
            <w:r w:rsidRPr="00876E6E">
              <w:rPr>
                <w:rFonts w:ascii="Times New Roman" w:eastAsia="Times New Roman" w:hAnsi="Times New Roman" w:cs="Times New Roman"/>
                <w:b/>
                <w:i/>
              </w:rPr>
              <w:t>ДП «ОПЕРАТОР РИНКУ»</w:t>
            </w:r>
          </w:p>
          <w:p w:rsidR="00A305E2" w:rsidRPr="00876E6E" w:rsidRDefault="00A305E2" w:rsidP="0033449B">
            <w:pPr>
              <w:jc w:val="both"/>
              <w:rPr>
                <w:rFonts w:ascii="Times New Roman" w:eastAsia="Times New Roman" w:hAnsi="Times New Roman" w:cs="Times New Roman"/>
                <w:b/>
                <w:i/>
              </w:rPr>
            </w:pPr>
          </w:p>
          <w:p w:rsidR="00A305E2" w:rsidRDefault="00A305E2" w:rsidP="0033449B">
            <w:pPr>
              <w:jc w:val="both"/>
              <w:rPr>
                <w:rFonts w:ascii="Times New Roman" w:eastAsia="Times New Roman" w:hAnsi="Times New Roman" w:cs="Times New Roman"/>
              </w:rPr>
            </w:pPr>
            <w:r w:rsidRPr="00876E6E">
              <w:rPr>
                <w:rFonts w:ascii="Times New Roman" w:eastAsia="Times New Roman" w:hAnsi="Times New Roman" w:cs="Times New Roman"/>
              </w:rPr>
              <w:t>Запропоновано використовувати граничні ціни (як мінімальні так і максимальні) встановлені на європейському ринку електричної енергії з метою дотримання вимог європейського законодавства, що з 15 грудня 2022 року стали обов’язковим для імплементації та застосування Україною.</w:t>
            </w:r>
          </w:p>
          <w:p w:rsidR="00C40672" w:rsidRPr="00876E6E" w:rsidRDefault="00C40672" w:rsidP="0033449B">
            <w:pPr>
              <w:jc w:val="both"/>
              <w:rPr>
                <w:rFonts w:ascii="Times New Roman" w:eastAsia="Times New Roman" w:hAnsi="Times New Roman" w:cs="Times New Roman"/>
              </w:rPr>
            </w:pPr>
          </w:p>
        </w:tc>
        <w:tc>
          <w:tcPr>
            <w:tcW w:w="2835" w:type="dxa"/>
          </w:tcPr>
          <w:p w:rsidR="00030A06" w:rsidRPr="00876E6E" w:rsidRDefault="00F410B7"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r w:rsidR="00EB2B3F" w:rsidRPr="00876E6E" w:rsidTr="002A4690">
        <w:trPr>
          <w:trHeight w:val="20"/>
        </w:trPr>
        <w:tc>
          <w:tcPr>
            <w:tcW w:w="6232" w:type="dxa"/>
          </w:tcPr>
          <w:p w:rsidR="003B672C" w:rsidRPr="00876E6E" w:rsidRDefault="003B672C" w:rsidP="00EB2B3F">
            <w:pPr>
              <w:ind w:firstLine="447"/>
              <w:jc w:val="both"/>
              <w:rPr>
                <w:rFonts w:ascii="Times New Roman" w:eastAsia="Times New Roman" w:hAnsi="Times New Roman" w:cs="Times New Roman"/>
              </w:rPr>
            </w:pPr>
          </w:p>
          <w:p w:rsidR="003B672C" w:rsidRPr="00876E6E" w:rsidRDefault="003B672C" w:rsidP="00EB2B3F">
            <w:pPr>
              <w:ind w:firstLine="447"/>
              <w:jc w:val="both"/>
              <w:rPr>
                <w:rFonts w:ascii="Times New Roman" w:eastAsia="Times New Roman" w:hAnsi="Times New Roman" w:cs="Times New Roman"/>
              </w:rPr>
            </w:pPr>
          </w:p>
          <w:p w:rsidR="00EB2B3F" w:rsidRPr="00876E6E" w:rsidRDefault="004458C2" w:rsidP="00EB2B3F">
            <w:pPr>
              <w:ind w:firstLine="447"/>
              <w:jc w:val="both"/>
              <w:rPr>
                <w:rFonts w:ascii="Times New Roman" w:eastAsia="Times New Roman" w:hAnsi="Times New Roman" w:cs="Times New Roman"/>
              </w:rPr>
            </w:pPr>
            <w:r w:rsidRPr="00876E6E">
              <w:rPr>
                <w:rFonts w:ascii="Times New Roman" w:eastAsia="Times New Roman" w:hAnsi="Times New Roman" w:cs="Times New Roman"/>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6663" w:type="dxa"/>
          </w:tcPr>
          <w:p w:rsidR="004458C2" w:rsidRPr="00876E6E" w:rsidRDefault="004458C2" w:rsidP="004458C2">
            <w:pPr>
              <w:jc w:val="both"/>
              <w:rPr>
                <w:rFonts w:ascii="Times New Roman" w:eastAsia="Times New Roman" w:hAnsi="Times New Roman" w:cs="Times New Roman"/>
                <w:b/>
                <w:i/>
              </w:rPr>
            </w:pPr>
            <w:r w:rsidRPr="00876E6E">
              <w:rPr>
                <w:rFonts w:ascii="Times New Roman" w:eastAsia="Times New Roman" w:hAnsi="Times New Roman" w:cs="Times New Roman"/>
                <w:b/>
                <w:i/>
              </w:rPr>
              <w:t>ТОВ «КИЇВСЬКІ ЕНЕРГЕТИЧНІ ПОСЛУГИ»</w:t>
            </w:r>
            <w:r w:rsidR="00D73E8A" w:rsidRPr="00876E6E">
              <w:rPr>
                <w:rFonts w:ascii="Times New Roman" w:eastAsia="Times New Roman" w:hAnsi="Times New Roman" w:cs="Times New Roman"/>
                <w:b/>
                <w:i/>
              </w:rPr>
              <w:t xml:space="preserve">                                         </w:t>
            </w:r>
          </w:p>
          <w:p w:rsidR="00D73E8A" w:rsidRPr="00876E6E" w:rsidRDefault="00D73E8A" w:rsidP="004458C2">
            <w:pPr>
              <w:jc w:val="both"/>
              <w:rPr>
                <w:rFonts w:ascii="Times New Roman" w:eastAsia="Times New Roman" w:hAnsi="Times New Roman" w:cs="Times New Roman"/>
                <w:b/>
              </w:rPr>
            </w:pPr>
          </w:p>
          <w:p w:rsidR="00EB2B3F" w:rsidRPr="00876E6E" w:rsidRDefault="004458C2" w:rsidP="004458C2">
            <w:pPr>
              <w:jc w:val="both"/>
              <w:rPr>
                <w:rFonts w:ascii="Times New Roman" w:eastAsia="Times New Roman" w:hAnsi="Times New Roman" w:cs="Times New Roman"/>
              </w:rPr>
            </w:pPr>
            <w:r w:rsidRPr="00876E6E">
              <w:rPr>
                <w:rFonts w:ascii="Times New Roman" w:eastAsia="Times New Roman" w:hAnsi="Times New Roman" w:cs="Times New Roman"/>
                <w:b/>
              </w:rPr>
              <w:t>3.</w:t>
            </w:r>
            <w:r w:rsidRPr="00876E6E">
              <w:rPr>
                <w:rFonts w:ascii="Times New Roman" w:eastAsia="Times New Roman" w:hAnsi="Times New Roman" w:cs="Times New Roman"/>
              </w:rPr>
              <w:t xml:space="preserve">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7A3C86" w:rsidRPr="00876E6E" w:rsidRDefault="007A3C86" w:rsidP="004458C2">
            <w:pPr>
              <w:jc w:val="both"/>
              <w:rPr>
                <w:rFonts w:ascii="Times New Roman" w:eastAsia="Times New Roman" w:hAnsi="Times New Roman" w:cs="Times New Roman"/>
              </w:rPr>
            </w:pPr>
          </w:p>
          <w:p w:rsidR="004458C2" w:rsidRPr="00876E6E" w:rsidRDefault="004458C2" w:rsidP="004458C2">
            <w:pPr>
              <w:jc w:val="both"/>
              <w:rPr>
                <w:rFonts w:ascii="Times New Roman" w:eastAsia="Times New Roman" w:hAnsi="Times New Roman" w:cs="Times New Roman"/>
                <w:i/>
              </w:rPr>
            </w:pPr>
            <w:r w:rsidRPr="00876E6E">
              <w:rPr>
                <w:rFonts w:ascii="Times New Roman" w:eastAsia="Times New Roman" w:hAnsi="Times New Roman" w:cs="Times New Roman"/>
                <w:i/>
              </w:rPr>
              <w:t>Редакційна правка</w:t>
            </w:r>
          </w:p>
        </w:tc>
        <w:tc>
          <w:tcPr>
            <w:tcW w:w="2835" w:type="dxa"/>
          </w:tcPr>
          <w:p w:rsidR="00EB2B3F" w:rsidRPr="00876E6E" w:rsidRDefault="005F7A16"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r w:rsidR="007A3C86" w:rsidRPr="00876E6E" w:rsidTr="002A4690">
        <w:trPr>
          <w:trHeight w:val="20"/>
        </w:trPr>
        <w:tc>
          <w:tcPr>
            <w:tcW w:w="6232" w:type="dxa"/>
          </w:tcPr>
          <w:p w:rsidR="007A3C86" w:rsidRPr="00876E6E" w:rsidRDefault="007A3C86" w:rsidP="00EB2B3F">
            <w:pPr>
              <w:ind w:firstLine="447"/>
              <w:jc w:val="both"/>
              <w:rPr>
                <w:rFonts w:ascii="Times New Roman" w:eastAsia="Times New Roman" w:hAnsi="Times New Roman" w:cs="Times New Roman"/>
              </w:rPr>
            </w:pPr>
          </w:p>
        </w:tc>
        <w:tc>
          <w:tcPr>
            <w:tcW w:w="6663" w:type="dxa"/>
          </w:tcPr>
          <w:p w:rsidR="007A3C86" w:rsidRPr="00876E6E" w:rsidRDefault="007A3C86" w:rsidP="004458C2">
            <w:pPr>
              <w:jc w:val="both"/>
              <w:rPr>
                <w:rFonts w:ascii="Times New Roman" w:eastAsia="Times New Roman" w:hAnsi="Times New Roman" w:cs="Times New Roman"/>
                <w:b/>
                <w:i/>
              </w:rPr>
            </w:pPr>
            <w:r w:rsidRPr="00876E6E">
              <w:rPr>
                <w:rFonts w:ascii="Times New Roman" w:eastAsia="Times New Roman" w:hAnsi="Times New Roman" w:cs="Times New Roman"/>
                <w:b/>
                <w:i/>
              </w:rPr>
              <w:t>НЕК «УКРЕНЕРГО»</w:t>
            </w:r>
          </w:p>
          <w:p w:rsidR="007A3C86" w:rsidRPr="00876E6E" w:rsidRDefault="007A3C86" w:rsidP="004458C2">
            <w:pPr>
              <w:jc w:val="both"/>
              <w:rPr>
                <w:rFonts w:ascii="Times New Roman" w:eastAsia="Times New Roman" w:hAnsi="Times New Roman" w:cs="Times New Roman"/>
                <w:b/>
                <w:i/>
              </w:rPr>
            </w:pPr>
          </w:p>
          <w:p w:rsidR="007A3C86" w:rsidRPr="00876E6E" w:rsidRDefault="007A3C86" w:rsidP="004458C2">
            <w:pPr>
              <w:jc w:val="both"/>
              <w:rPr>
                <w:rFonts w:ascii="Times New Roman" w:eastAsia="Times New Roman" w:hAnsi="Times New Roman" w:cs="Times New Roman"/>
              </w:rPr>
            </w:pPr>
            <w:r w:rsidRPr="00876E6E">
              <w:rPr>
                <w:rFonts w:ascii="Times New Roman" w:eastAsia="Times New Roman" w:hAnsi="Times New Roman" w:cs="Times New Roman"/>
              </w:rPr>
              <w:t xml:space="preserve">2. Ця постанова набирає чинності з наступного торгового дня за днем її оприлюднення на офіційному вебсайті Національної комісії, що </w:t>
            </w:r>
            <w:r w:rsidRPr="00876E6E">
              <w:rPr>
                <w:rFonts w:ascii="Times New Roman" w:eastAsia="Times New Roman" w:hAnsi="Times New Roman" w:cs="Times New Roman"/>
              </w:rPr>
              <w:lastRenderedPageBreak/>
              <w:t>здійснює державне регулювання у сферах енергетики та комунальних послуг.</w:t>
            </w:r>
          </w:p>
          <w:p w:rsidR="007A3C86" w:rsidRPr="00876E6E" w:rsidRDefault="007A3C86" w:rsidP="004458C2">
            <w:pPr>
              <w:jc w:val="both"/>
              <w:rPr>
                <w:rFonts w:ascii="Times New Roman" w:eastAsia="Times New Roman" w:hAnsi="Times New Roman" w:cs="Times New Roman"/>
              </w:rPr>
            </w:pPr>
          </w:p>
          <w:p w:rsidR="007A3C86" w:rsidRPr="00876E6E" w:rsidRDefault="007A3C86" w:rsidP="009377FE">
            <w:pPr>
              <w:jc w:val="both"/>
              <w:rPr>
                <w:rFonts w:ascii="Times New Roman" w:eastAsia="Times New Roman" w:hAnsi="Times New Roman" w:cs="Times New Roman"/>
              </w:rPr>
            </w:pPr>
            <w:r w:rsidRPr="00876E6E">
              <w:rPr>
                <w:rFonts w:ascii="Times New Roman" w:eastAsia="Times New Roman" w:hAnsi="Times New Roman" w:cs="Times New Roman"/>
                <w:i/>
              </w:rPr>
              <w:t>У зв’язку з проведенням аукціонів у Д-1, для уникнення змін умов аукціонів після відкриття воріт.</w:t>
            </w:r>
          </w:p>
        </w:tc>
        <w:tc>
          <w:tcPr>
            <w:tcW w:w="2835" w:type="dxa"/>
          </w:tcPr>
          <w:p w:rsidR="007A3C86" w:rsidRPr="00876E6E" w:rsidRDefault="009377FE"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lastRenderedPageBreak/>
              <w:t>Потребує додаткового обговорення</w:t>
            </w:r>
          </w:p>
        </w:tc>
      </w:tr>
      <w:tr w:rsidR="009377FE" w:rsidRPr="00F11FF0" w:rsidTr="002A4690">
        <w:trPr>
          <w:trHeight w:val="20"/>
        </w:trPr>
        <w:tc>
          <w:tcPr>
            <w:tcW w:w="6232" w:type="dxa"/>
          </w:tcPr>
          <w:p w:rsidR="009377FE" w:rsidRPr="00876E6E" w:rsidRDefault="009377FE" w:rsidP="00EB2B3F">
            <w:pPr>
              <w:ind w:firstLine="447"/>
              <w:jc w:val="both"/>
              <w:rPr>
                <w:rFonts w:ascii="Times New Roman" w:eastAsia="Times New Roman" w:hAnsi="Times New Roman" w:cs="Times New Roman"/>
              </w:rPr>
            </w:pPr>
          </w:p>
        </w:tc>
        <w:tc>
          <w:tcPr>
            <w:tcW w:w="6663" w:type="dxa"/>
          </w:tcPr>
          <w:p w:rsidR="009377FE" w:rsidRPr="00876E6E" w:rsidRDefault="009377FE" w:rsidP="004458C2">
            <w:pPr>
              <w:jc w:val="both"/>
              <w:rPr>
                <w:rFonts w:ascii="Times New Roman" w:eastAsia="Times New Roman" w:hAnsi="Times New Roman" w:cs="Times New Roman"/>
                <w:b/>
                <w:i/>
              </w:rPr>
            </w:pPr>
            <w:r w:rsidRPr="00876E6E">
              <w:rPr>
                <w:rFonts w:ascii="Times New Roman" w:eastAsia="Times New Roman" w:hAnsi="Times New Roman" w:cs="Times New Roman"/>
                <w:b/>
                <w:i/>
              </w:rPr>
              <w:t>АСОЦІАЦІЯ ПОСТАЧАЛЬНИКІВ ЕНЕРГОРЕСУРСІВ</w:t>
            </w:r>
          </w:p>
          <w:p w:rsidR="009377FE" w:rsidRPr="00876E6E" w:rsidRDefault="009377FE" w:rsidP="004458C2">
            <w:pPr>
              <w:jc w:val="both"/>
              <w:rPr>
                <w:rFonts w:ascii="Times New Roman" w:eastAsia="Times New Roman" w:hAnsi="Times New Roman" w:cs="Times New Roman"/>
                <w:b/>
                <w:i/>
              </w:rPr>
            </w:pPr>
          </w:p>
          <w:p w:rsidR="009377FE" w:rsidRPr="00876E6E" w:rsidRDefault="009377FE" w:rsidP="004458C2">
            <w:pPr>
              <w:jc w:val="both"/>
              <w:rPr>
                <w:rFonts w:ascii="Times New Roman" w:eastAsia="Times New Roman" w:hAnsi="Times New Roman" w:cs="Times New Roman"/>
              </w:rPr>
            </w:pPr>
            <w:r w:rsidRPr="00876E6E">
              <w:rPr>
                <w:rFonts w:ascii="Times New Roman" w:eastAsia="Times New Roman" w:hAnsi="Times New Roman" w:cs="Times New Roman"/>
              </w:rPr>
              <w:t>Запропоновано відтермінувати прийняття  Проєкту до закінчення дії воєнного стану в Україні та доопрацювати з врахуванням пропозицій.</w:t>
            </w:r>
          </w:p>
        </w:tc>
        <w:tc>
          <w:tcPr>
            <w:tcW w:w="2835" w:type="dxa"/>
          </w:tcPr>
          <w:p w:rsidR="009377FE" w:rsidRPr="005F7A16" w:rsidRDefault="009377FE" w:rsidP="00EB2B3F">
            <w:pPr>
              <w:ind w:left="-113"/>
              <w:jc w:val="center"/>
              <w:rPr>
                <w:rFonts w:ascii="Times New Roman" w:eastAsia="Times New Roman" w:hAnsi="Times New Roman" w:cs="Times New Roman"/>
              </w:rPr>
            </w:pPr>
            <w:r w:rsidRPr="00876E6E">
              <w:rPr>
                <w:rFonts w:ascii="Times New Roman" w:eastAsia="Times New Roman" w:hAnsi="Times New Roman" w:cs="Times New Roman"/>
              </w:rPr>
              <w:t>Потребує додаткового обговорення</w:t>
            </w:r>
          </w:p>
        </w:tc>
      </w:tr>
    </w:tbl>
    <w:p w:rsidR="00D105EB" w:rsidRPr="00F11FF0" w:rsidRDefault="00D105EB" w:rsidP="00672A15">
      <w:pPr>
        <w:spacing w:after="0"/>
        <w:jc w:val="both"/>
        <w:rPr>
          <w:rFonts w:ascii="Times New Roman" w:eastAsia="Times New Roman" w:hAnsi="Times New Roman" w:cs="Times New Roman"/>
        </w:rPr>
      </w:pPr>
    </w:p>
    <w:sectPr w:rsidR="00D105EB" w:rsidRPr="00F11FF0" w:rsidSect="009E6433">
      <w:footerReference w:type="default" r:id="rId6"/>
      <w:pgSz w:w="16838" w:h="11906" w:orient="landscape" w:code="9"/>
      <w:pgMar w:top="720" w:right="720" w:bottom="425" w:left="720"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2970" w:rsidRDefault="00312970">
      <w:pPr>
        <w:spacing w:after="0" w:line="240" w:lineRule="auto"/>
      </w:pPr>
      <w:r>
        <w:separator/>
      </w:r>
    </w:p>
  </w:endnote>
  <w:endnote w:type="continuationSeparator" w:id="0">
    <w:p w:rsidR="00312970" w:rsidRDefault="00312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FB9" w:rsidRDefault="00596FB9">
    <w:pPr>
      <w:pBdr>
        <w:top w:val="nil"/>
        <w:left w:val="nil"/>
        <w:bottom w:val="nil"/>
        <w:right w:val="nil"/>
        <w:between w:val="nil"/>
      </w:pBdr>
      <w:tabs>
        <w:tab w:val="center" w:pos="4819"/>
        <w:tab w:val="right" w:pos="9639"/>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72A15">
      <w:rPr>
        <w:noProof/>
        <w:color w:val="000000"/>
      </w:rPr>
      <w:t>7</w:t>
    </w:r>
    <w:r>
      <w:rPr>
        <w:color w:val="000000"/>
      </w:rPr>
      <w:fldChar w:fldCharType="end"/>
    </w:r>
  </w:p>
  <w:p w:rsidR="00596FB9" w:rsidRDefault="00596FB9">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2970" w:rsidRDefault="00312970">
      <w:pPr>
        <w:spacing w:after="0" w:line="240" w:lineRule="auto"/>
      </w:pPr>
      <w:r>
        <w:separator/>
      </w:r>
    </w:p>
  </w:footnote>
  <w:footnote w:type="continuationSeparator" w:id="0">
    <w:p w:rsidR="00312970" w:rsidRDefault="003129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5EB"/>
    <w:rsid w:val="00025945"/>
    <w:rsid w:val="00030A06"/>
    <w:rsid w:val="00035A19"/>
    <w:rsid w:val="00055654"/>
    <w:rsid w:val="00085FF8"/>
    <w:rsid w:val="00086F60"/>
    <w:rsid w:val="00094344"/>
    <w:rsid w:val="000C7555"/>
    <w:rsid w:val="000D40A9"/>
    <w:rsid w:val="000F0330"/>
    <w:rsid w:val="0010224E"/>
    <w:rsid w:val="00104BF8"/>
    <w:rsid w:val="001516DE"/>
    <w:rsid w:val="00154C57"/>
    <w:rsid w:val="001703EB"/>
    <w:rsid w:val="001A25D4"/>
    <w:rsid w:val="001A4788"/>
    <w:rsid w:val="001B35FA"/>
    <w:rsid w:val="001B7A05"/>
    <w:rsid w:val="001C1BE0"/>
    <w:rsid w:val="001D43F6"/>
    <w:rsid w:val="002331E8"/>
    <w:rsid w:val="00252F03"/>
    <w:rsid w:val="002639C1"/>
    <w:rsid w:val="00283AED"/>
    <w:rsid w:val="002866CC"/>
    <w:rsid w:val="002A4690"/>
    <w:rsid w:val="002D74A6"/>
    <w:rsid w:val="002F26EC"/>
    <w:rsid w:val="00312970"/>
    <w:rsid w:val="00327FCF"/>
    <w:rsid w:val="0033449B"/>
    <w:rsid w:val="0035183C"/>
    <w:rsid w:val="00372A66"/>
    <w:rsid w:val="003A678E"/>
    <w:rsid w:val="003B672C"/>
    <w:rsid w:val="003B6E48"/>
    <w:rsid w:val="003C2653"/>
    <w:rsid w:val="003D7025"/>
    <w:rsid w:val="00407461"/>
    <w:rsid w:val="0041797D"/>
    <w:rsid w:val="004458C2"/>
    <w:rsid w:val="004529B3"/>
    <w:rsid w:val="00457D24"/>
    <w:rsid w:val="004620B8"/>
    <w:rsid w:val="004626CF"/>
    <w:rsid w:val="004669DB"/>
    <w:rsid w:val="00474F76"/>
    <w:rsid w:val="00486F7E"/>
    <w:rsid w:val="004B7F40"/>
    <w:rsid w:val="004C031A"/>
    <w:rsid w:val="004E30C1"/>
    <w:rsid w:val="004E345D"/>
    <w:rsid w:val="004E3B67"/>
    <w:rsid w:val="004E47B2"/>
    <w:rsid w:val="00522853"/>
    <w:rsid w:val="005535C0"/>
    <w:rsid w:val="005662B5"/>
    <w:rsid w:val="00575AAB"/>
    <w:rsid w:val="00596FB9"/>
    <w:rsid w:val="005B2DCE"/>
    <w:rsid w:val="005B7AAC"/>
    <w:rsid w:val="005D713A"/>
    <w:rsid w:val="005F0985"/>
    <w:rsid w:val="005F7A16"/>
    <w:rsid w:val="00601D3C"/>
    <w:rsid w:val="00614D77"/>
    <w:rsid w:val="00626241"/>
    <w:rsid w:val="00633252"/>
    <w:rsid w:val="006361F8"/>
    <w:rsid w:val="00646761"/>
    <w:rsid w:val="00650AAF"/>
    <w:rsid w:val="00672A15"/>
    <w:rsid w:val="0068067A"/>
    <w:rsid w:val="006A0BB0"/>
    <w:rsid w:val="006D0C3C"/>
    <w:rsid w:val="007572DC"/>
    <w:rsid w:val="00763C8C"/>
    <w:rsid w:val="00765B6D"/>
    <w:rsid w:val="007674AE"/>
    <w:rsid w:val="00770A4E"/>
    <w:rsid w:val="007A3C86"/>
    <w:rsid w:val="007A3E91"/>
    <w:rsid w:val="007E04AB"/>
    <w:rsid w:val="007E6E30"/>
    <w:rsid w:val="00802CA6"/>
    <w:rsid w:val="00816B53"/>
    <w:rsid w:val="00827EC9"/>
    <w:rsid w:val="00842068"/>
    <w:rsid w:val="008462E7"/>
    <w:rsid w:val="00872858"/>
    <w:rsid w:val="00876E6E"/>
    <w:rsid w:val="008B32B7"/>
    <w:rsid w:val="009377FE"/>
    <w:rsid w:val="00963879"/>
    <w:rsid w:val="00967832"/>
    <w:rsid w:val="009A0C02"/>
    <w:rsid w:val="009A5D6F"/>
    <w:rsid w:val="009E6433"/>
    <w:rsid w:val="009F409F"/>
    <w:rsid w:val="00A11D1D"/>
    <w:rsid w:val="00A305E2"/>
    <w:rsid w:val="00A40045"/>
    <w:rsid w:val="00A422DF"/>
    <w:rsid w:val="00A47DBA"/>
    <w:rsid w:val="00A63357"/>
    <w:rsid w:val="00A905EB"/>
    <w:rsid w:val="00A9165A"/>
    <w:rsid w:val="00AA5C07"/>
    <w:rsid w:val="00AC026B"/>
    <w:rsid w:val="00AC0433"/>
    <w:rsid w:val="00AE2700"/>
    <w:rsid w:val="00B00C24"/>
    <w:rsid w:val="00B16E4F"/>
    <w:rsid w:val="00B320F1"/>
    <w:rsid w:val="00B53C17"/>
    <w:rsid w:val="00B56E2C"/>
    <w:rsid w:val="00B63E1C"/>
    <w:rsid w:val="00B64299"/>
    <w:rsid w:val="00B660CA"/>
    <w:rsid w:val="00BA6E42"/>
    <w:rsid w:val="00C30A31"/>
    <w:rsid w:val="00C40672"/>
    <w:rsid w:val="00C569D9"/>
    <w:rsid w:val="00C66398"/>
    <w:rsid w:val="00C93C7F"/>
    <w:rsid w:val="00CA4C14"/>
    <w:rsid w:val="00CC2659"/>
    <w:rsid w:val="00CE725E"/>
    <w:rsid w:val="00CF44FB"/>
    <w:rsid w:val="00D105EB"/>
    <w:rsid w:val="00D25083"/>
    <w:rsid w:val="00D50F42"/>
    <w:rsid w:val="00D53C02"/>
    <w:rsid w:val="00D714C0"/>
    <w:rsid w:val="00D73E8A"/>
    <w:rsid w:val="00DC14CA"/>
    <w:rsid w:val="00DD571B"/>
    <w:rsid w:val="00DD7F39"/>
    <w:rsid w:val="00E23601"/>
    <w:rsid w:val="00E26A94"/>
    <w:rsid w:val="00E8097B"/>
    <w:rsid w:val="00EA2B50"/>
    <w:rsid w:val="00EB2B3F"/>
    <w:rsid w:val="00EB581F"/>
    <w:rsid w:val="00EC77F3"/>
    <w:rsid w:val="00F070A2"/>
    <w:rsid w:val="00F11FF0"/>
    <w:rsid w:val="00F12FF7"/>
    <w:rsid w:val="00F410B7"/>
    <w:rsid w:val="00F604E8"/>
    <w:rsid w:val="00F630FA"/>
    <w:rsid w:val="00F74311"/>
    <w:rsid w:val="00FB4399"/>
    <w:rsid w:val="00FC69DE"/>
    <w:rsid w:val="00FD17EB"/>
    <w:rsid w:val="00FE1DB2"/>
    <w:rsid w:val="00FE3AB6"/>
    <w:rsid w:val="00FE46A7"/>
    <w:rsid w:val="00FF0802"/>
    <w:rsid w:val="00FF4A8F"/>
    <w:rsid w:val="00FF4C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3F2AF"/>
  <w15:docId w15:val="{36112841-0CCF-491C-B5DF-D937A429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5B6D"/>
  </w:style>
  <w:style w:type="paragraph" w:styleId="1">
    <w:name w:val="heading 1"/>
    <w:basedOn w:val="a"/>
    <w:next w:val="a"/>
    <w:uiPriority w:val="9"/>
    <w:qFormat/>
    <w:pPr>
      <w:keepNext/>
      <w:keepLines/>
      <w:spacing w:before="240" w:after="0"/>
      <w:outlineLvl w:val="0"/>
    </w:pPr>
    <w:rPr>
      <w:color w:val="2F5496"/>
      <w:sz w:val="32"/>
      <w:szCs w:val="32"/>
    </w:rPr>
  </w:style>
  <w:style w:type="paragraph" w:styleId="2">
    <w:name w:val="heading 2"/>
    <w:basedOn w:val="a"/>
    <w:next w:val="a"/>
    <w:uiPriority w:val="9"/>
    <w:semiHidden/>
    <w:unhideWhenUsed/>
    <w:qFormat/>
    <w:pPr>
      <w:keepNext/>
      <w:keepLines/>
      <w:spacing w:before="40" w:after="0"/>
      <w:outlineLvl w:val="1"/>
    </w:pPr>
    <w:rPr>
      <w:color w:val="2F5496"/>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customStyle="1" w:styleId="a6">
    <w:name w:val="Обычный формула"/>
    <w:basedOn w:val="a"/>
    <w:uiPriority w:val="99"/>
    <w:rsid w:val="00AE2700"/>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eastAsia="en-US"/>
    </w:rPr>
  </w:style>
  <w:style w:type="paragraph" w:styleId="a7">
    <w:name w:val="Balloon Text"/>
    <w:basedOn w:val="a"/>
    <w:link w:val="a8"/>
    <w:uiPriority w:val="99"/>
    <w:semiHidden/>
    <w:unhideWhenUsed/>
    <w:rsid w:val="005B7AAC"/>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5B7A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8</Pages>
  <Words>8100</Words>
  <Characters>4617</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Бабенко Оксана</dc:creator>
  <cp:lastModifiedBy>Бабенко Оксана</cp:lastModifiedBy>
  <cp:revision>21</cp:revision>
  <cp:lastPrinted>2023-01-17T12:11:00Z</cp:lastPrinted>
  <dcterms:created xsi:type="dcterms:W3CDTF">2023-01-17T08:13:00Z</dcterms:created>
  <dcterms:modified xsi:type="dcterms:W3CDTF">2023-01-17T15:04:00Z</dcterms:modified>
</cp:coreProperties>
</file>