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94900" w14:textId="77777777" w:rsidR="00E35BE9" w:rsidRPr="00091F03" w:rsidRDefault="00895288" w:rsidP="000D0F19">
      <w:pPr>
        <w:spacing w:before="120" w:after="120" w:line="240" w:lineRule="auto"/>
        <w:jc w:val="center"/>
        <w:rPr>
          <w:rFonts w:ascii="Times New Roman" w:hAnsi="Times New Roman"/>
          <w:b/>
          <w:bCs/>
          <w:sz w:val="28"/>
          <w:szCs w:val="28"/>
        </w:rPr>
      </w:pPr>
      <w:r w:rsidRPr="00091F03">
        <w:rPr>
          <w:rFonts w:ascii="Times New Roman" w:hAnsi="Times New Roman"/>
          <w:b/>
          <w:bCs/>
          <w:sz w:val="28"/>
          <w:szCs w:val="28"/>
        </w:rPr>
        <w:t xml:space="preserve">Узагальнені зауваження та пропозиції до </w:t>
      </w:r>
      <w:proofErr w:type="spellStart"/>
      <w:r w:rsidRPr="00091F03">
        <w:rPr>
          <w:rFonts w:ascii="Times New Roman" w:hAnsi="Times New Roman"/>
          <w:b/>
          <w:bCs/>
          <w:sz w:val="28"/>
          <w:szCs w:val="28"/>
        </w:rPr>
        <w:t>проєкту</w:t>
      </w:r>
      <w:proofErr w:type="spellEnd"/>
      <w:r w:rsidRPr="00091F03">
        <w:rPr>
          <w:rFonts w:ascii="Times New Roman" w:hAnsi="Times New Roman"/>
          <w:b/>
          <w:bCs/>
          <w:sz w:val="28"/>
          <w:szCs w:val="28"/>
        </w:rPr>
        <w:t xml:space="preserve"> рішення НКРЕКП, що має ознаки регуляторного </w:t>
      </w:r>
      <w:proofErr w:type="spellStart"/>
      <w:r w:rsidRPr="00091F03">
        <w:rPr>
          <w:rFonts w:ascii="Times New Roman" w:hAnsi="Times New Roman"/>
          <w:b/>
          <w:bCs/>
          <w:sz w:val="28"/>
          <w:szCs w:val="28"/>
        </w:rPr>
        <w:t>акта</w:t>
      </w:r>
      <w:proofErr w:type="spellEnd"/>
      <w:r w:rsidRPr="00091F03">
        <w:rPr>
          <w:rFonts w:ascii="Times New Roman" w:hAnsi="Times New Roman"/>
          <w:b/>
          <w:bCs/>
          <w:sz w:val="28"/>
          <w:szCs w:val="28"/>
        </w:rPr>
        <w:t xml:space="preserve">, – </w:t>
      </w:r>
      <w:proofErr w:type="spellStart"/>
      <w:r w:rsidRPr="00091F03">
        <w:rPr>
          <w:rFonts w:ascii="Times New Roman" w:hAnsi="Times New Roman"/>
          <w:b/>
          <w:bCs/>
          <w:sz w:val="28"/>
          <w:szCs w:val="28"/>
        </w:rPr>
        <w:t>проєкту</w:t>
      </w:r>
      <w:proofErr w:type="spellEnd"/>
      <w:r w:rsidRPr="00091F03">
        <w:rPr>
          <w:rFonts w:ascii="Times New Roman" w:hAnsi="Times New Roman"/>
          <w:b/>
          <w:bCs/>
          <w:sz w:val="28"/>
          <w:szCs w:val="28"/>
        </w:rPr>
        <w:t xml:space="preserve"> постанови НКРЕКП «Про затвердження Змін до Кодексу системи передачі»</w:t>
      </w:r>
    </w:p>
    <w:tbl>
      <w:tblPr>
        <w:tblW w:w="16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134"/>
        <w:gridCol w:w="4253"/>
        <w:gridCol w:w="3260"/>
        <w:gridCol w:w="3544"/>
        <w:gridCol w:w="3402"/>
      </w:tblGrid>
      <w:tr w:rsidR="00707D58" w:rsidRPr="00091F03" w14:paraId="22E40084" w14:textId="77777777" w:rsidTr="00707D58">
        <w:trPr>
          <w:trHeight w:val="960"/>
          <w:jc w:val="center"/>
        </w:trPr>
        <w:tc>
          <w:tcPr>
            <w:tcW w:w="425" w:type="dxa"/>
            <w:vMerge w:val="restart"/>
            <w:vAlign w:val="center"/>
          </w:tcPr>
          <w:p w14:paraId="63E28739" w14:textId="77777777" w:rsidR="00707D58" w:rsidRPr="00091F03" w:rsidRDefault="00707D58" w:rsidP="00B12AA9">
            <w:pPr>
              <w:spacing w:after="0" w:line="240" w:lineRule="auto"/>
              <w:jc w:val="center"/>
              <w:rPr>
                <w:rFonts w:ascii="Times New Roman" w:hAnsi="Times New Roman"/>
                <w:b/>
                <w:sz w:val="24"/>
                <w:szCs w:val="24"/>
              </w:rPr>
            </w:pPr>
            <w:r w:rsidRPr="00091F03">
              <w:rPr>
                <w:rStyle w:val="st42"/>
                <w:rFonts w:ascii="Times New Roman" w:hAnsi="Times New Roman"/>
                <w:b/>
                <w:i/>
                <w:sz w:val="24"/>
                <w:szCs w:val="24"/>
              </w:rPr>
              <w:t>№ з/п</w:t>
            </w:r>
          </w:p>
        </w:tc>
        <w:tc>
          <w:tcPr>
            <w:tcW w:w="1134" w:type="dxa"/>
            <w:vMerge w:val="restart"/>
            <w:vAlign w:val="center"/>
          </w:tcPr>
          <w:p w14:paraId="046A8A39" w14:textId="77777777" w:rsidR="00707D58" w:rsidRPr="00091F03" w:rsidRDefault="00707D58" w:rsidP="00B12AA9">
            <w:pPr>
              <w:spacing w:after="0"/>
              <w:jc w:val="center"/>
              <w:rPr>
                <w:rFonts w:ascii="Times New Roman" w:hAnsi="Times New Roman"/>
                <w:b/>
                <w:i/>
                <w:sz w:val="16"/>
                <w:szCs w:val="16"/>
              </w:rPr>
            </w:pPr>
            <w:r w:rsidRPr="00091F03">
              <w:rPr>
                <w:rFonts w:ascii="Times New Roman" w:hAnsi="Times New Roman"/>
                <w:b/>
                <w:i/>
                <w:sz w:val="16"/>
                <w:szCs w:val="16"/>
              </w:rPr>
              <w:t>ПУНКТ,</w:t>
            </w:r>
          </w:p>
          <w:p w14:paraId="0645717F" w14:textId="77777777" w:rsidR="00707D58" w:rsidRPr="00091F03" w:rsidRDefault="00707D58" w:rsidP="00B12AA9">
            <w:pPr>
              <w:spacing w:after="0"/>
              <w:jc w:val="center"/>
              <w:rPr>
                <w:rFonts w:ascii="Times New Roman" w:hAnsi="Times New Roman"/>
                <w:b/>
                <w:i/>
                <w:sz w:val="16"/>
                <w:szCs w:val="16"/>
              </w:rPr>
            </w:pPr>
            <w:r w:rsidRPr="00091F03">
              <w:rPr>
                <w:rFonts w:ascii="Times New Roman" w:hAnsi="Times New Roman"/>
                <w:b/>
                <w:i/>
                <w:sz w:val="16"/>
                <w:szCs w:val="16"/>
              </w:rPr>
              <w:t>ГЛАВА,</w:t>
            </w:r>
          </w:p>
          <w:p w14:paraId="311FBEDF" w14:textId="77777777" w:rsidR="00707D58" w:rsidRPr="00091F03" w:rsidRDefault="00707D58" w:rsidP="00B12AA9">
            <w:pPr>
              <w:spacing w:after="0" w:line="240" w:lineRule="auto"/>
              <w:jc w:val="center"/>
              <w:rPr>
                <w:rFonts w:ascii="Times New Roman" w:hAnsi="Times New Roman"/>
                <w:b/>
                <w:bCs/>
                <w:sz w:val="24"/>
                <w:szCs w:val="24"/>
              </w:rPr>
            </w:pPr>
            <w:r w:rsidRPr="00091F03">
              <w:rPr>
                <w:rFonts w:ascii="Times New Roman" w:hAnsi="Times New Roman"/>
                <w:b/>
                <w:i/>
                <w:sz w:val="16"/>
                <w:szCs w:val="16"/>
              </w:rPr>
              <w:t>РОЗДІЛ</w:t>
            </w:r>
          </w:p>
        </w:tc>
        <w:tc>
          <w:tcPr>
            <w:tcW w:w="4253" w:type="dxa"/>
            <w:vMerge w:val="restart"/>
            <w:vAlign w:val="center"/>
          </w:tcPr>
          <w:p w14:paraId="29EA5185" w14:textId="77777777" w:rsidR="00707D58" w:rsidRPr="00091F03" w:rsidRDefault="00707D58" w:rsidP="00B12AA9">
            <w:pPr>
              <w:spacing w:after="0" w:line="240" w:lineRule="auto"/>
              <w:jc w:val="center"/>
              <w:rPr>
                <w:rFonts w:ascii="Times New Roman" w:hAnsi="Times New Roman"/>
                <w:b/>
                <w:bCs/>
                <w:sz w:val="20"/>
                <w:szCs w:val="20"/>
              </w:rPr>
            </w:pPr>
            <w:r w:rsidRPr="00091F03">
              <w:rPr>
                <w:rFonts w:ascii="Times New Roman" w:hAnsi="Times New Roman"/>
                <w:b/>
                <w:i/>
                <w:sz w:val="20"/>
                <w:szCs w:val="20"/>
                <w:lang w:eastAsia="uk-UA"/>
              </w:rPr>
              <w:t>ЗМІСТ ПОЛОЖЕНЬ ПРОЄКТУ ПОСТАНОВИ</w:t>
            </w:r>
          </w:p>
        </w:tc>
        <w:tc>
          <w:tcPr>
            <w:tcW w:w="6804" w:type="dxa"/>
            <w:gridSpan w:val="2"/>
            <w:vAlign w:val="center"/>
          </w:tcPr>
          <w:p w14:paraId="292D144F" w14:textId="54A209AB" w:rsidR="00707D58" w:rsidRPr="00091F03" w:rsidRDefault="00707D58" w:rsidP="00B12AA9">
            <w:pPr>
              <w:spacing w:after="0" w:line="240" w:lineRule="auto"/>
              <w:jc w:val="center"/>
              <w:rPr>
                <w:rFonts w:ascii="Times New Roman" w:hAnsi="Times New Roman"/>
                <w:b/>
                <w:i/>
                <w:sz w:val="20"/>
                <w:szCs w:val="20"/>
              </w:rPr>
            </w:pPr>
            <w:r w:rsidRPr="00091F03">
              <w:rPr>
                <w:rFonts w:ascii="Times New Roman" w:hAnsi="Times New Roman"/>
                <w:b/>
                <w:i/>
                <w:sz w:val="20"/>
                <w:szCs w:val="20"/>
              </w:rPr>
              <w:t>ЗАУВАЖЕННЯ ТА ПРОПОЗИЦІЇ ДО ПРОЄКТУ РІШЕННЯ НКРЕКП</w:t>
            </w:r>
          </w:p>
        </w:tc>
        <w:tc>
          <w:tcPr>
            <w:tcW w:w="3402" w:type="dxa"/>
            <w:vMerge w:val="restart"/>
            <w:vAlign w:val="center"/>
          </w:tcPr>
          <w:p w14:paraId="4170E3E8" w14:textId="77777777" w:rsidR="00707D58" w:rsidRPr="00091F03" w:rsidRDefault="00707D58" w:rsidP="00B12AA9">
            <w:pPr>
              <w:spacing w:after="0" w:line="240" w:lineRule="auto"/>
              <w:jc w:val="center"/>
              <w:rPr>
                <w:rFonts w:ascii="Times New Roman" w:hAnsi="Times New Roman"/>
                <w:b/>
                <w:i/>
                <w:sz w:val="20"/>
                <w:szCs w:val="20"/>
              </w:rPr>
            </w:pPr>
            <w:r w:rsidRPr="00091F03">
              <w:rPr>
                <w:rFonts w:ascii="Times New Roman" w:hAnsi="Times New Roman"/>
                <w:b/>
                <w:i/>
                <w:sz w:val="20"/>
                <w:szCs w:val="20"/>
              </w:rPr>
              <w:t>ПОПЕРЕДНЯ ПОЗИЦІЯ НКРЕКП ЩОДО НАДАНИХ ЗАУВАЖЕНЬ ТА ПРОПОЗИЦІЙ З ОБҐРУНТУВАННЯМИ ЩОДО ПРИЙНЯТТЯ АБО ВІДХИЛЕННЯ</w:t>
            </w:r>
          </w:p>
        </w:tc>
      </w:tr>
      <w:tr w:rsidR="00707D58" w:rsidRPr="00091F03" w14:paraId="4FDD1242" w14:textId="77777777" w:rsidTr="00707D58">
        <w:trPr>
          <w:trHeight w:val="960"/>
          <w:jc w:val="center"/>
        </w:trPr>
        <w:tc>
          <w:tcPr>
            <w:tcW w:w="425" w:type="dxa"/>
            <w:vMerge/>
          </w:tcPr>
          <w:p w14:paraId="15D0080A" w14:textId="77777777" w:rsidR="00707D58" w:rsidRPr="00091F03" w:rsidRDefault="00707D58" w:rsidP="00B12AA9">
            <w:pPr>
              <w:spacing w:after="0" w:line="240" w:lineRule="auto"/>
              <w:jc w:val="center"/>
              <w:rPr>
                <w:rStyle w:val="st42"/>
                <w:rFonts w:ascii="Times New Roman" w:hAnsi="Times New Roman"/>
                <w:b/>
                <w:i/>
                <w:sz w:val="24"/>
                <w:szCs w:val="24"/>
              </w:rPr>
            </w:pPr>
          </w:p>
        </w:tc>
        <w:tc>
          <w:tcPr>
            <w:tcW w:w="1134" w:type="dxa"/>
            <w:vMerge/>
          </w:tcPr>
          <w:p w14:paraId="68D11E1B" w14:textId="77777777" w:rsidR="00707D58" w:rsidRPr="00091F03" w:rsidRDefault="00707D58" w:rsidP="00B12AA9">
            <w:pPr>
              <w:spacing w:after="0"/>
              <w:jc w:val="center"/>
              <w:rPr>
                <w:rFonts w:ascii="Times New Roman" w:hAnsi="Times New Roman"/>
                <w:b/>
                <w:i/>
                <w:sz w:val="16"/>
                <w:szCs w:val="16"/>
              </w:rPr>
            </w:pPr>
          </w:p>
        </w:tc>
        <w:tc>
          <w:tcPr>
            <w:tcW w:w="4253" w:type="dxa"/>
            <w:vMerge/>
          </w:tcPr>
          <w:p w14:paraId="397CCDAC" w14:textId="77777777" w:rsidR="00707D58" w:rsidRPr="00091F03" w:rsidRDefault="00707D58" w:rsidP="00B12AA9">
            <w:pPr>
              <w:spacing w:after="0" w:line="240" w:lineRule="auto"/>
              <w:jc w:val="center"/>
              <w:rPr>
                <w:rFonts w:ascii="Times New Roman" w:hAnsi="Times New Roman"/>
                <w:b/>
                <w:i/>
                <w:sz w:val="20"/>
                <w:szCs w:val="20"/>
                <w:lang w:eastAsia="uk-UA"/>
              </w:rPr>
            </w:pPr>
          </w:p>
        </w:tc>
        <w:tc>
          <w:tcPr>
            <w:tcW w:w="3260" w:type="dxa"/>
          </w:tcPr>
          <w:p w14:paraId="03EB0D7D" w14:textId="18D714F5" w:rsidR="00707D58" w:rsidRPr="00091F03" w:rsidRDefault="00707D58" w:rsidP="00B12AA9">
            <w:pPr>
              <w:spacing w:after="0" w:line="240" w:lineRule="auto"/>
              <w:jc w:val="center"/>
              <w:rPr>
                <w:rFonts w:ascii="Times New Roman" w:hAnsi="Times New Roman"/>
                <w:b/>
                <w:i/>
                <w:sz w:val="20"/>
                <w:szCs w:val="20"/>
              </w:rPr>
            </w:pPr>
            <w:r>
              <w:rPr>
                <w:rFonts w:ascii="Times New Roman" w:hAnsi="Times New Roman"/>
                <w:b/>
                <w:i/>
                <w:sz w:val="20"/>
                <w:szCs w:val="20"/>
              </w:rPr>
              <w:t>ЗМІСТ ЗАУВАЖЕННЯ АБО ПРОПОЗИЦІЇ</w:t>
            </w:r>
          </w:p>
        </w:tc>
        <w:tc>
          <w:tcPr>
            <w:tcW w:w="3544" w:type="dxa"/>
          </w:tcPr>
          <w:p w14:paraId="6B712B41" w14:textId="074323F0" w:rsidR="00707D58" w:rsidRPr="00091F03" w:rsidRDefault="00707D58" w:rsidP="00B12AA9">
            <w:pPr>
              <w:spacing w:after="0" w:line="240" w:lineRule="auto"/>
              <w:jc w:val="center"/>
              <w:rPr>
                <w:rFonts w:ascii="Times New Roman" w:hAnsi="Times New Roman"/>
                <w:b/>
                <w:i/>
                <w:sz w:val="20"/>
                <w:szCs w:val="20"/>
              </w:rPr>
            </w:pPr>
            <w:r w:rsidRPr="00091F03">
              <w:rPr>
                <w:rFonts w:ascii="Times New Roman" w:hAnsi="Times New Roman"/>
                <w:b/>
                <w:i/>
                <w:sz w:val="20"/>
                <w:szCs w:val="20"/>
              </w:rPr>
              <w:t>ОБҐРУНТУВАННЯ ДО ЗАУВАЖЕНЬ ТА ПРОПОЗИЦІЙ</w:t>
            </w:r>
          </w:p>
        </w:tc>
        <w:tc>
          <w:tcPr>
            <w:tcW w:w="3402" w:type="dxa"/>
            <w:vMerge/>
          </w:tcPr>
          <w:p w14:paraId="6F955B50" w14:textId="77777777" w:rsidR="00707D58" w:rsidRPr="00091F03" w:rsidRDefault="00707D58" w:rsidP="00B12AA9">
            <w:pPr>
              <w:spacing w:after="0" w:line="240" w:lineRule="auto"/>
              <w:jc w:val="center"/>
              <w:rPr>
                <w:rFonts w:ascii="Times New Roman" w:hAnsi="Times New Roman"/>
                <w:b/>
                <w:i/>
                <w:sz w:val="20"/>
                <w:szCs w:val="20"/>
              </w:rPr>
            </w:pPr>
          </w:p>
        </w:tc>
      </w:tr>
      <w:tr w:rsidR="00B12AA9" w:rsidRPr="00091F03" w14:paraId="05FE4549" w14:textId="77777777" w:rsidTr="00707D58">
        <w:trPr>
          <w:trHeight w:val="20"/>
          <w:jc w:val="center"/>
        </w:trPr>
        <w:tc>
          <w:tcPr>
            <w:tcW w:w="16018" w:type="dxa"/>
            <w:gridSpan w:val="6"/>
            <w:shd w:val="clear" w:color="auto" w:fill="E7E6E6" w:themeFill="background2"/>
          </w:tcPr>
          <w:p w14:paraId="1FF49B80" w14:textId="77777777" w:rsidR="00B12AA9" w:rsidRPr="00091F03" w:rsidRDefault="00B12AA9" w:rsidP="00C66083">
            <w:pPr>
              <w:spacing w:after="0" w:line="240" w:lineRule="auto"/>
              <w:jc w:val="center"/>
              <w:rPr>
                <w:rFonts w:ascii="Times New Roman" w:hAnsi="Times New Roman"/>
                <w:b/>
                <w:sz w:val="24"/>
                <w:szCs w:val="24"/>
              </w:rPr>
            </w:pPr>
            <w:r w:rsidRPr="00091F03">
              <w:rPr>
                <w:rFonts w:ascii="Times New Roman" w:hAnsi="Times New Roman"/>
                <w:b/>
                <w:sz w:val="24"/>
                <w:szCs w:val="24"/>
              </w:rPr>
              <w:t>I. ЗАГАЛЬНІ ПОЛОЖЕННЯ</w:t>
            </w:r>
          </w:p>
        </w:tc>
      </w:tr>
      <w:tr w:rsidR="00B12AA9" w:rsidRPr="00091F03" w14:paraId="5DA1AB88" w14:textId="77777777" w:rsidTr="00707D58">
        <w:trPr>
          <w:trHeight w:val="20"/>
          <w:jc w:val="center"/>
        </w:trPr>
        <w:tc>
          <w:tcPr>
            <w:tcW w:w="16018" w:type="dxa"/>
            <w:gridSpan w:val="6"/>
            <w:shd w:val="clear" w:color="auto" w:fill="E7E6E6" w:themeFill="background2"/>
          </w:tcPr>
          <w:p w14:paraId="06B4B573" w14:textId="77777777" w:rsidR="00B12AA9" w:rsidRPr="00091F03" w:rsidRDefault="00B12AA9" w:rsidP="00C66083">
            <w:pPr>
              <w:spacing w:after="0" w:line="240" w:lineRule="auto"/>
              <w:jc w:val="center"/>
              <w:rPr>
                <w:rFonts w:ascii="Times New Roman" w:hAnsi="Times New Roman"/>
                <w:b/>
                <w:sz w:val="24"/>
                <w:szCs w:val="24"/>
              </w:rPr>
            </w:pPr>
            <w:r w:rsidRPr="00091F03">
              <w:rPr>
                <w:rFonts w:ascii="Times New Roman" w:hAnsi="Times New Roman"/>
                <w:b/>
                <w:sz w:val="24"/>
                <w:szCs w:val="24"/>
              </w:rPr>
              <w:t>1. Визначення основних термінів та понять</w:t>
            </w:r>
          </w:p>
        </w:tc>
      </w:tr>
      <w:tr w:rsidR="00B12AA9" w:rsidRPr="00091F03" w14:paraId="5B12DDCC" w14:textId="77777777" w:rsidTr="00707D58">
        <w:trPr>
          <w:trHeight w:val="20"/>
          <w:jc w:val="center"/>
        </w:trPr>
        <w:tc>
          <w:tcPr>
            <w:tcW w:w="16018" w:type="dxa"/>
            <w:gridSpan w:val="6"/>
            <w:shd w:val="clear" w:color="auto" w:fill="E7E6E6" w:themeFill="background2"/>
          </w:tcPr>
          <w:p w14:paraId="1E3E676F" w14:textId="77777777" w:rsidR="00B12AA9" w:rsidRPr="00091F03" w:rsidRDefault="00B12AA9" w:rsidP="00C66083">
            <w:pPr>
              <w:spacing w:after="0" w:line="240" w:lineRule="auto"/>
              <w:jc w:val="center"/>
              <w:rPr>
                <w:rFonts w:ascii="Times New Roman" w:hAnsi="Times New Roman"/>
                <w:b/>
                <w:sz w:val="24"/>
                <w:szCs w:val="24"/>
              </w:rPr>
            </w:pPr>
            <w:r w:rsidRPr="00091F03">
              <w:rPr>
                <w:rFonts w:ascii="Times New Roman" w:hAnsi="Times New Roman"/>
                <w:b/>
                <w:sz w:val="24"/>
                <w:szCs w:val="24"/>
              </w:rPr>
              <w:t>1.4. У цьому Кодексі терміни вживаються у таких значеннях:</w:t>
            </w:r>
          </w:p>
        </w:tc>
      </w:tr>
      <w:tr w:rsidR="00B12AA9" w:rsidRPr="00091F03" w14:paraId="6E9D0232" w14:textId="77777777" w:rsidTr="00707D58">
        <w:trPr>
          <w:trHeight w:val="20"/>
          <w:jc w:val="center"/>
        </w:trPr>
        <w:tc>
          <w:tcPr>
            <w:tcW w:w="425" w:type="dxa"/>
          </w:tcPr>
          <w:p w14:paraId="3637611C"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05954CC3"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п.1.4 глави 1 розділу I</w:t>
            </w:r>
          </w:p>
        </w:tc>
        <w:tc>
          <w:tcPr>
            <w:tcW w:w="4253" w:type="dxa"/>
          </w:tcPr>
          <w:p w14:paraId="4BAE834C" w14:textId="77777777" w:rsidR="00B12AA9" w:rsidRPr="00091F03" w:rsidRDefault="00B12AA9" w:rsidP="00C66083">
            <w:pPr>
              <w:pStyle w:val="TableParagraph"/>
              <w:jc w:val="both"/>
              <w:rPr>
                <w:rFonts w:ascii="Times New Roman" w:hAnsi="Times New Roman" w:cs="Times New Roman"/>
                <w:bCs/>
                <w:sz w:val="24"/>
                <w:szCs w:val="24"/>
              </w:rPr>
            </w:pPr>
            <w:proofErr w:type="spellStart"/>
            <w:r w:rsidRPr="00091F03">
              <w:rPr>
                <w:rFonts w:ascii="Times New Roman" w:hAnsi="Times New Roman" w:cs="Times New Roman"/>
                <w:sz w:val="24"/>
                <w:szCs w:val="24"/>
              </w:rPr>
              <w:t>статизм</w:t>
            </w:r>
            <w:proofErr w:type="spellEnd"/>
            <w:r w:rsidRPr="00091F03">
              <w:rPr>
                <w:rFonts w:ascii="Times New Roman" w:hAnsi="Times New Roman" w:cs="Times New Roman"/>
                <w:b/>
                <w:sz w:val="24"/>
                <w:szCs w:val="24"/>
              </w:rPr>
              <w:t xml:space="preserve">, </w:t>
            </w:r>
            <w:r w:rsidRPr="00091F03">
              <w:rPr>
                <w:rFonts w:ascii="Times New Roman" w:eastAsia="Symbol" w:hAnsi="Times New Roman" w:cs="Times New Roman"/>
                <w:b/>
                <w:sz w:val="24"/>
                <w:szCs w:val="24"/>
                <w:lang w:val="en-GB"/>
              </w:rPr>
              <w:t>s</w:t>
            </w:r>
            <w:r w:rsidRPr="00091F03">
              <w:rPr>
                <w:rFonts w:ascii="Times New Roman" w:hAnsi="Times New Roman" w:cs="Times New Roman"/>
                <w:b/>
                <w:sz w:val="24"/>
                <w:szCs w:val="24"/>
              </w:rPr>
              <w:t xml:space="preserve"> (</w:t>
            </w:r>
            <w:r w:rsidRPr="00091F03">
              <w:rPr>
                <w:rStyle w:val="rvts80"/>
                <w:rFonts w:ascii="Times New Roman" w:eastAsia="Arial Unicode MS" w:hAnsi="Times New Roman" w:cs="Times New Roman"/>
                <w:b/>
                <w:bCs/>
                <w:sz w:val="24"/>
                <w:szCs w:val="24"/>
              </w:rPr>
              <w:t>σ)</w:t>
            </w:r>
            <w:r w:rsidRPr="00091F03">
              <w:rPr>
                <w:rFonts w:ascii="Times New Roman" w:hAnsi="Times New Roman" w:cs="Times New Roman"/>
                <w:sz w:val="24"/>
                <w:szCs w:val="24"/>
              </w:rPr>
              <w:t xml:space="preserve"> - співвідношення між відхиленням частоти у сталому стані і відхиленням вихідної активної потужності у сталому стані, виражене у відсотках (приведене до значень номінальної частоти та потужності відповідно);</w:t>
            </w:r>
          </w:p>
        </w:tc>
        <w:tc>
          <w:tcPr>
            <w:tcW w:w="3260" w:type="dxa"/>
          </w:tcPr>
          <w:p w14:paraId="00EFC5C4"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0982AACD" w14:textId="77777777" w:rsidR="00B12AA9" w:rsidRPr="00091F03" w:rsidRDefault="00B25609" w:rsidP="00C66083">
            <w:pPr>
              <w:pStyle w:val="TableParagraph"/>
              <w:jc w:val="both"/>
              <w:rPr>
                <w:rFonts w:ascii="Times New Roman" w:hAnsi="Times New Roman" w:cs="Times New Roman"/>
                <w:sz w:val="24"/>
                <w:szCs w:val="24"/>
              </w:rPr>
            </w:pPr>
            <w:proofErr w:type="spellStart"/>
            <w:r w:rsidRPr="00091F03">
              <w:rPr>
                <w:rFonts w:ascii="Times New Roman" w:hAnsi="Times New Roman" w:cs="Times New Roman"/>
                <w:sz w:val="24"/>
                <w:szCs w:val="24"/>
              </w:rPr>
              <w:t>статизм</w:t>
            </w:r>
            <w:proofErr w:type="spellEnd"/>
            <w:r w:rsidRPr="00091F03">
              <w:rPr>
                <w:rFonts w:ascii="Times New Roman" w:hAnsi="Times New Roman" w:cs="Times New Roman"/>
                <w:sz w:val="24"/>
                <w:szCs w:val="24"/>
              </w:rPr>
              <w:t xml:space="preserve"> - </w:t>
            </w:r>
            <w:r w:rsidRPr="00091F03">
              <w:rPr>
                <w:rFonts w:ascii="Times New Roman" w:hAnsi="Times New Roman" w:cs="Times New Roman"/>
                <w:strike/>
                <w:sz w:val="24"/>
                <w:szCs w:val="24"/>
              </w:rPr>
              <w:t>співвідношення</w:t>
            </w:r>
            <w:r w:rsidRPr="00091F03">
              <w:rPr>
                <w:rFonts w:ascii="Times New Roman" w:hAnsi="Times New Roman" w:cs="Times New Roman"/>
                <w:b/>
                <w:bCs/>
                <w:sz w:val="24"/>
                <w:szCs w:val="24"/>
              </w:rPr>
              <w:t xml:space="preserve"> відношенн</w:t>
            </w:r>
            <w:bookmarkStart w:id="0" w:name="_GoBack"/>
            <w:bookmarkEnd w:id="0"/>
            <w:r w:rsidRPr="00091F03">
              <w:rPr>
                <w:rFonts w:ascii="Times New Roman" w:hAnsi="Times New Roman" w:cs="Times New Roman"/>
                <w:b/>
                <w:bCs/>
                <w:sz w:val="24"/>
                <w:szCs w:val="24"/>
              </w:rPr>
              <w:t>я</w:t>
            </w:r>
            <w:r w:rsidRPr="00091F03">
              <w:rPr>
                <w:rFonts w:ascii="Times New Roman" w:hAnsi="Times New Roman" w:cs="Times New Roman"/>
                <w:sz w:val="24"/>
                <w:szCs w:val="24"/>
              </w:rPr>
              <w:t xml:space="preserve"> між відхиленням частоти у сталому стані і відхиленням вихідної активної потужності у сталому стані, виражене у відсотках (приведене до значень номінальної частоти та потужності відповідно);</w:t>
            </w:r>
          </w:p>
        </w:tc>
        <w:tc>
          <w:tcPr>
            <w:tcW w:w="3544" w:type="dxa"/>
          </w:tcPr>
          <w:p w14:paraId="74DF2F98"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3131DD9B" w14:textId="77777777" w:rsidR="00B25609" w:rsidRPr="00091F03" w:rsidRDefault="00B25609" w:rsidP="00B25609">
            <w:pPr>
              <w:pStyle w:val="TableParagraph"/>
              <w:jc w:val="both"/>
              <w:rPr>
                <w:rFonts w:ascii="Times New Roman" w:hAnsi="Times New Roman" w:cs="Times New Roman"/>
                <w:sz w:val="24"/>
                <w:szCs w:val="24"/>
              </w:rPr>
            </w:pPr>
            <w:r w:rsidRPr="00091F03">
              <w:rPr>
                <w:rFonts w:ascii="Times New Roman" w:hAnsi="Times New Roman" w:cs="Times New Roman"/>
                <w:sz w:val="24"/>
                <w:szCs w:val="24"/>
              </w:rPr>
              <w:t>Уточнення відповідає Регламенту ЄС 631.</w:t>
            </w:r>
          </w:p>
          <w:p w14:paraId="610F5D72" w14:textId="77777777" w:rsidR="00B25609" w:rsidRPr="00091F03" w:rsidRDefault="00B25609" w:rsidP="00B25609">
            <w:pPr>
              <w:pStyle w:val="TableParagraph"/>
              <w:jc w:val="both"/>
              <w:rPr>
                <w:rFonts w:ascii="Times New Roman" w:hAnsi="Times New Roman" w:cs="Times New Roman"/>
                <w:sz w:val="24"/>
                <w:szCs w:val="24"/>
              </w:rPr>
            </w:pPr>
            <w:r w:rsidRPr="00091F03">
              <w:rPr>
                <w:rFonts w:ascii="Times New Roman" w:hAnsi="Times New Roman" w:cs="Times New Roman"/>
                <w:sz w:val="24"/>
                <w:szCs w:val="24"/>
              </w:rPr>
              <w:t>Пропозиція замінити у формулах «σ» на «s», відповідно до положень Регламенту 631 та залишити лише у формулах та поясненнях у тексті.</w:t>
            </w:r>
          </w:p>
          <w:p w14:paraId="2580CBF6" w14:textId="77777777" w:rsidR="00B25609" w:rsidRPr="00091F03" w:rsidRDefault="00B25609" w:rsidP="00B25609">
            <w:pPr>
              <w:pStyle w:val="TableParagraph"/>
              <w:jc w:val="both"/>
              <w:rPr>
                <w:rFonts w:ascii="Times New Roman" w:hAnsi="Times New Roman" w:cs="Times New Roman"/>
                <w:b/>
                <w:sz w:val="24"/>
                <w:szCs w:val="24"/>
              </w:rPr>
            </w:pPr>
            <w:r w:rsidRPr="00091F03">
              <w:rPr>
                <w:rFonts w:ascii="Times New Roman" w:hAnsi="Times New Roman" w:cs="Times New Roman"/>
                <w:sz w:val="24"/>
                <w:szCs w:val="24"/>
              </w:rPr>
              <w:t>«σ» - це середньоквадратичне відхилення, проте, тільки в математиці (статистика).</w:t>
            </w:r>
          </w:p>
          <w:p w14:paraId="591D6545" w14:textId="77777777" w:rsidR="00B12AA9" w:rsidRPr="00091F03" w:rsidRDefault="00B12AA9" w:rsidP="00C66083">
            <w:pPr>
              <w:pStyle w:val="TableParagraph"/>
              <w:jc w:val="both"/>
              <w:rPr>
                <w:rFonts w:ascii="Times New Roman" w:hAnsi="Times New Roman" w:cs="Times New Roman"/>
                <w:sz w:val="24"/>
                <w:szCs w:val="24"/>
              </w:rPr>
            </w:pPr>
          </w:p>
        </w:tc>
        <w:tc>
          <w:tcPr>
            <w:tcW w:w="3402" w:type="dxa"/>
          </w:tcPr>
          <w:p w14:paraId="78AA064B" w14:textId="77777777" w:rsidR="00DB3D15" w:rsidRPr="00091F03" w:rsidRDefault="00DB3D15" w:rsidP="00DB3D15">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Пропонується врахувати редакції:</w:t>
            </w:r>
          </w:p>
          <w:p w14:paraId="2014D9B5" w14:textId="7D5F1871" w:rsidR="00DB3D15" w:rsidRPr="00091F03" w:rsidRDefault="00DB3D15" w:rsidP="00DB3D15">
            <w:pPr>
              <w:pStyle w:val="TableParagraph"/>
              <w:jc w:val="both"/>
              <w:rPr>
                <w:rFonts w:ascii="Times New Roman" w:hAnsi="Times New Roman" w:cs="Times New Roman"/>
                <w:sz w:val="24"/>
                <w:szCs w:val="24"/>
              </w:rPr>
            </w:pPr>
            <w:proofErr w:type="spellStart"/>
            <w:r w:rsidRPr="00091F03">
              <w:rPr>
                <w:rFonts w:ascii="Times New Roman" w:hAnsi="Times New Roman" w:cs="Times New Roman"/>
                <w:sz w:val="24"/>
                <w:szCs w:val="24"/>
              </w:rPr>
              <w:t>статизм</w:t>
            </w:r>
            <w:proofErr w:type="spellEnd"/>
            <w:r w:rsidRPr="00091F03">
              <w:rPr>
                <w:rFonts w:ascii="Times New Roman" w:hAnsi="Times New Roman" w:cs="Times New Roman"/>
                <w:sz w:val="24"/>
                <w:szCs w:val="24"/>
              </w:rPr>
              <w:t xml:space="preserve"> – співвідношення між відхиленням частоти у сталому стані та відхиленням вихідної активної потужності у сталому стані, виражене у відсотках.</w:t>
            </w:r>
          </w:p>
          <w:p w14:paraId="57C2FE27" w14:textId="1C5D427D" w:rsidR="00B12AA9" w:rsidRPr="00091F03" w:rsidRDefault="00DB3D15" w:rsidP="00DB3D15">
            <w:pPr>
              <w:pStyle w:val="TableParagraph"/>
              <w:jc w:val="both"/>
              <w:rPr>
                <w:rFonts w:ascii="Times New Roman" w:hAnsi="Times New Roman" w:cs="Times New Roman"/>
                <w:b/>
                <w:sz w:val="24"/>
                <w:szCs w:val="24"/>
              </w:rPr>
            </w:pPr>
            <w:r w:rsidRPr="00091F03">
              <w:rPr>
                <w:rFonts w:ascii="Times New Roman" w:hAnsi="Times New Roman" w:cs="Times New Roman"/>
                <w:b/>
                <w:sz w:val="24"/>
                <w:szCs w:val="24"/>
              </w:rPr>
              <w:t>Відхилення частоти виражається як відношення до номінальної частоти, а відхилення активної потужності — як відношення до максимальної потужності або фактичної активної потужності в момент досягнення відповідного порогу;</w:t>
            </w:r>
          </w:p>
        </w:tc>
      </w:tr>
      <w:tr w:rsidR="00B25609" w:rsidRPr="00091F03" w14:paraId="2DE37DBE" w14:textId="77777777" w:rsidTr="00707D58">
        <w:trPr>
          <w:trHeight w:val="20"/>
          <w:jc w:val="center"/>
        </w:trPr>
        <w:tc>
          <w:tcPr>
            <w:tcW w:w="425" w:type="dxa"/>
          </w:tcPr>
          <w:p w14:paraId="186A24D0" w14:textId="77777777" w:rsidR="00B25609" w:rsidRPr="00091F03" w:rsidRDefault="00B2560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3B1301BA" w14:textId="77777777" w:rsidR="00B25609" w:rsidRPr="00091F03" w:rsidRDefault="00B25609" w:rsidP="00C66083">
            <w:pPr>
              <w:spacing w:after="0" w:line="240" w:lineRule="auto"/>
              <w:rPr>
                <w:rFonts w:ascii="Times New Roman" w:hAnsi="Times New Roman"/>
                <w:sz w:val="24"/>
                <w:szCs w:val="24"/>
              </w:rPr>
            </w:pPr>
          </w:p>
        </w:tc>
        <w:tc>
          <w:tcPr>
            <w:tcW w:w="4253" w:type="dxa"/>
          </w:tcPr>
          <w:p w14:paraId="6335FEF4" w14:textId="77777777" w:rsidR="00B25609" w:rsidRPr="00091F03" w:rsidRDefault="00B25609" w:rsidP="00C66083">
            <w:pPr>
              <w:pStyle w:val="TableParagraph"/>
              <w:jc w:val="both"/>
              <w:rPr>
                <w:rFonts w:ascii="Times New Roman" w:hAnsi="Times New Roman" w:cs="Times New Roman"/>
                <w:sz w:val="24"/>
                <w:szCs w:val="24"/>
              </w:rPr>
            </w:pPr>
          </w:p>
        </w:tc>
        <w:tc>
          <w:tcPr>
            <w:tcW w:w="3260" w:type="dxa"/>
          </w:tcPr>
          <w:p w14:paraId="2982D44C"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1B17328A" w14:textId="77777777" w:rsidR="00B25609" w:rsidRPr="00091F03" w:rsidRDefault="00B25609" w:rsidP="00B25609">
            <w:pPr>
              <w:pStyle w:val="TableParagraph"/>
              <w:jc w:val="both"/>
              <w:rPr>
                <w:rFonts w:ascii="Times New Roman" w:hAnsi="Times New Roman" w:cs="Times New Roman"/>
                <w:b/>
                <w:sz w:val="24"/>
                <w:szCs w:val="24"/>
              </w:rPr>
            </w:pPr>
            <w:r w:rsidRPr="00091F03">
              <w:rPr>
                <w:rFonts w:ascii="Times New Roman" w:hAnsi="Times New Roman" w:cs="Times New Roman"/>
                <w:b/>
                <w:bCs/>
                <w:sz w:val="24"/>
                <w:szCs w:val="24"/>
              </w:rPr>
              <w:t xml:space="preserve">відхилення частоти – різниця між фактичною та номінальною частотою синхронної області, яка </w:t>
            </w:r>
            <w:r w:rsidRPr="00091F03">
              <w:rPr>
                <w:rFonts w:ascii="Times New Roman" w:hAnsi="Times New Roman" w:cs="Times New Roman"/>
                <w:b/>
                <w:bCs/>
                <w:sz w:val="24"/>
                <w:szCs w:val="24"/>
              </w:rPr>
              <w:lastRenderedPageBreak/>
              <w:t>може бути негативною або позитивною;</w:t>
            </w:r>
          </w:p>
        </w:tc>
        <w:tc>
          <w:tcPr>
            <w:tcW w:w="3544" w:type="dxa"/>
          </w:tcPr>
          <w:p w14:paraId="63FAA42F"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217986ED" w14:textId="77777777" w:rsidR="00B25609" w:rsidRPr="00091F03" w:rsidRDefault="00B25609" w:rsidP="00B25609">
            <w:pPr>
              <w:pStyle w:val="TableParagraph"/>
              <w:jc w:val="both"/>
              <w:rPr>
                <w:rFonts w:ascii="Times New Roman" w:hAnsi="Times New Roman" w:cs="Times New Roman"/>
                <w:sz w:val="24"/>
                <w:szCs w:val="24"/>
              </w:rPr>
            </w:pPr>
            <w:r w:rsidRPr="00091F03">
              <w:rPr>
                <w:rFonts w:ascii="Times New Roman" w:hAnsi="Times New Roman" w:cs="Times New Roman"/>
                <w:sz w:val="24"/>
                <w:szCs w:val="24"/>
              </w:rPr>
              <w:t xml:space="preserve">Пропозиція додати нове визначення до Кодексу системи передачі для більш зрозумілого трактування положень КСП у </w:t>
            </w:r>
            <w:r w:rsidRPr="00091F03">
              <w:rPr>
                <w:rFonts w:ascii="Times New Roman" w:hAnsi="Times New Roman" w:cs="Times New Roman"/>
                <w:sz w:val="24"/>
                <w:szCs w:val="24"/>
              </w:rPr>
              <w:lastRenderedPageBreak/>
              <w:t>частині застосування поняття «</w:t>
            </w:r>
            <w:r w:rsidRPr="00091F03">
              <w:rPr>
                <w:rFonts w:ascii="Times New Roman" w:hAnsi="Times New Roman" w:cs="Times New Roman"/>
                <w:b/>
                <w:sz w:val="24"/>
                <w:szCs w:val="24"/>
              </w:rPr>
              <w:t>відхилення частоти</w:t>
            </w:r>
            <w:r w:rsidRPr="00091F03">
              <w:rPr>
                <w:rFonts w:ascii="Times New Roman" w:hAnsi="Times New Roman" w:cs="Times New Roman"/>
                <w:sz w:val="24"/>
                <w:szCs w:val="24"/>
              </w:rPr>
              <w:t>». Також зазначене визначення необхідне для коректного розуміння цих змін наведених у таблиці та уникнення застосування додаткових уточнень та різночитань.</w:t>
            </w:r>
          </w:p>
          <w:p w14:paraId="4E3A027F" w14:textId="77777777" w:rsidR="00B25609" w:rsidRPr="00091F03" w:rsidRDefault="00B25609" w:rsidP="00B25609">
            <w:pPr>
              <w:pStyle w:val="TableParagraph"/>
              <w:jc w:val="both"/>
              <w:rPr>
                <w:rFonts w:ascii="Times New Roman" w:hAnsi="Times New Roman" w:cs="Times New Roman"/>
                <w:sz w:val="24"/>
                <w:szCs w:val="24"/>
              </w:rPr>
            </w:pPr>
            <w:r w:rsidRPr="00091F03">
              <w:rPr>
                <w:rFonts w:ascii="Times New Roman" w:hAnsi="Times New Roman" w:cs="Times New Roman"/>
                <w:sz w:val="24"/>
                <w:szCs w:val="24"/>
              </w:rPr>
              <w:t>Термін відповідає наявному терміну у Регламенті ЄС 1485/2017:</w:t>
            </w:r>
          </w:p>
          <w:p w14:paraId="227E9828" w14:textId="77777777" w:rsidR="00B25609" w:rsidRPr="00091F03" w:rsidRDefault="00B25609" w:rsidP="00B25609">
            <w:pPr>
              <w:pStyle w:val="TableParagraph"/>
              <w:jc w:val="both"/>
              <w:rPr>
                <w:rFonts w:ascii="Times New Roman" w:hAnsi="Times New Roman" w:cs="Times New Roman"/>
                <w:b/>
                <w:sz w:val="24"/>
                <w:szCs w:val="24"/>
              </w:rPr>
            </w:pPr>
            <w:r w:rsidRPr="00091F03">
              <w:rPr>
                <w:rFonts w:ascii="Times New Roman" w:hAnsi="Times New Roman" w:cs="Times New Roman"/>
                <w:sz w:val="24"/>
                <w:szCs w:val="24"/>
              </w:rPr>
              <w:t>‘</w:t>
            </w:r>
            <w:proofErr w:type="spellStart"/>
            <w:r w:rsidRPr="00091F03">
              <w:rPr>
                <w:rFonts w:ascii="Times New Roman" w:hAnsi="Times New Roman" w:cs="Times New Roman"/>
                <w:sz w:val="24"/>
                <w:szCs w:val="24"/>
                <w:u w:val="single"/>
              </w:rPr>
              <w:t>frequency</w:t>
            </w:r>
            <w:proofErr w:type="spellEnd"/>
            <w:r w:rsidRPr="00091F03">
              <w:rPr>
                <w:rFonts w:ascii="Times New Roman" w:hAnsi="Times New Roman" w:cs="Times New Roman"/>
                <w:sz w:val="24"/>
                <w:szCs w:val="24"/>
                <w:u w:val="single"/>
              </w:rPr>
              <w:t xml:space="preserve"> </w:t>
            </w:r>
            <w:proofErr w:type="spellStart"/>
            <w:r w:rsidRPr="00091F03">
              <w:rPr>
                <w:rFonts w:ascii="Times New Roman" w:hAnsi="Times New Roman" w:cs="Times New Roman"/>
                <w:sz w:val="24"/>
                <w:szCs w:val="24"/>
                <w:u w:val="single"/>
              </w:rPr>
              <w:t>deviation</w:t>
            </w:r>
            <w:proofErr w:type="spellEnd"/>
            <w:r w:rsidRPr="00091F03">
              <w:rPr>
                <w:rFonts w:ascii="Times New Roman" w:hAnsi="Times New Roman" w:cs="Times New Roman"/>
                <w:sz w:val="24"/>
                <w:szCs w:val="24"/>
                <w:u w:val="single"/>
              </w:rPr>
              <w:t>’</w:t>
            </w:r>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means</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the</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difference</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between</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the</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actual</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and</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the</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nominal</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frequency</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of</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the</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synchronous</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area</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which</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can</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be</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negative</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or</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positive</w:t>
            </w:r>
            <w:proofErr w:type="spellEnd"/>
            <w:r w:rsidRPr="00091F03">
              <w:rPr>
                <w:rFonts w:ascii="Times New Roman" w:hAnsi="Times New Roman" w:cs="Times New Roman"/>
                <w:sz w:val="24"/>
                <w:szCs w:val="24"/>
              </w:rPr>
              <w:t>;</w:t>
            </w:r>
          </w:p>
        </w:tc>
        <w:tc>
          <w:tcPr>
            <w:tcW w:w="3402" w:type="dxa"/>
          </w:tcPr>
          <w:p w14:paraId="6D9FFE16" w14:textId="2A55A83D" w:rsidR="00B25609" w:rsidRPr="00091F03" w:rsidRDefault="00DB3D15" w:rsidP="00DA207E">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Пропонується врахувати</w:t>
            </w:r>
          </w:p>
        </w:tc>
      </w:tr>
      <w:tr w:rsidR="00B25609" w:rsidRPr="00091F03" w14:paraId="24F844FA" w14:textId="77777777" w:rsidTr="00707D58">
        <w:trPr>
          <w:trHeight w:val="20"/>
          <w:jc w:val="center"/>
        </w:trPr>
        <w:tc>
          <w:tcPr>
            <w:tcW w:w="425" w:type="dxa"/>
          </w:tcPr>
          <w:p w14:paraId="0B5B9D4C" w14:textId="77777777" w:rsidR="00B25609" w:rsidRPr="00091F03" w:rsidRDefault="00B2560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54AE13B9" w14:textId="77777777" w:rsidR="00B25609" w:rsidRPr="00091F03" w:rsidRDefault="00B25609" w:rsidP="00C66083">
            <w:pPr>
              <w:spacing w:after="0" w:line="240" w:lineRule="auto"/>
              <w:rPr>
                <w:rFonts w:ascii="Times New Roman" w:hAnsi="Times New Roman"/>
                <w:sz w:val="24"/>
                <w:szCs w:val="24"/>
              </w:rPr>
            </w:pPr>
          </w:p>
        </w:tc>
        <w:tc>
          <w:tcPr>
            <w:tcW w:w="4253" w:type="dxa"/>
          </w:tcPr>
          <w:p w14:paraId="35377301" w14:textId="77777777" w:rsidR="00B25609" w:rsidRPr="00091F03" w:rsidRDefault="00B25609" w:rsidP="00C66083">
            <w:pPr>
              <w:pStyle w:val="TableParagraph"/>
              <w:jc w:val="both"/>
              <w:rPr>
                <w:rFonts w:ascii="Times New Roman" w:hAnsi="Times New Roman" w:cs="Times New Roman"/>
                <w:sz w:val="24"/>
                <w:szCs w:val="24"/>
              </w:rPr>
            </w:pPr>
          </w:p>
        </w:tc>
        <w:tc>
          <w:tcPr>
            <w:tcW w:w="3260" w:type="dxa"/>
          </w:tcPr>
          <w:p w14:paraId="2B43BC30"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60975A92" w14:textId="77777777" w:rsidR="00B25609" w:rsidRPr="00091F03" w:rsidRDefault="00B25609" w:rsidP="00B25609">
            <w:pPr>
              <w:pStyle w:val="TableParagraph"/>
              <w:jc w:val="both"/>
              <w:rPr>
                <w:rFonts w:ascii="Times New Roman" w:hAnsi="Times New Roman" w:cs="Times New Roman"/>
                <w:b/>
                <w:sz w:val="24"/>
                <w:szCs w:val="24"/>
              </w:rPr>
            </w:pPr>
            <w:r w:rsidRPr="00091F03">
              <w:rPr>
                <w:rFonts w:ascii="Times New Roman" w:hAnsi="Times New Roman" w:cs="Times New Roman"/>
                <w:b/>
                <w:bCs/>
                <w:sz w:val="24"/>
                <w:szCs w:val="24"/>
              </w:rPr>
              <w:t>мертва зона частотної характеристики – діапазон, який використовується цілеспрямовано, щоб унеможливити регулювання частоти;</w:t>
            </w:r>
          </w:p>
        </w:tc>
        <w:tc>
          <w:tcPr>
            <w:tcW w:w="3544" w:type="dxa"/>
          </w:tcPr>
          <w:p w14:paraId="297A8AC7"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5D2AB1CF" w14:textId="77777777" w:rsidR="00B25609" w:rsidRPr="00091F03" w:rsidRDefault="00B25609" w:rsidP="00B25609">
            <w:pPr>
              <w:pStyle w:val="TableParagraph"/>
              <w:jc w:val="both"/>
              <w:rPr>
                <w:rFonts w:ascii="Times New Roman" w:hAnsi="Times New Roman" w:cs="Times New Roman"/>
                <w:sz w:val="24"/>
                <w:szCs w:val="24"/>
              </w:rPr>
            </w:pPr>
            <w:r w:rsidRPr="00091F03">
              <w:rPr>
                <w:rFonts w:ascii="Times New Roman" w:hAnsi="Times New Roman" w:cs="Times New Roman"/>
                <w:sz w:val="24"/>
                <w:szCs w:val="24"/>
              </w:rPr>
              <w:t xml:space="preserve">Пропонуємо використати термін та визначення наведене у Регламенті ЄС 631. </w:t>
            </w:r>
          </w:p>
          <w:p w14:paraId="49F430E9" w14:textId="77777777" w:rsidR="00B25609" w:rsidRPr="00091F03" w:rsidRDefault="00B25609" w:rsidP="00B25609">
            <w:pPr>
              <w:pStyle w:val="TableParagraph"/>
              <w:jc w:val="both"/>
              <w:rPr>
                <w:rFonts w:ascii="Times New Roman" w:hAnsi="Times New Roman" w:cs="Times New Roman"/>
                <w:sz w:val="24"/>
                <w:szCs w:val="24"/>
              </w:rPr>
            </w:pPr>
            <w:proofErr w:type="spellStart"/>
            <w:r w:rsidRPr="00091F03">
              <w:rPr>
                <w:rFonts w:ascii="Times New Roman" w:hAnsi="Times New Roman" w:cs="Times New Roman"/>
                <w:sz w:val="24"/>
                <w:szCs w:val="24"/>
                <w:u w:val="single"/>
              </w:rPr>
              <w:t>frequency</w:t>
            </w:r>
            <w:proofErr w:type="spellEnd"/>
            <w:r w:rsidRPr="00091F03">
              <w:rPr>
                <w:rFonts w:ascii="Times New Roman" w:hAnsi="Times New Roman" w:cs="Times New Roman"/>
                <w:sz w:val="24"/>
                <w:szCs w:val="24"/>
                <w:u w:val="single"/>
              </w:rPr>
              <w:t xml:space="preserve"> </w:t>
            </w:r>
            <w:proofErr w:type="spellStart"/>
            <w:r w:rsidRPr="00091F03">
              <w:rPr>
                <w:rFonts w:ascii="Times New Roman" w:hAnsi="Times New Roman" w:cs="Times New Roman"/>
                <w:sz w:val="24"/>
                <w:szCs w:val="24"/>
                <w:u w:val="single"/>
              </w:rPr>
              <w:t>response</w:t>
            </w:r>
            <w:proofErr w:type="spellEnd"/>
            <w:r w:rsidRPr="00091F03">
              <w:rPr>
                <w:rFonts w:ascii="Times New Roman" w:hAnsi="Times New Roman" w:cs="Times New Roman"/>
                <w:sz w:val="24"/>
                <w:szCs w:val="24"/>
                <w:u w:val="single"/>
              </w:rPr>
              <w:t xml:space="preserve"> </w:t>
            </w:r>
            <w:proofErr w:type="spellStart"/>
            <w:r w:rsidRPr="00091F03">
              <w:rPr>
                <w:rFonts w:ascii="Times New Roman" w:hAnsi="Times New Roman" w:cs="Times New Roman"/>
                <w:sz w:val="24"/>
                <w:szCs w:val="24"/>
                <w:u w:val="single"/>
              </w:rPr>
              <w:t>deadband</w:t>
            </w:r>
            <w:proofErr w:type="spellEnd"/>
            <w:r w:rsidRPr="00091F03">
              <w:rPr>
                <w:rFonts w:ascii="Times New Roman" w:hAnsi="Times New Roman" w:cs="Times New Roman"/>
                <w:sz w:val="24"/>
                <w:szCs w:val="24"/>
                <w:u w:val="single"/>
              </w:rPr>
              <w:t>’</w:t>
            </w:r>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means</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an</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interval</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used</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intentionally</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to</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make</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the</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frequency</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control</w:t>
            </w:r>
            <w:proofErr w:type="spellEnd"/>
            <w:r w:rsidRPr="00091F03">
              <w:rPr>
                <w:rFonts w:ascii="Times New Roman" w:hAnsi="Times New Roman" w:cs="Times New Roman"/>
                <w:sz w:val="24"/>
                <w:szCs w:val="24"/>
              </w:rPr>
              <w:t xml:space="preserve"> </w:t>
            </w:r>
            <w:proofErr w:type="spellStart"/>
            <w:r w:rsidRPr="00091F03">
              <w:rPr>
                <w:rFonts w:ascii="Times New Roman" w:hAnsi="Times New Roman" w:cs="Times New Roman"/>
                <w:sz w:val="24"/>
                <w:szCs w:val="24"/>
              </w:rPr>
              <w:t>unresponsive</w:t>
            </w:r>
            <w:proofErr w:type="spellEnd"/>
            <w:r w:rsidRPr="00091F03">
              <w:rPr>
                <w:rFonts w:ascii="Times New Roman" w:hAnsi="Times New Roman" w:cs="Times New Roman"/>
                <w:sz w:val="24"/>
                <w:szCs w:val="24"/>
              </w:rPr>
              <w:t>;</w:t>
            </w:r>
          </w:p>
          <w:p w14:paraId="380524E6" w14:textId="77777777" w:rsidR="00B25609" w:rsidRPr="00091F03" w:rsidRDefault="00B25609" w:rsidP="00B25609">
            <w:pPr>
              <w:pStyle w:val="TableParagraph"/>
              <w:jc w:val="both"/>
              <w:rPr>
                <w:rFonts w:ascii="Times New Roman" w:hAnsi="Times New Roman" w:cs="Times New Roman"/>
                <w:b/>
                <w:sz w:val="24"/>
                <w:szCs w:val="24"/>
              </w:rPr>
            </w:pPr>
            <w:r w:rsidRPr="00091F03">
              <w:rPr>
                <w:rFonts w:ascii="Times New Roman" w:hAnsi="Times New Roman" w:cs="Times New Roman"/>
                <w:sz w:val="24"/>
                <w:szCs w:val="24"/>
              </w:rPr>
              <w:t>Пропонуємо перенести це визначення із пп.17 пункту 8.4.2 глави 8 розділу V КСП для приведення у відповідність структурі КСП.</w:t>
            </w:r>
          </w:p>
        </w:tc>
        <w:tc>
          <w:tcPr>
            <w:tcW w:w="3402" w:type="dxa"/>
          </w:tcPr>
          <w:p w14:paraId="169752C1" w14:textId="77777777" w:rsidR="00B25609" w:rsidRPr="00091F03" w:rsidRDefault="009F361E" w:rsidP="00C66083">
            <w:pPr>
              <w:pStyle w:val="TableParagraph"/>
              <w:jc w:val="both"/>
              <w:rPr>
                <w:rFonts w:ascii="Times New Roman" w:hAnsi="Times New Roman" w:cs="Times New Roman"/>
                <w:b/>
                <w:sz w:val="24"/>
                <w:szCs w:val="24"/>
              </w:rPr>
            </w:pPr>
            <w:r w:rsidRPr="00091F03">
              <w:rPr>
                <w:rFonts w:ascii="Times New Roman" w:hAnsi="Times New Roman" w:cs="Times New Roman"/>
                <w:b/>
                <w:sz w:val="24"/>
                <w:szCs w:val="24"/>
              </w:rPr>
              <w:t>Пропонується врахувати у редакції:</w:t>
            </w:r>
          </w:p>
          <w:p w14:paraId="02B091A7" w14:textId="77777777" w:rsidR="009F361E" w:rsidRPr="00091F03" w:rsidRDefault="009F361E" w:rsidP="00C66083">
            <w:pPr>
              <w:pStyle w:val="TableParagraph"/>
              <w:jc w:val="both"/>
              <w:rPr>
                <w:rFonts w:ascii="Times New Roman" w:hAnsi="Times New Roman" w:cs="Times New Roman"/>
                <w:sz w:val="24"/>
                <w:szCs w:val="24"/>
              </w:rPr>
            </w:pPr>
            <w:r w:rsidRPr="00091F03">
              <w:rPr>
                <w:rFonts w:ascii="Times New Roman" w:hAnsi="Times New Roman" w:cs="Times New Roman"/>
                <w:sz w:val="24"/>
                <w:szCs w:val="24"/>
              </w:rPr>
              <w:t>Зона нечутливості по частоті - означає інтервал, який навмисне використовується, щоб зробити регулювання частоти нечутливим</w:t>
            </w:r>
          </w:p>
          <w:p w14:paraId="37934DCF" w14:textId="77777777" w:rsidR="00743517" w:rsidRPr="00091F03" w:rsidRDefault="00743517" w:rsidP="00C66083">
            <w:pPr>
              <w:pStyle w:val="TableParagraph"/>
              <w:jc w:val="both"/>
              <w:rPr>
                <w:rFonts w:ascii="Times New Roman" w:hAnsi="Times New Roman" w:cs="Times New Roman"/>
                <w:sz w:val="24"/>
                <w:szCs w:val="24"/>
              </w:rPr>
            </w:pPr>
          </w:p>
          <w:p w14:paraId="3865659F" w14:textId="2A0AE901" w:rsidR="00743517" w:rsidRPr="00091F03" w:rsidRDefault="00743517" w:rsidP="00C66083">
            <w:pPr>
              <w:pStyle w:val="TableParagraph"/>
              <w:jc w:val="both"/>
              <w:rPr>
                <w:rFonts w:ascii="Times New Roman" w:hAnsi="Times New Roman" w:cs="Times New Roman"/>
                <w:b/>
                <w:sz w:val="24"/>
                <w:szCs w:val="24"/>
              </w:rPr>
            </w:pPr>
            <w:r w:rsidRPr="00091F03">
              <w:rPr>
                <w:rFonts w:ascii="Times New Roman" w:hAnsi="Times New Roman" w:cs="Times New Roman"/>
                <w:b/>
                <w:sz w:val="24"/>
                <w:szCs w:val="24"/>
              </w:rPr>
              <w:t xml:space="preserve">Також, далі у </w:t>
            </w:r>
            <w:proofErr w:type="spellStart"/>
            <w:r w:rsidRPr="00091F03">
              <w:rPr>
                <w:rFonts w:ascii="Times New Roman" w:hAnsi="Times New Roman" w:cs="Times New Roman"/>
                <w:b/>
                <w:sz w:val="24"/>
                <w:szCs w:val="24"/>
              </w:rPr>
              <w:t>проєкті</w:t>
            </w:r>
            <w:proofErr w:type="spellEnd"/>
            <w:r w:rsidRPr="00091F03">
              <w:rPr>
                <w:rFonts w:ascii="Times New Roman" w:hAnsi="Times New Roman" w:cs="Times New Roman"/>
                <w:b/>
                <w:sz w:val="24"/>
                <w:szCs w:val="24"/>
              </w:rPr>
              <w:t xml:space="preserve"> змін термін «мертва зона частотної характеристики» пропонується замінити терміном «зона нечутливості по частоті»</w:t>
            </w:r>
          </w:p>
        </w:tc>
      </w:tr>
      <w:tr w:rsidR="00B12AA9" w:rsidRPr="00091F03" w14:paraId="48FADD27" w14:textId="77777777" w:rsidTr="00707D58">
        <w:trPr>
          <w:trHeight w:val="20"/>
          <w:jc w:val="center"/>
        </w:trPr>
        <w:tc>
          <w:tcPr>
            <w:tcW w:w="16018" w:type="dxa"/>
            <w:gridSpan w:val="6"/>
            <w:shd w:val="clear" w:color="auto" w:fill="E7E6E6" w:themeFill="background2"/>
          </w:tcPr>
          <w:p w14:paraId="14277687" w14:textId="77777777" w:rsidR="00B12AA9" w:rsidRPr="00091F03" w:rsidRDefault="00B12AA9" w:rsidP="00C66083">
            <w:pPr>
              <w:spacing w:after="0" w:line="240" w:lineRule="auto"/>
              <w:jc w:val="center"/>
              <w:rPr>
                <w:rFonts w:ascii="Times New Roman" w:hAnsi="Times New Roman"/>
                <w:b/>
                <w:bCs/>
                <w:sz w:val="24"/>
                <w:szCs w:val="24"/>
              </w:rPr>
            </w:pPr>
            <w:r w:rsidRPr="00091F03">
              <w:rPr>
                <w:rFonts w:ascii="Times New Roman" w:hAnsi="Times New Roman"/>
                <w:b/>
                <w:bCs/>
                <w:sz w:val="24"/>
                <w:szCs w:val="24"/>
              </w:rPr>
              <w:t>III. Умови та порядок приєднання до системи передачі, технічні вимоги до електроустановок об’єктів електроенергетики</w:t>
            </w:r>
          </w:p>
        </w:tc>
      </w:tr>
      <w:tr w:rsidR="00B12AA9" w:rsidRPr="00091F03" w14:paraId="1D082607" w14:textId="77777777" w:rsidTr="00707D58">
        <w:trPr>
          <w:trHeight w:val="20"/>
          <w:jc w:val="center"/>
        </w:trPr>
        <w:tc>
          <w:tcPr>
            <w:tcW w:w="16018" w:type="dxa"/>
            <w:gridSpan w:val="6"/>
            <w:shd w:val="clear" w:color="auto" w:fill="E7E6E6" w:themeFill="background2"/>
          </w:tcPr>
          <w:p w14:paraId="5B02FF47" w14:textId="77777777" w:rsidR="00B12AA9" w:rsidRPr="00091F03" w:rsidRDefault="00B12AA9" w:rsidP="00C66083">
            <w:pPr>
              <w:spacing w:after="0" w:line="240" w:lineRule="auto"/>
              <w:jc w:val="center"/>
              <w:rPr>
                <w:rFonts w:ascii="Times New Roman" w:hAnsi="Times New Roman"/>
                <w:b/>
                <w:bCs/>
                <w:sz w:val="24"/>
                <w:szCs w:val="24"/>
              </w:rPr>
            </w:pPr>
            <w:r w:rsidRPr="00091F03">
              <w:rPr>
                <w:rFonts w:ascii="Times New Roman" w:hAnsi="Times New Roman"/>
                <w:b/>
                <w:bCs/>
                <w:sz w:val="24"/>
                <w:szCs w:val="24"/>
              </w:rPr>
              <w:t>2. Технічні вимоги до енергогенеруючих об’єктів, які приєднуються до системи передачі або впливають на режими роботи системи передачі</w:t>
            </w:r>
          </w:p>
        </w:tc>
      </w:tr>
      <w:tr w:rsidR="00B12AA9" w:rsidRPr="00091F03" w14:paraId="27F98E33" w14:textId="77777777" w:rsidTr="00707D58">
        <w:trPr>
          <w:trHeight w:val="20"/>
          <w:jc w:val="center"/>
        </w:trPr>
        <w:tc>
          <w:tcPr>
            <w:tcW w:w="16018" w:type="dxa"/>
            <w:gridSpan w:val="6"/>
            <w:shd w:val="clear" w:color="auto" w:fill="E7E6E6" w:themeFill="background2"/>
          </w:tcPr>
          <w:p w14:paraId="5CA7AF36" w14:textId="77777777" w:rsidR="00B12AA9" w:rsidRPr="00091F03" w:rsidRDefault="00B12AA9" w:rsidP="00C66083">
            <w:pPr>
              <w:spacing w:after="0" w:line="240" w:lineRule="auto"/>
              <w:jc w:val="center"/>
              <w:rPr>
                <w:rFonts w:ascii="Times New Roman" w:hAnsi="Times New Roman"/>
                <w:b/>
                <w:sz w:val="24"/>
                <w:szCs w:val="24"/>
              </w:rPr>
            </w:pPr>
            <w:r w:rsidRPr="00091F03">
              <w:rPr>
                <w:rFonts w:ascii="Times New Roman" w:hAnsi="Times New Roman"/>
                <w:b/>
                <w:sz w:val="24"/>
                <w:szCs w:val="24"/>
              </w:rPr>
              <w:t>2.3. Технічні вимоги щодо стабільності частоти:</w:t>
            </w:r>
          </w:p>
        </w:tc>
      </w:tr>
      <w:tr w:rsidR="00B12AA9" w:rsidRPr="00091F03" w14:paraId="3EC44F40" w14:textId="77777777" w:rsidTr="00707D58">
        <w:trPr>
          <w:trHeight w:val="866"/>
          <w:jc w:val="center"/>
        </w:trPr>
        <w:tc>
          <w:tcPr>
            <w:tcW w:w="425" w:type="dxa"/>
          </w:tcPr>
          <w:p w14:paraId="2BD0FD5D"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0B94B387"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Таблиця 5</w:t>
            </w:r>
          </w:p>
          <w:p w14:paraId="62B7F43E"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5</w:t>
            </w:r>
          </w:p>
          <w:p w14:paraId="4621E330"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п. 2.3</w:t>
            </w:r>
          </w:p>
          <w:p w14:paraId="1D157B29"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 xml:space="preserve">глави 2 </w:t>
            </w:r>
          </w:p>
          <w:p w14:paraId="5C229BC0"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 xml:space="preserve">розділу ІІІ </w:t>
            </w:r>
          </w:p>
        </w:tc>
        <w:tc>
          <w:tcPr>
            <w:tcW w:w="4253" w:type="dxa"/>
          </w:tcPr>
          <w:p w14:paraId="36BDF602" w14:textId="77777777" w:rsidR="00B12AA9" w:rsidRPr="00091F03" w:rsidRDefault="00B12AA9" w:rsidP="00C66083">
            <w:pPr>
              <w:shd w:val="clear" w:color="auto" w:fill="FFFFFF"/>
              <w:spacing w:after="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5</w:t>
            </w:r>
          </w:p>
          <w:p w14:paraId="30937BBA" w14:textId="77777777" w:rsidR="00B12AA9" w:rsidRPr="00091F03" w:rsidRDefault="00B12AA9" w:rsidP="00C66083">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b/>
                <w:bCs/>
                <w:sz w:val="24"/>
                <w:szCs w:val="24"/>
                <w:lang w:eastAsia="uk-UA"/>
              </w:rPr>
              <w:t>Параметри для реакції активної потужності на 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2516"/>
              <w:gridCol w:w="722"/>
              <w:gridCol w:w="783"/>
            </w:tblGrid>
            <w:tr w:rsidR="00B12AA9" w:rsidRPr="00091F03" w14:paraId="12F62282" w14:textId="77777777" w:rsidTr="000321B1">
              <w:tc>
                <w:tcPr>
                  <w:tcW w:w="4936" w:type="dxa"/>
                  <w:gridSpan w:val="2"/>
                  <w:tcBorders>
                    <w:top w:val="single" w:sz="6" w:space="0" w:color="231F20"/>
                    <w:left w:val="single" w:sz="6" w:space="0" w:color="231F20"/>
                    <w:bottom w:val="single" w:sz="6" w:space="0" w:color="231F20"/>
                    <w:right w:val="single" w:sz="6" w:space="0" w:color="231F20"/>
                  </w:tcBorders>
                  <w:hideMark/>
                </w:tcPr>
                <w:p w14:paraId="24FE4F9C"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1182" w:type="dxa"/>
                  <w:tcBorders>
                    <w:top w:val="single" w:sz="6" w:space="0" w:color="231F20"/>
                    <w:left w:val="single" w:sz="6" w:space="0" w:color="231F20"/>
                    <w:bottom w:val="single" w:sz="6" w:space="0" w:color="231F20"/>
                    <w:right w:val="single" w:sz="6" w:space="0" w:color="231F20"/>
                  </w:tcBorders>
                  <w:hideMark/>
                </w:tcPr>
                <w:p w14:paraId="4B40E09F"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w:t>
                  </w:r>
                </w:p>
              </w:tc>
            </w:tr>
            <w:tr w:rsidR="00B12AA9" w:rsidRPr="00091F03" w14:paraId="75B5382D" w14:textId="77777777" w:rsidTr="000321B1">
              <w:tc>
                <w:tcPr>
                  <w:tcW w:w="4936" w:type="dxa"/>
                  <w:gridSpan w:val="2"/>
                  <w:tcBorders>
                    <w:top w:val="single" w:sz="6" w:space="0" w:color="231F20"/>
                    <w:left w:val="single" w:sz="6" w:space="0" w:color="231F20"/>
                    <w:bottom w:val="single" w:sz="6" w:space="0" w:color="231F20"/>
                    <w:right w:val="single" w:sz="6" w:space="0" w:color="231F20"/>
                  </w:tcBorders>
                  <w:hideMark/>
                </w:tcPr>
                <w:p w14:paraId="07969A8A"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діапазон зміни активної потужності відносно </w:t>
                  </w:r>
                  <w:r w:rsidRPr="00091F03">
                    <w:rPr>
                      <w:rFonts w:ascii="Times New Roman" w:hAnsi="Times New Roman"/>
                      <w:b/>
                      <w:sz w:val="24"/>
                      <w:szCs w:val="24"/>
                      <w:lang w:eastAsia="uk-UA"/>
                    </w:rPr>
                    <w:t>номінальної</w:t>
                  </w:r>
                  <w:r w:rsidRPr="00091F03">
                    <w:rPr>
                      <w:rFonts w:ascii="Times New Roman" w:hAnsi="Times New Roman"/>
                      <w:sz w:val="24"/>
                      <w:szCs w:val="24"/>
                      <w:lang w:eastAsia="uk-UA"/>
                    </w:rPr>
                    <w:t xml:space="preserve"> потужності: |</w:t>
                  </w:r>
                  <w:r w:rsidRPr="00091F03">
                    <w:rPr>
                      <w:rFonts w:ascii="Times New Roman" w:hAnsi="Times New Roman"/>
                      <w:b/>
                      <w:bCs/>
                      <w:sz w:val="24"/>
                      <w:szCs w:val="24"/>
                      <w:lang w:eastAsia="uk-UA"/>
                    </w:rPr>
                    <w:t>Δ</w:t>
                  </w:r>
                  <w:r w:rsidRPr="00091F03">
                    <w:rPr>
                      <w:rFonts w:ascii="Times New Roman" w:hAnsi="Times New Roman"/>
                      <w:sz w:val="24"/>
                      <w:szCs w:val="24"/>
                      <w:lang w:eastAsia="uk-UA"/>
                    </w:rPr>
                    <w:t xml:space="preserve">P1| / </w:t>
                  </w:r>
                  <w:proofErr w:type="spellStart"/>
                  <w:r w:rsidRPr="00091F03">
                    <w:rPr>
                      <w:rFonts w:ascii="Times New Roman" w:hAnsi="Times New Roman"/>
                      <w:b/>
                      <w:sz w:val="24"/>
                      <w:szCs w:val="24"/>
                      <w:lang w:eastAsia="uk-UA"/>
                    </w:rPr>
                    <w:t>P</w:t>
                  </w:r>
                  <w:r w:rsidRPr="00091F03">
                    <w:rPr>
                      <w:rFonts w:ascii="Times New Roman" w:hAnsi="Times New Roman"/>
                      <w:b/>
                      <w:bCs/>
                      <w:sz w:val="24"/>
                      <w:szCs w:val="24"/>
                      <w:vertAlign w:val="subscript"/>
                      <w:lang w:eastAsia="uk-UA"/>
                    </w:rPr>
                    <w:t>ном</w:t>
                  </w:r>
                  <w:proofErr w:type="spellEnd"/>
                </w:p>
              </w:tc>
              <w:tc>
                <w:tcPr>
                  <w:tcW w:w="1182" w:type="dxa"/>
                  <w:tcBorders>
                    <w:top w:val="single" w:sz="6" w:space="0" w:color="231F20"/>
                    <w:left w:val="single" w:sz="6" w:space="0" w:color="231F20"/>
                    <w:bottom w:val="single" w:sz="6" w:space="0" w:color="231F20"/>
                    <w:right w:val="single" w:sz="6" w:space="0" w:color="231F20"/>
                  </w:tcBorders>
                  <w:hideMark/>
                </w:tcPr>
                <w:p w14:paraId="37B35449"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1,5 - 10 %</w:t>
                  </w:r>
                </w:p>
              </w:tc>
            </w:tr>
            <w:tr w:rsidR="00B12AA9" w:rsidRPr="00091F03" w14:paraId="77F41A5D" w14:textId="77777777" w:rsidTr="000321B1">
              <w:tc>
                <w:tcPr>
                  <w:tcW w:w="3848" w:type="dxa"/>
                  <w:vMerge w:val="restart"/>
                  <w:tcBorders>
                    <w:top w:val="single" w:sz="6" w:space="0" w:color="231F20"/>
                    <w:left w:val="single" w:sz="6" w:space="0" w:color="231F20"/>
                    <w:bottom w:val="nil"/>
                    <w:right w:val="single" w:sz="6" w:space="0" w:color="231F20"/>
                  </w:tcBorders>
                  <w:hideMark/>
                </w:tcPr>
                <w:p w14:paraId="44391760"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нечутливість первинного регулятора</w:t>
                  </w:r>
                </w:p>
              </w:tc>
              <w:tc>
                <w:tcPr>
                  <w:tcW w:w="1088" w:type="dxa"/>
                  <w:tcBorders>
                    <w:top w:val="single" w:sz="6" w:space="0" w:color="231F20"/>
                    <w:left w:val="single" w:sz="6" w:space="0" w:color="231F20"/>
                    <w:bottom w:val="single" w:sz="6" w:space="0" w:color="231F20"/>
                    <w:right w:val="single" w:sz="6" w:space="0" w:color="231F20"/>
                  </w:tcBorders>
                  <w:hideMark/>
                </w:tcPr>
                <w:p w14:paraId="5D428F9F"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b/>
                      <w:bCs/>
                      <w:sz w:val="24"/>
                      <w:szCs w:val="24"/>
                      <w:lang w:eastAsia="uk-UA"/>
                    </w:rPr>
                    <w:t>Δ</w:t>
                  </w:r>
                  <w:r w:rsidRPr="00091F03">
                    <w:rPr>
                      <w:rFonts w:ascii="Times New Roman" w:hAnsi="Times New Roman"/>
                      <w:sz w:val="24"/>
                      <w:szCs w:val="24"/>
                      <w:lang w:eastAsia="uk-UA"/>
                    </w:rPr>
                    <w:t>f1</w:t>
                  </w:r>
                </w:p>
              </w:tc>
              <w:tc>
                <w:tcPr>
                  <w:tcW w:w="1182" w:type="dxa"/>
                  <w:tcBorders>
                    <w:top w:val="single" w:sz="6" w:space="0" w:color="231F20"/>
                    <w:left w:val="single" w:sz="6" w:space="0" w:color="231F20"/>
                    <w:bottom w:val="single" w:sz="6" w:space="0" w:color="231F20"/>
                    <w:right w:val="single" w:sz="6" w:space="0" w:color="231F20"/>
                  </w:tcBorders>
                  <w:hideMark/>
                </w:tcPr>
                <w:p w14:paraId="5D8CA71E"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Style w:val="rvts82"/>
                      <w:rFonts w:eastAsiaTheme="majorEastAsia"/>
                      <w:sz w:val="28"/>
                      <w:szCs w:val="28"/>
                    </w:rPr>
                    <w:t>≤</w:t>
                  </w:r>
                  <w:r w:rsidRPr="00091F03">
                    <w:rPr>
                      <w:rFonts w:ascii="Times New Roman" w:hAnsi="Times New Roman"/>
                      <w:sz w:val="24"/>
                      <w:szCs w:val="24"/>
                      <w:lang w:eastAsia="uk-UA"/>
                    </w:rPr>
                    <w:t xml:space="preserve"> 10 </w:t>
                  </w:r>
                  <w:proofErr w:type="spellStart"/>
                  <w:r w:rsidRPr="00091F03">
                    <w:rPr>
                      <w:rFonts w:ascii="Times New Roman" w:hAnsi="Times New Roman"/>
                      <w:sz w:val="24"/>
                      <w:szCs w:val="24"/>
                      <w:lang w:eastAsia="uk-UA"/>
                    </w:rPr>
                    <w:t>мГц</w:t>
                  </w:r>
                  <w:proofErr w:type="spellEnd"/>
                </w:p>
              </w:tc>
            </w:tr>
            <w:tr w:rsidR="00B12AA9" w:rsidRPr="00091F03" w14:paraId="1BEA7870" w14:textId="77777777" w:rsidTr="000321B1">
              <w:tc>
                <w:tcPr>
                  <w:tcW w:w="3848" w:type="dxa"/>
                  <w:vMerge/>
                  <w:tcBorders>
                    <w:top w:val="single" w:sz="6" w:space="0" w:color="231F20"/>
                    <w:left w:val="single" w:sz="6" w:space="0" w:color="231F20"/>
                    <w:bottom w:val="nil"/>
                    <w:right w:val="single" w:sz="6" w:space="0" w:color="231F20"/>
                  </w:tcBorders>
                  <w:hideMark/>
                </w:tcPr>
                <w:p w14:paraId="6AA45446" w14:textId="77777777" w:rsidR="00B12AA9" w:rsidRPr="00091F03" w:rsidRDefault="00B12AA9" w:rsidP="00C66083">
                  <w:pPr>
                    <w:spacing w:after="0" w:line="240" w:lineRule="auto"/>
                    <w:rPr>
                      <w:rFonts w:ascii="Times New Roman" w:hAnsi="Times New Roman"/>
                      <w:sz w:val="24"/>
                      <w:szCs w:val="24"/>
                      <w:lang w:eastAsia="uk-UA"/>
                    </w:rPr>
                  </w:pPr>
                </w:p>
              </w:tc>
              <w:tc>
                <w:tcPr>
                  <w:tcW w:w="1088" w:type="dxa"/>
                  <w:tcBorders>
                    <w:top w:val="single" w:sz="6" w:space="0" w:color="231F20"/>
                    <w:left w:val="single" w:sz="6" w:space="0" w:color="231F20"/>
                    <w:bottom w:val="single" w:sz="6" w:space="0" w:color="231F20"/>
                    <w:right w:val="single" w:sz="6" w:space="0" w:color="231F20"/>
                  </w:tcBorders>
                  <w:hideMark/>
                </w:tcPr>
                <w:p w14:paraId="3D41F040"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b/>
                      <w:bCs/>
                      <w:sz w:val="24"/>
                      <w:szCs w:val="24"/>
                      <w:lang w:eastAsia="uk-UA"/>
                    </w:rPr>
                    <w:t>Δ</w:t>
                  </w:r>
                  <w:r w:rsidRPr="00091F03">
                    <w:rPr>
                      <w:rFonts w:ascii="Times New Roman" w:hAnsi="Times New Roman"/>
                      <w:sz w:val="24"/>
                      <w:szCs w:val="24"/>
                      <w:lang w:eastAsia="uk-UA"/>
                    </w:rPr>
                    <w:t>f1</w:t>
                  </w:r>
                  <w:r w:rsidRPr="00091F03">
                    <w:rPr>
                      <w:rFonts w:ascii="Times New Roman" w:hAnsi="Times New Roman"/>
                      <w:sz w:val="24"/>
                      <w:szCs w:val="24"/>
                      <w:lang w:eastAsia="uk-UA"/>
                    </w:rPr>
                    <w:br/>
                  </w:r>
                  <w:proofErr w:type="spellStart"/>
                  <w:r w:rsidRPr="00091F03">
                    <w:rPr>
                      <w:rFonts w:ascii="Times New Roman" w:hAnsi="Times New Roman"/>
                      <w:i/>
                      <w:iCs/>
                      <w:sz w:val="24"/>
                      <w:szCs w:val="24"/>
                      <w:lang w:eastAsia="uk-UA"/>
                    </w:rPr>
                    <w:t>f</w:t>
                  </w:r>
                  <w:r w:rsidRPr="00091F03">
                    <w:rPr>
                      <w:rFonts w:ascii="Times New Roman" w:hAnsi="Times New Roman"/>
                      <w:b/>
                      <w:bCs/>
                      <w:sz w:val="24"/>
                      <w:szCs w:val="24"/>
                      <w:vertAlign w:val="subscript"/>
                      <w:lang w:eastAsia="uk-UA"/>
                    </w:rPr>
                    <w:t>n</w:t>
                  </w:r>
                  <w:proofErr w:type="spellEnd"/>
                </w:p>
              </w:tc>
              <w:tc>
                <w:tcPr>
                  <w:tcW w:w="1182" w:type="dxa"/>
                  <w:tcBorders>
                    <w:top w:val="single" w:sz="6" w:space="0" w:color="231F20"/>
                    <w:left w:val="single" w:sz="6" w:space="0" w:color="231F20"/>
                    <w:bottom w:val="single" w:sz="6" w:space="0" w:color="231F20"/>
                    <w:right w:val="single" w:sz="6" w:space="0" w:color="231F20"/>
                  </w:tcBorders>
                  <w:hideMark/>
                </w:tcPr>
                <w:p w14:paraId="25AA9387"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Style w:val="rvts82"/>
                      <w:rFonts w:eastAsiaTheme="majorEastAsia"/>
                      <w:sz w:val="28"/>
                      <w:szCs w:val="28"/>
                    </w:rPr>
                    <w:t>≤</w:t>
                  </w:r>
                  <w:r w:rsidRPr="00091F03">
                    <w:rPr>
                      <w:rFonts w:ascii="Times New Roman" w:hAnsi="Times New Roman"/>
                      <w:sz w:val="24"/>
                      <w:szCs w:val="24"/>
                      <w:lang w:eastAsia="uk-UA"/>
                    </w:rPr>
                    <w:t xml:space="preserve"> 0,02 %</w:t>
                  </w:r>
                </w:p>
              </w:tc>
            </w:tr>
            <w:tr w:rsidR="00B12AA9" w:rsidRPr="00091F03" w14:paraId="2E19CDB0" w14:textId="77777777" w:rsidTr="000321B1">
              <w:tc>
                <w:tcPr>
                  <w:tcW w:w="4936" w:type="dxa"/>
                  <w:gridSpan w:val="2"/>
                  <w:tcBorders>
                    <w:top w:val="single" w:sz="6" w:space="0" w:color="231F20"/>
                    <w:left w:val="single" w:sz="6" w:space="0" w:color="231F20"/>
                    <w:bottom w:val="single" w:sz="6" w:space="0" w:color="231F20"/>
                    <w:right w:val="single" w:sz="6" w:space="0" w:color="231F20"/>
                  </w:tcBorders>
                  <w:hideMark/>
                </w:tcPr>
                <w:p w14:paraId="0D1B24BA"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b/>
                      <w:bCs/>
                      <w:sz w:val="24"/>
                      <w:szCs w:val="24"/>
                    </w:rPr>
                    <w:t>мертва зона частотної характеристики</w:t>
                  </w:r>
                </w:p>
              </w:tc>
              <w:tc>
                <w:tcPr>
                  <w:tcW w:w="1182" w:type="dxa"/>
                  <w:tcBorders>
                    <w:top w:val="single" w:sz="6" w:space="0" w:color="231F20"/>
                    <w:left w:val="single" w:sz="6" w:space="0" w:color="231F20"/>
                    <w:bottom w:val="single" w:sz="6" w:space="0" w:color="231F20"/>
                    <w:right w:val="single" w:sz="6" w:space="0" w:color="231F20"/>
                  </w:tcBorders>
                  <w:hideMark/>
                </w:tcPr>
                <w:p w14:paraId="655CA459"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b/>
                      <w:sz w:val="24"/>
                      <w:szCs w:val="24"/>
                      <w:lang w:eastAsia="uk-UA"/>
                    </w:rPr>
                    <w:t xml:space="preserve">0-200 </w:t>
                  </w:r>
                  <w:proofErr w:type="spellStart"/>
                  <w:r w:rsidRPr="00091F03">
                    <w:rPr>
                      <w:rFonts w:ascii="Times New Roman" w:hAnsi="Times New Roman"/>
                      <w:sz w:val="24"/>
                      <w:szCs w:val="24"/>
                      <w:lang w:eastAsia="uk-UA"/>
                    </w:rPr>
                    <w:t>мГц</w:t>
                  </w:r>
                  <w:proofErr w:type="spellEnd"/>
                </w:p>
              </w:tc>
            </w:tr>
            <w:tr w:rsidR="00B12AA9" w:rsidRPr="00091F03" w14:paraId="41103A36" w14:textId="77777777" w:rsidTr="000321B1">
              <w:tc>
                <w:tcPr>
                  <w:tcW w:w="4936" w:type="dxa"/>
                  <w:gridSpan w:val="2"/>
                  <w:tcBorders>
                    <w:top w:val="single" w:sz="6" w:space="0" w:color="231F20"/>
                    <w:left w:val="single" w:sz="6" w:space="0" w:color="231F20"/>
                    <w:bottom w:val="single" w:sz="6" w:space="0" w:color="231F20"/>
                    <w:right w:val="single" w:sz="6" w:space="0" w:color="231F20"/>
                  </w:tcBorders>
                  <w:hideMark/>
                </w:tcPr>
                <w:p w14:paraId="2EF4AD3C" w14:textId="77777777" w:rsidR="00B12AA9" w:rsidRPr="00091F03" w:rsidRDefault="00B12AA9" w:rsidP="00C66083">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w:t>
                  </w:r>
                  <w:r w:rsidRPr="00091F03">
                    <w:rPr>
                      <w:rFonts w:ascii="Times New Roman" w:hAnsi="Times New Roman"/>
                      <w:b/>
                      <w:bCs/>
                      <w:sz w:val="24"/>
                      <w:szCs w:val="24"/>
                      <w:vertAlign w:val="subscript"/>
                      <w:lang w:eastAsia="uk-UA"/>
                    </w:rPr>
                    <w:t>1</w:t>
                  </w:r>
                </w:p>
              </w:tc>
              <w:tc>
                <w:tcPr>
                  <w:tcW w:w="1182" w:type="dxa"/>
                  <w:tcBorders>
                    <w:top w:val="single" w:sz="6" w:space="0" w:color="231F20"/>
                    <w:left w:val="single" w:sz="6" w:space="0" w:color="231F20"/>
                    <w:bottom w:val="single" w:sz="6" w:space="0" w:color="231F20"/>
                    <w:right w:val="single" w:sz="6" w:space="0" w:color="231F20"/>
                  </w:tcBorders>
                  <w:hideMark/>
                </w:tcPr>
                <w:p w14:paraId="7BA69788"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2-12 %</w:t>
                  </w:r>
                </w:p>
              </w:tc>
            </w:tr>
          </w:tbl>
          <w:p w14:paraId="2696028F" w14:textId="77777777" w:rsidR="00B12AA9" w:rsidRPr="00091F03" w:rsidRDefault="00B12AA9" w:rsidP="00C66083">
            <w:pPr>
              <w:spacing w:after="0" w:line="240" w:lineRule="auto"/>
              <w:jc w:val="both"/>
              <w:rPr>
                <w:rFonts w:ascii="Times New Roman" w:hAnsi="Times New Roman"/>
                <w:bCs/>
                <w:sz w:val="24"/>
                <w:szCs w:val="24"/>
              </w:rPr>
            </w:pPr>
          </w:p>
        </w:tc>
        <w:tc>
          <w:tcPr>
            <w:tcW w:w="3260" w:type="dxa"/>
          </w:tcPr>
          <w:p w14:paraId="63ECF2BA"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1428AE0D" w14:textId="77777777" w:rsidR="00B25609" w:rsidRPr="00091F03" w:rsidRDefault="00B25609" w:rsidP="00B25609">
            <w:pPr>
              <w:pStyle w:val="TableParagraph"/>
              <w:jc w:val="center"/>
              <w:rPr>
                <w:rFonts w:ascii="Times New Roman" w:hAnsi="Times New Roman" w:cs="Times New Roman"/>
                <w:b/>
                <w:sz w:val="24"/>
                <w:szCs w:val="24"/>
              </w:rPr>
            </w:pPr>
          </w:p>
          <w:p w14:paraId="77A9F273" w14:textId="77777777" w:rsidR="00B25609" w:rsidRPr="00091F03" w:rsidRDefault="00B25609" w:rsidP="00B25609">
            <w:pPr>
              <w:shd w:val="clear" w:color="auto" w:fill="FFFFFF"/>
              <w:spacing w:before="150" w:after="15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5</w:t>
            </w:r>
          </w:p>
          <w:p w14:paraId="4DC71BCA" w14:textId="77777777" w:rsidR="00B25609" w:rsidRPr="00091F03" w:rsidRDefault="00B25609" w:rsidP="00B25609">
            <w:pPr>
              <w:shd w:val="clear" w:color="auto" w:fill="FFFFFF"/>
              <w:spacing w:before="150" w:after="150" w:line="240" w:lineRule="auto"/>
              <w:jc w:val="center"/>
              <w:rPr>
                <w:rFonts w:ascii="Times New Roman" w:hAnsi="Times New Roman"/>
                <w:sz w:val="24"/>
                <w:szCs w:val="24"/>
                <w:lang w:eastAsia="uk-UA"/>
              </w:rPr>
            </w:pPr>
            <w:r w:rsidRPr="00091F03">
              <w:rPr>
                <w:rFonts w:ascii="Times New Roman" w:hAnsi="Times New Roman"/>
                <w:bCs/>
                <w:sz w:val="24"/>
                <w:szCs w:val="24"/>
                <w:lang w:eastAsia="uk-UA"/>
              </w:rPr>
              <w:t>Параметри для реакції активної потужності на 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1647"/>
              <w:gridCol w:w="649"/>
              <w:gridCol w:w="732"/>
            </w:tblGrid>
            <w:tr w:rsidR="00B25609" w:rsidRPr="00091F03" w14:paraId="3059DFD1" w14:textId="77777777" w:rsidTr="00452690">
              <w:tc>
                <w:tcPr>
                  <w:tcW w:w="3674" w:type="dxa"/>
                  <w:gridSpan w:val="2"/>
                  <w:tcBorders>
                    <w:top w:val="single" w:sz="6" w:space="0" w:color="231F20"/>
                    <w:left w:val="single" w:sz="6" w:space="0" w:color="231F20"/>
                    <w:bottom w:val="single" w:sz="6" w:space="0" w:color="231F20"/>
                    <w:right w:val="single" w:sz="6" w:space="0" w:color="231F20"/>
                  </w:tcBorders>
                  <w:hideMark/>
                </w:tcPr>
                <w:p w14:paraId="6A81F184"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1161" w:type="dxa"/>
                  <w:tcBorders>
                    <w:top w:val="single" w:sz="6" w:space="0" w:color="231F20"/>
                    <w:left w:val="single" w:sz="6" w:space="0" w:color="231F20"/>
                    <w:bottom w:val="single" w:sz="6" w:space="0" w:color="231F20"/>
                    <w:right w:val="single" w:sz="6" w:space="0" w:color="231F20"/>
                  </w:tcBorders>
                  <w:hideMark/>
                </w:tcPr>
                <w:p w14:paraId="161B4CB1"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w:t>
                  </w:r>
                </w:p>
              </w:tc>
            </w:tr>
            <w:tr w:rsidR="00B25609" w:rsidRPr="00091F03" w14:paraId="37E8DBA9" w14:textId="77777777" w:rsidTr="00452690">
              <w:tc>
                <w:tcPr>
                  <w:tcW w:w="3674" w:type="dxa"/>
                  <w:gridSpan w:val="2"/>
                  <w:tcBorders>
                    <w:top w:val="single" w:sz="6" w:space="0" w:color="231F20"/>
                    <w:left w:val="single" w:sz="6" w:space="0" w:color="231F20"/>
                    <w:bottom w:val="single" w:sz="6" w:space="0" w:color="231F20"/>
                    <w:right w:val="single" w:sz="6" w:space="0" w:color="231F20"/>
                  </w:tcBorders>
                  <w:hideMark/>
                </w:tcPr>
                <w:p w14:paraId="02EC33A4" w14:textId="77777777" w:rsidR="00B25609" w:rsidRPr="00091F03" w:rsidRDefault="00B25609" w:rsidP="00B25609">
                  <w:pPr>
                    <w:spacing w:before="150" w:after="15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діапазон зміни активної потужності відносно номінальної потужності: |ΔP1| / </w:t>
                  </w:r>
                  <w:proofErr w:type="spellStart"/>
                  <w:r w:rsidRPr="00091F03">
                    <w:rPr>
                      <w:rFonts w:ascii="Times New Roman" w:hAnsi="Times New Roman"/>
                      <w:sz w:val="24"/>
                      <w:szCs w:val="24"/>
                      <w:lang w:eastAsia="uk-UA"/>
                    </w:rPr>
                    <w:t>P</w:t>
                  </w:r>
                  <w:r w:rsidRPr="00091F03">
                    <w:rPr>
                      <w:rFonts w:ascii="Times New Roman" w:hAnsi="Times New Roman"/>
                      <w:sz w:val="24"/>
                      <w:szCs w:val="24"/>
                      <w:vertAlign w:val="subscript"/>
                      <w:lang w:eastAsia="uk-UA"/>
                    </w:rPr>
                    <w:t>ном</w:t>
                  </w:r>
                  <w:proofErr w:type="spellEnd"/>
                </w:p>
              </w:tc>
              <w:tc>
                <w:tcPr>
                  <w:tcW w:w="1161" w:type="dxa"/>
                  <w:tcBorders>
                    <w:top w:val="single" w:sz="6" w:space="0" w:color="231F20"/>
                    <w:left w:val="single" w:sz="6" w:space="0" w:color="231F20"/>
                    <w:bottom w:val="single" w:sz="6" w:space="0" w:color="231F20"/>
                    <w:right w:val="single" w:sz="6" w:space="0" w:color="231F20"/>
                  </w:tcBorders>
                  <w:hideMark/>
                </w:tcPr>
                <w:p w14:paraId="3A85BE78"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1,5 - 10 %</w:t>
                  </w:r>
                </w:p>
              </w:tc>
            </w:tr>
            <w:tr w:rsidR="00B25609" w:rsidRPr="00091F03" w14:paraId="0B82B18D" w14:textId="77777777" w:rsidTr="00452690">
              <w:tc>
                <w:tcPr>
                  <w:tcW w:w="2648" w:type="dxa"/>
                  <w:vMerge w:val="restart"/>
                  <w:tcBorders>
                    <w:top w:val="single" w:sz="6" w:space="0" w:color="231F20"/>
                    <w:left w:val="single" w:sz="6" w:space="0" w:color="231F20"/>
                    <w:bottom w:val="nil"/>
                    <w:right w:val="single" w:sz="6" w:space="0" w:color="231F20"/>
                  </w:tcBorders>
                  <w:hideMark/>
                </w:tcPr>
                <w:p w14:paraId="7B3FB99C" w14:textId="77777777" w:rsidR="00B25609" w:rsidRPr="00091F03" w:rsidRDefault="00B25609" w:rsidP="00B25609">
                  <w:pPr>
                    <w:spacing w:before="150" w:after="15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нечутливість </w:t>
                  </w:r>
                  <w:r w:rsidRPr="00091F03">
                    <w:rPr>
                      <w:rFonts w:ascii="Times New Roman" w:hAnsi="Times New Roman"/>
                      <w:strike/>
                      <w:sz w:val="24"/>
                      <w:szCs w:val="24"/>
                      <w:lang w:eastAsia="uk-UA"/>
                    </w:rPr>
                    <w:t xml:space="preserve">первинного регулятора </w:t>
                  </w:r>
                  <w:r w:rsidRPr="00091F03">
                    <w:rPr>
                      <w:rFonts w:ascii="Times New Roman" w:hAnsi="Times New Roman"/>
                      <w:b/>
                      <w:bCs/>
                      <w:sz w:val="24"/>
                      <w:szCs w:val="24"/>
                      <w:lang w:eastAsia="uk-UA"/>
                    </w:rPr>
                    <w:t>частотної характеристики</w:t>
                  </w:r>
                </w:p>
              </w:tc>
              <w:tc>
                <w:tcPr>
                  <w:tcW w:w="1026" w:type="dxa"/>
                  <w:tcBorders>
                    <w:top w:val="single" w:sz="6" w:space="0" w:color="231F20"/>
                    <w:left w:val="single" w:sz="6" w:space="0" w:color="231F20"/>
                    <w:bottom w:val="single" w:sz="6" w:space="0" w:color="231F20"/>
                    <w:right w:val="single" w:sz="6" w:space="0" w:color="231F20"/>
                  </w:tcBorders>
                  <w:hideMark/>
                </w:tcPr>
                <w:p w14:paraId="56C07FFE"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Δf1</w:t>
                  </w:r>
                </w:p>
              </w:tc>
              <w:tc>
                <w:tcPr>
                  <w:tcW w:w="1161" w:type="dxa"/>
                  <w:tcBorders>
                    <w:top w:val="single" w:sz="6" w:space="0" w:color="231F20"/>
                    <w:left w:val="single" w:sz="6" w:space="0" w:color="231F20"/>
                    <w:bottom w:val="single" w:sz="6" w:space="0" w:color="231F20"/>
                    <w:right w:val="single" w:sz="6" w:space="0" w:color="231F20"/>
                  </w:tcBorders>
                  <w:hideMark/>
                </w:tcPr>
                <w:p w14:paraId="31FB29E3"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Style w:val="rvts82"/>
                      <w:rFonts w:ascii="Times New Roman" w:eastAsiaTheme="majorEastAsia" w:hAnsi="Times New Roman"/>
                      <w:sz w:val="24"/>
                      <w:szCs w:val="24"/>
                    </w:rPr>
                    <w:t>≤</w:t>
                  </w:r>
                  <w:r w:rsidRPr="00091F03">
                    <w:rPr>
                      <w:rFonts w:ascii="Times New Roman" w:hAnsi="Times New Roman"/>
                      <w:sz w:val="24"/>
                      <w:szCs w:val="24"/>
                      <w:lang w:eastAsia="uk-UA"/>
                    </w:rPr>
                    <w:t xml:space="preserve"> 10 </w:t>
                  </w:r>
                  <w:proofErr w:type="spellStart"/>
                  <w:r w:rsidRPr="00091F03">
                    <w:rPr>
                      <w:rFonts w:ascii="Times New Roman" w:hAnsi="Times New Roman"/>
                      <w:sz w:val="24"/>
                      <w:szCs w:val="24"/>
                      <w:lang w:eastAsia="uk-UA"/>
                    </w:rPr>
                    <w:t>мГц</w:t>
                  </w:r>
                  <w:proofErr w:type="spellEnd"/>
                </w:p>
              </w:tc>
            </w:tr>
            <w:tr w:rsidR="00B25609" w:rsidRPr="00091F03" w14:paraId="6082C0ED" w14:textId="77777777" w:rsidTr="00452690">
              <w:tc>
                <w:tcPr>
                  <w:tcW w:w="2648" w:type="dxa"/>
                  <w:vMerge/>
                  <w:tcBorders>
                    <w:top w:val="single" w:sz="6" w:space="0" w:color="231F20"/>
                    <w:left w:val="single" w:sz="6" w:space="0" w:color="231F20"/>
                    <w:bottom w:val="nil"/>
                    <w:right w:val="single" w:sz="6" w:space="0" w:color="231F20"/>
                  </w:tcBorders>
                  <w:hideMark/>
                </w:tcPr>
                <w:p w14:paraId="2FE217A9" w14:textId="77777777" w:rsidR="00B25609" w:rsidRPr="00091F03" w:rsidRDefault="00B25609" w:rsidP="00B25609">
                  <w:pPr>
                    <w:spacing w:after="0" w:line="240" w:lineRule="auto"/>
                    <w:rPr>
                      <w:rFonts w:ascii="Times New Roman" w:hAnsi="Times New Roman"/>
                      <w:sz w:val="24"/>
                      <w:szCs w:val="24"/>
                      <w:lang w:eastAsia="uk-UA"/>
                    </w:rPr>
                  </w:pPr>
                </w:p>
              </w:tc>
              <w:tc>
                <w:tcPr>
                  <w:tcW w:w="1026" w:type="dxa"/>
                  <w:tcBorders>
                    <w:top w:val="single" w:sz="6" w:space="0" w:color="231F20"/>
                    <w:left w:val="single" w:sz="6" w:space="0" w:color="231F20"/>
                    <w:bottom w:val="single" w:sz="6" w:space="0" w:color="231F20"/>
                    <w:right w:val="single" w:sz="6" w:space="0" w:color="231F20"/>
                  </w:tcBorders>
                  <w:shd w:val="clear" w:color="auto" w:fill="auto"/>
                  <w:hideMark/>
                </w:tcPr>
                <w:p w14:paraId="0FB27308" w14:textId="77777777" w:rsidR="00B25609" w:rsidRPr="00091F03" w:rsidRDefault="00B25609" w:rsidP="00B25609">
                  <w:pPr>
                    <w:spacing w:before="150" w:after="150" w:line="240" w:lineRule="auto"/>
                    <w:jc w:val="center"/>
                    <w:rPr>
                      <w:rFonts w:ascii="Times New Roman" w:hAnsi="Times New Roman"/>
                      <w:b/>
                      <w:bCs/>
                      <w:sz w:val="24"/>
                      <w:szCs w:val="24"/>
                      <w:lang w:eastAsia="uk-UA"/>
                    </w:rPr>
                  </w:pPr>
                  <w:r w:rsidRPr="00091F03">
                    <w:rPr>
                      <w:rFonts w:ascii="Times New Roman" w:hAnsi="Times New Roman"/>
                      <w:bCs/>
                      <w:sz w:val="24"/>
                      <w:szCs w:val="24"/>
                      <w:lang w:eastAsia="uk-UA"/>
                    </w:rPr>
                    <w:t>Δf1</w:t>
                  </w:r>
                  <w:r w:rsidRPr="00091F03">
                    <w:rPr>
                      <w:rFonts w:ascii="Times New Roman" w:hAnsi="Times New Roman"/>
                      <w:b/>
                      <w:bCs/>
                      <w:sz w:val="24"/>
                      <w:szCs w:val="24"/>
                      <w:lang w:eastAsia="uk-UA"/>
                    </w:rPr>
                    <w:t>/</w:t>
                  </w:r>
                  <w:proofErr w:type="spellStart"/>
                  <w:r w:rsidRPr="00091F03">
                    <w:rPr>
                      <w:rFonts w:ascii="Times New Roman" w:hAnsi="Times New Roman"/>
                      <w:bCs/>
                      <w:i/>
                      <w:iCs/>
                      <w:sz w:val="24"/>
                      <w:szCs w:val="24"/>
                      <w:lang w:eastAsia="uk-UA"/>
                    </w:rPr>
                    <w:t>f</w:t>
                  </w:r>
                  <w:r w:rsidRPr="00091F03">
                    <w:rPr>
                      <w:rFonts w:ascii="Times New Roman" w:hAnsi="Times New Roman"/>
                      <w:bCs/>
                      <w:sz w:val="24"/>
                      <w:szCs w:val="24"/>
                      <w:vertAlign w:val="subscript"/>
                      <w:lang w:eastAsia="uk-UA"/>
                    </w:rPr>
                    <w:t>n</w:t>
                  </w:r>
                  <w:proofErr w:type="spellEnd"/>
                </w:p>
              </w:tc>
              <w:tc>
                <w:tcPr>
                  <w:tcW w:w="1161" w:type="dxa"/>
                  <w:tcBorders>
                    <w:top w:val="single" w:sz="6" w:space="0" w:color="231F20"/>
                    <w:left w:val="single" w:sz="6" w:space="0" w:color="231F20"/>
                    <w:bottom w:val="single" w:sz="6" w:space="0" w:color="231F20"/>
                    <w:right w:val="single" w:sz="6" w:space="0" w:color="231F20"/>
                  </w:tcBorders>
                  <w:hideMark/>
                </w:tcPr>
                <w:p w14:paraId="4BF3BC11"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Style w:val="rvts82"/>
                      <w:rFonts w:ascii="Times New Roman" w:eastAsiaTheme="majorEastAsia" w:hAnsi="Times New Roman"/>
                      <w:sz w:val="24"/>
                      <w:szCs w:val="24"/>
                    </w:rPr>
                    <w:t>≤</w:t>
                  </w:r>
                  <w:r w:rsidRPr="00091F03">
                    <w:rPr>
                      <w:rFonts w:ascii="Times New Roman" w:hAnsi="Times New Roman"/>
                      <w:sz w:val="24"/>
                      <w:szCs w:val="24"/>
                      <w:lang w:eastAsia="uk-UA"/>
                    </w:rPr>
                    <w:t xml:space="preserve"> 0,02 %</w:t>
                  </w:r>
                </w:p>
              </w:tc>
            </w:tr>
            <w:tr w:rsidR="00B25609" w:rsidRPr="00091F03" w14:paraId="4D6C2E07" w14:textId="77777777" w:rsidTr="00452690">
              <w:tc>
                <w:tcPr>
                  <w:tcW w:w="3674" w:type="dxa"/>
                  <w:gridSpan w:val="2"/>
                  <w:tcBorders>
                    <w:top w:val="single" w:sz="6" w:space="0" w:color="231F20"/>
                    <w:left w:val="single" w:sz="6" w:space="0" w:color="231F20"/>
                    <w:bottom w:val="single" w:sz="6" w:space="0" w:color="231F20"/>
                    <w:right w:val="single" w:sz="6" w:space="0" w:color="231F20"/>
                  </w:tcBorders>
                  <w:hideMark/>
                </w:tcPr>
                <w:p w14:paraId="13301B64" w14:textId="77777777" w:rsidR="00B25609" w:rsidRPr="00091F03" w:rsidRDefault="00B25609" w:rsidP="00B25609">
                  <w:pPr>
                    <w:spacing w:before="150" w:after="150" w:line="240" w:lineRule="auto"/>
                    <w:rPr>
                      <w:rFonts w:ascii="Times New Roman" w:hAnsi="Times New Roman"/>
                      <w:sz w:val="24"/>
                      <w:szCs w:val="24"/>
                      <w:lang w:eastAsia="uk-UA"/>
                    </w:rPr>
                  </w:pPr>
                  <w:r w:rsidRPr="00091F03">
                    <w:rPr>
                      <w:rFonts w:ascii="Times New Roman" w:hAnsi="Times New Roman"/>
                      <w:sz w:val="24"/>
                      <w:szCs w:val="24"/>
                    </w:rPr>
                    <w:t>мертва зона частотної характеристики</w:t>
                  </w:r>
                </w:p>
              </w:tc>
              <w:tc>
                <w:tcPr>
                  <w:tcW w:w="1161" w:type="dxa"/>
                  <w:tcBorders>
                    <w:top w:val="single" w:sz="6" w:space="0" w:color="231F20"/>
                    <w:left w:val="single" w:sz="6" w:space="0" w:color="231F20"/>
                    <w:bottom w:val="single" w:sz="6" w:space="0" w:color="231F20"/>
                    <w:right w:val="single" w:sz="6" w:space="0" w:color="231F20"/>
                  </w:tcBorders>
                  <w:hideMark/>
                </w:tcPr>
                <w:p w14:paraId="37979642" w14:textId="77777777" w:rsidR="00B25609" w:rsidRPr="00091F03" w:rsidRDefault="00B25609" w:rsidP="00B25609">
                  <w:pPr>
                    <w:spacing w:before="150" w:after="150" w:line="240" w:lineRule="auto"/>
                    <w:jc w:val="center"/>
                    <w:rPr>
                      <w:rFonts w:ascii="Times New Roman" w:hAnsi="Times New Roman"/>
                      <w:bCs/>
                      <w:sz w:val="24"/>
                      <w:szCs w:val="24"/>
                      <w:lang w:eastAsia="uk-UA"/>
                    </w:rPr>
                  </w:pPr>
                  <w:r w:rsidRPr="00091F03">
                    <w:rPr>
                      <w:rFonts w:ascii="Times New Roman" w:hAnsi="Times New Roman"/>
                      <w:bCs/>
                      <w:sz w:val="24"/>
                      <w:szCs w:val="24"/>
                      <w:lang w:eastAsia="uk-UA"/>
                    </w:rPr>
                    <w:t xml:space="preserve">0-200 </w:t>
                  </w:r>
                  <w:proofErr w:type="spellStart"/>
                  <w:r w:rsidRPr="00091F03">
                    <w:rPr>
                      <w:rFonts w:ascii="Times New Roman" w:hAnsi="Times New Roman"/>
                      <w:bCs/>
                      <w:sz w:val="24"/>
                      <w:szCs w:val="24"/>
                      <w:lang w:eastAsia="uk-UA"/>
                    </w:rPr>
                    <w:t>мГц</w:t>
                  </w:r>
                  <w:proofErr w:type="spellEnd"/>
                </w:p>
              </w:tc>
            </w:tr>
            <w:tr w:rsidR="00B25609" w:rsidRPr="00091F03" w14:paraId="226F0960" w14:textId="77777777" w:rsidTr="00452690">
              <w:tc>
                <w:tcPr>
                  <w:tcW w:w="3674" w:type="dxa"/>
                  <w:gridSpan w:val="2"/>
                  <w:tcBorders>
                    <w:top w:val="single" w:sz="6" w:space="0" w:color="231F20"/>
                    <w:left w:val="single" w:sz="6" w:space="0" w:color="231F20"/>
                    <w:bottom w:val="single" w:sz="6" w:space="0" w:color="231F20"/>
                    <w:right w:val="single" w:sz="6" w:space="0" w:color="231F20"/>
                  </w:tcBorders>
                  <w:hideMark/>
                </w:tcPr>
                <w:p w14:paraId="4A2EAA65" w14:textId="77777777" w:rsidR="00B25609" w:rsidRPr="00091F03" w:rsidRDefault="00B25609" w:rsidP="00B25609">
                  <w:pPr>
                    <w:spacing w:before="150" w:after="15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w:t>
                  </w:r>
                  <w:r w:rsidRPr="00091F03">
                    <w:rPr>
                      <w:rFonts w:ascii="Times New Roman" w:hAnsi="Times New Roman"/>
                      <w:b/>
                      <w:bCs/>
                      <w:sz w:val="24"/>
                      <w:szCs w:val="24"/>
                      <w:vertAlign w:val="subscript"/>
                      <w:lang w:eastAsia="uk-UA"/>
                    </w:rPr>
                    <w:t>1</w:t>
                  </w:r>
                </w:p>
              </w:tc>
              <w:tc>
                <w:tcPr>
                  <w:tcW w:w="1161" w:type="dxa"/>
                  <w:tcBorders>
                    <w:top w:val="single" w:sz="6" w:space="0" w:color="231F20"/>
                    <w:left w:val="single" w:sz="6" w:space="0" w:color="231F20"/>
                    <w:bottom w:val="single" w:sz="6" w:space="0" w:color="231F20"/>
                    <w:right w:val="single" w:sz="6" w:space="0" w:color="231F20"/>
                  </w:tcBorders>
                  <w:hideMark/>
                </w:tcPr>
                <w:p w14:paraId="7B4BB516"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2-12 %</w:t>
                  </w:r>
                </w:p>
              </w:tc>
            </w:tr>
          </w:tbl>
          <w:p w14:paraId="18C76F6F" w14:textId="77777777" w:rsidR="00B25609" w:rsidRPr="00091F03" w:rsidRDefault="00B25609" w:rsidP="00B25609">
            <w:pPr>
              <w:pStyle w:val="TableParagraph"/>
              <w:jc w:val="center"/>
              <w:rPr>
                <w:rFonts w:ascii="Times New Roman" w:hAnsi="Times New Roman" w:cs="Times New Roman"/>
                <w:b/>
                <w:sz w:val="24"/>
                <w:szCs w:val="24"/>
              </w:rPr>
            </w:pPr>
          </w:p>
          <w:p w14:paraId="360ABAB5" w14:textId="77777777" w:rsidR="005C6AED" w:rsidRPr="00091F03" w:rsidRDefault="005C6AED" w:rsidP="00B25609">
            <w:pPr>
              <w:pStyle w:val="TableParagraph"/>
              <w:jc w:val="center"/>
              <w:rPr>
                <w:rFonts w:ascii="Times New Roman" w:hAnsi="Times New Roman" w:cs="Times New Roman"/>
                <w:b/>
                <w:sz w:val="24"/>
                <w:szCs w:val="24"/>
              </w:rPr>
            </w:pPr>
          </w:p>
          <w:p w14:paraId="54A9933C" w14:textId="77777777" w:rsidR="005C6AED" w:rsidRPr="00091F03" w:rsidRDefault="005C6AED" w:rsidP="00B25609">
            <w:pPr>
              <w:pStyle w:val="TableParagraph"/>
              <w:jc w:val="center"/>
              <w:rPr>
                <w:rFonts w:ascii="Times New Roman" w:hAnsi="Times New Roman" w:cs="Times New Roman"/>
                <w:b/>
                <w:sz w:val="24"/>
                <w:szCs w:val="24"/>
              </w:rPr>
            </w:pPr>
          </w:p>
          <w:p w14:paraId="620C99B6" w14:textId="77777777" w:rsidR="005C6AED" w:rsidRPr="00091F03" w:rsidRDefault="005C6AED" w:rsidP="00DB3D15">
            <w:pPr>
              <w:pStyle w:val="TableParagraph"/>
              <w:rPr>
                <w:rFonts w:ascii="Times New Roman" w:hAnsi="Times New Roman" w:cs="Times New Roman"/>
                <w:b/>
                <w:sz w:val="24"/>
                <w:szCs w:val="24"/>
              </w:rPr>
            </w:pPr>
          </w:p>
          <w:p w14:paraId="1871D8ED" w14:textId="77777777" w:rsidR="005C6AED" w:rsidRPr="00091F03" w:rsidRDefault="005C6AED" w:rsidP="00B25609">
            <w:pPr>
              <w:pStyle w:val="TableParagraph"/>
              <w:jc w:val="center"/>
              <w:rPr>
                <w:rFonts w:ascii="Times New Roman" w:hAnsi="Times New Roman" w:cs="Times New Roman"/>
                <w:b/>
                <w:sz w:val="24"/>
                <w:szCs w:val="24"/>
              </w:rPr>
            </w:pPr>
          </w:p>
          <w:p w14:paraId="629BAE99" w14:textId="77777777" w:rsidR="005C6AED" w:rsidRPr="00091F03" w:rsidRDefault="005C6AED" w:rsidP="00B25609">
            <w:pPr>
              <w:pStyle w:val="TableParagraph"/>
              <w:jc w:val="center"/>
              <w:rPr>
                <w:rFonts w:ascii="Times New Roman" w:hAnsi="Times New Roman" w:cs="Times New Roman"/>
                <w:b/>
                <w:sz w:val="24"/>
                <w:szCs w:val="24"/>
              </w:rPr>
            </w:pPr>
          </w:p>
          <w:p w14:paraId="09860DC2" w14:textId="77777777" w:rsidR="005C6AED" w:rsidRPr="00091F03" w:rsidRDefault="005C6AED" w:rsidP="00B25609">
            <w:pPr>
              <w:pStyle w:val="TableParagraph"/>
              <w:jc w:val="center"/>
              <w:rPr>
                <w:rFonts w:ascii="Times New Roman" w:hAnsi="Times New Roman" w:cs="Times New Roman"/>
                <w:b/>
                <w:sz w:val="24"/>
                <w:szCs w:val="24"/>
              </w:rPr>
            </w:pPr>
          </w:p>
          <w:p w14:paraId="76CA8DB6" w14:textId="77777777" w:rsidR="005C6AED" w:rsidRPr="00091F03" w:rsidRDefault="005C6AED"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АТ «ДТЕК Дніпроенерго»</w:t>
            </w:r>
          </w:p>
          <w:p w14:paraId="53AB6ED6" w14:textId="77777777" w:rsidR="005C6AED" w:rsidRPr="00091F03" w:rsidRDefault="005C6AED" w:rsidP="005C6AED">
            <w:pPr>
              <w:shd w:val="clear" w:color="auto" w:fill="FFFFFF"/>
              <w:spacing w:after="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5</w:t>
            </w:r>
          </w:p>
          <w:p w14:paraId="72C7DAFC" w14:textId="77777777" w:rsidR="005C6AED" w:rsidRPr="00091F03" w:rsidRDefault="005C6AED" w:rsidP="005C6AED">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b/>
                <w:bCs/>
                <w:sz w:val="24"/>
                <w:szCs w:val="24"/>
                <w:lang w:eastAsia="uk-UA"/>
              </w:rPr>
              <w:t>Параметри для реакції активної потужності на 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1884"/>
              <w:gridCol w:w="549"/>
              <w:gridCol w:w="595"/>
            </w:tblGrid>
            <w:tr w:rsidR="005C6AED" w:rsidRPr="00091F03" w14:paraId="03EA397D" w14:textId="77777777" w:rsidTr="00620D98">
              <w:tc>
                <w:tcPr>
                  <w:tcW w:w="4936" w:type="dxa"/>
                  <w:gridSpan w:val="2"/>
                  <w:tcBorders>
                    <w:top w:val="single" w:sz="6" w:space="0" w:color="231F20"/>
                    <w:left w:val="single" w:sz="6" w:space="0" w:color="231F20"/>
                    <w:bottom w:val="single" w:sz="6" w:space="0" w:color="231F20"/>
                    <w:right w:val="single" w:sz="6" w:space="0" w:color="231F20"/>
                  </w:tcBorders>
                  <w:hideMark/>
                </w:tcPr>
                <w:p w14:paraId="7828EE2E"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1182" w:type="dxa"/>
                  <w:tcBorders>
                    <w:top w:val="single" w:sz="6" w:space="0" w:color="231F20"/>
                    <w:left w:val="single" w:sz="6" w:space="0" w:color="231F20"/>
                    <w:bottom w:val="single" w:sz="6" w:space="0" w:color="231F20"/>
                    <w:right w:val="single" w:sz="6" w:space="0" w:color="231F20"/>
                  </w:tcBorders>
                  <w:hideMark/>
                </w:tcPr>
                <w:p w14:paraId="554645A2"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w:t>
                  </w:r>
                </w:p>
              </w:tc>
            </w:tr>
            <w:tr w:rsidR="005C6AED" w:rsidRPr="00091F03" w14:paraId="78761124" w14:textId="77777777" w:rsidTr="00620D98">
              <w:tc>
                <w:tcPr>
                  <w:tcW w:w="4936" w:type="dxa"/>
                  <w:gridSpan w:val="2"/>
                  <w:tcBorders>
                    <w:top w:val="single" w:sz="6" w:space="0" w:color="231F20"/>
                    <w:left w:val="single" w:sz="6" w:space="0" w:color="231F20"/>
                    <w:bottom w:val="single" w:sz="6" w:space="0" w:color="231F20"/>
                    <w:right w:val="single" w:sz="6" w:space="0" w:color="231F20"/>
                  </w:tcBorders>
                  <w:hideMark/>
                </w:tcPr>
                <w:p w14:paraId="4BAC1786" w14:textId="77777777" w:rsidR="005C6AED" w:rsidRPr="00091F03" w:rsidRDefault="005C6AED" w:rsidP="005C6AED">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діапазон зміни активної потужності відносно </w:t>
                  </w:r>
                  <w:r w:rsidRPr="00091F03">
                    <w:rPr>
                      <w:rFonts w:ascii="Times New Roman" w:hAnsi="Times New Roman"/>
                      <w:strike/>
                      <w:sz w:val="24"/>
                      <w:szCs w:val="24"/>
                      <w:lang w:eastAsia="uk-UA"/>
                    </w:rPr>
                    <w:t>максимальної встановленої</w:t>
                  </w:r>
                  <w:r w:rsidRPr="00091F03">
                    <w:rPr>
                      <w:rFonts w:ascii="Times New Roman" w:hAnsi="Times New Roman"/>
                      <w:sz w:val="24"/>
                      <w:szCs w:val="24"/>
                      <w:lang w:eastAsia="uk-UA"/>
                    </w:rPr>
                    <w:t xml:space="preserve"> </w:t>
                  </w:r>
                  <w:r w:rsidRPr="00091F03">
                    <w:rPr>
                      <w:rFonts w:ascii="Times New Roman" w:hAnsi="Times New Roman"/>
                      <w:b/>
                      <w:sz w:val="24"/>
                      <w:szCs w:val="24"/>
                      <w:lang w:eastAsia="uk-UA"/>
                    </w:rPr>
                    <w:t>номінальної</w:t>
                  </w:r>
                  <w:r w:rsidRPr="00091F03">
                    <w:rPr>
                      <w:rFonts w:ascii="Times New Roman" w:hAnsi="Times New Roman"/>
                      <w:sz w:val="24"/>
                      <w:szCs w:val="24"/>
                      <w:lang w:eastAsia="uk-UA"/>
                    </w:rPr>
                    <w:t xml:space="preserve"> потужності: |</w:t>
                  </w:r>
                  <w:r w:rsidRPr="00091F03">
                    <w:rPr>
                      <w:rFonts w:ascii="Times New Roman" w:hAnsi="Times New Roman"/>
                      <w:b/>
                      <w:bCs/>
                      <w:sz w:val="24"/>
                      <w:szCs w:val="24"/>
                      <w:lang w:eastAsia="uk-UA"/>
                    </w:rPr>
                    <w:t>Δ</w:t>
                  </w:r>
                  <w:r w:rsidRPr="00091F03">
                    <w:rPr>
                      <w:rFonts w:ascii="Times New Roman" w:hAnsi="Times New Roman"/>
                      <w:sz w:val="24"/>
                      <w:szCs w:val="24"/>
                      <w:lang w:eastAsia="uk-UA"/>
                    </w:rPr>
                    <w:t xml:space="preserve">P1| / </w:t>
                  </w:r>
                  <w:proofErr w:type="spellStart"/>
                  <w:r w:rsidRPr="00091F03">
                    <w:rPr>
                      <w:rFonts w:ascii="Times New Roman" w:hAnsi="Times New Roman"/>
                      <w:b/>
                      <w:sz w:val="24"/>
                      <w:szCs w:val="24"/>
                      <w:lang w:eastAsia="uk-UA"/>
                    </w:rPr>
                    <w:t>P</w:t>
                  </w:r>
                  <w:r w:rsidRPr="00091F03">
                    <w:rPr>
                      <w:rFonts w:ascii="Times New Roman" w:hAnsi="Times New Roman"/>
                      <w:b/>
                      <w:bCs/>
                      <w:sz w:val="24"/>
                      <w:szCs w:val="24"/>
                      <w:vertAlign w:val="subscript"/>
                      <w:lang w:eastAsia="uk-UA"/>
                    </w:rPr>
                    <w:t>ном</w:t>
                  </w:r>
                  <w:proofErr w:type="spellEnd"/>
                </w:p>
              </w:tc>
              <w:tc>
                <w:tcPr>
                  <w:tcW w:w="1182" w:type="dxa"/>
                  <w:tcBorders>
                    <w:top w:val="single" w:sz="6" w:space="0" w:color="231F20"/>
                    <w:left w:val="single" w:sz="6" w:space="0" w:color="231F20"/>
                    <w:bottom w:val="single" w:sz="6" w:space="0" w:color="231F20"/>
                    <w:right w:val="single" w:sz="6" w:space="0" w:color="231F20"/>
                  </w:tcBorders>
                  <w:hideMark/>
                </w:tcPr>
                <w:p w14:paraId="240F427A"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1,5 - 10 %</w:t>
                  </w:r>
                </w:p>
              </w:tc>
            </w:tr>
            <w:tr w:rsidR="005C6AED" w:rsidRPr="00091F03" w14:paraId="0FA089D2" w14:textId="77777777" w:rsidTr="00620D98">
              <w:tc>
                <w:tcPr>
                  <w:tcW w:w="3848" w:type="dxa"/>
                  <w:vMerge w:val="restart"/>
                  <w:tcBorders>
                    <w:top w:val="single" w:sz="6" w:space="0" w:color="231F20"/>
                    <w:left w:val="single" w:sz="6" w:space="0" w:color="231F20"/>
                    <w:bottom w:val="nil"/>
                    <w:right w:val="single" w:sz="6" w:space="0" w:color="231F20"/>
                  </w:tcBorders>
                  <w:hideMark/>
                </w:tcPr>
                <w:p w14:paraId="647C9593" w14:textId="77777777" w:rsidR="005C6AED" w:rsidRPr="00091F03" w:rsidRDefault="005C6AED" w:rsidP="005C6AED">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нечутливість первинного регулятора</w:t>
                  </w:r>
                </w:p>
              </w:tc>
              <w:tc>
                <w:tcPr>
                  <w:tcW w:w="1088" w:type="dxa"/>
                  <w:tcBorders>
                    <w:top w:val="single" w:sz="6" w:space="0" w:color="231F20"/>
                    <w:left w:val="single" w:sz="6" w:space="0" w:color="231F20"/>
                    <w:bottom w:val="single" w:sz="6" w:space="0" w:color="231F20"/>
                    <w:right w:val="single" w:sz="6" w:space="0" w:color="231F20"/>
                  </w:tcBorders>
                  <w:hideMark/>
                </w:tcPr>
                <w:p w14:paraId="1A832037"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b/>
                      <w:bCs/>
                      <w:sz w:val="24"/>
                      <w:szCs w:val="24"/>
                      <w:lang w:eastAsia="uk-UA"/>
                    </w:rPr>
                    <w:t>Δ</w:t>
                  </w:r>
                  <w:r w:rsidRPr="00091F03">
                    <w:rPr>
                      <w:rFonts w:ascii="Times New Roman" w:hAnsi="Times New Roman"/>
                      <w:sz w:val="24"/>
                      <w:szCs w:val="24"/>
                      <w:lang w:eastAsia="uk-UA"/>
                    </w:rPr>
                    <w:t>f1</w:t>
                  </w:r>
                </w:p>
              </w:tc>
              <w:tc>
                <w:tcPr>
                  <w:tcW w:w="1182" w:type="dxa"/>
                  <w:tcBorders>
                    <w:top w:val="single" w:sz="6" w:space="0" w:color="231F20"/>
                    <w:left w:val="single" w:sz="6" w:space="0" w:color="231F20"/>
                    <w:bottom w:val="single" w:sz="6" w:space="0" w:color="231F20"/>
                    <w:right w:val="single" w:sz="6" w:space="0" w:color="231F20"/>
                  </w:tcBorders>
                  <w:hideMark/>
                </w:tcPr>
                <w:p w14:paraId="3377A277"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Style w:val="rvts82"/>
                      <w:rFonts w:eastAsiaTheme="majorEastAsia"/>
                      <w:sz w:val="28"/>
                      <w:szCs w:val="28"/>
                    </w:rPr>
                    <w:t>≤</w:t>
                  </w:r>
                  <w:r w:rsidRPr="00091F03">
                    <w:rPr>
                      <w:rFonts w:ascii="Times New Roman" w:hAnsi="Times New Roman"/>
                      <w:sz w:val="24"/>
                      <w:szCs w:val="24"/>
                      <w:lang w:eastAsia="uk-UA"/>
                    </w:rPr>
                    <w:t xml:space="preserve"> 10 </w:t>
                  </w:r>
                  <w:proofErr w:type="spellStart"/>
                  <w:r w:rsidRPr="00091F03">
                    <w:rPr>
                      <w:rFonts w:ascii="Times New Roman" w:hAnsi="Times New Roman"/>
                      <w:sz w:val="24"/>
                      <w:szCs w:val="24"/>
                      <w:lang w:eastAsia="uk-UA"/>
                    </w:rPr>
                    <w:t>мГц</w:t>
                  </w:r>
                  <w:proofErr w:type="spellEnd"/>
                </w:p>
              </w:tc>
            </w:tr>
            <w:tr w:rsidR="005C6AED" w:rsidRPr="00091F03" w14:paraId="1712DE16" w14:textId="77777777" w:rsidTr="00620D98">
              <w:tc>
                <w:tcPr>
                  <w:tcW w:w="3848" w:type="dxa"/>
                  <w:vMerge/>
                  <w:tcBorders>
                    <w:top w:val="single" w:sz="6" w:space="0" w:color="231F20"/>
                    <w:left w:val="single" w:sz="6" w:space="0" w:color="231F20"/>
                    <w:bottom w:val="nil"/>
                    <w:right w:val="single" w:sz="6" w:space="0" w:color="231F20"/>
                  </w:tcBorders>
                  <w:hideMark/>
                </w:tcPr>
                <w:p w14:paraId="1CD407EC" w14:textId="77777777" w:rsidR="005C6AED" w:rsidRPr="00091F03" w:rsidRDefault="005C6AED" w:rsidP="005C6AED">
                  <w:pPr>
                    <w:spacing w:after="0" w:line="240" w:lineRule="auto"/>
                    <w:rPr>
                      <w:rFonts w:ascii="Times New Roman" w:hAnsi="Times New Roman"/>
                      <w:sz w:val="24"/>
                      <w:szCs w:val="24"/>
                      <w:lang w:eastAsia="uk-UA"/>
                    </w:rPr>
                  </w:pPr>
                </w:p>
              </w:tc>
              <w:tc>
                <w:tcPr>
                  <w:tcW w:w="1088" w:type="dxa"/>
                  <w:tcBorders>
                    <w:top w:val="single" w:sz="6" w:space="0" w:color="231F20"/>
                    <w:left w:val="single" w:sz="6" w:space="0" w:color="231F20"/>
                    <w:bottom w:val="single" w:sz="6" w:space="0" w:color="231F20"/>
                    <w:right w:val="single" w:sz="6" w:space="0" w:color="231F20"/>
                  </w:tcBorders>
                  <w:hideMark/>
                </w:tcPr>
                <w:p w14:paraId="0D4098EB" w14:textId="77777777" w:rsidR="005C6AED" w:rsidRPr="00091F03" w:rsidRDefault="005C6AED" w:rsidP="005C6AED">
                  <w:pPr>
                    <w:spacing w:after="0" w:line="240" w:lineRule="auto"/>
                    <w:jc w:val="center"/>
                    <w:rPr>
                      <w:rFonts w:ascii="Times New Roman" w:hAnsi="Times New Roman"/>
                      <w:strike/>
                      <w:sz w:val="24"/>
                      <w:szCs w:val="24"/>
                      <w:lang w:eastAsia="uk-UA"/>
                    </w:rPr>
                  </w:pPr>
                  <w:r w:rsidRPr="00091F03">
                    <w:rPr>
                      <w:rFonts w:ascii="Times New Roman" w:hAnsi="Times New Roman"/>
                      <w:b/>
                      <w:bCs/>
                      <w:strike/>
                      <w:sz w:val="24"/>
                      <w:szCs w:val="24"/>
                      <w:lang w:eastAsia="uk-UA"/>
                    </w:rPr>
                    <w:t>Δ</w:t>
                  </w:r>
                  <w:r w:rsidRPr="00091F03">
                    <w:rPr>
                      <w:rFonts w:ascii="Times New Roman" w:hAnsi="Times New Roman"/>
                      <w:strike/>
                      <w:sz w:val="24"/>
                      <w:szCs w:val="24"/>
                      <w:lang w:eastAsia="uk-UA"/>
                    </w:rPr>
                    <w:t>f1</w:t>
                  </w:r>
                  <w:r w:rsidRPr="00091F03">
                    <w:rPr>
                      <w:rFonts w:ascii="Times New Roman" w:hAnsi="Times New Roman"/>
                      <w:strike/>
                      <w:sz w:val="24"/>
                      <w:szCs w:val="24"/>
                      <w:lang w:eastAsia="uk-UA"/>
                    </w:rPr>
                    <w:br/>
                  </w:r>
                  <w:proofErr w:type="spellStart"/>
                  <w:r w:rsidRPr="00091F03">
                    <w:rPr>
                      <w:rFonts w:ascii="Times New Roman" w:hAnsi="Times New Roman"/>
                      <w:i/>
                      <w:iCs/>
                      <w:strike/>
                      <w:sz w:val="24"/>
                      <w:szCs w:val="24"/>
                      <w:lang w:eastAsia="uk-UA"/>
                    </w:rPr>
                    <w:t>f</w:t>
                  </w:r>
                  <w:r w:rsidRPr="00091F03">
                    <w:rPr>
                      <w:rFonts w:ascii="Times New Roman" w:hAnsi="Times New Roman"/>
                      <w:b/>
                      <w:bCs/>
                      <w:strike/>
                      <w:sz w:val="24"/>
                      <w:szCs w:val="24"/>
                      <w:vertAlign w:val="subscript"/>
                      <w:lang w:eastAsia="uk-UA"/>
                    </w:rPr>
                    <w:t>n</w:t>
                  </w:r>
                  <w:proofErr w:type="spellEnd"/>
                </w:p>
              </w:tc>
              <w:tc>
                <w:tcPr>
                  <w:tcW w:w="1182" w:type="dxa"/>
                  <w:tcBorders>
                    <w:top w:val="single" w:sz="6" w:space="0" w:color="231F20"/>
                    <w:left w:val="single" w:sz="6" w:space="0" w:color="231F20"/>
                    <w:bottom w:val="single" w:sz="6" w:space="0" w:color="231F20"/>
                    <w:right w:val="single" w:sz="6" w:space="0" w:color="231F20"/>
                  </w:tcBorders>
                  <w:hideMark/>
                </w:tcPr>
                <w:p w14:paraId="02371AFC" w14:textId="77777777" w:rsidR="005C6AED" w:rsidRPr="00091F03" w:rsidRDefault="005C6AED" w:rsidP="005C6AED">
                  <w:pPr>
                    <w:spacing w:after="0" w:line="240" w:lineRule="auto"/>
                    <w:jc w:val="center"/>
                    <w:rPr>
                      <w:rFonts w:ascii="Times New Roman" w:hAnsi="Times New Roman"/>
                      <w:strike/>
                      <w:sz w:val="24"/>
                      <w:szCs w:val="24"/>
                      <w:lang w:eastAsia="uk-UA"/>
                    </w:rPr>
                  </w:pPr>
                  <w:r w:rsidRPr="00091F03">
                    <w:rPr>
                      <w:rStyle w:val="rvts82"/>
                      <w:rFonts w:eastAsiaTheme="majorEastAsia"/>
                      <w:strike/>
                      <w:sz w:val="28"/>
                      <w:szCs w:val="28"/>
                    </w:rPr>
                    <w:t>≤</w:t>
                  </w:r>
                  <w:r w:rsidRPr="00091F03">
                    <w:rPr>
                      <w:rFonts w:ascii="Times New Roman" w:hAnsi="Times New Roman"/>
                      <w:strike/>
                      <w:sz w:val="24"/>
                      <w:szCs w:val="24"/>
                      <w:lang w:eastAsia="uk-UA"/>
                    </w:rPr>
                    <w:t xml:space="preserve"> 0,02 %</w:t>
                  </w:r>
                </w:p>
              </w:tc>
            </w:tr>
            <w:tr w:rsidR="005C6AED" w:rsidRPr="00091F03" w14:paraId="3CFC1F3B" w14:textId="77777777" w:rsidTr="00620D98">
              <w:tc>
                <w:tcPr>
                  <w:tcW w:w="4936" w:type="dxa"/>
                  <w:gridSpan w:val="2"/>
                  <w:tcBorders>
                    <w:top w:val="single" w:sz="6" w:space="0" w:color="231F20"/>
                    <w:left w:val="single" w:sz="6" w:space="0" w:color="231F20"/>
                    <w:bottom w:val="single" w:sz="6" w:space="0" w:color="231F20"/>
                    <w:right w:val="single" w:sz="6" w:space="0" w:color="231F20"/>
                  </w:tcBorders>
                  <w:hideMark/>
                </w:tcPr>
                <w:p w14:paraId="49DEAFBC" w14:textId="77777777" w:rsidR="005C6AED" w:rsidRPr="00091F03" w:rsidRDefault="005C6AED" w:rsidP="005C6AED">
                  <w:pPr>
                    <w:spacing w:after="0" w:line="240" w:lineRule="auto"/>
                    <w:rPr>
                      <w:rFonts w:ascii="Times New Roman" w:hAnsi="Times New Roman"/>
                      <w:sz w:val="24"/>
                      <w:szCs w:val="24"/>
                      <w:lang w:eastAsia="uk-UA"/>
                    </w:rPr>
                  </w:pPr>
                  <w:r w:rsidRPr="00091F03">
                    <w:rPr>
                      <w:rFonts w:ascii="Times New Roman" w:hAnsi="Times New Roman"/>
                      <w:strike/>
                      <w:sz w:val="24"/>
                      <w:szCs w:val="24"/>
                      <w:lang w:eastAsia="uk-UA"/>
                    </w:rPr>
                    <w:t>мінімальний діапазон налаштування</w:t>
                  </w:r>
                  <w:r w:rsidRPr="00091F03">
                    <w:rPr>
                      <w:rFonts w:ascii="Times New Roman" w:hAnsi="Times New Roman"/>
                      <w:sz w:val="24"/>
                      <w:szCs w:val="24"/>
                      <w:lang w:eastAsia="uk-UA"/>
                    </w:rPr>
                    <w:t xml:space="preserve"> </w:t>
                  </w:r>
                  <w:r w:rsidRPr="00091F03">
                    <w:rPr>
                      <w:rFonts w:ascii="Times New Roman" w:hAnsi="Times New Roman"/>
                      <w:strike/>
                      <w:sz w:val="24"/>
                      <w:szCs w:val="24"/>
                    </w:rPr>
                    <w:t>нечутливості по частоті</w:t>
                  </w:r>
                  <w:r w:rsidRPr="00091F03">
                    <w:rPr>
                      <w:rFonts w:ascii="Times New Roman" w:hAnsi="Times New Roman"/>
                      <w:sz w:val="24"/>
                      <w:szCs w:val="24"/>
                    </w:rPr>
                    <w:t xml:space="preserve"> </w:t>
                  </w:r>
                  <w:r w:rsidRPr="00091F03">
                    <w:rPr>
                      <w:rFonts w:ascii="Times New Roman" w:hAnsi="Times New Roman"/>
                      <w:b/>
                      <w:bCs/>
                      <w:sz w:val="24"/>
                      <w:szCs w:val="24"/>
                    </w:rPr>
                    <w:t>мертва зона частотної характеристики</w:t>
                  </w:r>
                </w:p>
              </w:tc>
              <w:tc>
                <w:tcPr>
                  <w:tcW w:w="1182" w:type="dxa"/>
                  <w:tcBorders>
                    <w:top w:val="single" w:sz="6" w:space="0" w:color="231F20"/>
                    <w:left w:val="single" w:sz="6" w:space="0" w:color="231F20"/>
                    <w:bottom w:val="single" w:sz="6" w:space="0" w:color="231F20"/>
                    <w:right w:val="single" w:sz="6" w:space="0" w:color="231F20"/>
                  </w:tcBorders>
                  <w:hideMark/>
                </w:tcPr>
                <w:p w14:paraId="7F08A38C" w14:textId="77777777" w:rsidR="005C6AED" w:rsidRPr="00091F03" w:rsidRDefault="005C6AED" w:rsidP="005C6AED">
                  <w:pPr>
                    <w:spacing w:after="0" w:line="240" w:lineRule="auto"/>
                    <w:jc w:val="center"/>
                    <w:rPr>
                      <w:rFonts w:ascii="Times New Roman" w:hAnsi="Times New Roman"/>
                      <w:b/>
                      <w:bCs/>
                      <w:sz w:val="24"/>
                      <w:szCs w:val="24"/>
                      <w:lang w:eastAsia="uk-UA"/>
                    </w:rPr>
                  </w:pPr>
                  <w:r w:rsidRPr="00091F03">
                    <w:rPr>
                      <w:rFonts w:ascii="Times New Roman" w:hAnsi="Times New Roman"/>
                      <w:b/>
                      <w:bCs/>
                      <w:sz w:val="24"/>
                      <w:szCs w:val="24"/>
                      <w:lang w:eastAsia="uk-UA"/>
                    </w:rPr>
                    <w:t xml:space="preserve">10-500 </w:t>
                  </w:r>
                </w:p>
                <w:p w14:paraId="0977336A"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b/>
                      <w:strike/>
                      <w:sz w:val="24"/>
                      <w:szCs w:val="24"/>
                      <w:lang w:eastAsia="uk-UA"/>
                    </w:rPr>
                    <w:t>0-200</w:t>
                  </w:r>
                  <w:r w:rsidRPr="00091F03">
                    <w:rPr>
                      <w:rFonts w:ascii="Times New Roman" w:hAnsi="Times New Roman"/>
                      <w:b/>
                      <w:sz w:val="24"/>
                      <w:szCs w:val="24"/>
                      <w:lang w:eastAsia="uk-UA"/>
                    </w:rPr>
                    <w:t xml:space="preserve"> </w:t>
                  </w:r>
                  <w:proofErr w:type="spellStart"/>
                  <w:r w:rsidRPr="00091F03">
                    <w:rPr>
                      <w:rFonts w:ascii="Times New Roman" w:hAnsi="Times New Roman"/>
                      <w:sz w:val="24"/>
                      <w:szCs w:val="24"/>
                      <w:lang w:eastAsia="uk-UA"/>
                    </w:rPr>
                    <w:t>мГц</w:t>
                  </w:r>
                  <w:proofErr w:type="spellEnd"/>
                </w:p>
              </w:tc>
            </w:tr>
            <w:tr w:rsidR="005C6AED" w:rsidRPr="00091F03" w14:paraId="1464129C" w14:textId="77777777" w:rsidTr="00620D98">
              <w:tc>
                <w:tcPr>
                  <w:tcW w:w="4936" w:type="dxa"/>
                  <w:gridSpan w:val="2"/>
                  <w:tcBorders>
                    <w:top w:val="single" w:sz="6" w:space="0" w:color="231F20"/>
                    <w:left w:val="single" w:sz="6" w:space="0" w:color="231F20"/>
                    <w:bottom w:val="single" w:sz="6" w:space="0" w:color="231F20"/>
                    <w:right w:val="single" w:sz="6" w:space="0" w:color="231F20"/>
                  </w:tcBorders>
                  <w:hideMark/>
                </w:tcPr>
                <w:p w14:paraId="2F46FD57" w14:textId="77777777" w:rsidR="005C6AED" w:rsidRPr="00091F03" w:rsidRDefault="005C6AED" w:rsidP="005C6AED">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w:t>
                  </w:r>
                  <w:r w:rsidRPr="00091F03">
                    <w:rPr>
                      <w:rFonts w:ascii="Times New Roman" w:hAnsi="Times New Roman"/>
                      <w:b/>
                      <w:bCs/>
                      <w:sz w:val="24"/>
                      <w:szCs w:val="24"/>
                      <w:vertAlign w:val="subscript"/>
                      <w:lang w:eastAsia="uk-UA"/>
                    </w:rPr>
                    <w:t>1</w:t>
                  </w:r>
                </w:p>
              </w:tc>
              <w:tc>
                <w:tcPr>
                  <w:tcW w:w="1182" w:type="dxa"/>
                  <w:tcBorders>
                    <w:top w:val="single" w:sz="6" w:space="0" w:color="231F20"/>
                    <w:left w:val="single" w:sz="6" w:space="0" w:color="231F20"/>
                    <w:bottom w:val="single" w:sz="6" w:space="0" w:color="231F20"/>
                    <w:right w:val="single" w:sz="6" w:space="0" w:color="231F20"/>
                  </w:tcBorders>
                  <w:hideMark/>
                </w:tcPr>
                <w:p w14:paraId="5171C374"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2-12 %</w:t>
                  </w:r>
                </w:p>
              </w:tc>
            </w:tr>
          </w:tbl>
          <w:p w14:paraId="5E2A9980" w14:textId="77777777" w:rsidR="00B12AA9" w:rsidRPr="00091F03" w:rsidRDefault="00B12AA9" w:rsidP="00C66083">
            <w:pPr>
              <w:shd w:val="clear" w:color="auto" w:fill="FFFFFF"/>
              <w:spacing w:after="0" w:line="240" w:lineRule="auto"/>
              <w:jc w:val="right"/>
              <w:rPr>
                <w:rFonts w:ascii="Times New Roman" w:hAnsi="Times New Roman"/>
                <w:sz w:val="24"/>
                <w:szCs w:val="24"/>
                <w:lang w:eastAsia="uk-UA"/>
              </w:rPr>
            </w:pPr>
          </w:p>
        </w:tc>
        <w:tc>
          <w:tcPr>
            <w:tcW w:w="3544" w:type="dxa"/>
          </w:tcPr>
          <w:p w14:paraId="234FB17F"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4359217D" w14:textId="77777777" w:rsidR="00B25609" w:rsidRPr="00091F03" w:rsidRDefault="00B25609" w:rsidP="00B25609">
            <w:pPr>
              <w:shd w:val="clear" w:color="auto" w:fill="FFFFFF"/>
              <w:spacing w:after="0" w:line="240" w:lineRule="auto"/>
              <w:jc w:val="both"/>
              <w:rPr>
                <w:rFonts w:ascii="Times New Roman" w:hAnsi="Times New Roman"/>
                <w:b/>
                <w:sz w:val="24"/>
                <w:szCs w:val="24"/>
              </w:rPr>
            </w:pPr>
            <w:r w:rsidRPr="00091F03">
              <w:rPr>
                <w:rFonts w:ascii="Times New Roman" w:hAnsi="Times New Roman"/>
                <w:b/>
                <w:sz w:val="24"/>
                <w:szCs w:val="24"/>
              </w:rPr>
              <w:t>Приведення у відповідність до таблиці 4 Регламенту ЄС 631.</w:t>
            </w:r>
          </w:p>
          <w:p w14:paraId="4D6695C5" w14:textId="77777777" w:rsidR="00B25609" w:rsidRPr="00091F03" w:rsidRDefault="00B25609" w:rsidP="00B25609">
            <w:pPr>
              <w:shd w:val="clear" w:color="auto" w:fill="FFFFFF"/>
              <w:spacing w:after="0" w:line="240" w:lineRule="auto"/>
              <w:jc w:val="both"/>
              <w:rPr>
                <w:rFonts w:ascii="Times New Roman" w:hAnsi="Times New Roman"/>
                <w:sz w:val="24"/>
                <w:szCs w:val="24"/>
              </w:rPr>
            </w:pPr>
            <w:r w:rsidRPr="00091F03">
              <w:rPr>
                <w:rFonts w:ascii="Times New Roman" w:hAnsi="Times New Roman"/>
                <w:sz w:val="24"/>
                <w:szCs w:val="24"/>
              </w:rPr>
              <w:t>Пропозиція привести поняття у відповідність до термінології КСП. Відповідно до пункту 1.4 глави 1 розділу І чинної редакції КСП:</w:t>
            </w:r>
          </w:p>
          <w:p w14:paraId="738C8CD7" w14:textId="77777777" w:rsidR="00B25609" w:rsidRPr="00091F03" w:rsidRDefault="00B25609" w:rsidP="00B25609">
            <w:pPr>
              <w:shd w:val="clear" w:color="auto" w:fill="FFFFFF"/>
              <w:spacing w:after="0" w:line="240" w:lineRule="auto"/>
              <w:jc w:val="both"/>
              <w:rPr>
                <w:rFonts w:ascii="Times New Roman" w:hAnsi="Times New Roman"/>
                <w:sz w:val="24"/>
                <w:szCs w:val="24"/>
              </w:rPr>
            </w:pPr>
            <w:r w:rsidRPr="00091F03">
              <w:rPr>
                <w:rFonts w:ascii="Times New Roman" w:hAnsi="Times New Roman"/>
                <w:sz w:val="24"/>
                <w:szCs w:val="24"/>
                <w:u w:val="single"/>
              </w:rPr>
              <w:t>нечутливість частотної характеристики</w:t>
            </w:r>
            <w:r w:rsidRPr="00091F03">
              <w:rPr>
                <w:rFonts w:ascii="Times New Roman" w:hAnsi="Times New Roman"/>
                <w:sz w:val="24"/>
                <w:szCs w:val="24"/>
              </w:rPr>
              <w:t xml:space="preserve"> - притаманна особливість системи регулювання, визначена як мінімальна величина зміни частоти або вхідного сигналу, що призводить до зміни вихідної потужності або вихідного сигналу;</w:t>
            </w:r>
          </w:p>
          <w:p w14:paraId="720411FB" w14:textId="77777777" w:rsidR="00B25609" w:rsidRPr="00091F03" w:rsidRDefault="00B25609" w:rsidP="00B25609">
            <w:pPr>
              <w:shd w:val="clear" w:color="auto" w:fill="FFFFFF"/>
              <w:spacing w:after="0" w:line="240" w:lineRule="auto"/>
              <w:jc w:val="both"/>
              <w:rPr>
                <w:rFonts w:ascii="Times New Roman" w:hAnsi="Times New Roman"/>
                <w:sz w:val="24"/>
                <w:szCs w:val="24"/>
              </w:rPr>
            </w:pPr>
            <w:r w:rsidRPr="00091F03">
              <w:rPr>
                <w:rFonts w:ascii="Times New Roman" w:hAnsi="Times New Roman"/>
                <w:sz w:val="24"/>
                <w:szCs w:val="24"/>
              </w:rPr>
              <w:t>Термін (40) відповідно до Регламенту ЄС 631</w:t>
            </w:r>
          </w:p>
          <w:p w14:paraId="2132D062" w14:textId="77777777" w:rsidR="00B25609" w:rsidRPr="00091F03" w:rsidRDefault="00B25609" w:rsidP="00B25609">
            <w:pPr>
              <w:shd w:val="clear" w:color="auto" w:fill="FFFFFF"/>
              <w:spacing w:after="0" w:line="240" w:lineRule="auto"/>
              <w:jc w:val="both"/>
              <w:rPr>
                <w:rFonts w:ascii="Times New Roman" w:hAnsi="Times New Roman"/>
                <w:sz w:val="24"/>
                <w:szCs w:val="24"/>
              </w:rPr>
            </w:pPr>
            <w:r w:rsidRPr="00091F03">
              <w:rPr>
                <w:rFonts w:ascii="Times New Roman" w:hAnsi="Times New Roman"/>
                <w:sz w:val="24"/>
                <w:szCs w:val="24"/>
              </w:rPr>
              <w:t>‘</w:t>
            </w:r>
            <w:proofErr w:type="spellStart"/>
            <w:r w:rsidRPr="00091F03">
              <w:rPr>
                <w:rFonts w:ascii="Times New Roman" w:hAnsi="Times New Roman"/>
                <w:sz w:val="24"/>
                <w:szCs w:val="24"/>
                <w:u w:val="single"/>
              </w:rPr>
              <w:t>frequency</w:t>
            </w:r>
            <w:proofErr w:type="spellEnd"/>
            <w:r w:rsidRPr="00091F03">
              <w:rPr>
                <w:rFonts w:ascii="Times New Roman" w:hAnsi="Times New Roman"/>
                <w:sz w:val="24"/>
                <w:szCs w:val="24"/>
                <w:u w:val="single"/>
              </w:rPr>
              <w:t xml:space="preserve"> </w:t>
            </w:r>
            <w:proofErr w:type="spellStart"/>
            <w:r w:rsidRPr="00091F03">
              <w:rPr>
                <w:rFonts w:ascii="Times New Roman" w:hAnsi="Times New Roman"/>
                <w:sz w:val="24"/>
                <w:szCs w:val="24"/>
                <w:u w:val="single"/>
              </w:rPr>
              <w:t>response</w:t>
            </w:r>
            <w:proofErr w:type="spellEnd"/>
            <w:r w:rsidRPr="00091F03">
              <w:rPr>
                <w:rFonts w:ascii="Times New Roman" w:hAnsi="Times New Roman"/>
                <w:sz w:val="24"/>
                <w:szCs w:val="24"/>
                <w:u w:val="single"/>
              </w:rPr>
              <w:t xml:space="preserve"> </w:t>
            </w:r>
            <w:proofErr w:type="spellStart"/>
            <w:r w:rsidRPr="00091F03">
              <w:rPr>
                <w:rFonts w:ascii="Times New Roman" w:hAnsi="Times New Roman"/>
                <w:sz w:val="24"/>
                <w:szCs w:val="24"/>
                <w:u w:val="single"/>
              </w:rPr>
              <w:t>insensitivity</w:t>
            </w:r>
            <w:proofErr w:type="spellEnd"/>
            <w:r w:rsidRPr="00091F03">
              <w:rPr>
                <w:rFonts w:ascii="Times New Roman" w:hAnsi="Times New Roman"/>
                <w:sz w:val="24"/>
                <w:szCs w:val="24"/>
                <w:u w:val="single"/>
              </w:rPr>
              <w:t>’</w:t>
            </w:r>
            <w:r w:rsidRPr="00091F03">
              <w:rPr>
                <w:rFonts w:ascii="Times New Roman" w:hAnsi="Times New Roman"/>
                <w:sz w:val="24"/>
                <w:szCs w:val="24"/>
              </w:rPr>
              <w:t xml:space="preserve"> </w:t>
            </w:r>
            <w:proofErr w:type="spellStart"/>
            <w:r w:rsidRPr="00091F03">
              <w:rPr>
                <w:rFonts w:ascii="Times New Roman" w:hAnsi="Times New Roman"/>
                <w:sz w:val="24"/>
                <w:szCs w:val="24"/>
              </w:rPr>
              <w:t>means</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the</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inherent</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feature</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of</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the</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control</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system</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specified</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as</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the</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minimum</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magnitude</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of</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change</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in</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the</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frequency</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or</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input</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signal</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that</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results</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in</w:t>
            </w:r>
            <w:proofErr w:type="spellEnd"/>
            <w:r w:rsidRPr="00091F03">
              <w:rPr>
                <w:rFonts w:ascii="Times New Roman" w:hAnsi="Times New Roman"/>
                <w:sz w:val="24"/>
                <w:szCs w:val="24"/>
              </w:rPr>
              <w:t xml:space="preserve"> a </w:t>
            </w:r>
            <w:proofErr w:type="spellStart"/>
            <w:r w:rsidRPr="00091F03">
              <w:rPr>
                <w:rFonts w:ascii="Times New Roman" w:hAnsi="Times New Roman"/>
                <w:sz w:val="24"/>
                <w:szCs w:val="24"/>
              </w:rPr>
              <w:t>change</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of</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output</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power</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or</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output</w:t>
            </w:r>
            <w:proofErr w:type="spellEnd"/>
            <w:r w:rsidRPr="00091F03">
              <w:rPr>
                <w:rFonts w:ascii="Times New Roman" w:hAnsi="Times New Roman"/>
                <w:sz w:val="24"/>
                <w:szCs w:val="24"/>
              </w:rPr>
              <w:t xml:space="preserve"> </w:t>
            </w:r>
            <w:proofErr w:type="spellStart"/>
            <w:r w:rsidRPr="00091F03">
              <w:rPr>
                <w:rFonts w:ascii="Times New Roman" w:hAnsi="Times New Roman"/>
                <w:sz w:val="24"/>
                <w:szCs w:val="24"/>
              </w:rPr>
              <w:t>signal</w:t>
            </w:r>
            <w:proofErr w:type="spellEnd"/>
            <w:r w:rsidRPr="00091F03">
              <w:rPr>
                <w:rFonts w:ascii="Times New Roman" w:hAnsi="Times New Roman"/>
                <w:sz w:val="24"/>
                <w:szCs w:val="24"/>
              </w:rPr>
              <w:t>;</w:t>
            </w:r>
          </w:p>
          <w:p w14:paraId="3570FF5E" w14:textId="77777777" w:rsidR="00B25609" w:rsidRPr="00091F03" w:rsidRDefault="00B25609" w:rsidP="00B25609">
            <w:pPr>
              <w:shd w:val="clear" w:color="auto" w:fill="FFFFFF"/>
              <w:spacing w:after="0" w:line="240" w:lineRule="auto"/>
              <w:jc w:val="both"/>
              <w:rPr>
                <w:rFonts w:ascii="Times New Roman" w:hAnsi="Times New Roman"/>
                <w:sz w:val="24"/>
                <w:szCs w:val="24"/>
                <w:lang w:eastAsia="uk-UA"/>
              </w:rPr>
            </w:pPr>
            <w:r w:rsidRPr="00091F03">
              <w:rPr>
                <w:rFonts w:ascii="Times New Roman" w:hAnsi="Times New Roman"/>
                <w:sz w:val="24"/>
                <w:szCs w:val="24"/>
              </w:rPr>
              <w:t>Приведення формули визначення величини нечутливості частотної характеристики у відповідність до таблиці 4 Регламенту ЄС 631.</w:t>
            </w:r>
            <w:r w:rsidRPr="00091F03">
              <w:rPr>
                <w:rFonts w:ascii="Times New Roman" w:hAnsi="Times New Roman"/>
                <w:sz w:val="24"/>
                <w:szCs w:val="24"/>
                <w:lang w:eastAsia="uk-UA"/>
              </w:rPr>
              <w:t xml:space="preserve"> </w:t>
            </w:r>
          </w:p>
          <w:p w14:paraId="4B0182BA" w14:textId="77777777" w:rsidR="00B25609" w:rsidRPr="00091F03" w:rsidRDefault="00B25609" w:rsidP="00B25609">
            <w:pPr>
              <w:pStyle w:val="TableParagraph"/>
              <w:jc w:val="center"/>
              <w:rPr>
                <w:rFonts w:ascii="Times New Roman" w:hAnsi="Times New Roman" w:cs="Times New Roman"/>
                <w:b/>
                <w:sz w:val="24"/>
                <w:szCs w:val="24"/>
              </w:rPr>
            </w:pPr>
            <w:r w:rsidRPr="00091F03">
              <w:rPr>
                <w:noProof/>
                <w:lang w:eastAsia="uk-UA"/>
              </w:rPr>
              <w:lastRenderedPageBreak/>
              <w:drawing>
                <wp:inline distT="0" distB="0" distL="0" distR="0" wp14:anchorId="23E04846" wp14:editId="6E4179F2">
                  <wp:extent cx="1819275" cy="1003221"/>
                  <wp:effectExtent l="0" t="0" r="0" b="6985"/>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846238" cy="1018089"/>
                          </a:xfrm>
                          <a:prstGeom prst="rect">
                            <a:avLst/>
                          </a:prstGeom>
                        </pic:spPr>
                      </pic:pic>
                    </a:graphicData>
                  </a:graphic>
                </wp:inline>
              </w:drawing>
            </w:r>
          </w:p>
          <w:p w14:paraId="140101A6" w14:textId="77777777" w:rsidR="005C6AED" w:rsidRPr="00091F03" w:rsidRDefault="005C6AED" w:rsidP="005C6AED">
            <w:pPr>
              <w:pStyle w:val="TableParagraph"/>
              <w:jc w:val="center"/>
              <w:rPr>
                <w:rFonts w:ascii="Times New Roman" w:hAnsi="Times New Roman" w:cs="Times New Roman"/>
                <w:b/>
                <w:sz w:val="24"/>
                <w:szCs w:val="24"/>
              </w:rPr>
            </w:pPr>
          </w:p>
          <w:p w14:paraId="05A8FC40" w14:textId="77777777" w:rsidR="005C6AED" w:rsidRPr="00091F03" w:rsidRDefault="005C6AED" w:rsidP="005C6AED">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АТ «ДТЕК Дніпроенерго»</w:t>
            </w:r>
          </w:p>
          <w:p w14:paraId="3EE1C68B" w14:textId="77777777" w:rsidR="005C6AED" w:rsidRPr="00091F03" w:rsidRDefault="005C6AED" w:rsidP="005C6AED">
            <w:pPr>
              <w:shd w:val="clear" w:color="auto" w:fill="FFFFFF"/>
              <w:spacing w:after="0" w:line="240" w:lineRule="auto"/>
              <w:ind w:firstLine="317"/>
              <w:jc w:val="both"/>
              <w:rPr>
                <w:rFonts w:ascii="Times New Roman" w:hAnsi="Times New Roman"/>
                <w:sz w:val="24"/>
                <w:szCs w:val="24"/>
                <w:lang w:eastAsia="uk-UA"/>
              </w:rPr>
            </w:pPr>
            <w:r w:rsidRPr="00091F03">
              <w:rPr>
                <w:rFonts w:ascii="Times New Roman" w:hAnsi="Times New Roman"/>
                <w:sz w:val="24"/>
                <w:szCs w:val="24"/>
                <w:lang w:eastAsia="uk-UA"/>
              </w:rPr>
              <w:t>Пропонується видалити параметр ≤ 0,02 %, як дублюючий.</w:t>
            </w:r>
          </w:p>
          <w:p w14:paraId="768A8B2C" w14:textId="77777777" w:rsidR="005C6AED" w:rsidRPr="00091F03" w:rsidRDefault="005C6AED" w:rsidP="005C6AED">
            <w:pPr>
              <w:shd w:val="clear" w:color="auto" w:fill="FFFFFF"/>
              <w:spacing w:after="0" w:line="240" w:lineRule="auto"/>
              <w:ind w:firstLine="317"/>
              <w:jc w:val="both"/>
              <w:rPr>
                <w:rFonts w:ascii="Times New Roman" w:hAnsi="Times New Roman"/>
                <w:sz w:val="24"/>
                <w:szCs w:val="24"/>
                <w:lang w:eastAsia="uk-UA"/>
              </w:rPr>
            </w:pPr>
          </w:p>
          <w:p w14:paraId="3C0A1E88" w14:textId="77777777" w:rsidR="005C6AED" w:rsidRPr="00091F03" w:rsidRDefault="005C6AED" w:rsidP="005C6AED">
            <w:pPr>
              <w:shd w:val="clear" w:color="auto" w:fill="FFFFFF"/>
              <w:spacing w:after="0" w:line="240" w:lineRule="auto"/>
              <w:ind w:firstLine="317"/>
              <w:jc w:val="both"/>
              <w:rPr>
                <w:rFonts w:ascii="Times New Roman" w:hAnsi="Times New Roman"/>
                <w:sz w:val="24"/>
                <w:szCs w:val="24"/>
                <w:lang w:eastAsia="uk-UA"/>
              </w:rPr>
            </w:pPr>
            <w:r w:rsidRPr="00091F03">
              <w:rPr>
                <w:rFonts w:ascii="Times New Roman" w:hAnsi="Times New Roman"/>
                <w:sz w:val="24"/>
                <w:szCs w:val="24"/>
                <w:lang w:eastAsia="uk-UA"/>
              </w:rPr>
              <w:t>Згідно СОУ-Н ЕЕ ЯЕК 04.156:2009 мертва зона не може бути меншою ніж нечутливість первинного регулятора і в ідеалі може бути ≥10мГц.</w:t>
            </w:r>
          </w:p>
          <w:p w14:paraId="6B421182" w14:textId="77777777" w:rsidR="005C6AED" w:rsidRPr="00091F03" w:rsidRDefault="005C6AED" w:rsidP="005C6AED">
            <w:pPr>
              <w:pStyle w:val="TableParagraph"/>
              <w:ind w:firstLine="317"/>
              <w:jc w:val="both"/>
              <w:rPr>
                <w:rFonts w:ascii="Times New Roman" w:hAnsi="Times New Roman" w:cs="Times New Roman"/>
                <w:b/>
                <w:sz w:val="24"/>
                <w:szCs w:val="24"/>
              </w:rPr>
            </w:pPr>
            <w:r w:rsidRPr="00091F03">
              <w:rPr>
                <w:rFonts w:ascii="Times New Roman" w:hAnsi="Times New Roman"/>
                <w:sz w:val="24"/>
                <w:szCs w:val="24"/>
                <w:lang w:eastAsia="uk-UA"/>
              </w:rPr>
              <w:t>500мГц потрібно мати для того щоб була можливість виводити з роботи РПЧ при проведенні випробувань</w:t>
            </w:r>
          </w:p>
          <w:p w14:paraId="60A69AB7" w14:textId="77777777" w:rsidR="00B12AA9" w:rsidRPr="00091F03" w:rsidRDefault="00B12AA9" w:rsidP="00C66083">
            <w:pPr>
              <w:shd w:val="clear" w:color="auto" w:fill="FFFFFF"/>
              <w:spacing w:after="0" w:line="240" w:lineRule="auto"/>
              <w:jc w:val="right"/>
              <w:rPr>
                <w:rFonts w:ascii="Times New Roman" w:hAnsi="Times New Roman"/>
                <w:sz w:val="24"/>
                <w:szCs w:val="24"/>
                <w:lang w:eastAsia="uk-UA"/>
              </w:rPr>
            </w:pPr>
          </w:p>
        </w:tc>
        <w:tc>
          <w:tcPr>
            <w:tcW w:w="3402" w:type="dxa"/>
          </w:tcPr>
          <w:p w14:paraId="03E8EDD3" w14:textId="77777777" w:rsidR="00DA207E" w:rsidRPr="00091F03" w:rsidRDefault="00DA207E" w:rsidP="000E0A39">
            <w:pPr>
              <w:shd w:val="clear" w:color="auto" w:fill="FFFFFF"/>
              <w:spacing w:after="0" w:line="240" w:lineRule="auto"/>
              <w:jc w:val="center"/>
              <w:rPr>
                <w:rFonts w:ascii="Times New Roman" w:hAnsi="Times New Roman"/>
                <w:sz w:val="24"/>
                <w:szCs w:val="24"/>
                <w:lang w:eastAsia="uk-UA"/>
              </w:rPr>
            </w:pPr>
          </w:p>
          <w:p w14:paraId="673BC4CD"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5D3965B6"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5EFC5F41"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15BB9228"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341EFEB0"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18E45C2D"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1EB5D13C"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75408793"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173F4A6B"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6BA84CC4"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3B4E3F65"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724FCE72"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47EC5538"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78911142"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4A70A64D"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0BCDE6CD"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50810C38"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0AF6AEAD" w14:textId="77777777" w:rsidR="00103160" w:rsidRPr="00091F03" w:rsidRDefault="00103160" w:rsidP="000E0A39">
            <w:pPr>
              <w:shd w:val="clear" w:color="auto" w:fill="FFFFFF"/>
              <w:spacing w:after="0" w:line="240" w:lineRule="auto"/>
              <w:jc w:val="center"/>
              <w:rPr>
                <w:rFonts w:ascii="Times New Roman" w:hAnsi="Times New Roman"/>
                <w:sz w:val="24"/>
                <w:szCs w:val="24"/>
                <w:lang w:eastAsia="uk-UA"/>
              </w:rPr>
            </w:pPr>
          </w:p>
          <w:p w14:paraId="4FC317AB" w14:textId="77777777" w:rsidR="00103160" w:rsidRPr="00091F03" w:rsidRDefault="009F361E" w:rsidP="000E0A39">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Пропонується врахувати</w:t>
            </w:r>
          </w:p>
          <w:p w14:paraId="7F3E338E"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6A4D53AB"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292A2303"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DE2EF0C"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036F49A2" w14:textId="7C61D73A"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0489F5D8"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62A1648E"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E0B24B5"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0C4D67E"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6E73962F"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61443433"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034B09A4"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2202D5B"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121465D5"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759BFFD"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B37C5C1" w14:textId="129ACC1B"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5794DEE1" w14:textId="05374AFD"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54478F1" w14:textId="1EE095C3"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28DE1602" w14:textId="6AFF1F18"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5858C9CA" w14:textId="61421DC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407D3B80" w14:textId="1F608008"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541C8746" w14:textId="2884BDFE"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07797F1C" w14:textId="5B0E13BC" w:rsidR="00A63C33" w:rsidRPr="00091F03" w:rsidRDefault="00A63C33" w:rsidP="000E0A39">
            <w:pPr>
              <w:shd w:val="clear" w:color="auto" w:fill="FFFFFF"/>
              <w:spacing w:after="0" w:line="240" w:lineRule="auto"/>
              <w:jc w:val="center"/>
              <w:rPr>
                <w:rFonts w:ascii="Times New Roman" w:hAnsi="Times New Roman"/>
                <w:b/>
                <w:sz w:val="24"/>
                <w:szCs w:val="24"/>
                <w:lang w:eastAsia="uk-UA"/>
              </w:rPr>
            </w:pPr>
          </w:p>
          <w:p w14:paraId="461806D6" w14:textId="22CB1D08" w:rsidR="00A63C33" w:rsidRPr="00091F03" w:rsidRDefault="00A63C33" w:rsidP="000E0A39">
            <w:pPr>
              <w:shd w:val="clear" w:color="auto" w:fill="FFFFFF"/>
              <w:spacing w:after="0" w:line="240" w:lineRule="auto"/>
              <w:jc w:val="center"/>
              <w:rPr>
                <w:rFonts w:ascii="Times New Roman" w:hAnsi="Times New Roman"/>
                <w:b/>
                <w:sz w:val="24"/>
                <w:szCs w:val="24"/>
                <w:lang w:eastAsia="uk-UA"/>
              </w:rPr>
            </w:pPr>
          </w:p>
          <w:p w14:paraId="652574DA" w14:textId="6900AAD5" w:rsidR="00A63C33" w:rsidRPr="00091F03" w:rsidRDefault="00A63C33" w:rsidP="000E0A39">
            <w:pPr>
              <w:shd w:val="clear" w:color="auto" w:fill="FFFFFF"/>
              <w:spacing w:after="0" w:line="240" w:lineRule="auto"/>
              <w:jc w:val="center"/>
              <w:rPr>
                <w:rFonts w:ascii="Times New Roman" w:hAnsi="Times New Roman"/>
                <w:b/>
                <w:sz w:val="24"/>
                <w:szCs w:val="24"/>
                <w:lang w:eastAsia="uk-UA"/>
              </w:rPr>
            </w:pPr>
          </w:p>
          <w:p w14:paraId="59A68CD6" w14:textId="6575D750" w:rsidR="00A63C33" w:rsidRPr="00091F03" w:rsidRDefault="00A63C33" w:rsidP="000E0A39">
            <w:pPr>
              <w:shd w:val="clear" w:color="auto" w:fill="FFFFFF"/>
              <w:spacing w:after="0" w:line="240" w:lineRule="auto"/>
              <w:jc w:val="center"/>
              <w:rPr>
                <w:rFonts w:ascii="Times New Roman" w:hAnsi="Times New Roman"/>
                <w:b/>
                <w:sz w:val="24"/>
                <w:szCs w:val="24"/>
                <w:lang w:eastAsia="uk-UA"/>
              </w:rPr>
            </w:pPr>
          </w:p>
          <w:p w14:paraId="74D215A4" w14:textId="3A951EE7" w:rsidR="00A63C33" w:rsidRPr="00091F03" w:rsidRDefault="00A63C33" w:rsidP="000E0A39">
            <w:pPr>
              <w:shd w:val="clear" w:color="auto" w:fill="FFFFFF"/>
              <w:spacing w:after="0" w:line="240" w:lineRule="auto"/>
              <w:jc w:val="center"/>
              <w:rPr>
                <w:rFonts w:ascii="Times New Roman" w:hAnsi="Times New Roman"/>
                <w:b/>
                <w:sz w:val="24"/>
                <w:szCs w:val="24"/>
                <w:lang w:eastAsia="uk-UA"/>
              </w:rPr>
            </w:pPr>
          </w:p>
          <w:p w14:paraId="05CF542C" w14:textId="77777777" w:rsidR="00A63C33" w:rsidRPr="00091F03" w:rsidRDefault="00A63C33" w:rsidP="000E0A39">
            <w:pPr>
              <w:shd w:val="clear" w:color="auto" w:fill="FFFFFF"/>
              <w:spacing w:after="0" w:line="240" w:lineRule="auto"/>
              <w:jc w:val="center"/>
              <w:rPr>
                <w:rFonts w:ascii="Times New Roman" w:hAnsi="Times New Roman"/>
                <w:b/>
                <w:sz w:val="24"/>
                <w:szCs w:val="24"/>
                <w:lang w:eastAsia="uk-UA"/>
              </w:rPr>
            </w:pPr>
          </w:p>
          <w:p w14:paraId="3F94DFD2" w14:textId="4D5B548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43C6A5B2" w14:textId="7ABAED1B"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Пропонується врахувати</w:t>
            </w:r>
          </w:p>
          <w:p w14:paraId="70272B3A" w14:textId="29B24B2E"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7FAE7F9" w14:textId="2FA20124"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75129911" w14:textId="65871CF5"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0B6EBF8B" w14:textId="32B6F77C"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0412E88" w14:textId="4FA2F31E"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3955AC53" w14:textId="0926AFC6"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Пропонується відхилити</w:t>
            </w:r>
          </w:p>
          <w:p w14:paraId="2C31F33B" w14:textId="134CF009"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09A13555" w14:textId="0887A9DE"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578C4EA9" w14:textId="3CB29F42"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2B94761A" w14:textId="7983961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79B27E24" w14:textId="41344253"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Потребує обговорення</w:t>
            </w:r>
          </w:p>
          <w:p w14:paraId="01CCBC76" w14:textId="433CB319" w:rsidR="009F361E" w:rsidRDefault="009F361E" w:rsidP="000E0A39">
            <w:pPr>
              <w:shd w:val="clear" w:color="auto" w:fill="FFFFFF"/>
              <w:spacing w:after="0" w:line="240" w:lineRule="auto"/>
              <w:jc w:val="center"/>
              <w:rPr>
                <w:rFonts w:ascii="Times New Roman" w:hAnsi="Times New Roman"/>
                <w:b/>
                <w:sz w:val="24"/>
                <w:szCs w:val="24"/>
                <w:lang w:eastAsia="uk-UA"/>
              </w:rPr>
            </w:pPr>
          </w:p>
          <w:p w14:paraId="11D551C0" w14:textId="77777777" w:rsidR="00091F03" w:rsidRDefault="00091F03" w:rsidP="000E0A39">
            <w:pPr>
              <w:shd w:val="clear" w:color="auto" w:fill="FFFFFF"/>
              <w:spacing w:after="0" w:line="240" w:lineRule="auto"/>
              <w:jc w:val="center"/>
              <w:rPr>
                <w:rFonts w:ascii="Times New Roman" w:hAnsi="Times New Roman"/>
                <w:b/>
                <w:sz w:val="24"/>
                <w:szCs w:val="24"/>
              </w:rPr>
            </w:pPr>
            <w:r w:rsidRPr="00091F03">
              <w:rPr>
                <w:rFonts w:ascii="Times New Roman" w:hAnsi="Times New Roman"/>
                <w:b/>
                <w:sz w:val="24"/>
                <w:szCs w:val="24"/>
              </w:rPr>
              <w:t xml:space="preserve">Також, далі у </w:t>
            </w:r>
            <w:proofErr w:type="spellStart"/>
            <w:r w:rsidRPr="00091F03">
              <w:rPr>
                <w:rFonts w:ascii="Times New Roman" w:hAnsi="Times New Roman"/>
                <w:b/>
                <w:sz w:val="24"/>
                <w:szCs w:val="24"/>
              </w:rPr>
              <w:t>проєкті</w:t>
            </w:r>
            <w:proofErr w:type="spellEnd"/>
            <w:r w:rsidRPr="00091F03">
              <w:rPr>
                <w:rFonts w:ascii="Times New Roman" w:hAnsi="Times New Roman"/>
                <w:b/>
                <w:sz w:val="24"/>
                <w:szCs w:val="24"/>
              </w:rPr>
              <w:t xml:space="preserve"> змін </w:t>
            </w:r>
            <w:r>
              <w:rPr>
                <w:rFonts w:ascii="Times New Roman" w:hAnsi="Times New Roman"/>
                <w:b/>
                <w:sz w:val="24"/>
                <w:szCs w:val="24"/>
              </w:rPr>
              <w:t xml:space="preserve">параметри </w:t>
            </w:r>
            <w:r w:rsidRPr="00091F03">
              <w:rPr>
                <w:rFonts w:ascii="Times New Roman" w:hAnsi="Times New Roman"/>
                <w:b/>
                <w:sz w:val="24"/>
                <w:szCs w:val="24"/>
              </w:rPr>
              <w:t>мінімальн</w:t>
            </w:r>
            <w:r>
              <w:rPr>
                <w:rFonts w:ascii="Times New Roman" w:hAnsi="Times New Roman"/>
                <w:b/>
                <w:sz w:val="24"/>
                <w:szCs w:val="24"/>
              </w:rPr>
              <w:t>ого</w:t>
            </w:r>
            <w:r w:rsidRPr="00091F03">
              <w:rPr>
                <w:rFonts w:ascii="Times New Roman" w:hAnsi="Times New Roman"/>
                <w:b/>
                <w:sz w:val="24"/>
                <w:szCs w:val="24"/>
              </w:rPr>
              <w:t xml:space="preserve"> діапазон</w:t>
            </w:r>
            <w:r>
              <w:rPr>
                <w:rFonts w:ascii="Times New Roman" w:hAnsi="Times New Roman"/>
                <w:b/>
                <w:sz w:val="24"/>
                <w:szCs w:val="24"/>
              </w:rPr>
              <w:t>у</w:t>
            </w:r>
            <w:r w:rsidRPr="00091F03">
              <w:rPr>
                <w:rFonts w:ascii="Times New Roman" w:hAnsi="Times New Roman"/>
                <w:b/>
                <w:sz w:val="24"/>
                <w:szCs w:val="24"/>
              </w:rPr>
              <w:t xml:space="preserve"> налаштування нечутливості по частоті</w:t>
            </w:r>
            <w:r>
              <w:rPr>
                <w:rFonts w:ascii="Times New Roman" w:hAnsi="Times New Roman"/>
                <w:b/>
                <w:sz w:val="24"/>
                <w:szCs w:val="24"/>
              </w:rPr>
              <w:t xml:space="preserve"> </w:t>
            </w:r>
          </w:p>
          <w:p w14:paraId="0AAFAB3D" w14:textId="09B2F621" w:rsidR="00091F03" w:rsidRPr="00091F03" w:rsidRDefault="00091F03" w:rsidP="000E0A39">
            <w:pPr>
              <w:shd w:val="clear" w:color="auto" w:fill="FFFFFF"/>
              <w:spacing w:after="0" w:line="240" w:lineRule="auto"/>
              <w:jc w:val="center"/>
              <w:rPr>
                <w:rFonts w:ascii="Times New Roman" w:hAnsi="Times New Roman"/>
                <w:b/>
                <w:sz w:val="24"/>
                <w:szCs w:val="24"/>
                <w:lang w:eastAsia="uk-UA"/>
              </w:rPr>
            </w:pPr>
            <w:r>
              <w:rPr>
                <w:rFonts w:ascii="Times New Roman" w:hAnsi="Times New Roman"/>
                <w:b/>
                <w:sz w:val="24"/>
                <w:szCs w:val="24"/>
              </w:rPr>
              <w:t>(</w:t>
            </w:r>
            <w:r w:rsidRPr="00091F03">
              <w:rPr>
                <w:rFonts w:ascii="Times New Roman" w:hAnsi="Times New Roman"/>
                <w:b/>
                <w:sz w:val="24"/>
                <w:szCs w:val="24"/>
              </w:rPr>
              <w:t>мертв</w:t>
            </w:r>
            <w:r>
              <w:rPr>
                <w:rFonts w:ascii="Times New Roman" w:hAnsi="Times New Roman"/>
                <w:b/>
                <w:sz w:val="24"/>
                <w:szCs w:val="24"/>
              </w:rPr>
              <w:t>ої</w:t>
            </w:r>
            <w:r w:rsidRPr="00091F03">
              <w:rPr>
                <w:rFonts w:ascii="Times New Roman" w:hAnsi="Times New Roman"/>
                <w:b/>
                <w:sz w:val="24"/>
                <w:szCs w:val="24"/>
              </w:rPr>
              <w:t xml:space="preserve"> зон</w:t>
            </w:r>
            <w:r>
              <w:rPr>
                <w:rFonts w:ascii="Times New Roman" w:hAnsi="Times New Roman"/>
                <w:b/>
                <w:sz w:val="24"/>
                <w:szCs w:val="24"/>
              </w:rPr>
              <w:t>и</w:t>
            </w:r>
            <w:r w:rsidRPr="00091F03">
              <w:rPr>
                <w:rFonts w:ascii="Times New Roman" w:hAnsi="Times New Roman"/>
                <w:b/>
                <w:sz w:val="24"/>
                <w:szCs w:val="24"/>
              </w:rPr>
              <w:t xml:space="preserve"> частотної характеристики</w:t>
            </w:r>
            <w:r>
              <w:rPr>
                <w:rFonts w:ascii="Times New Roman" w:hAnsi="Times New Roman"/>
                <w:b/>
                <w:sz w:val="24"/>
                <w:szCs w:val="24"/>
              </w:rPr>
              <w:t>) потребують обговорення.</w:t>
            </w:r>
          </w:p>
          <w:p w14:paraId="491EFB77"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12CB1374" w14:textId="77777777"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p w14:paraId="0ED5C335" w14:textId="77777777" w:rsidR="009F361E" w:rsidRPr="00091F03" w:rsidRDefault="009F361E" w:rsidP="00091F03">
            <w:pPr>
              <w:shd w:val="clear" w:color="auto" w:fill="FFFFFF"/>
              <w:spacing w:after="0" w:line="240" w:lineRule="auto"/>
              <w:rPr>
                <w:rFonts w:ascii="Times New Roman" w:hAnsi="Times New Roman"/>
                <w:b/>
                <w:sz w:val="24"/>
                <w:szCs w:val="24"/>
                <w:lang w:eastAsia="uk-UA"/>
              </w:rPr>
            </w:pPr>
          </w:p>
          <w:p w14:paraId="728A4D4C" w14:textId="52A7EA56" w:rsidR="009F361E" w:rsidRPr="00091F03" w:rsidRDefault="009F361E" w:rsidP="000E0A39">
            <w:pPr>
              <w:shd w:val="clear" w:color="auto" w:fill="FFFFFF"/>
              <w:spacing w:after="0" w:line="240" w:lineRule="auto"/>
              <w:jc w:val="center"/>
              <w:rPr>
                <w:rFonts w:ascii="Times New Roman" w:hAnsi="Times New Roman"/>
                <w:b/>
                <w:sz w:val="24"/>
                <w:szCs w:val="24"/>
                <w:lang w:eastAsia="uk-UA"/>
              </w:rPr>
            </w:pPr>
          </w:p>
        </w:tc>
      </w:tr>
      <w:tr w:rsidR="00B12AA9" w:rsidRPr="00091F03" w14:paraId="20172F82" w14:textId="77777777" w:rsidTr="00707D58">
        <w:trPr>
          <w:trHeight w:val="1858"/>
          <w:jc w:val="center"/>
        </w:trPr>
        <w:tc>
          <w:tcPr>
            <w:tcW w:w="425" w:type="dxa"/>
          </w:tcPr>
          <w:p w14:paraId="0C2120CC"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6DF3DDB7"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Таблиця 6</w:t>
            </w:r>
          </w:p>
          <w:p w14:paraId="3F8DAABE"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5</w:t>
            </w:r>
          </w:p>
          <w:p w14:paraId="38DC1F34"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п. 2.3</w:t>
            </w:r>
          </w:p>
          <w:p w14:paraId="6FA5E21C"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 xml:space="preserve">глави 2 </w:t>
            </w:r>
          </w:p>
          <w:p w14:paraId="49E02C4E"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 xml:space="preserve">розділу ІІІ </w:t>
            </w:r>
          </w:p>
        </w:tc>
        <w:tc>
          <w:tcPr>
            <w:tcW w:w="4253" w:type="dxa"/>
          </w:tcPr>
          <w:p w14:paraId="381087F9" w14:textId="77777777" w:rsidR="00B12AA9" w:rsidRPr="00091F03" w:rsidRDefault="00B12AA9" w:rsidP="00C66083">
            <w:pPr>
              <w:shd w:val="clear" w:color="auto" w:fill="FFFFFF"/>
              <w:spacing w:after="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6</w:t>
            </w:r>
          </w:p>
          <w:p w14:paraId="6D3D3AEA" w14:textId="77777777" w:rsidR="00B12AA9" w:rsidRPr="00091F03" w:rsidRDefault="00B12AA9" w:rsidP="00C66083">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bCs/>
                <w:sz w:val="24"/>
                <w:szCs w:val="24"/>
                <w:lang w:eastAsia="uk-UA"/>
              </w:rPr>
              <w:t>Параметри повної зміни активної потужності на відхилення частоти внаслідок стрибкоподібної зміни частоти</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3101"/>
              <w:gridCol w:w="920"/>
            </w:tblGrid>
            <w:tr w:rsidR="00B12AA9" w:rsidRPr="00091F03" w14:paraId="3F05052A" w14:textId="77777777" w:rsidTr="003F2DB9">
              <w:tc>
                <w:tcPr>
                  <w:tcW w:w="4731" w:type="dxa"/>
                  <w:tcBorders>
                    <w:top w:val="single" w:sz="6" w:space="0" w:color="231F20"/>
                    <w:left w:val="single" w:sz="6" w:space="0" w:color="231F20"/>
                    <w:bottom w:val="single" w:sz="6" w:space="0" w:color="231F20"/>
                    <w:right w:val="single" w:sz="6" w:space="0" w:color="231F20"/>
                  </w:tcBorders>
                  <w:hideMark/>
                </w:tcPr>
                <w:p w14:paraId="610A0C95"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1387" w:type="dxa"/>
                  <w:tcBorders>
                    <w:top w:val="single" w:sz="6" w:space="0" w:color="231F20"/>
                    <w:left w:val="single" w:sz="6" w:space="0" w:color="231F20"/>
                    <w:bottom w:val="single" w:sz="6" w:space="0" w:color="231F20"/>
                    <w:right w:val="single" w:sz="6" w:space="0" w:color="231F20"/>
                  </w:tcBorders>
                  <w:hideMark/>
                </w:tcPr>
                <w:p w14:paraId="5991876B"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 або значення</w:t>
                  </w:r>
                </w:p>
              </w:tc>
            </w:tr>
            <w:tr w:rsidR="00B12AA9" w:rsidRPr="00091F03" w14:paraId="684C1F9E" w14:textId="77777777" w:rsidTr="003F2DB9">
              <w:tc>
                <w:tcPr>
                  <w:tcW w:w="4731" w:type="dxa"/>
                  <w:tcBorders>
                    <w:top w:val="single" w:sz="6" w:space="0" w:color="231F20"/>
                    <w:left w:val="single" w:sz="6" w:space="0" w:color="231F20"/>
                    <w:bottom w:val="single" w:sz="6" w:space="0" w:color="231F20"/>
                    <w:right w:val="single" w:sz="6" w:space="0" w:color="231F20"/>
                  </w:tcBorders>
                  <w:hideMark/>
                </w:tcPr>
                <w:p w14:paraId="3EA3E84F"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діапазон зміни активної потужності відносно </w:t>
                  </w:r>
                  <w:r w:rsidRPr="00091F03">
                    <w:rPr>
                      <w:rFonts w:ascii="Times New Roman" w:hAnsi="Times New Roman"/>
                      <w:b/>
                      <w:sz w:val="24"/>
                      <w:szCs w:val="24"/>
                      <w:lang w:eastAsia="uk-UA"/>
                    </w:rPr>
                    <w:t xml:space="preserve">номінальної </w:t>
                  </w:r>
                  <w:r w:rsidRPr="00091F03">
                    <w:rPr>
                      <w:rFonts w:ascii="Times New Roman" w:hAnsi="Times New Roman"/>
                      <w:sz w:val="24"/>
                      <w:szCs w:val="24"/>
                      <w:lang w:eastAsia="uk-UA"/>
                    </w:rPr>
                    <w:t>потужності: |</w:t>
                  </w:r>
                  <w:r w:rsidRPr="00091F03">
                    <w:rPr>
                      <w:rFonts w:ascii="Times New Roman" w:hAnsi="Times New Roman"/>
                      <w:b/>
                      <w:bCs/>
                      <w:sz w:val="24"/>
                      <w:szCs w:val="24"/>
                      <w:lang w:eastAsia="uk-UA"/>
                    </w:rPr>
                    <w:t>Δ</w:t>
                  </w:r>
                  <w:r w:rsidRPr="00091F03">
                    <w:rPr>
                      <w:rFonts w:ascii="Times New Roman" w:hAnsi="Times New Roman"/>
                      <w:sz w:val="24"/>
                      <w:szCs w:val="24"/>
                      <w:lang w:eastAsia="uk-UA"/>
                    </w:rPr>
                    <w:t>P</w:t>
                  </w:r>
                  <w:r w:rsidRPr="00091F03">
                    <w:rPr>
                      <w:rFonts w:ascii="Times New Roman" w:hAnsi="Times New Roman"/>
                      <w:b/>
                      <w:bCs/>
                      <w:sz w:val="24"/>
                      <w:szCs w:val="24"/>
                      <w:vertAlign w:val="subscript"/>
                      <w:lang w:eastAsia="uk-UA"/>
                    </w:rPr>
                    <w:t>1</w:t>
                  </w:r>
                  <w:r w:rsidRPr="00091F03">
                    <w:rPr>
                      <w:rFonts w:ascii="Times New Roman" w:hAnsi="Times New Roman"/>
                      <w:sz w:val="24"/>
                      <w:szCs w:val="24"/>
                      <w:lang w:eastAsia="uk-UA"/>
                    </w:rPr>
                    <w:t xml:space="preserve">| / </w:t>
                  </w:r>
                  <w:proofErr w:type="spellStart"/>
                  <w:r w:rsidRPr="00091F03">
                    <w:rPr>
                      <w:rFonts w:ascii="Times New Roman" w:hAnsi="Times New Roman"/>
                      <w:b/>
                      <w:sz w:val="24"/>
                      <w:szCs w:val="24"/>
                      <w:lang w:eastAsia="uk-UA"/>
                    </w:rPr>
                    <w:t>P</w:t>
                  </w:r>
                  <w:r w:rsidRPr="00091F03">
                    <w:rPr>
                      <w:rFonts w:ascii="Times New Roman" w:hAnsi="Times New Roman"/>
                      <w:b/>
                      <w:bCs/>
                      <w:sz w:val="24"/>
                      <w:szCs w:val="24"/>
                      <w:vertAlign w:val="subscript"/>
                      <w:lang w:eastAsia="uk-UA"/>
                    </w:rPr>
                    <w:t>ном</w:t>
                  </w:r>
                  <w:proofErr w:type="spellEnd"/>
                </w:p>
              </w:tc>
              <w:tc>
                <w:tcPr>
                  <w:tcW w:w="1387" w:type="dxa"/>
                  <w:tcBorders>
                    <w:top w:val="single" w:sz="6" w:space="0" w:color="231F20"/>
                    <w:left w:val="single" w:sz="6" w:space="0" w:color="231F20"/>
                    <w:bottom w:val="single" w:sz="6" w:space="0" w:color="231F20"/>
                    <w:right w:val="single" w:sz="6" w:space="0" w:color="231F20"/>
                  </w:tcBorders>
                  <w:hideMark/>
                </w:tcPr>
                <w:p w14:paraId="3114068D"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1,5-10</w:t>
                  </w:r>
                  <w:r w:rsidRPr="00091F03">
                    <w:rPr>
                      <w:rFonts w:ascii="Times New Roman" w:hAnsi="Times New Roman"/>
                      <w:spacing w:val="30"/>
                      <w:sz w:val="24"/>
                      <w:szCs w:val="24"/>
                      <w:lang w:eastAsia="uk-UA"/>
                    </w:rPr>
                    <w:t> %</w:t>
                  </w:r>
                </w:p>
              </w:tc>
            </w:tr>
            <w:tr w:rsidR="00B12AA9" w:rsidRPr="00091F03" w14:paraId="585F0F5D" w14:textId="77777777" w:rsidTr="003F2DB9">
              <w:tc>
                <w:tcPr>
                  <w:tcW w:w="4731" w:type="dxa"/>
                  <w:tcBorders>
                    <w:top w:val="single" w:sz="6" w:space="0" w:color="231F20"/>
                    <w:left w:val="single" w:sz="6" w:space="0" w:color="231F20"/>
                    <w:bottom w:val="single" w:sz="6" w:space="0" w:color="231F20"/>
                    <w:right w:val="single" w:sz="6" w:space="0" w:color="231F20"/>
                  </w:tcBorders>
                  <w:hideMark/>
                </w:tcPr>
                <w:p w14:paraId="4B65ECC7"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максимальна допустима початкова затримка t</w:t>
                  </w:r>
                  <w:r w:rsidRPr="00091F03">
                    <w:rPr>
                      <w:rFonts w:ascii="Times New Roman" w:hAnsi="Times New Roman"/>
                      <w:b/>
                      <w:bCs/>
                      <w:sz w:val="24"/>
                      <w:szCs w:val="24"/>
                      <w:vertAlign w:val="subscript"/>
                      <w:lang w:eastAsia="uk-UA"/>
                    </w:rPr>
                    <w:t xml:space="preserve">1 </w:t>
                  </w:r>
                  <w:r w:rsidRPr="00091F03">
                    <w:rPr>
                      <w:rFonts w:ascii="Times New Roman" w:hAnsi="Times New Roman"/>
                      <w:b/>
                      <w:bCs/>
                      <w:sz w:val="24"/>
                      <w:szCs w:val="24"/>
                    </w:rPr>
                    <w:t>для генеруючих одиниць (з інерцією)</w:t>
                  </w:r>
                </w:p>
              </w:tc>
              <w:tc>
                <w:tcPr>
                  <w:tcW w:w="1387" w:type="dxa"/>
                  <w:tcBorders>
                    <w:top w:val="single" w:sz="6" w:space="0" w:color="231F20"/>
                    <w:left w:val="single" w:sz="6" w:space="0" w:color="231F20"/>
                    <w:bottom w:val="single" w:sz="6" w:space="0" w:color="231F20"/>
                    <w:right w:val="single" w:sz="6" w:space="0" w:color="231F20"/>
                  </w:tcBorders>
                  <w:hideMark/>
                </w:tcPr>
                <w:p w14:paraId="20397C37"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b/>
                      <w:sz w:val="24"/>
                      <w:szCs w:val="24"/>
                      <w:lang w:eastAsia="uk-UA"/>
                    </w:rPr>
                    <w:t>2</w:t>
                  </w:r>
                  <w:r w:rsidRPr="00091F03">
                    <w:rPr>
                      <w:rFonts w:ascii="Times New Roman" w:hAnsi="Times New Roman"/>
                      <w:sz w:val="24"/>
                      <w:szCs w:val="24"/>
                      <w:lang w:eastAsia="uk-UA"/>
                    </w:rPr>
                    <w:t xml:space="preserve"> секунда</w:t>
                  </w:r>
                </w:p>
              </w:tc>
            </w:tr>
            <w:tr w:rsidR="00B12AA9" w:rsidRPr="00091F03" w14:paraId="3DB97759" w14:textId="77777777" w:rsidTr="003F2DB9">
              <w:tc>
                <w:tcPr>
                  <w:tcW w:w="4731" w:type="dxa"/>
                  <w:tcBorders>
                    <w:top w:val="single" w:sz="6" w:space="0" w:color="231F20"/>
                    <w:left w:val="single" w:sz="6" w:space="0" w:color="231F20"/>
                    <w:bottom w:val="single" w:sz="6" w:space="0" w:color="231F20"/>
                    <w:right w:val="single" w:sz="6" w:space="0" w:color="231F20"/>
                  </w:tcBorders>
                </w:tcPr>
                <w:p w14:paraId="51DD4444" w14:textId="77777777" w:rsidR="00B12AA9" w:rsidRPr="00091F03" w:rsidRDefault="00B12AA9" w:rsidP="00C66083">
                  <w:pPr>
                    <w:spacing w:after="0" w:line="240" w:lineRule="auto"/>
                    <w:rPr>
                      <w:rFonts w:ascii="Times New Roman" w:hAnsi="Times New Roman"/>
                      <w:b/>
                      <w:sz w:val="24"/>
                      <w:szCs w:val="24"/>
                      <w:lang w:eastAsia="uk-UA"/>
                    </w:rPr>
                  </w:pPr>
                  <w:r w:rsidRPr="00091F03">
                    <w:rPr>
                      <w:rFonts w:ascii="Times New Roman" w:hAnsi="Times New Roman"/>
                      <w:b/>
                      <w:sz w:val="24"/>
                      <w:szCs w:val="24"/>
                    </w:rPr>
                    <w:t>максимальна допустима початкова затримка t</w:t>
                  </w:r>
                  <w:r w:rsidRPr="00091F03">
                    <w:rPr>
                      <w:rFonts w:ascii="Times New Roman" w:hAnsi="Times New Roman"/>
                      <w:b/>
                      <w:sz w:val="24"/>
                      <w:szCs w:val="24"/>
                      <w:vertAlign w:val="subscript"/>
                    </w:rPr>
                    <w:t>1</w:t>
                  </w:r>
                  <w:r w:rsidRPr="00091F03">
                    <w:rPr>
                      <w:rFonts w:ascii="Times New Roman" w:hAnsi="Times New Roman"/>
                      <w:b/>
                      <w:sz w:val="24"/>
                      <w:szCs w:val="24"/>
                    </w:rPr>
                    <w:t xml:space="preserve"> </w:t>
                  </w:r>
                  <w:r w:rsidRPr="00091F03">
                    <w:rPr>
                      <w:rFonts w:ascii="Times New Roman" w:hAnsi="Times New Roman"/>
                      <w:b/>
                      <w:bCs/>
                      <w:sz w:val="24"/>
                      <w:szCs w:val="24"/>
                    </w:rPr>
                    <w:t>для генеруючих одиниць (без інерції)</w:t>
                  </w:r>
                </w:p>
              </w:tc>
              <w:tc>
                <w:tcPr>
                  <w:tcW w:w="1387" w:type="dxa"/>
                  <w:tcBorders>
                    <w:top w:val="single" w:sz="6" w:space="0" w:color="231F20"/>
                    <w:left w:val="single" w:sz="6" w:space="0" w:color="231F20"/>
                    <w:bottom w:val="single" w:sz="6" w:space="0" w:color="231F20"/>
                    <w:right w:val="single" w:sz="6" w:space="0" w:color="231F20"/>
                  </w:tcBorders>
                </w:tcPr>
                <w:p w14:paraId="3090CA9B" w14:textId="77777777" w:rsidR="00B12AA9" w:rsidRPr="00091F03" w:rsidRDefault="00B12AA9" w:rsidP="00C66083">
                  <w:pPr>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500 мс</w:t>
                  </w:r>
                </w:p>
              </w:tc>
            </w:tr>
            <w:tr w:rsidR="00B12AA9" w:rsidRPr="00091F03" w14:paraId="4D313D96" w14:textId="77777777" w:rsidTr="003F2DB9">
              <w:tc>
                <w:tcPr>
                  <w:tcW w:w="4731" w:type="dxa"/>
                  <w:tcBorders>
                    <w:top w:val="single" w:sz="6" w:space="0" w:color="231F20"/>
                    <w:left w:val="single" w:sz="6" w:space="0" w:color="231F20"/>
                    <w:bottom w:val="single" w:sz="6" w:space="0" w:color="231F20"/>
                    <w:right w:val="single" w:sz="6" w:space="0" w:color="231F20"/>
                  </w:tcBorders>
                  <w:hideMark/>
                </w:tcPr>
                <w:p w14:paraId="0F245F69"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максимальний допустимий вибір часу повної активації t</w:t>
                  </w:r>
                  <w:r w:rsidRPr="00091F03">
                    <w:rPr>
                      <w:rFonts w:ascii="Times New Roman" w:hAnsi="Times New Roman"/>
                      <w:b/>
                      <w:bCs/>
                      <w:sz w:val="24"/>
                      <w:szCs w:val="24"/>
                      <w:vertAlign w:val="subscript"/>
                      <w:lang w:eastAsia="uk-UA"/>
                    </w:rPr>
                    <w:t>2</w:t>
                  </w:r>
                </w:p>
              </w:tc>
              <w:tc>
                <w:tcPr>
                  <w:tcW w:w="1387" w:type="dxa"/>
                  <w:tcBorders>
                    <w:top w:val="single" w:sz="6" w:space="0" w:color="231F20"/>
                    <w:left w:val="single" w:sz="6" w:space="0" w:color="231F20"/>
                    <w:bottom w:val="single" w:sz="6" w:space="0" w:color="231F20"/>
                    <w:right w:val="single" w:sz="6" w:space="0" w:color="231F20"/>
                  </w:tcBorders>
                  <w:hideMark/>
                </w:tcPr>
                <w:p w14:paraId="016CFCF7"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до 30 секунд</w:t>
                  </w:r>
                </w:p>
              </w:tc>
            </w:tr>
          </w:tbl>
          <w:p w14:paraId="751483A0" w14:textId="77777777" w:rsidR="00B12AA9" w:rsidRPr="00091F03" w:rsidRDefault="00B12AA9" w:rsidP="00C66083">
            <w:pPr>
              <w:spacing w:after="0" w:line="240" w:lineRule="auto"/>
              <w:jc w:val="both"/>
              <w:rPr>
                <w:rFonts w:ascii="Times New Roman" w:hAnsi="Times New Roman"/>
                <w:bCs/>
                <w:sz w:val="24"/>
                <w:szCs w:val="24"/>
              </w:rPr>
            </w:pPr>
          </w:p>
        </w:tc>
        <w:tc>
          <w:tcPr>
            <w:tcW w:w="3260" w:type="dxa"/>
          </w:tcPr>
          <w:p w14:paraId="2F0A7827" w14:textId="77777777" w:rsidR="005C6AED" w:rsidRPr="00091F03" w:rsidRDefault="005C6AED" w:rsidP="005C6AED">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АТ «ДТЕК Дніпроенерго»</w:t>
            </w:r>
          </w:p>
          <w:p w14:paraId="3FB040B7" w14:textId="77777777" w:rsidR="005C6AED" w:rsidRPr="00091F03" w:rsidRDefault="005C6AED" w:rsidP="005C6AED">
            <w:pPr>
              <w:shd w:val="clear" w:color="auto" w:fill="FFFFFF"/>
              <w:spacing w:after="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6</w:t>
            </w:r>
          </w:p>
          <w:p w14:paraId="67AF906F" w14:textId="77777777" w:rsidR="005C6AED" w:rsidRPr="00091F03" w:rsidRDefault="005C6AED" w:rsidP="005C6AED">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bCs/>
                <w:sz w:val="24"/>
                <w:szCs w:val="24"/>
                <w:lang w:eastAsia="uk-UA"/>
              </w:rPr>
              <w:t>Параметри повної зміни активної потужності на відхилення частоти внаслідок стрибкоподібної зміни частоти</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2329"/>
              <w:gridCol w:w="699"/>
            </w:tblGrid>
            <w:tr w:rsidR="005C6AED" w:rsidRPr="00091F03" w14:paraId="485F3693" w14:textId="77777777" w:rsidTr="00620D98">
              <w:tc>
                <w:tcPr>
                  <w:tcW w:w="4731" w:type="dxa"/>
                  <w:tcBorders>
                    <w:top w:val="single" w:sz="6" w:space="0" w:color="231F20"/>
                    <w:left w:val="single" w:sz="6" w:space="0" w:color="231F20"/>
                    <w:bottom w:val="single" w:sz="6" w:space="0" w:color="231F20"/>
                    <w:right w:val="single" w:sz="6" w:space="0" w:color="231F20"/>
                  </w:tcBorders>
                  <w:hideMark/>
                </w:tcPr>
                <w:p w14:paraId="5544D800"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1387" w:type="dxa"/>
                  <w:tcBorders>
                    <w:top w:val="single" w:sz="6" w:space="0" w:color="231F20"/>
                    <w:left w:val="single" w:sz="6" w:space="0" w:color="231F20"/>
                    <w:bottom w:val="single" w:sz="6" w:space="0" w:color="231F20"/>
                    <w:right w:val="single" w:sz="6" w:space="0" w:color="231F20"/>
                  </w:tcBorders>
                  <w:hideMark/>
                </w:tcPr>
                <w:p w14:paraId="4D1F647F"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 або значення</w:t>
                  </w:r>
                </w:p>
              </w:tc>
            </w:tr>
            <w:tr w:rsidR="005C6AED" w:rsidRPr="00091F03" w14:paraId="71A51B1A" w14:textId="77777777" w:rsidTr="00620D98">
              <w:tc>
                <w:tcPr>
                  <w:tcW w:w="4731" w:type="dxa"/>
                  <w:tcBorders>
                    <w:top w:val="single" w:sz="6" w:space="0" w:color="231F20"/>
                    <w:left w:val="single" w:sz="6" w:space="0" w:color="231F20"/>
                    <w:bottom w:val="single" w:sz="6" w:space="0" w:color="231F20"/>
                    <w:right w:val="single" w:sz="6" w:space="0" w:color="231F20"/>
                  </w:tcBorders>
                  <w:hideMark/>
                </w:tcPr>
                <w:p w14:paraId="07BD8876" w14:textId="77777777" w:rsidR="005C6AED" w:rsidRPr="00091F03" w:rsidRDefault="005C6AED" w:rsidP="005C6AED">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діапазон зміни активної потужності відносно </w:t>
                  </w:r>
                  <w:r w:rsidRPr="00091F03">
                    <w:rPr>
                      <w:rFonts w:ascii="Times New Roman" w:hAnsi="Times New Roman"/>
                      <w:strike/>
                      <w:sz w:val="24"/>
                      <w:szCs w:val="24"/>
                      <w:lang w:eastAsia="uk-UA"/>
                    </w:rPr>
                    <w:t>максимальної встановленої</w:t>
                  </w:r>
                  <w:r w:rsidRPr="00091F03">
                    <w:rPr>
                      <w:rFonts w:ascii="Times New Roman" w:hAnsi="Times New Roman"/>
                      <w:sz w:val="24"/>
                      <w:szCs w:val="24"/>
                      <w:lang w:eastAsia="uk-UA"/>
                    </w:rPr>
                    <w:t xml:space="preserve"> </w:t>
                  </w:r>
                  <w:r w:rsidRPr="00091F03">
                    <w:rPr>
                      <w:rFonts w:ascii="Times New Roman" w:hAnsi="Times New Roman"/>
                      <w:b/>
                      <w:sz w:val="24"/>
                      <w:szCs w:val="24"/>
                      <w:lang w:eastAsia="uk-UA"/>
                    </w:rPr>
                    <w:t xml:space="preserve">номінальної </w:t>
                  </w:r>
                  <w:r w:rsidRPr="00091F03">
                    <w:rPr>
                      <w:rFonts w:ascii="Times New Roman" w:hAnsi="Times New Roman"/>
                      <w:sz w:val="24"/>
                      <w:szCs w:val="24"/>
                      <w:lang w:eastAsia="uk-UA"/>
                    </w:rPr>
                    <w:t>потужності: |</w:t>
                  </w:r>
                  <w:r w:rsidRPr="00091F03">
                    <w:rPr>
                      <w:rFonts w:ascii="Times New Roman" w:hAnsi="Times New Roman"/>
                      <w:b/>
                      <w:bCs/>
                      <w:sz w:val="24"/>
                      <w:szCs w:val="24"/>
                      <w:lang w:eastAsia="uk-UA"/>
                    </w:rPr>
                    <w:t>Δ</w:t>
                  </w:r>
                  <w:r w:rsidRPr="00091F03">
                    <w:rPr>
                      <w:rFonts w:ascii="Times New Roman" w:hAnsi="Times New Roman"/>
                      <w:sz w:val="24"/>
                      <w:szCs w:val="24"/>
                      <w:lang w:eastAsia="uk-UA"/>
                    </w:rPr>
                    <w:t>P</w:t>
                  </w:r>
                  <w:r w:rsidRPr="00091F03">
                    <w:rPr>
                      <w:rFonts w:ascii="Times New Roman" w:hAnsi="Times New Roman"/>
                      <w:b/>
                      <w:bCs/>
                      <w:sz w:val="24"/>
                      <w:szCs w:val="24"/>
                      <w:vertAlign w:val="subscript"/>
                      <w:lang w:eastAsia="uk-UA"/>
                    </w:rPr>
                    <w:t>1</w:t>
                  </w:r>
                  <w:r w:rsidRPr="00091F03">
                    <w:rPr>
                      <w:rFonts w:ascii="Times New Roman" w:hAnsi="Times New Roman"/>
                      <w:sz w:val="24"/>
                      <w:szCs w:val="24"/>
                      <w:lang w:eastAsia="uk-UA"/>
                    </w:rPr>
                    <w:t xml:space="preserve">| / </w:t>
                  </w:r>
                  <w:proofErr w:type="spellStart"/>
                  <w:r w:rsidRPr="00091F03">
                    <w:rPr>
                      <w:rFonts w:ascii="Times New Roman" w:hAnsi="Times New Roman"/>
                      <w:b/>
                      <w:sz w:val="24"/>
                      <w:szCs w:val="24"/>
                      <w:lang w:eastAsia="uk-UA"/>
                    </w:rPr>
                    <w:t>P</w:t>
                  </w:r>
                  <w:r w:rsidRPr="00091F03">
                    <w:rPr>
                      <w:rFonts w:ascii="Times New Roman" w:hAnsi="Times New Roman"/>
                      <w:b/>
                      <w:bCs/>
                      <w:sz w:val="24"/>
                      <w:szCs w:val="24"/>
                      <w:vertAlign w:val="subscript"/>
                      <w:lang w:eastAsia="uk-UA"/>
                    </w:rPr>
                    <w:t>ном</w:t>
                  </w:r>
                  <w:proofErr w:type="spellEnd"/>
                </w:p>
              </w:tc>
              <w:tc>
                <w:tcPr>
                  <w:tcW w:w="1387" w:type="dxa"/>
                  <w:tcBorders>
                    <w:top w:val="single" w:sz="6" w:space="0" w:color="231F20"/>
                    <w:left w:val="single" w:sz="6" w:space="0" w:color="231F20"/>
                    <w:bottom w:val="single" w:sz="6" w:space="0" w:color="231F20"/>
                    <w:right w:val="single" w:sz="6" w:space="0" w:color="231F20"/>
                  </w:tcBorders>
                  <w:hideMark/>
                </w:tcPr>
                <w:p w14:paraId="0D28CF4B"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1,5-10</w:t>
                  </w:r>
                  <w:r w:rsidRPr="00091F03">
                    <w:rPr>
                      <w:rFonts w:ascii="Times New Roman" w:hAnsi="Times New Roman"/>
                      <w:spacing w:val="30"/>
                      <w:sz w:val="24"/>
                      <w:szCs w:val="24"/>
                      <w:lang w:eastAsia="uk-UA"/>
                    </w:rPr>
                    <w:t> %</w:t>
                  </w:r>
                </w:p>
              </w:tc>
            </w:tr>
            <w:tr w:rsidR="005C6AED" w:rsidRPr="00091F03" w14:paraId="34854EC4" w14:textId="77777777" w:rsidTr="00620D98">
              <w:tc>
                <w:tcPr>
                  <w:tcW w:w="4731" w:type="dxa"/>
                  <w:tcBorders>
                    <w:top w:val="single" w:sz="6" w:space="0" w:color="231F20"/>
                    <w:left w:val="single" w:sz="6" w:space="0" w:color="231F20"/>
                    <w:bottom w:val="single" w:sz="6" w:space="0" w:color="231F20"/>
                    <w:right w:val="single" w:sz="6" w:space="0" w:color="231F20"/>
                  </w:tcBorders>
                  <w:hideMark/>
                </w:tcPr>
                <w:p w14:paraId="660DB0C0" w14:textId="77777777" w:rsidR="005C6AED" w:rsidRPr="00091F03" w:rsidRDefault="005C6AED" w:rsidP="005C6AED">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максимальна допустима початкова затримка t</w:t>
                  </w:r>
                  <w:r w:rsidRPr="00091F03">
                    <w:rPr>
                      <w:rFonts w:ascii="Times New Roman" w:hAnsi="Times New Roman"/>
                      <w:b/>
                      <w:bCs/>
                      <w:sz w:val="24"/>
                      <w:szCs w:val="24"/>
                      <w:vertAlign w:val="subscript"/>
                      <w:lang w:eastAsia="uk-UA"/>
                    </w:rPr>
                    <w:t xml:space="preserve">1 </w:t>
                  </w:r>
                  <w:r w:rsidRPr="00091F03">
                    <w:rPr>
                      <w:rFonts w:ascii="Times New Roman" w:hAnsi="Times New Roman"/>
                      <w:b/>
                      <w:bCs/>
                      <w:sz w:val="24"/>
                      <w:szCs w:val="24"/>
                    </w:rPr>
                    <w:t>для генеруючих одиниць (з інерцією)</w:t>
                  </w:r>
                </w:p>
              </w:tc>
              <w:tc>
                <w:tcPr>
                  <w:tcW w:w="1387" w:type="dxa"/>
                  <w:tcBorders>
                    <w:top w:val="single" w:sz="6" w:space="0" w:color="231F20"/>
                    <w:left w:val="single" w:sz="6" w:space="0" w:color="231F20"/>
                    <w:bottom w:val="single" w:sz="6" w:space="0" w:color="231F20"/>
                    <w:right w:val="single" w:sz="6" w:space="0" w:color="231F20"/>
                  </w:tcBorders>
                  <w:hideMark/>
                </w:tcPr>
                <w:p w14:paraId="36429CC7"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trike/>
                      <w:sz w:val="24"/>
                      <w:szCs w:val="24"/>
                      <w:lang w:eastAsia="uk-UA"/>
                    </w:rPr>
                    <w:t>1</w:t>
                  </w:r>
                  <w:r w:rsidRPr="00091F03">
                    <w:rPr>
                      <w:rFonts w:ascii="Times New Roman" w:hAnsi="Times New Roman"/>
                      <w:sz w:val="24"/>
                      <w:szCs w:val="24"/>
                      <w:lang w:eastAsia="uk-UA"/>
                    </w:rPr>
                    <w:t xml:space="preserve"> </w:t>
                  </w:r>
                  <w:r w:rsidRPr="00091F03">
                    <w:rPr>
                      <w:rFonts w:ascii="Times New Roman" w:hAnsi="Times New Roman"/>
                      <w:b/>
                      <w:sz w:val="24"/>
                      <w:szCs w:val="24"/>
                      <w:lang w:eastAsia="uk-UA"/>
                    </w:rPr>
                    <w:t>2</w:t>
                  </w:r>
                  <w:r w:rsidRPr="00091F03">
                    <w:rPr>
                      <w:rFonts w:ascii="Times New Roman" w:hAnsi="Times New Roman"/>
                      <w:sz w:val="24"/>
                      <w:szCs w:val="24"/>
                      <w:lang w:eastAsia="uk-UA"/>
                    </w:rPr>
                    <w:t xml:space="preserve"> секунда</w:t>
                  </w:r>
                </w:p>
              </w:tc>
            </w:tr>
            <w:tr w:rsidR="005C6AED" w:rsidRPr="00091F03" w14:paraId="29655AEC" w14:textId="77777777" w:rsidTr="00620D98">
              <w:tc>
                <w:tcPr>
                  <w:tcW w:w="4731" w:type="dxa"/>
                  <w:tcBorders>
                    <w:top w:val="single" w:sz="6" w:space="0" w:color="231F20"/>
                    <w:left w:val="single" w:sz="6" w:space="0" w:color="231F20"/>
                    <w:bottom w:val="single" w:sz="6" w:space="0" w:color="231F20"/>
                    <w:right w:val="single" w:sz="6" w:space="0" w:color="231F20"/>
                  </w:tcBorders>
                </w:tcPr>
                <w:p w14:paraId="792B9230" w14:textId="77777777" w:rsidR="005C6AED" w:rsidRPr="00091F03" w:rsidRDefault="005C6AED" w:rsidP="005C6AED">
                  <w:pPr>
                    <w:spacing w:after="0" w:line="240" w:lineRule="auto"/>
                    <w:rPr>
                      <w:rFonts w:ascii="Times New Roman" w:hAnsi="Times New Roman"/>
                      <w:b/>
                      <w:strike/>
                      <w:sz w:val="24"/>
                      <w:szCs w:val="24"/>
                      <w:lang w:eastAsia="uk-UA"/>
                    </w:rPr>
                  </w:pPr>
                  <w:r w:rsidRPr="00091F03">
                    <w:rPr>
                      <w:rFonts w:ascii="Times New Roman" w:hAnsi="Times New Roman"/>
                      <w:b/>
                      <w:strike/>
                      <w:sz w:val="24"/>
                      <w:szCs w:val="24"/>
                    </w:rPr>
                    <w:t>максимальна допустима початкова затримка t</w:t>
                  </w:r>
                  <w:r w:rsidRPr="00091F03">
                    <w:rPr>
                      <w:rFonts w:ascii="Times New Roman" w:hAnsi="Times New Roman"/>
                      <w:b/>
                      <w:strike/>
                      <w:sz w:val="24"/>
                      <w:szCs w:val="24"/>
                      <w:vertAlign w:val="subscript"/>
                    </w:rPr>
                    <w:t>1</w:t>
                  </w:r>
                  <w:r w:rsidRPr="00091F03">
                    <w:rPr>
                      <w:rFonts w:ascii="Times New Roman" w:hAnsi="Times New Roman"/>
                      <w:b/>
                      <w:strike/>
                      <w:sz w:val="24"/>
                      <w:szCs w:val="24"/>
                    </w:rPr>
                    <w:t xml:space="preserve"> </w:t>
                  </w:r>
                  <w:r w:rsidRPr="00091F03">
                    <w:rPr>
                      <w:rFonts w:ascii="Times New Roman" w:hAnsi="Times New Roman"/>
                      <w:b/>
                      <w:bCs/>
                      <w:strike/>
                      <w:sz w:val="24"/>
                      <w:szCs w:val="24"/>
                    </w:rPr>
                    <w:t>для генеруючих одиниць (без інерції)</w:t>
                  </w:r>
                </w:p>
              </w:tc>
              <w:tc>
                <w:tcPr>
                  <w:tcW w:w="1387" w:type="dxa"/>
                  <w:tcBorders>
                    <w:top w:val="single" w:sz="6" w:space="0" w:color="231F20"/>
                    <w:left w:val="single" w:sz="6" w:space="0" w:color="231F20"/>
                    <w:bottom w:val="single" w:sz="6" w:space="0" w:color="231F20"/>
                    <w:right w:val="single" w:sz="6" w:space="0" w:color="231F20"/>
                  </w:tcBorders>
                </w:tcPr>
                <w:p w14:paraId="1794253D" w14:textId="77777777" w:rsidR="005C6AED" w:rsidRPr="00091F03" w:rsidRDefault="005C6AED" w:rsidP="005C6AED">
                  <w:pPr>
                    <w:spacing w:after="0" w:line="240" w:lineRule="auto"/>
                    <w:jc w:val="center"/>
                    <w:rPr>
                      <w:rFonts w:ascii="Times New Roman" w:hAnsi="Times New Roman"/>
                      <w:b/>
                      <w:strike/>
                      <w:sz w:val="24"/>
                      <w:szCs w:val="24"/>
                      <w:lang w:eastAsia="uk-UA"/>
                    </w:rPr>
                  </w:pPr>
                  <w:r w:rsidRPr="00091F03">
                    <w:rPr>
                      <w:rFonts w:ascii="Times New Roman" w:hAnsi="Times New Roman"/>
                      <w:b/>
                      <w:strike/>
                      <w:sz w:val="24"/>
                      <w:szCs w:val="24"/>
                      <w:lang w:eastAsia="uk-UA"/>
                    </w:rPr>
                    <w:t>500 мс</w:t>
                  </w:r>
                </w:p>
              </w:tc>
            </w:tr>
            <w:tr w:rsidR="005C6AED" w:rsidRPr="00091F03" w14:paraId="6CFC7042" w14:textId="77777777" w:rsidTr="00620D98">
              <w:tc>
                <w:tcPr>
                  <w:tcW w:w="4731" w:type="dxa"/>
                  <w:tcBorders>
                    <w:top w:val="single" w:sz="6" w:space="0" w:color="231F20"/>
                    <w:left w:val="single" w:sz="6" w:space="0" w:color="231F20"/>
                    <w:bottom w:val="single" w:sz="6" w:space="0" w:color="231F20"/>
                    <w:right w:val="single" w:sz="6" w:space="0" w:color="231F20"/>
                  </w:tcBorders>
                  <w:hideMark/>
                </w:tcPr>
                <w:p w14:paraId="305DC755" w14:textId="77777777" w:rsidR="005C6AED" w:rsidRPr="00091F03" w:rsidRDefault="005C6AED" w:rsidP="005C6AED">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lastRenderedPageBreak/>
                    <w:t>максимальний допустимий вибір часу повної активації t</w:t>
                  </w:r>
                  <w:r w:rsidRPr="00091F03">
                    <w:rPr>
                      <w:rFonts w:ascii="Times New Roman" w:hAnsi="Times New Roman"/>
                      <w:b/>
                      <w:bCs/>
                      <w:sz w:val="24"/>
                      <w:szCs w:val="24"/>
                      <w:vertAlign w:val="subscript"/>
                      <w:lang w:eastAsia="uk-UA"/>
                    </w:rPr>
                    <w:t>2</w:t>
                  </w:r>
                </w:p>
              </w:tc>
              <w:tc>
                <w:tcPr>
                  <w:tcW w:w="1387" w:type="dxa"/>
                  <w:tcBorders>
                    <w:top w:val="single" w:sz="6" w:space="0" w:color="231F20"/>
                    <w:left w:val="single" w:sz="6" w:space="0" w:color="231F20"/>
                    <w:bottom w:val="single" w:sz="6" w:space="0" w:color="231F20"/>
                    <w:right w:val="single" w:sz="6" w:space="0" w:color="231F20"/>
                  </w:tcBorders>
                  <w:hideMark/>
                </w:tcPr>
                <w:p w14:paraId="18B4D92E"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до 30 секунд</w:t>
                  </w:r>
                </w:p>
              </w:tc>
            </w:tr>
          </w:tbl>
          <w:p w14:paraId="2B6B76CF" w14:textId="77777777" w:rsidR="00B12AA9" w:rsidRPr="00091F03" w:rsidRDefault="00B12AA9" w:rsidP="00C66083">
            <w:pPr>
              <w:shd w:val="clear" w:color="auto" w:fill="FFFFFF"/>
              <w:spacing w:after="0" w:line="240" w:lineRule="auto"/>
              <w:jc w:val="right"/>
              <w:rPr>
                <w:rFonts w:ascii="Times New Roman" w:hAnsi="Times New Roman"/>
                <w:sz w:val="24"/>
                <w:szCs w:val="24"/>
                <w:lang w:eastAsia="uk-UA"/>
              </w:rPr>
            </w:pPr>
          </w:p>
        </w:tc>
        <w:tc>
          <w:tcPr>
            <w:tcW w:w="3544" w:type="dxa"/>
          </w:tcPr>
          <w:p w14:paraId="54B9AD27" w14:textId="77777777" w:rsidR="005C6AED" w:rsidRPr="00091F03" w:rsidRDefault="005C6AED" w:rsidP="005C6AED">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АТ «ДТЕК Дніпроенерго»</w:t>
            </w:r>
          </w:p>
          <w:p w14:paraId="723495B8" w14:textId="77777777" w:rsidR="005C6AED" w:rsidRPr="00091F03" w:rsidRDefault="005C6AED" w:rsidP="005C6AED">
            <w:pPr>
              <w:shd w:val="clear" w:color="auto" w:fill="FFFFFF"/>
              <w:spacing w:after="0" w:line="240" w:lineRule="auto"/>
              <w:ind w:firstLine="742"/>
              <w:jc w:val="both"/>
              <w:rPr>
                <w:rFonts w:ascii="Times New Roman" w:hAnsi="Times New Roman"/>
                <w:sz w:val="24"/>
                <w:szCs w:val="24"/>
              </w:rPr>
            </w:pPr>
            <w:r w:rsidRPr="00091F03">
              <w:rPr>
                <w:rFonts w:ascii="Times New Roman" w:hAnsi="Times New Roman"/>
                <w:sz w:val="24"/>
                <w:szCs w:val="24"/>
              </w:rPr>
              <w:t xml:space="preserve">Кодексом системи передачі та Правилами ринку </w:t>
            </w:r>
            <w:proofErr w:type="spellStart"/>
            <w:r w:rsidRPr="00091F03">
              <w:rPr>
                <w:rFonts w:ascii="Times New Roman" w:hAnsi="Times New Roman"/>
                <w:sz w:val="24"/>
                <w:szCs w:val="24"/>
              </w:rPr>
              <w:t>закладениц</w:t>
            </w:r>
            <w:proofErr w:type="spellEnd"/>
            <w:r w:rsidRPr="00091F03">
              <w:rPr>
                <w:rFonts w:ascii="Times New Roman" w:hAnsi="Times New Roman"/>
                <w:sz w:val="24"/>
                <w:szCs w:val="24"/>
              </w:rPr>
              <w:t xml:space="preserve"> принцип технологічної </w:t>
            </w:r>
            <w:proofErr w:type="spellStart"/>
            <w:r w:rsidRPr="00091F03">
              <w:rPr>
                <w:rFonts w:ascii="Times New Roman" w:hAnsi="Times New Roman"/>
                <w:sz w:val="24"/>
                <w:szCs w:val="24"/>
              </w:rPr>
              <w:t>нейтральност</w:t>
            </w:r>
            <w:proofErr w:type="spellEnd"/>
            <w:r w:rsidRPr="00091F03">
              <w:rPr>
                <w:rFonts w:ascii="Times New Roman" w:hAnsi="Times New Roman"/>
                <w:sz w:val="24"/>
                <w:szCs w:val="24"/>
              </w:rPr>
              <w:t xml:space="preserve">, тобто всі ПДП надають послуги за однакових умов. </w:t>
            </w:r>
          </w:p>
          <w:p w14:paraId="6660AAE7" w14:textId="77777777" w:rsidR="00B12AA9" w:rsidRPr="00091F03" w:rsidRDefault="005C6AED" w:rsidP="005C6AED">
            <w:pPr>
              <w:shd w:val="clear" w:color="auto" w:fill="FFFFFF"/>
              <w:spacing w:after="0" w:line="240" w:lineRule="auto"/>
              <w:ind w:firstLine="742"/>
              <w:jc w:val="both"/>
              <w:rPr>
                <w:rFonts w:ascii="Times New Roman" w:hAnsi="Times New Roman"/>
                <w:sz w:val="24"/>
                <w:szCs w:val="24"/>
                <w:lang w:eastAsia="uk-UA"/>
              </w:rPr>
            </w:pPr>
            <w:r w:rsidRPr="00091F03">
              <w:rPr>
                <w:rFonts w:ascii="Times New Roman" w:hAnsi="Times New Roman"/>
                <w:sz w:val="24"/>
                <w:szCs w:val="24"/>
              </w:rPr>
              <w:t xml:space="preserve">Запропонований параметр «максимальна допустима початкова затримка t1 для генеруючих одиниць (без інерції)» погіршує позицію </w:t>
            </w:r>
            <w:proofErr w:type="spellStart"/>
            <w:r w:rsidRPr="00091F03">
              <w:rPr>
                <w:rFonts w:ascii="Times New Roman" w:hAnsi="Times New Roman"/>
                <w:sz w:val="24"/>
                <w:szCs w:val="24"/>
              </w:rPr>
              <w:t>безінерційних</w:t>
            </w:r>
            <w:proofErr w:type="spellEnd"/>
            <w:r w:rsidRPr="00091F03">
              <w:rPr>
                <w:rFonts w:ascii="Times New Roman" w:hAnsi="Times New Roman"/>
                <w:sz w:val="24"/>
                <w:szCs w:val="24"/>
              </w:rPr>
              <w:t xml:space="preserve"> систем – за відхилення частоти вони активуються набагато раніше, ніж інші ПДП, не отримуючи за це жодної компенсації.</w:t>
            </w:r>
          </w:p>
        </w:tc>
        <w:tc>
          <w:tcPr>
            <w:tcW w:w="3402" w:type="dxa"/>
          </w:tcPr>
          <w:p w14:paraId="29BC782A" w14:textId="77777777" w:rsidR="00B12AA9" w:rsidRPr="00091F03" w:rsidRDefault="00B12AA9" w:rsidP="00F82526">
            <w:pPr>
              <w:shd w:val="clear" w:color="auto" w:fill="FFFFFF"/>
              <w:spacing w:after="0" w:line="240" w:lineRule="auto"/>
              <w:jc w:val="center"/>
              <w:rPr>
                <w:rFonts w:ascii="Times New Roman" w:hAnsi="Times New Roman"/>
                <w:sz w:val="24"/>
                <w:szCs w:val="24"/>
                <w:lang w:eastAsia="uk-UA"/>
              </w:rPr>
            </w:pPr>
          </w:p>
          <w:p w14:paraId="39D8DC78"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3406E0D5"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29D5E41E"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5CF33812"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137EBBE7"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6607672C"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400B5A41"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1EA566F8"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2A2A86D9"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30B3367C"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750E374F"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0EA14C00"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19DA8CCB"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507203B8" w14:textId="77777777" w:rsidR="00F82526" w:rsidRPr="00091F03" w:rsidRDefault="00F82526" w:rsidP="00F82526">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Пропонується врахувати</w:t>
            </w:r>
          </w:p>
          <w:p w14:paraId="0A9F8D80"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08774462"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715CA527"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3F33379A"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439EDF8C"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3D7534C8"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3AD64BB0" w14:textId="77777777" w:rsidR="00F82526" w:rsidRPr="00091F03" w:rsidRDefault="00F82526" w:rsidP="00F82526">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Пропонується врахувати</w:t>
            </w:r>
          </w:p>
          <w:p w14:paraId="5D4C4DF8" w14:textId="77777777" w:rsidR="00F82526" w:rsidRPr="00091F03" w:rsidRDefault="00F82526" w:rsidP="00F82526">
            <w:pPr>
              <w:shd w:val="clear" w:color="auto" w:fill="FFFFFF"/>
              <w:spacing w:after="0" w:line="240" w:lineRule="auto"/>
              <w:jc w:val="center"/>
              <w:rPr>
                <w:rFonts w:ascii="Times New Roman" w:hAnsi="Times New Roman"/>
                <w:sz w:val="24"/>
                <w:szCs w:val="24"/>
                <w:lang w:eastAsia="uk-UA"/>
              </w:rPr>
            </w:pPr>
          </w:p>
          <w:p w14:paraId="741031A7" w14:textId="77777777" w:rsidR="001E350A" w:rsidRPr="00091F03" w:rsidRDefault="001E350A" w:rsidP="00F82526">
            <w:pPr>
              <w:shd w:val="clear" w:color="auto" w:fill="FFFFFF"/>
              <w:spacing w:after="0" w:line="240" w:lineRule="auto"/>
              <w:jc w:val="center"/>
              <w:rPr>
                <w:rFonts w:ascii="Times New Roman" w:hAnsi="Times New Roman"/>
                <w:sz w:val="24"/>
                <w:szCs w:val="24"/>
                <w:lang w:eastAsia="uk-UA"/>
              </w:rPr>
            </w:pPr>
          </w:p>
          <w:p w14:paraId="40F6C17C" w14:textId="77777777" w:rsidR="001E350A" w:rsidRPr="00091F03" w:rsidRDefault="001E350A" w:rsidP="00F82526">
            <w:pPr>
              <w:shd w:val="clear" w:color="auto" w:fill="FFFFFF"/>
              <w:spacing w:after="0" w:line="240" w:lineRule="auto"/>
              <w:jc w:val="center"/>
              <w:rPr>
                <w:rFonts w:ascii="Times New Roman" w:hAnsi="Times New Roman"/>
                <w:sz w:val="24"/>
                <w:szCs w:val="24"/>
                <w:lang w:eastAsia="uk-UA"/>
              </w:rPr>
            </w:pPr>
          </w:p>
          <w:p w14:paraId="4E16EA67" w14:textId="77777777" w:rsidR="001E350A" w:rsidRPr="00091F03" w:rsidRDefault="001E350A" w:rsidP="00F82526">
            <w:pPr>
              <w:shd w:val="clear" w:color="auto" w:fill="FFFFFF"/>
              <w:spacing w:after="0" w:line="240" w:lineRule="auto"/>
              <w:jc w:val="center"/>
              <w:rPr>
                <w:rFonts w:ascii="Times New Roman" w:hAnsi="Times New Roman"/>
                <w:sz w:val="24"/>
                <w:szCs w:val="24"/>
                <w:lang w:eastAsia="uk-UA"/>
              </w:rPr>
            </w:pPr>
          </w:p>
          <w:p w14:paraId="258951E3" w14:textId="23DF950D" w:rsidR="001E350A" w:rsidRPr="00091F03" w:rsidRDefault="001E350A" w:rsidP="00F82526">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Потребує обговорення</w:t>
            </w:r>
          </w:p>
        </w:tc>
      </w:tr>
      <w:tr w:rsidR="00B12AA9" w:rsidRPr="00091F03" w14:paraId="1FDDCDAF" w14:textId="77777777" w:rsidTr="00707D58">
        <w:trPr>
          <w:trHeight w:val="130"/>
          <w:jc w:val="center"/>
        </w:trPr>
        <w:tc>
          <w:tcPr>
            <w:tcW w:w="16018" w:type="dxa"/>
            <w:gridSpan w:val="6"/>
            <w:shd w:val="clear" w:color="auto" w:fill="E7E6E6" w:themeFill="background2"/>
          </w:tcPr>
          <w:p w14:paraId="348650FD" w14:textId="77777777" w:rsidR="00B12AA9" w:rsidRPr="00091F03" w:rsidRDefault="00B12AA9" w:rsidP="00C66083">
            <w:pPr>
              <w:spacing w:after="0" w:line="240" w:lineRule="auto"/>
              <w:jc w:val="center"/>
              <w:rPr>
                <w:rFonts w:ascii="Times New Roman" w:eastAsiaTheme="majorEastAsia" w:hAnsi="Times New Roman"/>
                <w:b/>
                <w:sz w:val="24"/>
                <w:szCs w:val="24"/>
              </w:rPr>
            </w:pPr>
            <w:r w:rsidRPr="00091F03">
              <w:rPr>
                <w:rFonts w:ascii="Times New Roman" w:eastAsiaTheme="majorEastAsia" w:hAnsi="Times New Roman"/>
                <w:b/>
                <w:sz w:val="24"/>
                <w:szCs w:val="24"/>
              </w:rPr>
              <w:t>4. Технічні вимоги до систем постійного струму високої напруги, які приєднані до системи передачі або впливають на режими роботи системи передачі</w:t>
            </w:r>
          </w:p>
        </w:tc>
      </w:tr>
      <w:tr w:rsidR="00B12AA9" w:rsidRPr="00091F03" w14:paraId="784D0D7A" w14:textId="77777777" w:rsidTr="00707D58">
        <w:trPr>
          <w:trHeight w:val="130"/>
          <w:jc w:val="center"/>
        </w:trPr>
        <w:tc>
          <w:tcPr>
            <w:tcW w:w="16018" w:type="dxa"/>
            <w:gridSpan w:val="6"/>
            <w:shd w:val="clear" w:color="auto" w:fill="E7E6E6" w:themeFill="background2"/>
          </w:tcPr>
          <w:p w14:paraId="1B2868E6" w14:textId="77777777" w:rsidR="00B12AA9" w:rsidRPr="00091F03" w:rsidRDefault="00B12AA9" w:rsidP="00C66083">
            <w:pPr>
              <w:spacing w:after="0" w:line="240" w:lineRule="auto"/>
              <w:jc w:val="center"/>
              <w:rPr>
                <w:rFonts w:ascii="Times New Roman" w:eastAsiaTheme="majorEastAsia" w:hAnsi="Times New Roman"/>
                <w:b/>
                <w:sz w:val="24"/>
                <w:szCs w:val="24"/>
                <w:lang w:val="ru-RU"/>
              </w:rPr>
            </w:pPr>
            <w:r w:rsidRPr="00091F03">
              <w:rPr>
                <w:rFonts w:ascii="Times New Roman" w:eastAsiaTheme="majorEastAsia" w:hAnsi="Times New Roman"/>
                <w:b/>
                <w:sz w:val="24"/>
                <w:szCs w:val="24"/>
              </w:rPr>
              <w:t>4.1. Вимоги до систем ПСВН щодо частоти, регулювання активної потужності та діапазонів регулювання:</w:t>
            </w:r>
          </w:p>
        </w:tc>
      </w:tr>
      <w:tr w:rsidR="00B12AA9" w:rsidRPr="00091F03" w14:paraId="5EEBF248" w14:textId="77777777" w:rsidTr="00707D58">
        <w:trPr>
          <w:trHeight w:val="2709"/>
          <w:jc w:val="center"/>
        </w:trPr>
        <w:tc>
          <w:tcPr>
            <w:tcW w:w="425" w:type="dxa"/>
          </w:tcPr>
          <w:p w14:paraId="3F0AFDED"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23BC49A3"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Таблиця 19</w:t>
            </w:r>
          </w:p>
          <w:p w14:paraId="0961B235"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4</w:t>
            </w:r>
          </w:p>
          <w:p w14:paraId="03FE5361"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п. 4.1</w:t>
            </w:r>
          </w:p>
          <w:p w14:paraId="4ED16596"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глави 4</w:t>
            </w:r>
          </w:p>
          <w:p w14:paraId="523311EB"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 xml:space="preserve">розділу ІІІ </w:t>
            </w:r>
          </w:p>
        </w:tc>
        <w:tc>
          <w:tcPr>
            <w:tcW w:w="4253" w:type="dxa"/>
          </w:tcPr>
          <w:p w14:paraId="0C4349D4" w14:textId="77777777" w:rsidR="00B12AA9" w:rsidRPr="00091F03" w:rsidRDefault="00B12AA9" w:rsidP="00C66083">
            <w:pPr>
              <w:shd w:val="clear" w:color="auto" w:fill="FFFFFF"/>
              <w:spacing w:after="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19</w:t>
            </w:r>
          </w:p>
          <w:p w14:paraId="0C73FB3F" w14:textId="77777777" w:rsidR="00B12AA9" w:rsidRPr="00091F03" w:rsidRDefault="00B12AA9" w:rsidP="00C66083">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bCs/>
                <w:sz w:val="24"/>
                <w:szCs w:val="24"/>
                <w:lang w:eastAsia="uk-UA"/>
              </w:rPr>
              <w:t>Параметри для реакції активної потужності на 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2748"/>
              <w:gridCol w:w="1273"/>
            </w:tblGrid>
            <w:tr w:rsidR="00B12AA9" w:rsidRPr="00091F03" w14:paraId="266438FB" w14:textId="77777777" w:rsidTr="000321B1">
              <w:trPr>
                <w:trHeight w:val="276"/>
              </w:trPr>
              <w:tc>
                <w:tcPr>
                  <w:tcW w:w="5625" w:type="dxa"/>
                  <w:tcBorders>
                    <w:top w:val="single" w:sz="6" w:space="0" w:color="000000"/>
                    <w:left w:val="single" w:sz="6" w:space="0" w:color="000000"/>
                    <w:bottom w:val="single" w:sz="6" w:space="0" w:color="000000"/>
                    <w:right w:val="single" w:sz="6" w:space="0" w:color="000000"/>
                  </w:tcBorders>
                  <w:hideMark/>
                </w:tcPr>
                <w:p w14:paraId="587A6053"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2580" w:type="dxa"/>
                  <w:tcBorders>
                    <w:top w:val="single" w:sz="6" w:space="0" w:color="000000"/>
                    <w:left w:val="single" w:sz="6" w:space="0" w:color="000000"/>
                    <w:bottom w:val="single" w:sz="6" w:space="0" w:color="000000"/>
                    <w:right w:val="single" w:sz="6" w:space="0" w:color="000000"/>
                  </w:tcBorders>
                  <w:hideMark/>
                </w:tcPr>
                <w:p w14:paraId="69CE3215"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w:t>
                  </w:r>
                </w:p>
              </w:tc>
            </w:tr>
            <w:tr w:rsidR="00B12AA9" w:rsidRPr="00091F03" w14:paraId="4F24A4EA" w14:textId="77777777" w:rsidTr="000321B1">
              <w:tc>
                <w:tcPr>
                  <w:tcW w:w="5625" w:type="dxa"/>
                  <w:tcBorders>
                    <w:top w:val="single" w:sz="6" w:space="0" w:color="000000"/>
                    <w:left w:val="single" w:sz="6" w:space="0" w:color="000000"/>
                    <w:bottom w:val="single" w:sz="6" w:space="0" w:color="000000"/>
                    <w:right w:val="single" w:sz="6" w:space="0" w:color="000000"/>
                  </w:tcBorders>
                  <w:hideMark/>
                </w:tcPr>
                <w:p w14:paraId="6DEAB77E"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b/>
                      <w:sz w:val="24"/>
                      <w:szCs w:val="24"/>
                      <w:lang w:eastAsia="uk-UA"/>
                    </w:rPr>
                    <w:t xml:space="preserve">Мертва зона </w:t>
                  </w:r>
                  <w:r w:rsidRPr="00091F03">
                    <w:rPr>
                      <w:rFonts w:ascii="Times New Roman" w:hAnsi="Times New Roman"/>
                      <w:sz w:val="24"/>
                      <w:szCs w:val="24"/>
                      <w:lang w:eastAsia="uk-UA"/>
                    </w:rPr>
                    <w:t>частотної характеристики</w:t>
                  </w:r>
                </w:p>
              </w:tc>
              <w:tc>
                <w:tcPr>
                  <w:tcW w:w="2580" w:type="dxa"/>
                  <w:tcBorders>
                    <w:top w:val="single" w:sz="6" w:space="0" w:color="000000"/>
                    <w:left w:val="single" w:sz="6" w:space="0" w:color="000000"/>
                    <w:bottom w:val="single" w:sz="6" w:space="0" w:color="000000"/>
                    <w:right w:val="single" w:sz="6" w:space="0" w:color="000000"/>
                  </w:tcBorders>
                  <w:hideMark/>
                </w:tcPr>
                <w:p w14:paraId="608E5375"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 xml:space="preserve">0 ± </w:t>
                  </w:r>
                  <w:r w:rsidRPr="00091F03">
                    <w:rPr>
                      <w:rFonts w:ascii="Times New Roman" w:hAnsi="Times New Roman"/>
                      <w:b/>
                      <w:sz w:val="24"/>
                      <w:szCs w:val="24"/>
                      <w:lang w:eastAsia="uk-UA"/>
                    </w:rPr>
                    <w:t xml:space="preserve">200 </w:t>
                  </w:r>
                  <w:proofErr w:type="spellStart"/>
                  <w:r w:rsidRPr="00091F03">
                    <w:rPr>
                      <w:rFonts w:ascii="Times New Roman" w:hAnsi="Times New Roman"/>
                      <w:sz w:val="24"/>
                      <w:szCs w:val="24"/>
                      <w:lang w:eastAsia="uk-UA"/>
                    </w:rPr>
                    <w:t>мГц</w:t>
                  </w:r>
                  <w:proofErr w:type="spellEnd"/>
                </w:p>
              </w:tc>
            </w:tr>
            <w:tr w:rsidR="00B12AA9" w:rsidRPr="00091F03" w14:paraId="7E6BF4EF" w14:textId="77777777" w:rsidTr="000321B1">
              <w:tc>
                <w:tcPr>
                  <w:tcW w:w="5625" w:type="dxa"/>
                  <w:tcBorders>
                    <w:top w:val="single" w:sz="6" w:space="0" w:color="000000"/>
                    <w:left w:val="single" w:sz="6" w:space="0" w:color="000000"/>
                    <w:bottom w:val="single" w:sz="6" w:space="0" w:color="000000"/>
                    <w:right w:val="single" w:sz="6" w:space="0" w:color="000000"/>
                  </w:tcBorders>
                  <w:hideMark/>
                </w:tcPr>
                <w:p w14:paraId="4BD7970C" w14:textId="77777777" w:rsidR="00B12AA9" w:rsidRPr="00091F03" w:rsidRDefault="00B12AA9" w:rsidP="00C66083">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w:t>
                  </w:r>
                  <w:r w:rsidRPr="00091F03">
                    <w:rPr>
                      <w:rFonts w:ascii="Times New Roman" w:hAnsi="Times New Roman"/>
                      <w:b/>
                      <w:bCs/>
                      <w:sz w:val="24"/>
                      <w:szCs w:val="24"/>
                      <w:vertAlign w:val="subscript"/>
                      <w:lang w:eastAsia="uk-UA"/>
                    </w:rPr>
                    <w:t>1</w:t>
                  </w:r>
                  <w:r w:rsidRPr="00091F03">
                    <w:rPr>
                      <w:rFonts w:ascii="Times New Roman" w:hAnsi="Times New Roman"/>
                      <w:sz w:val="24"/>
                      <w:szCs w:val="24"/>
                      <w:lang w:eastAsia="uk-UA"/>
                    </w:rPr>
                    <w:t> (регулювання на збільшення)</w:t>
                  </w:r>
                </w:p>
              </w:tc>
              <w:tc>
                <w:tcPr>
                  <w:tcW w:w="2580" w:type="dxa"/>
                  <w:tcBorders>
                    <w:top w:val="single" w:sz="6" w:space="0" w:color="000000"/>
                    <w:left w:val="single" w:sz="6" w:space="0" w:color="000000"/>
                    <w:bottom w:val="single" w:sz="6" w:space="0" w:color="000000"/>
                    <w:right w:val="single" w:sz="6" w:space="0" w:color="000000"/>
                  </w:tcBorders>
                  <w:hideMark/>
                </w:tcPr>
                <w:p w14:paraId="28CA92BC"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Мінімум 0,1 %</w:t>
                  </w:r>
                </w:p>
              </w:tc>
            </w:tr>
            <w:tr w:rsidR="00B12AA9" w:rsidRPr="00091F03" w14:paraId="7E8B0A8C" w14:textId="77777777" w:rsidTr="000321B1">
              <w:tc>
                <w:tcPr>
                  <w:tcW w:w="5625" w:type="dxa"/>
                  <w:tcBorders>
                    <w:top w:val="single" w:sz="6" w:space="0" w:color="000000"/>
                    <w:left w:val="single" w:sz="6" w:space="0" w:color="000000"/>
                    <w:bottom w:val="single" w:sz="6" w:space="0" w:color="000000"/>
                    <w:right w:val="single" w:sz="6" w:space="0" w:color="000000"/>
                  </w:tcBorders>
                  <w:hideMark/>
                </w:tcPr>
                <w:p w14:paraId="0EA06F56" w14:textId="77777777" w:rsidR="00B12AA9" w:rsidRPr="00091F03" w:rsidRDefault="00B12AA9" w:rsidP="00C66083">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w:t>
                  </w:r>
                  <w:r w:rsidRPr="00091F03">
                    <w:rPr>
                      <w:rFonts w:ascii="Times New Roman" w:hAnsi="Times New Roman"/>
                      <w:b/>
                      <w:bCs/>
                      <w:sz w:val="24"/>
                      <w:szCs w:val="24"/>
                      <w:vertAlign w:val="subscript"/>
                      <w:lang w:eastAsia="uk-UA"/>
                    </w:rPr>
                    <w:t>2</w:t>
                  </w:r>
                  <w:r w:rsidRPr="00091F03">
                    <w:rPr>
                      <w:rFonts w:ascii="Times New Roman" w:hAnsi="Times New Roman"/>
                      <w:sz w:val="24"/>
                      <w:szCs w:val="24"/>
                      <w:lang w:eastAsia="uk-UA"/>
                    </w:rPr>
                    <w:t> (регулювання на зниження)</w:t>
                  </w:r>
                </w:p>
              </w:tc>
              <w:tc>
                <w:tcPr>
                  <w:tcW w:w="2580" w:type="dxa"/>
                  <w:tcBorders>
                    <w:top w:val="single" w:sz="6" w:space="0" w:color="000000"/>
                    <w:left w:val="single" w:sz="6" w:space="0" w:color="000000"/>
                    <w:bottom w:val="single" w:sz="6" w:space="0" w:color="000000"/>
                    <w:right w:val="single" w:sz="6" w:space="0" w:color="000000"/>
                  </w:tcBorders>
                  <w:hideMark/>
                </w:tcPr>
                <w:p w14:paraId="3BDBE91E"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Мінімум 0,1 %</w:t>
                  </w:r>
                </w:p>
              </w:tc>
            </w:tr>
            <w:tr w:rsidR="00B12AA9" w:rsidRPr="00091F03" w14:paraId="17E34AD7" w14:textId="77777777" w:rsidTr="000321B1">
              <w:tc>
                <w:tcPr>
                  <w:tcW w:w="5625" w:type="dxa"/>
                  <w:tcBorders>
                    <w:top w:val="single" w:sz="6" w:space="0" w:color="000000"/>
                    <w:left w:val="single" w:sz="6" w:space="0" w:color="000000"/>
                    <w:bottom w:val="single" w:sz="6" w:space="0" w:color="000000"/>
                    <w:right w:val="single" w:sz="6" w:space="0" w:color="000000"/>
                  </w:tcBorders>
                  <w:hideMark/>
                </w:tcPr>
                <w:p w14:paraId="37209738"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Нечутливість частотної характеристики</w:t>
                  </w:r>
                </w:p>
              </w:tc>
              <w:tc>
                <w:tcPr>
                  <w:tcW w:w="2580" w:type="dxa"/>
                  <w:tcBorders>
                    <w:top w:val="single" w:sz="6" w:space="0" w:color="000000"/>
                    <w:left w:val="single" w:sz="6" w:space="0" w:color="000000"/>
                    <w:bottom w:val="single" w:sz="6" w:space="0" w:color="000000"/>
                    <w:right w:val="single" w:sz="6" w:space="0" w:color="000000"/>
                  </w:tcBorders>
                  <w:hideMark/>
                </w:tcPr>
                <w:p w14:paraId="78560AA5"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 xml:space="preserve">Максимум 30 </w:t>
                  </w:r>
                  <w:proofErr w:type="spellStart"/>
                  <w:r w:rsidRPr="00091F03">
                    <w:rPr>
                      <w:rFonts w:ascii="Times New Roman" w:hAnsi="Times New Roman"/>
                      <w:sz w:val="24"/>
                      <w:szCs w:val="24"/>
                      <w:lang w:eastAsia="uk-UA"/>
                    </w:rPr>
                    <w:t>мГц</w:t>
                  </w:r>
                  <w:proofErr w:type="spellEnd"/>
                </w:p>
              </w:tc>
            </w:tr>
          </w:tbl>
          <w:p w14:paraId="05BAC6FE" w14:textId="77777777" w:rsidR="00B12AA9" w:rsidRPr="00091F03" w:rsidRDefault="00B12AA9" w:rsidP="00C66083">
            <w:pPr>
              <w:spacing w:after="0" w:line="240" w:lineRule="auto"/>
              <w:jc w:val="both"/>
              <w:rPr>
                <w:rFonts w:ascii="Times New Roman" w:hAnsi="Times New Roman"/>
                <w:sz w:val="24"/>
                <w:szCs w:val="24"/>
              </w:rPr>
            </w:pPr>
          </w:p>
        </w:tc>
        <w:tc>
          <w:tcPr>
            <w:tcW w:w="3260" w:type="dxa"/>
          </w:tcPr>
          <w:p w14:paraId="6970AA2E"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223D917C" w14:textId="77777777" w:rsidR="00B25609" w:rsidRPr="00091F03" w:rsidRDefault="00B25609" w:rsidP="00B25609">
            <w:pPr>
              <w:shd w:val="clear" w:color="auto" w:fill="FFFFFF"/>
              <w:spacing w:after="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19</w:t>
            </w:r>
          </w:p>
          <w:p w14:paraId="2F0315AB" w14:textId="77777777" w:rsidR="00B25609" w:rsidRPr="00091F03" w:rsidRDefault="00B25609" w:rsidP="00B25609">
            <w:pPr>
              <w:shd w:val="clear" w:color="auto" w:fill="FFFFFF"/>
              <w:spacing w:after="0" w:line="240" w:lineRule="auto"/>
              <w:jc w:val="center"/>
              <w:rPr>
                <w:rFonts w:ascii="Times New Roman" w:hAnsi="Times New Roman"/>
                <w:bCs/>
                <w:sz w:val="24"/>
                <w:szCs w:val="24"/>
                <w:lang w:eastAsia="uk-UA"/>
              </w:rPr>
            </w:pPr>
            <w:r w:rsidRPr="00091F03">
              <w:rPr>
                <w:rFonts w:ascii="Times New Roman" w:hAnsi="Times New Roman"/>
                <w:bCs/>
                <w:sz w:val="24"/>
                <w:szCs w:val="24"/>
                <w:lang w:eastAsia="uk-UA"/>
              </w:rPr>
              <w:t>Параметри для реакції активної потужності на 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2065"/>
              <w:gridCol w:w="963"/>
            </w:tblGrid>
            <w:tr w:rsidR="00B25609" w:rsidRPr="00091F03" w14:paraId="3D611E34" w14:textId="77777777" w:rsidTr="005C6AED">
              <w:trPr>
                <w:trHeight w:val="276"/>
              </w:trPr>
              <w:tc>
                <w:tcPr>
                  <w:tcW w:w="2065" w:type="dxa"/>
                  <w:tcBorders>
                    <w:top w:val="single" w:sz="6" w:space="0" w:color="000000"/>
                    <w:left w:val="single" w:sz="6" w:space="0" w:color="000000"/>
                    <w:bottom w:val="single" w:sz="6" w:space="0" w:color="000000"/>
                    <w:right w:val="single" w:sz="6" w:space="0" w:color="000000"/>
                  </w:tcBorders>
                  <w:hideMark/>
                </w:tcPr>
                <w:p w14:paraId="24630FDF" w14:textId="77777777" w:rsidR="00B25609" w:rsidRPr="00091F03" w:rsidRDefault="00B25609" w:rsidP="00B25609">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963" w:type="dxa"/>
                  <w:tcBorders>
                    <w:top w:val="single" w:sz="6" w:space="0" w:color="000000"/>
                    <w:left w:val="single" w:sz="6" w:space="0" w:color="000000"/>
                    <w:bottom w:val="single" w:sz="6" w:space="0" w:color="000000"/>
                    <w:right w:val="single" w:sz="6" w:space="0" w:color="000000"/>
                  </w:tcBorders>
                  <w:hideMark/>
                </w:tcPr>
                <w:p w14:paraId="0764B42F" w14:textId="77777777" w:rsidR="00B25609" w:rsidRPr="00091F03" w:rsidRDefault="00B25609" w:rsidP="00B25609">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w:t>
                  </w:r>
                </w:p>
              </w:tc>
            </w:tr>
            <w:tr w:rsidR="00B25609" w:rsidRPr="00091F03" w14:paraId="42FDE498" w14:textId="77777777" w:rsidTr="005C6AED">
              <w:tc>
                <w:tcPr>
                  <w:tcW w:w="2065" w:type="dxa"/>
                  <w:tcBorders>
                    <w:top w:val="single" w:sz="6" w:space="0" w:color="000000"/>
                    <w:left w:val="single" w:sz="6" w:space="0" w:color="000000"/>
                    <w:bottom w:val="single" w:sz="6" w:space="0" w:color="000000"/>
                    <w:right w:val="single" w:sz="6" w:space="0" w:color="000000"/>
                  </w:tcBorders>
                  <w:hideMark/>
                </w:tcPr>
                <w:p w14:paraId="51D09465" w14:textId="77777777" w:rsidR="00B25609" w:rsidRPr="00091F03" w:rsidRDefault="00B25609" w:rsidP="00B25609">
                  <w:pPr>
                    <w:spacing w:after="0" w:line="240" w:lineRule="auto"/>
                    <w:rPr>
                      <w:rFonts w:ascii="Times New Roman" w:hAnsi="Times New Roman"/>
                      <w:sz w:val="24"/>
                      <w:szCs w:val="24"/>
                      <w:lang w:eastAsia="uk-UA"/>
                    </w:rPr>
                  </w:pPr>
                  <w:r w:rsidRPr="00091F03">
                    <w:rPr>
                      <w:rFonts w:ascii="Times New Roman" w:hAnsi="Times New Roman"/>
                      <w:bCs/>
                      <w:sz w:val="24"/>
                      <w:szCs w:val="24"/>
                      <w:lang w:eastAsia="uk-UA"/>
                    </w:rPr>
                    <w:t>Мертва зона частотної</w:t>
                  </w:r>
                  <w:r w:rsidRPr="00091F03">
                    <w:rPr>
                      <w:rFonts w:ascii="Times New Roman" w:hAnsi="Times New Roman"/>
                      <w:sz w:val="24"/>
                      <w:szCs w:val="24"/>
                      <w:lang w:eastAsia="uk-UA"/>
                    </w:rPr>
                    <w:t xml:space="preserve"> характеристики</w:t>
                  </w:r>
                </w:p>
              </w:tc>
              <w:tc>
                <w:tcPr>
                  <w:tcW w:w="963" w:type="dxa"/>
                  <w:tcBorders>
                    <w:top w:val="single" w:sz="6" w:space="0" w:color="000000"/>
                    <w:left w:val="single" w:sz="6" w:space="0" w:color="000000"/>
                    <w:bottom w:val="single" w:sz="6" w:space="0" w:color="000000"/>
                    <w:right w:val="single" w:sz="6" w:space="0" w:color="000000"/>
                  </w:tcBorders>
                  <w:hideMark/>
                </w:tcPr>
                <w:p w14:paraId="49D9C8EC" w14:textId="77777777" w:rsidR="00B25609" w:rsidRPr="00091F03" w:rsidRDefault="00B25609" w:rsidP="00B25609">
                  <w:pPr>
                    <w:spacing w:after="0" w:line="240" w:lineRule="auto"/>
                    <w:jc w:val="center"/>
                    <w:rPr>
                      <w:rFonts w:ascii="Times New Roman" w:hAnsi="Times New Roman"/>
                      <w:bCs/>
                      <w:sz w:val="24"/>
                      <w:szCs w:val="24"/>
                      <w:lang w:eastAsia="uk-UA"/>
                    </w:rPr>
                  </w:pPr>
                  <w:r w:rsidRPr="00091F03">
                    <w:rPr>
                      <w:rFonts w:ascii="Times New Roman" w:hAnsi="Times New Roman"/>
                      <w:bCs/>
                      <w:sz w:val="24"/>
                      <w:szCs w:val="24"/>
                      <w:lang w:eastAsia="uk-UA"/>
                    </w:rPr>
                    <w:t xml:space="preserve">0 </w:t>
                  </w:r>
                  <w:r w:rsidRPr="00091F03">
                    <w:rPr>
                      <w:rFonts w:ascii="Times New Roman" w:hAnsi="Times New Roman"/>
                      <w:b/>
                      <w:bCs/>
                      <w:sz w:val="24"/>
                      <w:szCs w:val="24"/>
                      <w:lang w:eastAsia="uk-UA"/>
                    </w:rPr>
                    <w:t xml:space="preserve">- </w:t>
                  </w:r>
                  <w:r w:rsidRPr="00091F03">
                    <w:rPr>
                      <w:rFonts w:ascii="Times New Roman" w:hAnsi="Times New Roman"/>
                      <w:bCs/>
                      <w:sz w:val="24"/>
                      <w:szCs w:val="24"/>
                      <w:lang w:eastAsia="uk-UA"/>
                    </w:rPr>
                    <w:t xml:space="preserve">200 </w:t>
                  </w:r>
                  <w:proofErr w:type="spellStart"/>
                  <w:r w:rsidRPr="00091F03">
                    <w:rPr>
                      <w:rFonts w:ascii="Times New Roman" w:hAnsi="Times New Roman"/>
                      <w:bCs/>
                      <w:sz w:val="24"/>
                      <w:szCs w:val="24"/>
                      <w:lang w:eastAsia="uk-UA"/>
                    </w:rPr>
                    <w:t>мГц</w:t>
                  </w:r>
                  <w:proofErr w:type="spellEnd"/>
                </w:p>
              </w:tc>
            </w:tr>
            <w:tr w:rsidR="00B25609" w:rsidRPr="00091F03" w14:paraId="02EF6F10" w14:textId="77777777" w:rsidTr="005C6AED">
              <w:tc>
                <w:tcPr>
                  <w:tcW w:w="2065" w:type="dxa"/>
                  <w:tcBorders>
                    <w:top w:val="single" w:sz="6" w:space="0" w:color="000000"/>
                    <w:left w:val="single" w:sz="6" w:space="0" w:color="000000"/>
                    <w:bottom w:val="single" w:sz="6" w:space="0" w:color="000000"/>
                    <w:right w:val="single" w:sz="6" w:space="0" w:color="000000"/>
                  </w:tcBorders>
                  <w:hideMark/>
                </w:tcPr>
                <w:p w14:paraId="21377369" w14:textId="77777777" w:rsidR="00B25609" w:rsidRPr="00091F03" w:rsidRDefault="00B25609" w:rsidP="00B25609">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w:t>
                  </w:r>
                  <w:r w:rsidRPr="00091F03">
                    <w:rPr>
                      <w:rFonts w:ascii="Times New Roman" w:hAnsi="Times New Roman"/>
                      <w:b/>
                      <w:bCs/>
                      <w:sz w:val="24"/>
                      <w:szCs w:val="24"/>
                      <w:vertAlign w:val="subscript"/>
                      <w:lang w:eastAsia="uk-UA"/>
                    </w:rPr>
                    <w:t>1</w:t>
                  </w:r>
                  <w:r w:rsidRPr="00091F03">
                    <w:rPr>
                      <w:rFonts w:ascii="Times New Roman" w:hAnsi="Times New Roman"/>
                      <w:sz w:val="24"/>
                      <w:szCs w:val="24"/>
                      <w:lang w:eastAsia="uk-UA"/>
                    </w:rPr>
                    <w:t> (регулювання на збільшення)</w:t>
                  </w:r>
                </w:p>
              </w:tc>
              <w:tc>
                <w:tcPr>
                  <w:tcW w:w="963" w:type="dxa"/>
                  <w:tcBorders>
                    <w:top w:val="single" w:sz="6" w:space="0" w:color="000000"/>
                    <w:left w:val="single" w:sz="6" w:space="0" w:color="000000"/>
                    <w:bottom w:val="single" w:sz="6" w:space="0" w:color="000000"/>
                    <w:right w:val="single" w:sz="6" w:space="0" w:color="000000"/>
                  </w:tcBorders>
                  <w:hideMark/>
                </w:tcPr>
                <w:p w14:paraId="675354F7" w14:textId="77777777" w:rsidR="00B25609" w:rsidRPr="00091F03" w:rsidRDefault="00B25609" w:rsidP="00B25609">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Мінімум 0,1 %</w:t>
                  </w:r>
                </w:p>
              </w:tc>
            </w:tr>
            <w:tr w:rsidR="00B25609" w:rsidRPr="00091F03" w14:paraId="7E12AEF3" w14:textId="77777777" w:rsidTr="005C6AED">
              <w:tc>
                <w:tcPr>
                  <w:tcW w:w="2065" w:type="dxa"/>
                  <w:tcBorders>
                    <w:top w:val="single" w:sz="6" w:space="0" w:color="000000"/>
                    <w:left w:val="single" w:sz="6" w:space="0" w:color="000000"/>
                    <w:bottom w:val="single" w:sz="6" w:space="0" w:color="000000"/>
                    <w:right w:val="single" w:sz="6" w:space="0" w:color="000000"/>
                  </w:tcBorders>
                  <w:hideMark/>
                </w:tcPr>
                <w:p w14:paraId="3684586F" w14:textId="77777777" w:rsidR="00B25609" w:rsidRPr="00091F03" w:rsidRDefault="00B25609" w:rsidP="00B25609">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w:t>
                  </w:r>
                  <w:r w:rsidRPr="00091F03">
                    <w:rPr>
                      <w:rFonts w:ascii="Times New Roman" w:hAnsi="Times New Roman"/>
                      <w:b/>
                      <w:bCs/>
                      <w:sz w:val="24"/>
                      <w:szCs w:val="24"/>
                      <w:vertAlign w:val="subscript"/>
                      <w:lang w:eastAsia="uk-UA"/>
                    </w:rPr>
                    <w:t>2</w:t>
                  </w:r>
                  <w:r w:rsidRPr="00091F03">
                    <w:rPr>
                      <w:rFonts w:ascii="Times New Roman" w:hAnsi="Times New Roman"/>
                      <w:sz w:val="24"/>
                      <w:szCs w:val="24"/>
                      <w:lang w:eastAsia="uk-UA"/>
                    </w:rPr>
                    <w:t> (регулювання на зниження)</w:t>
                  </w:r>
                </w:p>
              </w:tc>
              <w:tc>
                <w:tcPr>
                  <w:tcW w:w="963" w:type="dxa"/>
                  <w:tcBorders>
                    <w:top w:val="single" w:sz="6" w:space="0" w:color="000000"/>
                    <w:left w:val="single" w:sz="6" w:space="0" w:color="000000"/>
                    <w:bottom w:val="single" w:sz="6" w:space="0" w:color="000000"/>
                    <w:right w:val="single" w:sz="6" w:space="0" w:color="000000"/>
                  </w:tcBorders>
                  <w:hideMark/>
                </w:tcPr>
                <w:p w14:paraId="0E4166D5" w14:textId="77777777" w:rsidR="00B25609" w:rsidRPr="00091F03" w:rsidRDefault="00B25609" w:rsidP="00B25609">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Мінімум 0,1 %</w:t>
                  </w:r>
                </w:p>
              </w:tc>
            </w:tr>
            <w:tr w:rsidR="00B25609" w:rsidRPr="00091F03" w14:paraId="7C75394B" w14:textId="77777777" w:rsidTr="005C6AED">
              <w:tc>
                <w:tcPr>
                  <w:tcW w:w="2065" w:type="dxa"/>
                  <w:tcBorders>
                    <w:top w:val="single" w:sz="6" w:space="0" w:color="000000"/>
                    <w:left w:val="single" w:sz="6" w:space="0" w:color="000000"/>
                    <w:bottom w:val="single" w:sz="6" w:space="0" w:color="000000"/>
                    <w:right w:val="single" w:sz="6" w:space="0" w:color="000000"/>
                  </w:tcBorders>
                  <w:hideMark/>
                </w:tcPr>
                <w:p w14:paraId="2DCE9B9C" w14:textId="77777777" w:rsidR="00B25609" w:rsidRPr="00091F03" w:rsidRDefault="00B25609" w:rsidP="00B25609">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Нечутливість частотної характеристики</w:t>
                  </w:r>
                </w:p>
              </w:tc>
              <w:tc>
                <w:tcPr>
                  <w:tcW w:w="963" w:type="dxa"/>
                  <w:tcBorders>
                    <w:top w:val="single" w:sz="6" w:space="0" w:color="000000"/>
                    <w:left w:val="single" w:sz="6" w:space="0" w:color="000000"/>
                    <w:bottom w:val="single" w:sz="6" w:space="0" w:color="000000"/>
                    <w:right w:val="single" w:sz="6" w:space="0" w:color="000000"/>
                  </w:tcBorders>
                  <w:hideMark/>
                </w:tcPr>
                <w:p w14:paraId="6A3488E9" w14:textId="77777777" w:rsidR="00B25609" w:rsidRPr="00091F03" w:rsidRDefault="00B25609" w:rsidP="00B25609">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 xml:space="preserve">Максимум 30 </w:t>
                  </w:r>
                  <w:proofErr w:type="spellStart"/>
                  <w:r w:rsidRPr="00091F03">
                    <w:rPr>
                      <w:rFonts w:ascii="Times New Roman" w:hAnsi="Times New Roman"/>
                      <w:sz w:val="24"/>
                      <w:szCs w:val="24"/>
                      <w:lang w:eastAsia="uk-UA"/>
                    </w:rPr>
                    <w:t>мГц</w:t>
                  </w:r>
                  <w:proofErr w:type="spellEnd"/>
                </w:p>
              </w:tc>
            </w:tr>
          </w:tbl>
          <w:p w14:paraId="3823EC9B" w14:textId="77777777" w:rsidR="005C6AED" w:rsidRPr="00091F03" w:rsidRDefault="005C6AED" w:rsidP="00B25609">
            <w:pPr>
              <w:shd w:val="clear" w:color="auto" w:fill="FFFFFF"/>
              <w:spacing w:after="0" w:line="240" w:lineRule="auto"/>
              <w:jc w:val="right"/>
              <w:rPr>
                <w:rFonts w:ascii="Times New Roman" w:hAnsi="Times New Roman"/>
                <w:sz w:val="24"/>
                <w:szCs w:val="24"/>
                <w:lang w:eastAsia="uk-UA"/>
              </w:rPr>
            </w:pPr>
          </w:p>
          <w:p w14:paraId="5538C19C" w14:textId="77777777" w:rsidR="005C6AED" w:rsidRPr="00091F03" w:rsidRDefault="005C6AED" w:rsidP="005C6AED">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АТ «ДТЕК Дніпроенерго»</w:t>
            </w:r>
          </w:p>
          <w:p w14:paraId="7D686C90" w14:textId="77777777" w:rsidR="005C6AED" w:rsidRPr="00091F03" w:rsidRDefault="005C6AED" w:rsidP="005C6AED">
            <w:pPr>
              <w:shd w:val="clear" w:color="auto" w:fill="FFFFFF"/>
              <w:spacing w:after="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19</w:t>
            </w:r>
          </w:p>
          <w:p w14:paraId="2A19C9EC" w14:textId="77777777" w:rsidR="005C6AED" w:rsidRPr="00091F03" w:rsidRDefault="005C6AED" w:rsidP="005C6AED">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bCs/>
                <w:sz w:val="24"/>
                <w:szCs w:val="24"/>
                <w:lang w:eastAsia="uk-UA"/>
              </w:rPr>
              <w:t xml:space="preserve">Параметри для реакції активної потужності на </w:t>
            </w:r>
            <w:r w:rsidRPr="00091F03">
              <w:rPr>
                <w:rFonts w:ascii="Times New Roman" w:hAnsi="Times New Roman"/>
                <w:bCs/>
                <w:sz w:val="24"/>
                <w:szCs w:val="24"/>
                <w:lang w:eastAsia="uk-UA"/>
              </w:rPr>
              <w:lastRenderedPageBreak/>
              <w:t>відхилення частоти у режимі FSM</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2065"/>
              <w:gridCol w:w="963"/>
            </w:tblGrid>
            <w:tr w:rsidR="005C6AED" w:rsidRPr="00091F03" w14:paraId="2C6C463A" w14:textId="77777777" w:rsidTr="00620D98">
              <w:trPr>
                <w:trHeight w:val="276"/>
              </w:trPr>
              <w:tc>
                <w:tcPr>
                  <w:tcW w:w="5625" w:type="dxa"/>
                  <w:tcBorders>
                    <w:top w:val="single" w:sz="6" w:space="0" w:color="000000"/>
                    <w:left w:val="single" w:sz="6" w:space="0" w:color="000000"/>
                    <w:bottom w:val="single" w:sz="6" w:space="0" w:color="000000"/>
                    <w:right w:val="single" w:sz="6" w:space="0" w:color="000000"/>
                  </w:tcBorders>
                  <w:hideMark/>
                </w:tcPr>
                <w:p w14:paraId="3A643515"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2580" w:type="dxa"/>
                  <w:tcBorders>
                    <w:top w:val="single" w:sz="6" w:space="0" w:color="000000"/>
                    <w:left w:val="single" w:sz="6" w:space="0" w:color="000000"/>
                    <w:bottom w:val="single" w:sz="6" w:space="0" w:color="000000"/>
                    <w:right w:val="single" w:sz="6" w:space="0" w:color="000000"/>
                  </w:tcBorders>
                  <w:hideMark/>
                </w:tcPr>
                <w:p w14:paraId="31553202"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w:t>
                  </w:r>
                </w:p>
              </w:tc>
            </w:tr>
            <w:tr w:rsidR="005C6AED" w:rsidRPr="00091F03" w14:paraId="59185327" w14:textId="77777777" w:rsidTr="00620D98">
              <w:tc>
                <w:tcPr>
                  <w:tcW w:w="5625" w:type="dxa"/>
                  <w:tcBorders>
                    <w:top w:val="single" w:sz="6" w:space="0" w:color="000000"/>
                    <w:left w:val="single" w:sz="6" w:space="0" w:color="000000"/>
                    <w:bottom w:val="single" w:sz="6" w:space="0" w:color="000000"/>
                    <w:right w:val="single" w:sz="6" w:space="0" w:color="000000"/>
                  </w:tcBorders>
                  <w:hideMark/>
                </w:tcPr>
                <w:p w14:paraId="50CEEE32" w14:textId="77777777" w:rsidR="005C6AED" w:rsidRPr="00091F03" w:rsidRDefault="005C6AED" w:rsidP="005C6AED">
                  <w:pPr>
                    <w:spacing w:after="0" w:line="240" w:lineRule="auto"/>
                    <w:rPr>
                      <w:rFonts w:ascii="Times New Roman" w:hAnsi="Times New Roman"/>
                      <w:sz w:val="24"/>
                      <w:szCs w:val="24"/>
                      <w:lang w:eastAsia="uk-UA"/>
                    </w:rPr>
                  </w:pPr>
                  <w:r w:rsidRPr="00091F03">
                    <w:rPr>
                      <w:rFonts w:ascii="Times New Roman" w:hAnsi="Times New Roman"/>
                      <w:strike/>
                      <w:sz w:val="24"/>
                      <w:szCs w:val="24"/>
                      <w:lang w:eastAsia="uk-UA"/>
                    </w:rPr>
                    <w:t>Зона нечутливості</w:t>
                  </w:r>
                  <w:r w:rsidRPr="00091F03">
                    <w:rPr>
                      <w:rFonts w:ascii="Times New Roman" w:hAnsi="Times New Roman"/>
                      <w:sz w:val="24"/>
                      <w:szCs w:val="24"/>
                      <w:lang w:eastAsia="uk-UA"/>
                    </w:rPr>
                    <w:t xml:space="preserve"> </w:t>
                  </w:r>
                  <w:r w:rsidRPr="00091F03">
                    <w:rPr>
                      <w:rFonts w:ascii="Times New Roman" w:hAnsi="Times New Roman"/>
                      <w:b/>
                      <w:sz w:val="24"/>
                      <w:szCs w:val="24"/>
                      <w:lang w:eastAsia="uk-UA"/>
                    </w:rPr>
                    <w:t xml:space="preserve">Мертва зона </w:t>
                  </w:r>
                  <w:r w:rsidRPr="00091F03">
                    <w:rPr>
                      <w:rFonts w:ascii="Times New Roman" w:hAnsi="Times New Roman"/>
                      <w:sz w:val="24"/>
                      <w:szCs w:val="24"/>
                      <w:lang w:eastAsia="uk-UA"/>
                    </w:rPr>
                    <w:t>частотної характеристики</w:t>
                  </w:r>
                </w:p>
              </w:tc>
              <w:tc>
                <w:tcPr>
                  <w:tcW w:w="2580" w:type="dxa"/>
                  <w:tcBorders>
                    <w:top w:val="single" w:sz="6" w:space="0" w:color="000000"/>
                    <w:left w:val="single" w:sz="6" w:space="0" w:color="000000"/>
                    <w:bottom w:val="single" w:sz="6" w:space="0" w:color="000000"/>
                    <w:right w:val="single" w:sz="6" w:space="0" w:color="000000"/>
                  </w:tcBorders>
                  <w:hideMark/>
                </w:tcPr>
                <w:p w14:paraId="2D94C6D0" w14:textId="77777777" w:rsidR="005C6AED" w:rsidRPr="00091F03" w:rsidRDefault="005C6AED" w:rsidP="005C6AED">
                  <w:pPr>
                    <w:spacing w:after="0" w:line="240" w:lineRule="auto"/>
                    <w:jc w:val="center"/>
                    <w:rPr>
                      <w:rFonts w:ascii="Times New Roman" w:hAnsi="Times New Roman"/>
                      <w:b/>
                      <w:bCs/>
                      <w:sz w:val="24"/>
                      <w:szCs w:val="24"/>
                      <w:lang w:eastAsia="uk-UA"/>
                    </w:rPr>
                  </w:pPr>
                  <w:r w:rsidRPr="00091F03">
                    <w:rPr>
                      <w:rFonts w:ascii="Times New Roman" w:hAnsi="Times New Roman"/>
                      <w:b/>
                      <w:bCs/>
                      <w:sz w:val="24"/>
                      <w:szCs w:val="24"/>
                      <w:lang w:eastAsia="uk-UA"/>
                    </w:rPr>
                    <w:t>10 ± 500 </w:t>
                  </w:r>
                </w:p>
                <w:p w14:paraId="3F9BDA73"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b/>
                      <w:strike/>
                      <w:sz w:val="24"/>
                      <w:szCs w:val="24"/>
                      <w:lang w:eastAsia="uk-UA"/>
                    </w:rPr>
                    <w:t>200</w:t>
                  </w:r>
                  <w:r w:rsidRPr="00091F03">
                    <w:rPr>
                      <w:rFonts w:ascii="Times New Roman" w:hAnsi="Times New Roman"/>
                      <w:b/>
                      <w:sz w:val="24"/>
                      <w:szCs w:val="24"/>
                      <w:lang w:eastAsia="uk-UA"/>
                    </w:rPr>
                    <w:t xml:space="preserve"> </w:t>
                  </w:r>
                  <w:proofErr w:type="spellStart"/>
                  <w:r w:rsidRPr="00091F03">
                    <w:rPr>
                      <w:rFonts w:ascii="Times New Roman" w:hAnsi="Times New Roman"/>
                      <w:sz w:val="24"/>
                      <w:szCs w:val="24"/>
                      <w:lang w:eastAsia="uk-UA"/>
                    </w:rPr>
                    <w:t>мГц</w:t>
                  </w:r>
                  <w:proofErr w:type="spellEnd"/>
                </w:p>
              </w:tc>
            </w:tr>
            <w:tr w:rsidR="005C6AED" w:rsidRPr="00091F03" w14:paraId="76BC50E9" w14:textId="77777777" w:rsidTr="00620D98">
              <w:tc>
                <w:tcPr>
                  <w:tcW w:w="5625" w:type="dxa"/>
                  <w:tcBorders>
                    <w:top w:val="single" w:sz="6" w:space="0" w:color="000000"/>
                    <w:left w:val="single" w:sz="6" w:space="0" w:color="000000"/>
                    <w:bottom w:val="single" w:sz="6" w:space="0" w:color="000000"/>
                    <w:right w:val="single" w:sz="6" w:space="0" w:color="000000"/>
                  </w:tcBorders>
                  <w:hideMark/>
                </w:tcPr>
                <w:p w14:paraId="153AF628" w14:textId="77777777" w:rsidR="005C6AED" w:rsidRPr="00091F03" w:rsidRDefault="005C6AED" w:rsidP="005C6AED">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w:t>
                  </w:r>
                  <w:r w:rsidRPr="00091F03">
                    <w:rPr>
                      <w:rFonts w:ascii="Times New Roman" w:hAnsi="Times New Roman"/>
                      <w:b/>
                      <w:bCs/>
                      <w:sz w:val="24"/>
                      <w:szCs w:val="24"/>
                      <w:vertAlign w:val="subscript"/>
                      <w:lang w:eastAsia="uk-UA"/>
                    </w:rPr>
                    <w:t>1</w:t>
                  </w:r>
                  <w:r w:rsidRPr="00091F03">
                    <w:rPr>
                      <w:rFonts w:ascii="Times New Roman" w:hAnsi="Times New Roman"/>
                      <w:sz w:val="24"/>
                      <w:szCs w:val="24"/>
                      <w:lang w:eastAsia="uk-UA"/>
                    </w:rPr>
                    <w:t> (регулювання на збільшення)</w:t>
                  </w:r>
                </w:p>
              </w:tc>
              <w:tc>
                <w:tcPr>
                  <w:tcW w:w="2580" w:type="dxa"/>
                  <w:tcBorders>
                    <w:top w:val="single" w:sz="6" w:space="0" w:color="000000"/>
                    <w:left w:val="single" w:sz="6" w:space="0" w:color="000000"/>
                    <w:bottom w:val="single" w:sz="6" w:space="0" w:color="000000"/>
                    <w:right w:val="single" w:sz="6" w:space="0" w:color="000000"/>
                  </w:tcBorders>
                  <w:hideMark/>
                </w:tcPr>
                <w:p w14:paraId="12022118"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Мінімум 0,1 %</w:t>
                  </w:r>
                </w:p>
              </w:tc>
            </w:tr>
            <w:tr w:rsidR="005C6AED" w:rsidRPr="00091F03" w14:paraId="40F6DE55" w14:textId="77777777" w:rsidTr="00620D98">
              <w:tc>
                <w:tcPr>
                  <w:tcW w:w="5625" w:type="dxa"/>
                  <w:tcBorders>
                    <w:top w:val="single" w:sz="6" w:space="0" w:color="000000"/>
                    <w:left w:val="single" w:sz="6" w:space="0" w:color="000000"/>
                    <w:bottom w:val="single" w:sz="6" w:space="0" w:color="000000"/>
                    <w:right w:val="single" w:sz="6" w:space="0" w:color="000000"/>
                  </w:tcBorders>
                  <w:hideMark/>
                </w:tcPr>
                <w:p w14:paraId="3178E784" w14:textId="77777777" w:rsidR="005C6AED" w:rsidRPr="00091F03" w:rsidRDefault="005C6AED" w:rsidP="005C6AED">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w:t>
                  </w:r>
                  <w:r w:rsidRPr="00091F03">
                    <w:rPr>
                      <w:rFonts w:ascii="Times New Roman" w:hAnsi="Times New Roman"/>
                      <w:b/>
                      <w:bCs/>
                      <w:sz w:val="24"/>
                      <w:szCs w:val="24"/>
                      <w:vertAlign w:val="subscript"/>
                      <w:lang w:eastAsia="uk-UA"/>
                    </w:rPr>
                    <w:t>2</w:t>
                  </w:r>
                  <w:r w:rsidRPr="00091F03">
                    <w:rPr>
                      <w:rFonts w:ascii="Times New Roman" w:hAnsi="Times New Roman"/>
                      <w:sz w:val="24"/>
                      <w:szCs w:val="24"/>
                      <w:lang w:eastAsia="uk-UA"/>
                    </w:rPr>
                    <w:t> (регулювання на зниження)</w:t>
                  </w:r>
                </w:p>
              </w:tc>
              <w:tc>
                <w:tcPr>
                  <w:tcW w:w="2580" w:type="dxa"/>
                  <w:tcBorders>
                    <w:top w:val="single" w:sz="6" w:space="0" w:color="000000"/>
                    <w:left w:val="single" w:sz="6" w:space="0" w:color="000000"/>
                    <w:bottom w:val="single" w:sz="6" w:space="0" w:color="000000"/>
                    <w:right w:val="single" w:sz="6" w:space="0" w:color="000000"/>
                  </w:tcBorders>
                  <w:hideMark/>
                </w:tcPr>
                <w:p w14:paraId="065689F3"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Мінімум 0,1 %</w:t>
                  </w:r>
                </w:p>
              </w:tc>
            </w:tr>
            <w:tr w:rsidR="005C6AED" w:rsidRPr="00091F03" w14:paraId="2AA2F568" w14:textId="77777777" w:rsidTr="00620D98">
              <w:tc>
                <w:tcPr>
                  <w:tcW w:w="5625" w:type="dxa"/>
                  <w:tcBorders>
                    <w:top w:val="single" w:sz="6" w:space="0" w:color="000000"/>
                    <w:left w:val="single" w:sz="6" w:space="0" w:color="000000"/>
                    <w:bottom w:val="single" w:sz="6" w:space="0" w:color="000000"/>
                    <w:right w:val="single" w:sz="6" w:space="0" w:color="000000"/>
                  </w:tcBorders>
                  <w:hideMark/>
                </w:tcPr>
                <w:p w14:paraId="59BC3F6A" w14:textId="77777777" w:rsidR="005C6AED" w:rsidRPr="00091F03" w:rsidRDefault="005C6AED" w:rsidP="005C6AED">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Нечутливість частотної характеристики</w:t>
                  </w:r>
                </w:p>
              </w:tc>
              <w:tc>
                <w:tcPr>
                  <w:tcW w:w="2580" w:type="dxa"/>
                  <w:tcBorders>
                    <w:top w:val="single" w:sz="6" w:space="0" w:color="000000"/>
                    <w:left w:val="single" w:sz="6" w:space="0" w:color="000000"/>
                    <w:bottom w:val="single" w:sz="6" w:space="0" w:color="000000"/>
                    <w:right w:val="single" w:sz="6" w:space="0" w:color="000000"/>
                  </w:tcBorders>
                  <w:hideMark/>
                </w:tcPr>
                <w:p w14:paraId="25D9ABDD" w14:textId="77777777" w:rsidR="005C6AED" w:rsidRPr="00091F03" w:rsidRDefault="005C6AED" w:rsidP="005C6AED">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 xml:space="preserve">Максимум 30 </w:t>
                  </w:r>
                  <w:proofErr w:type="spellStart"/>
                  <w:r w:rsidRPr="00091F03">
                    <w:rPr>
                      <w:rFonts w:ascii="Times New Roman" w:hAnsi="Times New Roman"/>
                      <w:sz w:val="24"/>
                      <w:szCs w:val="24"/>
                      <w:lang w:eastAsia="uk-UA"/>
                    </w:rPr>
                    <w:t>мГц</w:t>
                  </w:r>
                  <w:proofErr w:type="spellEnd"/>
                </w:p>
              </w:tc>
            </w:tr>
          </w:tbl>
          <w:p w14:paraId="48AD727E" w14:textId="77777777" w:rsidR="00B12AA9" w:rsidRPr="00091F03" w:rsidRDefault="00B12AA9" w:rsidP="005C6AED">
            <w:pPr>
              <w:rPr>
                <w:rFonts w:ascii="Times New Roman" w:hAnsi="Times New Roman"/>
                <w:sz w:val="24"/>
                <w:szCs w:val="24"/>
                <w:lang w:eastAsia="uk-UA"/>
              </w:rPr>
            </w:pPr>
          </w:p>
        </w:tc>
        <w:tc>
          <w:tcPr>
            <w:tcW w:w="3544" w:type="dxa"/>
          </w:tcPr>
          <w:p w14:paraId="410E3233"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58A8B3FB" w14:textId="77777777" w:rsidR="00B12AA9" w:rsidRPr="00091F03" w:rsidRDefault="00B25609" w:rsidP="00B25609">
            <w:pPr>
              <w:shd w:val="clear" w:color="auto" w:fill="FFFFFF"/>
              <w:spacing w:after="0" w:line="240" w:lineRule="auto"/>
              <w:jc w:val="both"/>
              <w:rPr>
                <w:rFonts w:ascii="Times New Roman" w:hAnsi="Times New Roman"/>
                <w:sz w:val="21"/>
                <w:szCs w:val="21"/>
                <w:shd w:val="clear" w:color="auto" w:fill="FFFFFF"/>
              </w:rPr>
            </w:pPr>
            <w:r w:rsidRPr="00091F03">
              <w:rPr>
                <w:rFonts w:ascii="Times New Roman" w:hAnsi="Times New Roman"/>
                <w:sz w:val="24"/>
                <w:szCs w:val="24"/>
                <w:lang w:eastAsia="uk-UA"/>
              </w:rPr>
              <w:t>Пропозиція</w:t>
            </w:r>
            <w:r w:rsidRPr="00091F03">
              <w:rPr>
                <w:rFonts w:ascii="Times New Roman" w:hAnsi="Times New Roman"/>
                <w:sz w:val="21"/>
                <w:szCs w:val="21"/>
                <w:shd w:val="clear" w:color="auto" w:fill="FFFFFF"/>
              </w:rPr>
              <w:t xml:space="preserve"> скоригувати діапазон мертвої зони частотної характеристики від 0 до 200 </w:t>
            </w:r>
            <w:proofErr w:type="spellStart"/>
            <w:r w:rsidRPr="00091F03">
              <w:rPr>
                <w:rFonts w:ascii="Times New Roman" w:hAnsi="Times New Roman"/>
                <w:sz w:val="21"/>
                <w:szCs w:val="21"/>
                <w:shd w:val="clear" w:color="auto" w:fill="FFFFFF"/>
              </w:rPr>
              <w:t>мГц</w:t>
            </w:r>
            <w:proofErr w:type="spellEnd"/>
            <w:r w:rsidRPr="00091F03">
              <w:rPr>
                <w:rFonts w:ascii="Times New Roman" w:hAnsi="Times New Roman"/>
                <w:sz w:val="21"/>
                <w:szCs w:val="21"/>
                <w:shd w:val="clear" w:color="auto" w:fill="FFFFFF"/>
              </w:rPr>
              <w:t xml:space="preserve">,, що </w:t>
            </w:r>
            <w:r w:rsidRPr="00091F03">
              <w:rPr>
                <w:rFonts w:ascii="Times New Roman" w:hAnsi="Times New Roman"/>
                <w:sz w:val="24"/>
                <w:szCs w:val="24"/>
                <w:lang w:eastAsia="uk-UA"/>
              </w:rPr>
              <w:t>відповідає положенням Регламенту ЄС 631</w:t>
            </w:r>
            <w:r w:rsidRPr="00091F03">
              <w:rPr>
                <w:rFonts w:ascii="Times New Roman" w:hAnsi="Times New Roman"/>
                <w:sz w:val="21"/>
                <w:szCs w:val="21"/>
                <w:shd w:val="clear" w:color="auto" w:fill="FFFFFF"/>
              </w:rPr>
              <w:t xml:space="preserve"> та запропонованим змінам до таблиць 5, 27 КСП.</w:t>
            </w:r>
          </w:p>
          <w:p w14:paraId="5B0D7BC6"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2F5241BC"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01B084DE"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6BE5FBA2"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70F35E87"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437E485F"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5EAB2A91"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678CF682"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25D9C068"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2DB70DD4"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629A52C2"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5565C706"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3C911642"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250FBD17" w14:textId="77777777" w:rsidR="005C6AED" w:rsidRPr="00091F03" w:rsidRDefault="005C6AED" w:rsidP="00B25609">
            <w:pPr>
              <w:shd w:val="clear" w:color="auto" w:fill="FFFFFF"/>
              <w:spacing w:after="0" w:line="240" w:lineRule="auto"/>
              <w:jc w:val="both"/>
              <w:rPr>
                <w:rFonts w:ascii="Times New Roman" w:hAnsi="Times New Roman"/>
                <w:sz w:val="24"/>
                <w:szCs w:val="24"/>
                <w:lang w:eastAsia="uk-UA"/>
              </w:rPr>
            </w:pPr>
          </w:p>
          <w:p w14:paraId="67D5F066" w14:textId="77777777" w:rsidR="005C6AED" w:rsidRPr="00091F03" w:rsidRDefault="005C6AED" w:rsidP="005C6AED">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b/>
                <w:sz w:val="24"/>
                <w:szCs w:val="24"/>
              </w:rPr>
              <w:t>АТ «ДТЕК Дніпроенерго»</w:t>
            </w:r>
          </w:p>
          <w:p w14:paraId="1574591E" w14:textId="77777777" w:rsidR="005C6AED" w:rsidRPr="00091F03" w:rsidRDefault="005C6AED" w:rsidP="005C6AED">
            <w:pPr>
              <w:shd w:val="clear" w:color="auto" w:fill="FFFFFF"/>
              <w:spacing w:after="0" w:line="240" w:lineRule="auto"/>
              <w:ind w:firstLine="317"/>
              <w:jc w:val="both"/>
              <w:rPr>
                <w:rFonts w:ascii="Times New Roman" w:hAnsi="Times New Roman"/>
                <w:sz w:val="24"/>
                <w:szCs w:val="24"/>
                <w:lang w:eastAsia="uk-UA"/>
              </w:rPr>
            </w:pPr>
            <w:r w:rsidRPr="00091F03">
              <w:rPr>
                <w:rFonts w:ascii="Times New Roman" w:hAnsi="Times New Roman"/>
                <w:sz w:val="24"/>
                <w:szCs w:val="24"/>
                <w:lang w:eastAsia="uk-UA"/>
              </w:rPr>
              <w:t xml:space="preserve">Згідно СОУ-Н ЕЕ ЯЕК 04.156:2009 мертва зона не може бути меншою ніж нечутливість </w:t>
            </w:r>
            <w:r w:rsidRPr="00091F03">
              <w:rPr>
                <w:rFonts w:ascii="Times New Roman" w:hAnsi="Times New Roman"/>
                <w:sz w:val="24"/>
                <w:szCs w:val="24"/>
                <w:lang w:eastAsia="uk-UA"/>
              </w:rPr>
              <w:lastRenderedPageBreak/>
              <w:t>первинного регулятора і в ідеалі може бути ≥10мГц.</w:t>
            </w:r>
          </w:p>
          <w:p w14:paraId="2B8B8221" w14:textId="77777777" w:rsidR="005C6AED" w:rsidRPr="00091F03" w:rsidRDefault="005C6AED" w:rsidP="005C6AED">
            <w:pPr>
              <w:shd w:val="clear" w:color="auto" w:fill="FFFFFF"/>
              <w:spacing w:after="0" w:line="240" w:lineRule="auto"/>
              <w:ind w:firstLine="317"/>
              <w:jc w:val="both"/>
              <w:rPr>
                <w:rFonts w:ascii="Times New Roman" w:hAnsi="Times New Roman"/>
                <w:sz w:val="24"/>
                <w:szCs w:val="24"/>
                <w:lang w:eastAsia="uk-UA"/>
              </w:rPr>
            </w:pPr>
            <w:r w:rsidRPr="00091F03">
              <w:rPr>
                <w:rFonts w:ascii="Times New Roman" w:hAnsi="Times New Roman"/>
                <w:sz w:val="24"/>
                <w:szCs w:val="24"/>
                <w:lang w:eastAsia="uk-UA"/>
              </w:rPr>
              <w:t>500мГц потрібно мати для того щоб була можливість виводити з роботи РПЧ при проведенні випробувань.</w:t>
            </w:r>
          </w:p>
          <w:p w14:paraId="220C089A" w14:textId="77777777" w:rsidR="005C6AED" w:rsidRPr="00091F03" w:rsidRDefault="005C6AED" w:rsidP="005C6AED">
            <w:pPr>
              <w:shd w:val="clear" w:color="auto" w:fill="FFFFFF"/>
              <w:spacing w:after="0" w:line="240" w:lineRule="auto"/>
              <w:ind w:firstLine="317"/>
              <w:jc w:val="both"/>
              <w:rPr>
                <w:rFonts w:ascii="Times New Roman" w:hAnsi="Times New Roman"/>
                <w:sz w:val="24"/>
                <w:szCs w:val="24"/>
                <w:lang w:eastAsia="uk-UA"/>
              </w:rPr>
            </w:pPr>
            <w:r w:rsidRPr="00091F03">
              <w:rPr>
                <w:rFonts w:ascii="Times New Roman" w:hAnsi="Times New Roman"/>
                <w:sz w:val="24"/>
                <w:szCs w:val="24"/>
                <w:lang w:eastAsia="uk-UA"/>
              </w:rPr>
              <w:t>Також потребує більш детального опрацювання питання: чому нечутливість частотної характеристики прийнята в діапазоні 30мГц?</w:t>
            </w:r>
          </w:p>
        </w:tc>
        <w:tc>
          <w:tcPr>
            <w:tcW w:w="3402" w:type="dxa"/>
          </w:tcPr>
          <w:p w14:paraId="1B1FF804" w14:textId="77777777" w:rsidR="00B12AA9" w:rsidRPr="00091F03" w:rsidRDefault="00B12AA9" w:rsidP="004D0A30">
            <w:pPr>
              <w:shd w:val="clear" w:color="auto" w:fill="FFFFFF"/>
              <w:spacing w:after="0" w:line="240" w:lineRule="auto"/>
              <w:jc w:val="center"/>
              <w:rPr>
                <w:rFonts w:ascii="Times New Roman" w:hAnsi="Times New Roman"/>
                <w:sz w:val="24"/>
                <w:szCs w:val="24"/>
                <w:lang w:eastAsia="uk-UA"/>
              </w:rPr>
            </w:pPr>
          </w:p>
          <w:p w14:paraId="56F78AB3" w14:textId="77777777" w:rsidR="004D0A30" w:rsidRPr="00091F03" w:rsidRDefault="004D0A30" w:rsidP="004D0A30">
            <w:pPr>
              <w:shd w:val="clear" w:color="auto" w:fill="FFFFFF"/>
              <w:spacing w:after="0" w:line="240" w:lineRule="auto"/>
              <w:jc w:val="center"/>
              <w:rPr>
                <w:rFonts w:ascii="Times New Roman" w:hAnsi="Times New Roman"/>
                <w:sz w:val="24"/>
                <w:szCs w:val="24"/>
                <w:lang w:eastAsia="uk-UA"/>
              </w:rPr>
            </w:pPr>
          </w:p>
          <w:p w14:paraId="5E1A4CC3" w14:textId="77777777" w:rsidR="004D0A30" w:rsidRPr="00091F03" w:rsidRDefault="004D0A30" w:rsidP="004D0A30">
            <w:pPr>
              <w:shd w:val="clear" w:color="auto" w:fill="FFFFFF"/>
              <w:spacing w:after="0" w:line="240" w:lineRule="auto"/>
              <w:jc w:val="center"/>
              <w:rPr>
                <w:rFonts w:ascii="Times New Roman" w:hAnsi="Times New Roman"/>
                <w:sz w:val="24"/>
                <w:szCs w:val="24"/>
                <w:lang w:eastAsia="uk-UA"/>
              </w:rPr>
            </w:pPr>
          </w:p>
          <w:p w14:paraId="3D5AE727" w14:textId="77777777" w:rsidR="004D0A30" w:rsidRPr="00091F03" w:rsidRDefault="004D0A30" w:rsidP="004D0A30">
            <w:pPr>
              <w:shd w:val="clear" w:color="auto" w:fill="FFFFFF"/>
              <w:spacing w:after="0" w:line="240" w:lineRule="auto"/>
              <w:jc w:val="center"/>
              <w:rPr>
                <w:rFonts w:ascii="Times New Roman" w:hAnsi="Times New Roman"/>
                <w:sz w:val="24"/>
                <w:szCs w:val="24"/>
                <w:lang w:eastAsia="uk-UA"/>
              </w:rPr>
            </w:pPr>
          </w:p>
          <w:p w14:paraId="594AE61B" w14:textId="77777777" w:rsidR="004D0A30" w:rsidRPr="00091F03" w:rsidRDefault="004D0A30" w:rsidP="004D0A30">
            <w:pPr>
              <w:shd w:val="clear" w:color="auto" w:fill="FFFFFF"/>
              <w:spacing w:after="0" w:line="240" w:lineRule="auto"/>
              <w:jc w:val="center"/>
              <w:rPr>
                <w:rFonts w:ascii="Times New Roman" w:hAnsi="Times New Roman"/>
                <w:sz w:val="24"/>
                <w:szCs w:val="24"/>
                <w:lang w:eastAsia="uk-UA"/>
              </w:rPr>
            </w:pPr>
          </w:p>
          <w:p w14:paraId="7364FEAA" w14:textId="77777777" w:rsidR="004D0A30" w:rsidRPr="00091F03" w:rsidRDefault="004D0A30" w:rsidP="004D0A30">
            <w:pPr>
              <w:shd w:val="clear" w:color="auto" w:fill="FFFFFF"/>
              <w:spacing w:after="0" w:line="240" w:lineRule="auto"/>
              <w:jc w:val="center"/>
              <w:rPr>
                <w:rFonts w:ascii="Times New Roman" w:hAnsi="Times New Roman"/>
                <w:sz w:val="24"/>
                <w:szCs w:val="24"/>
                <w:lang w:eastAsia="uk-UA"/>
              </w:rPr>
            </w:pPr>
          </w:p>
          <w:p w14:paraId="584F64FF" w14:textId="77777777" w:rsidR="004D0A30" w:rsidRPr="00091F03" w:rsidRDefault="004D0A30" w:rsidP="004D0A30">
            <w:pPr>
              <w:shd w:val="clear" w:color="auto" w:fill="FFFFFF"/>
              <w:spacing w:after="0" w:line="240" w:lineRule="auto"/>
              <w:jc w:val="center"/>
              <w:rPr>
                <w:rFonts w:ascii="Times New Roman" w:hAnsi="Times New Roman"/>
                <w:sz w:val="24"/>
                <w:szCs w:val="24"/>
                <w:lang w:eastAsia="uk-UA"/>
              </w:rPr>
            </w:pPr>
          </w:p>
          <w:p w14:paraId="1F5DD7B2" w14:textId="77777777" w:rsidR="004D0A30" w:rsidRPr="00091F03" w:rsidRDefault="004D0A30" w:rsidP="004D0A30">
            <w:pPr>
              <w:shd w:val="clear" w:color="auto" w:fill="FFFFFF"/>
              <w:spacing w:after="0" w:line="240" w:lineRule="auto"/>
              <w:jc w:val="center"/>
              <w:rPr>
                <w:rFonts w:ascii="Times New Roman" w:hAnsi="Times New Roman"/>
                <w:sz w:val="24"/>
                <w:szCs w:val="24"/>
                <w:lang w:eastAsia="uk-UA"/>
              </w:rPr>
            </w:pPr>
          </w:p>
          <w:p w14:paraId="203F8D25"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Потребує обговорення</w:t>
            </w:r>
          </w:p>
          <w:p w14:paraId="188A06F3"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6A10A8CF"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6DD47283"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6F8180E3"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1CFAD190"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6DC7E87C"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05D692D5"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059B5C6F"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0EEDF4EA"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03A15933"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541BC599"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4C499461"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2A0E4CCF"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411846B7"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343D720A"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7E27DF51"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0D6C7499"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6B9460E2"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0EE35128"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2BDE66A1"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3023409D"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6D733B7D"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p>
          <w:p w14:paraId="42B2C2E7" w14:textId="78BE0F69"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Потребує обговорення</w:t>
            </w:r>
          </w:p>
        </w:tc>
      </w:tr>
      <w:tr w:rsidR="00B12AA9" w:rsidRPr="00091F03" w14:paraId="3C3C7D6E" w14:textId="77777777" w:rsidTr="00707D58">
        <w:trPr>
          <w:trHeight w:val="57"/>
          <w:jc w:val="center"/>
        </w:trPr>
        <w:tc>
          <w:tcPr>
            <w:tcW w:w="16018" w:type="dxa"/>
            <w:gridSpan w:val="6"/>
            <w:shd w:val="clear" w:color="auto" w:fill="E7E6E6" w:themeFill="background2"/>
          </w:tcPr>
          <w:p w14:paraId="1CBA903F" w14:textId="77777777" w:rsidR="00B12AA9" w:rsidRPr="00091F03" w:rsidRDefault="00B12AA9" w:rsidP="00C66083">
            <w:pPr>
              <w:spacing w:after="0" w:line="240" w:lineRule="auto"/>
              <w:jc w:val="center"/>
              <w:rPr>
                <w:rFonts w:ascii="Times New Roman" w:eastAsiaTheme="majorEastAsia" w:hAnsi="Times New Roman"/>
                <w:b/>
                <w:sz w:val="24"/>
                <w:szCs w:val="24"/>
              </w:rPr>
            </w:pPr>
            <w:r w:rsidRPr="00091F03">
              <w:rPr>
                <w:rFonts w:ascii="Times New Roman" w:eastAsiaTheme="majorEastAsia" w:hAnsi="Times New Roman"/>
                <w:b/>
                <w:sz w:val="24"/>
                <w:szCs w:val="24"/>
              </w:rPr>
              <w:lastRenderedPageBreak/>
              <w:t>6. Технічні вимоги до СНЕ, які впливають на режими роботи системи передачі</w:t>
            </w:r>
          </w:p>
        </w:tc>
      </w:tr>
      <w:tr w:rsidR="00B12AA9" w:rsidRPr="00091F03" w14:paraId="04DF9FAB" w14:textId="77777777" w:rsidTr="00707D58">
        <w:trPr>
          <w:trHeight w:val="57"/>
          <w:jc w:val="center"/>
        </w:trPr>
        <w:tc>
          <w:tcPr>
            <w:tcW w:w="16018" w:type="dxa"/>
            <w:gridSpan w:val="6"/>
            <w:shd w:val="clear" w:color="auto" w:fill="E7E6E6" w:themeFill="background2"/>
          </w:tcPr>
          <w:p w14:paraId="77A4B5CE" w14:textId="77777777" w:rsidR="00B12AA9" w:rsidRPr="00091F03" w:rsidRDefault="00B12AA9" w:rsidP="00C66083">
            <w:pPr>
              <w:spacing w:after="0" w:line="240" w:lineRule="auto"/>
              <w:jc w:val="center"/>
              <w:rPr>
                <w:rFonts w:ascii="Times New Roman" w:eastAsiaTheme="majorEastAsia" w:hAnsi="Times New Roman"/>
                <w:b/>
                <w:sz w:val="24"/>
                <w:szCs w:val="24"/>
              </w:rPr>
            </w:pPr>
            <w:r w:rsidRPr="00091F03">
              <w:rPr>
                <w:rFonts w:ascii="Times New Roman" w:eastAsiaTheme="majorEastAsia" w:hAnsi="Times New Roman"/>
                <w:b/>
                <w:sz w:val="24"/>
                <w:szCs w:val="24"/>
              </w:rPr>
              <w:t>6.3. Технічні вимоги щодо стабільності частоти:</w:t>
            </w:r>
          </w:p>
        </w:tc>
      </w:tr>
      <w:tr w:rsidR="00B12AA9" w:rsidRPr="00091F03" w14:paraId="0F5D804E" w14:textId="77777777" w:rsidTr="00707D58">
        <w:trPr>
          <w:trHeight w:val="3415"/>
          <w:jc w:val="center"/>
        </w:trPr>
        <w:tc>
          <w:tcPr>
            <w:tcW w:w="425" w:type="dxa"/>
          </w:tcPr>
          <w:p w14:paraId="11FD121B"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34AC4504"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Таблиця 27</w:t>
            </w:r>
          </w:p>
          <w:p w14:paraId="4FE06E90"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5</w:t>
            </w:r>
          </w:p>
          <w:p w14:paraId="6FFE686B"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п. 6.3</w:t>
            </w:r>
          </w:p>
          <w:p w14:paraId="0DF8D679"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глави 6</w:t>
            </w:r>
          </w:p>
          <w:p w14:paraId="1E488E57" w14:textId="77777777" w:rsidR="00B12AA9" w:rsidRPr="00091F03" w:rsidRDefault="00B12AA9" w:rsidP="00C66083">
            <w:pPr>
              <w:spacing w:after="0" w:line="240" w:lineRule="auto"/>
              <w:rPr>
                <w:rFonts w:ascii="Times New Roman" w:hAnsi="Times New Roman"/>
                <w:sz w:val="24"/>
                <w:szCs w:val="24"/>
              </w:rPr>
            </w:pPr>
            <w:r w:rsidRPr="00091F03">
              <w:rPr>
                <w:rFonts w:ascii="Times New Roman" w:hAnsi="Times New Roman"/>
                <w:sz w:val="24"/>
                <w:szCs w:val="24"/>
              </w:rPr>
              <w:t xml:space="preserve">розділу ІІІ </w:t>
            </w:r>
          </w:p>
        </w:tc>
        <w:tc>
          <w:tcPr>
            <w:tcW w:w="4253" w:type="dxa"/>
          </w:tcPr>
          <w:p w14:paraId="608963CA" w14:textId="77777777" w:rsidR="00B12AA9" w:rsidRPr="00091F03" w:rsidRDefault="00B12AA9" w:rsidP="00C66083">
            <w:pPr>
              <w:shd w:val="clear" w:color="auto" w:fill="FFFFFF"/>
              <w:spacing w:after="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27</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310"/>
              <w:gridCol w:w="2104"/>
              <w:gridCol w:w="782"/>
              <w:gridCol w:w="825"/>
            </w:tblGrid>
            <w:tr w:rsidR="00B12AA9" w:rsidRPr="00091F03" w14:paraId="5C1A3134" w14:textId="77777777" w:rsidTr="000321B1">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11C62177"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w:t>
                  </w:r>
                  <w:r w:rsidRPr="00091F03">
                    <w:rPr>
                      <w:rFonts w:ascii="Times New Roman" w:hAnsi="Times New Roman"/>
                      <w:sz w:val="24"/>
                      <w:szCs w:val="24"/>
                      <w:lang w:eastAsia="uk-UA"/>
                    </w:rPr>
                    <w:br/>
                    <w:t>з/п</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78FE86FA"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1950" w:type="dxa"/>
                  <w:tcBorders>
                    <w:top w:val="single" w:sz="6" w:space="0" w:color="231F20"/>
                    <w:left w:val="single" w:sz="6" w:space="0" w:color="231F20"/>
                    <w:bottom w:val="single" w:sz="6" w:space="0" w:color="231F20"/>
                    <w:right w:val="single" w:sz="6" w:space="0" w:color="231F20"/>
                  </w:tcBorders>
                  <w:hideMark/>
                </w:tcPr>
                <w:p w14:paraId="578D203A"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w:t>
                  </w:r>
                </w:p>
              </w:tc>
            </w:tr>
            <w:tr w:rsidR="00B12AA9" w:rsidRPr="00091F03" w14:paraId="2F5EA0CA" w14:textId="77777777" w:rsidTr="000321B1">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73DE7373"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380001A2"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мінімальний діапазон зміни активної потужності відносно </w:t>
                  </w:r>
                  <w:proofErr w:type="spellStart"/>
                  <w:r w:rsidRPr="00091F03">
                    <w:rPr>
                      <w:rFonts w:ascii="Times New Roman" w:hAnsi="Times New Roman"/>
                      <w:sz w:val="24"/>
                      <w:szCs w:val="24"/>
                      <w:lang w:eastAsia="uk-UA"/>
                    </w:rPr>
                    <w:t>Р</w:t>
                  </w:r>
                  <w:r w:rsidRPr="00091F03">
                    <w:rPr>
                      <w:rFonts w:ascii="Times New Roman" w:hAnsi="Times New Roman"/>
                      <w:b/>
                      <w:bCs/>
                      <w:sz w:val="24"/>
                      <w:szCs w:val="24"/>
                      <w:vertAlign w:val="subscript"/>
                      <w:lang w:eastAsia="uk-UA"/>
                    </w:rPr>
                    <w:t>ref</w:t>
                  </w:r>
                  <w:proofErr w:type="spellEnd"/>
                  <w:r w:rsidRPr="00091F03">
                    <w:rPr>
                      <w:rFonts w:ascii="Times New Roman" w:hAnsi="Times New Roman"/>
                      <w:sz w:val="24"/>
                      <w:szCs w:val="24"/>
                      <w:lang w:eastAsia="uk-UA"/>
                    </w:rPr>
                    <w:t>: |</w:t>
                  </w:r>
                  <w:r w:rsidRPr="00091F03">
                    <w:rPr>
                      <w:rFonts w:ascii="Times New Roman" w:hAnsi="Times New Roman"/>
                      <w:b/>
                      <w:bCs/>
                      <w:sz w:val="24"/>
                      <w:szCs w:val="24"/>
                      <w:lang w:eastAsia="uk-UA"/>
                    </w:rPr>
                    <w:t>Δ</w:t>
                  </w:r>
                  <w:r w:rsidRPr="00091F03">
                    <w:rPr>
                      <w:rFonts w:ascii="Times New Roman" w:hAnsi="Times New Roman"/>
                      <w:sz w:val="24"/>
                      <w:szCs w:val="24"/>
                      <w:lang w:eastAsia="uk-UA"/>
                    </w:rPr>
                    <w:t>P</w:t>
                  </w:r>
                  <w:r w:rsidRPr="00091F03">
                    <w:rPr>
                      <w:rFonts w:ascii="Times New Roman" w:hAnsi="Times New Roman"/>
                      <w:b/>
                      <w:bCs/>
                      <w:sz w:val="24"/>
                      <w:szCs w:val="24"/>
                      <w:vertAlign w:val="subscript"/>
                      <w:lang w:eastAsia="uk-UA"/>
                    </w:rPr>
                    <w:t>1</w:t>
                  </w:r>
                  <w:r w:rsidRPr="00091F03">
                    <w:rPr>
                      <w:rFonts w:ascii="Times New Roman" w:hAnsi="Times New Roman"/>
                      <w:sz w:val="24"/>
                      <w:szCs w:val="24"/>
                      <w:lang w:eastAsia="uk-UA"/>
                    </w:rPr>
                    <w:t xml:space="preserve">| / </w:t>
                  </w:r>
                  <w:proofErr w:type="spellStart"/>
                  <w:r w:rsidRPr="00091F03">
                    <w:rPr>
                      <w:rFonts w:ascii="Times New Roman" w:hAnsi="Times New Roman"/>
                      <w:sz w:val="24"/>
                      <w:szCs w:val="24"/>
                      <w:lang w:eastAsia="uk-UA"/>
                    </w:rPr>
                    <w:t>P</w:t>
                  </w:r>
                  <w:r w:rsidRPr="00091F03">
                    <w:rPr>
                      <w:rFonts w:ascii="Times New Roman" w:hAnsi="Times New Roman"/>
                      <w:b/>
                      <w:bCs/>
                      <w:sz w:val="24"/>
                      <w:szCs w:val="24"/>
                      <w:vertAlign w:val="subscript"/>
                      <w:lang w:eastAsia="uk-UA"/>
                    </w:rPr>
                    <w:t>ref</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734B6B41"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10 %</w:t>
                  </w:r>
                </w:p>
              </w:tc>
            </w:tr>
            <w:tr w:rsidR="00B12AA9" w:rsidRPr="00091F03" w14:paraId="57567888" w14:textId="77777777" w:rsidTr="000321B1">
              <w:trPr>
                <w:trHeight w:val="192"/>
              </w:trPr>
              <w:tc>
                <w:tcPr>
                  <w:tcW w:w="690" w:type="dxa"/>
                  <w:vMerge w:val="restart"/>
                  <w:tcBorders>
                    <w:top w:val="single" w:sz="6" w:space="0" w:color="231F20"/>
                    <w:left w:val="single" w:sz="6" w:space="0" w:color="231F20"/>
                    <w:bottom w:val="nil"/>
                    <w:right w:val="single" w:sz="6" w:space="0" w:color="231F20"/>
                  </w:tcBorders>
                  <w:hideMark/>
                </w:tcPr>
                <w:p w14:paraId="5C4B28BE"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2</w:t>
                  </w:r>
                </w:p>
              </w:tc>
              <w:tc>
                <w:tcPr>
                  <w:tcW w:w="5070" w:type="dxa"/>
                  <w:vMerge w:val="restart"/>
                  <w:tcBorders>
                    <w:top w:val="single" w:sz="6" w:space="0" w:color="231F20"/>
                    <w:left w:val="single" w:sz="6" w:space="0" w:color="231F20"/>
                    <w:bottom w:val="nil"/>
                    <w:right w:val="single" w:sz="6" w:space="0" w:color="231F20"/>
                  </w:tcBorders>
                  <w:hideMark/>
                </w:tcPr>
                <w:p w14:paraId="4A66E62D"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максимальна нечутливість первинного регулятора</w:t>
                  </w:r>
                </w:p>
              </w:tc>
              <w:tc>
                <w:tcPr>
                  <w:tcW w:w="1815" w:type="dxa"/>
                  <w:tcBorders>
                    <w:top w:val="single" w:sz="6" w:space="0" w:color="231F20"/>
                    <w:left w:val="single" w:sz="6" w:space="0" w:color="231F20"/>
                    <w:bottom w:val="single" w:sz="6" w:space="0" w:color="231F20"/>
                    <w:right w:val="single" w:sz="6" w:space="0" w:color="231F20"/>
                  </w:tcBorders>
                  <w:hideMark/>
                </w:tcPr>
                <w:p w14:paraId="68992E6D"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b/>
                      <w:bCs/>
                      <w:sz w:val="24"/>
                      <w:szCs w:val="24"/>
                      <w:lang w:eastAsia="uk-UA"/>
                    </w:rPr>
                    <w:t>Δ</w:t>
                  </w:r>
                  <w:r w:rsidRPr="00091F03">
                    <w:rPr>
                      <w:rFonts w:ascii="Times New Roman" w:hAnsi="Times New Roman"/>
                      <w:sz w:val="24"/>
                      <w:szCs w:val="24"/>
                      <w:lang w:eastAsia="uk-UA"/>
                    </w:rPr>
                    <w:t>f</w:t>
                  </w:r>
                  <w:r w:rsidRPr="00091F03">
                    <w:rPr>
                      <w:rFonts w:ascii="Times New Roman" w:hAnsi="Times New Roman"/>
                      <w:b/>
                      <w:bCs/>
                      <w:sz w:val="24"/>
                      <w:szCs w:val="24"/>
                      <w:vertAlign w:val="subscript"/>
                      <w:lang w:eastAsia="uk-UA"/>
                    </w:rPr>
                    <w:t>1</w:t>
                  </w:r>
                </w:p>
              </w:tc>
              <w:tc>
                <w:tcPr>
                  <w:tcW w:w="1950" w:type="dxa"/>
                  <w:tcBorders>
                    <w:top w:val="single" w:sz="6" w:space="0" w:color="231F20"/>
                    <w:left w:val="single" w:sz="6" w:space="0" w:color="231F20"/>
                    <w:bottom w:val="single" w:sz="6" w:space="0" w:color="231F20"/>
                    <w:right w:val="single" w:sz="6" w:space="0" w:color="231F20"/>
                  </w:tcBorders>
                  <w:hideMark/>
                </w:tcPr>
                <w:p w14:paraId="579702E2"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 xml:space="preserve">10 </w:t>
                  </w:r>
                  <w:proofErr w:type="spellStart"/>
                  <w:r w:rsidRPr="00091F03">
                    <w:rPr>
                      <w:rFonts w:ascii="Times New Roman" w:hAnsi="Times New Roman"/>
                      <w:sz w:val="24"/>
                      <w:szCs w:val="24"/>
                      <w:lang w:eastAsia="uk-UA"/>
                    </w:rPr>
                    <w:t>мГц</w:t>
                  </w:r>
                  <w:proofErr w:type="spellEnd"/>
                </w:p>
              </w:tc>
            </w:tr>
            <w:tr w:rsidR="00B12AA9" w:rsidRPr="00091F03" w14:paraId="3A056CF6" w14:textId="77777777" w:rsidTr="000321B1">
              <w:trPr>
                <w:trHeight w:val="180"/>
              </w:trPr>
              <w:tc>
                <w:tcPr>
                  <w:tcW w:w="690" w:type="dxa"/>
                  <w:vMerge/>
                  <w:tcBorders>
                    <w:top w:val="single" w:sz="6" w:space="0" w:color="231F20"/>
                    <w:left w:val="single" w:sz="6" w:space="0" w:color="231F20"/>
                    <w:bottom w:val="nil"/>
                    <w:right w:val="single" w:sz="6" w:space="0" w:color="231F20"/>
                  </w:tcBorders>
                  <w:hideMark/>
                </w:tcPr>
                <w:p w14:paraId="2B5AF0D8" w14:textId="77777777" w:rsidR="00B12AA9" w:rsidRPr="00091F03" w:rsidRDefault="00B12AA9" w:rsidP="00C66083">
                  <w:pPr>
                    <w:spacing w:after="0" w:line="240" w:lineRule="auto"/>
                    <w:rPr>
                      <w:rFonts w:ascii="Times New Roman" w:hAnsi="Times New Roman"/>
                      <w:sz w:val="24"/>
                      <w:szCs w:val="24"/>
                      <w:lang w:eastAsia="uk-UA"/>
                    </w:rPr>
                  </w:pPr>
                </w:p>
              </w:tc>
              <w:tc>
                <w:tcPr>
                  <w:tcW w:w="6915" w:type="dxa"/>
                  <w:vMerge/>
                  <w:tcBorders>
                    <w:top w:val="single" w:sz="6" w:space="0" w:color="231F20"/>
                    <w:left w:val="single" w:sz="6" w:space="0" w:color="231F20"/>
                    <w:bottom w:val="nil"/>
                    <w:right w:val="single" w:sz="6" w:space="0" w:color="231F20"/>
                  </w:tcBorders>
                  <w:hideMark/>
                </w:tcPr>
                <w:p w14:paraId="5AD65679" w14:textId="77777777" w:rsidR="00B12AA9" w:rsidRPr="00091F03" w:rsidRDefault="00B12AA9" w:rsidP="00C66083">
                  <w:pPr>
                    <w:spacing w:after="0" w:line="240" w:lineRule="auto"/>
                    <w:rPr>
                      <w:rFonts w:ascii="Times New Roman" w:hAnsi="Times New Roman"/>
                      <w:sz w:val="24"/>
                      <w:szCs w:val="24"/>
                      <w:lang w:eastAsia="uk-UA"/>
                    </w:rPr>
                  </w:pPr>
                </w:p>
              </w:tc>
              <w:tc>
                <w:tcPr>
                  <w:tcW w:w="1815" w:type="dxa"/>
                  <w:tcBorders>
                    <w:top w:val="single" w:sz="6" w:space="0" w:color="231F20"/>
                    <w:left w:val="single" w:sz="6" w:space="0" w:color="231F20"/>
                    <w:bottom w:val="single" w:sz="6" w:space="0" w:color="231F20"/>
                    <w:right w:val="single" w:sz="6" w:space="0" w:color="231F20"/>
                  </w:tcBorders>
                  <w:hideMark/>
                </w:tcPr>
                <w:p w14:paraId="6BC04F26"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b/>
                      <w:bCs/>
                      <w:sz w:val="24"/>
                      <w:szCs w:val="24"/>
                      <w:lang w:eastAsia="uk-UA"/>
                    </w:rPr>
                    <w:t>Δ</w:t>
                  </w:r>
                  <w:r w:rsidRPr="00091F03">
                    <w:rPr>
                      <w:rFonts w:ascii="Times New Roman" w:hAnsi="Times New Roman"/>
                      <w:sz w:val="24"/>
                      <w:szCs w:val="24"/>
                      <w:lang w:eastAsia="uk-UA"/>
                    </w:rPr>
                    <w:t>f</w:t>
                  </w:r>
                  <w:r w:rsidRPr="00091F03">
                    <w:rPr>
                      <w:rFonts w:ascii="Times New Roman" w:hAnsi="Times New Roman"/>
                      <w:b/>
                      <w:bCs/>
                      <w:sz w:val="24"/>
                      <w:szCs w:val="24"/>
                      <w:vertAlign w:val="subscript"/>
                      <w:lang w:eastAsia="uk-UA"/>
                    </w:rPr>
                    <w:t>1</w:t>
                  </w:r>
                  <w:r w:rsidRPr="00091F03">
                    <w:rPr>
                      <w:rFonts w:ascii="Times New Roman" w:hAnsi="Times New Roman"/>
                      <w:sz w:val="24"/>
                      <w:szCs w:val="24"/>
                      <w:lang w:eastAsia="uk-UA"/>
                    </w:rPr>
                    <w:t>/</w:t>
                  </w:r>
                  <w:proofErr w:type="spellStart"/>
                  <w:r w:rsidRPr="00091F03">
                    <w:rPr>
                      <w:rFonts w:ascii="Times New Roman" w:hAnsi="Times New Roman"/>
                      <w:sz w:val="24"/>
                      <w:szCs w:val="24"/>
                      <w:lang w:eastAsia="uk-UA"/>
                    </w:rPr>
                    <w:t>f</w:t>
                  </w:r>
                  <w:r w:rsidRPr="00091F03">
                    <w:rPr>
                      <w:rFonts w:ascii="Times New Roman" w:hAnsi="Times New Roman"/>
                      <w:b/>
                      <w:bCs/>
                      <w:sz w:val="24"/>
                      <w:szCs w:val="24"/>
                      <w:vertAlign w:val="subscript"/>
                      <w:lang w:eastAsia="uk-UA"/>
                    </w:rPr>
                    <w:t>n</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4BA953EC"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0,02 %</w:t>
                  </w:r>
                </w:p>
              </w:tc>
            </w:tr>
            <w:tr w:rsidR="00B12AA9" w:rsidRPr="00091F03" w14:paraId="04481082" w14:textId="77777777" w:rsidTr="000321B1">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7D31E63D"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3</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7E5AC04C" w14:textId="77777777" w:rsidR="00B12AA9" w:rsidRPr="00091F03" w:rsidRDefault="00B12AA9" w:rsidP="00C66083">
                  <w:pPr>
                    <w:spacing w:after="0" w:line="240" w:lineRule="auto"/>
                    <w:rPr>
                      <w:rFonts w:ascii="Times New Roman" w:hAnsi="Times New Roman"/>
                      <w:sz w:val="24"/>
                      <w:szCs w:val="24"/>
                      <w:lang w:eastAsia="uk-UA"/>
                    </w:rPr>
                  </w:pPr>
                  <w:r w:rsidRPr="00091F03">
                    <w:rPr>
                      <w:rFonts w:ascii="Times New Roman" w:hAnsi="Times New Roman"/>
                      <w:b/>
                      <w:sz w:val="24"/>
                      <w:szCs w:val="24"/>
                    </w:rPr>
                    <w:t>мертва зона частотної характеристики</w:t>
                  </w:r>
                </w:p>
              </w:tc>
              <w:tc>
                <w:tcPr>
                  <w:tcW w:w="1950" w:type="dxa"/>
                  <w:tcBorders>
                    <w:top w:val="single" w:sz="6" w:space="0" w:color="231F20"/>
                    <w:left w:val="single" w:sz="6" w:space="0" w:color="231F20"/>
                    <w:bottom w:val="single" w:sz="6" w:space="0" w:color="231F20"/>
                    <w:right w:val="single" w:sz="6" w:space="0" w:color="231F20"/>
                  </w:tcBorders>
                  <w:hideMark/>
                </w:tcPr>
                <w:p w14:paraId="7A901379"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b/>
                      <w:sz w:val="24"/>
                      <w:szCs w:val="24"/>
                      <w:lang w:eastAsia="uk-UA"/>
                    </w:rPr>
                    <w:t xml:space="preserve">0-200 </w:t>
                  </w:r>
                  <w:proofErr w:type="spellStart"/>
                  <w:r w:rsidRPr="00091F03">
                    <w:rPr>
                      <w:rFonts w:ascii="Times New Roman" w:hAnsi="Times New Roman"/>
                      <w:sz w:val="24"/>
                      <w:szCs w:val="24"/>
                      <w:lang w:eastAsia="uk-UA"/>
                    </w:rPr>
                    <w:t>мГц</w:t>
                  </w:r>
                  <w:proofErr w:type="spellEnd"/>
                </w:p>
              </w:tc>
            </w:tr>
            <w:tr w:rsidR="00B12AA9" w:rsidRPr="00091F03" w14:paraId="39520A89" w14:textId="77777777" w:rsidTr="000321B1">
              <w:trPr>
                <w:trHeight w:val="300"/>
              </w:trPr>
              <w:tc>
                <w:tcPr>
                  <w:tcW w:w="690" w:type="dxa"/>
                  <w:tcBorders>
                    <w:top w:val="single" w:sz="6" w:space="0" w:color="231F20"/>
                    <w:left w:val="single" w:sz="6" w:space="0" w:color="231F20"/>
                    <w:bottom w:val="single" w:sz="6" w:space="0" w:color="231F20"/>
                    <w:right w:val="single" w:sz="6" w:space="0" w:color="231F20"/>
                  </w:tcBorders>
                  <w:hideMark/>
                </w:tcPr>
                <w:p w14:paraId="5BADEEF7"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4</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3AB56C39" w14:textId="77777777" w:rsidR="00B12AA9" w:rsidRPr="00091F03" w:rsidRDefault="00B12AA9" w:rsidP="00C66083">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s1</w:t>
                  </w:r>
                </w:p>
              </w:tc>
              <w:tc>
                <w:tcPr>
                  <w:tcW w:w="1950" w:type="dxa"/>
                  <w:tcBorders>
                    <w:top w:val="single" w:sz="6" w:space="0" w:color="231F20"/>
                    <w:left w:val="single" w:sz="6" w:space="0" w:color="231F20"/>
                    <w:bottom w:val="single" w:sz="6" w:space="0" w:color="231F20"/>
                    <w:right w:val="single" w:sz="6" w:space="0" w:color="231F20"/>
                  </w:tcBorders>
                  <w:hideMark/>
                </w:tcPr>
                <w:p w14:paraId="5D058F29" w14:textId="77777777" w:rsidR="00B12AA9" w:rsidRPr="00091F03" w:rsidRDefault="00B12AA9" w:rsidP="00C66083">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0,1 % - 12 %</w:t>
                  </w:r>
                </w:p>
              </w:tc>
            </w:tr>
          </w:tbl>
          <w:p w14:paraId="1B6B002A" w14:textId="77777777" w:rsidR="00B12AA9" w:rsidRPr="00091F03" w:rsidRDefault="00B12AA9" w:rsidP="00C66083">
            <w:pPr>
              <w:spacing w:after="0" w:line="240" w:lineRule="auto"/>
              <w:jc w:val="both"/>
              <w:rPr>
                <w:rFonts w:ascii="Times New Roman" w:hAnsi="Times New Roman"/>
                <w:sz w:val="24"/>
                <w:szCs w:val="24"/>
              </w:rPr>
            </w:pPr>
          </w:p>
        </w:tc>
        <w:tc>
          <w:tcPr>
            <w:tcW w:w="3260" w:type="dxa"/>
          </w:tcPr>
          <w:p w14:paraId="72F20F4A"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4B418763" w14:textId="77777777" w:rsidR="00B25609" w:rsidRPr="00091F03" w:rsidRDefault="00B25609" w:rsidP="00B25609">
            <w:pPr>
              <w:shd w:val="clear" w:color="auto" w:fill="FFFFFF"/>
              <w:spacing w:before="150" w:after="15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27</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240"/>
              <w:gridCol w:w="1572"/>
              <w:gridCol w:w="592"/>
              <w:gridCol w:w="624"/>
            </w:tblGrid>
            <w:tr w:rsidR="00B25609" w:rsidRPr="00091F03" w14:paraId="61D2EB93" w14:textId="77777777" w:rsidTr="00452690">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2BF3C465"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w:t>
                  </w:r>
                  <w:r w:rsidRPr="00091F03">
                    <w:rPr>
                      <w:rFonts w:ascii="Times New Roman" w:hAnsi="Times New Roman"/>
                      <w:sz w:val="24"/>
                      <w:szCs w:val="24"/>
                      <w:lang w:eastAsia="uk-UA"/>
                    </w:rPr>
                    <w:br/>
                    <w:t>з/п</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41C231F4"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1950" w:type="dxa"/>
                  <w:tcBorders>
                    <w:top w:val="single" w:sz="6" w:space="0" w:color="231F20"/>
                    <w:left w:val="single" w:sz="6" w:space="0" w:color="231F20"/>
                    <w:bottom w:val="single" w:sz="6" w:space="0" w:color="231F20"/>
                    <w:right w:val="single" w:sz="6" w:space="0" w:color="231F20"/>
                  </w:tcBorders>
                  <w:hideMark/>
                </w:tcPr>
                <w:p w14:paraId="5203409F"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w:t>
                  </w:r>
                </w:p>
              </w:tc>
            </w:tr>
            <w:tr w:rsidR="00B25609" w:rsidRPr="00091F03" w14:paraId="18704835" w14:textId="77777777" w:rsidTr="00452690">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73A4621B"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0454A1BE" w14:textId="77777777" w:rsidR="00B25609" w:rsidRPr="00091F03" w:rsidRDefault="00B25609" w:rsidP="00B25609">
                  <w:pPr>
                    <w:spacing w:before="150" w:after="15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мінімальний діапазон зміни активної потужності відносно </w:t>
                  </w:r>
                  <w:proofErr w:type="spellStart"/>
                  <w:r w:rsidRPr="00091F03">
                    <w:rPr>
                      <w:rFonts w:ascii="Times New Roman" w:hAnsi="Times New Roman"/>
                      <w:sz w:val="24"/>
                      <w:szCs w:val="24"/>
                      <w:lang w:eastAsia="uk-UA"/>
                    </w:rPr>
                    <w:t>Р</w:t>
                  </w:r>
                  <w:r w:rsidRPr="00091F03">
                    <w:rPr>
                      <w:rFonts w:ascii="Times New Roman" w:hAnsi="Times New Roman"/>
                      <w:sz w:val="24"/>
                      <w:szCs w:val="24"/>
                      <w:vertAlign w:val="subscript"/>
                      <w:lang w:eastAsia="uk-UA"/>
                    </w:rPr>
                    <w:t>ref</w:t>
                  </w:r>
                  <w:proofErr w:type="spellEnd"/>
                  <w:r w:rsidRPr="00091F03">
                    <w:rPr>
                      <w:rFonts w:ascii="Times New Roman" w:hAnsi="Times New Roman"/>
                      <w:sz w:val="24"/>
                      <w:szCs w:val="24"/>
                      <w:lang w:eastAsia="uk-UA"/>
                    </w:rPr>
                    <w:t>: |ΔP</w:t>
                  </w:r>
                  <w:r w:rsidRPr="00091F03">
                    <w:rPr>
                      <w:rFonts w:ascii="Times New Roman" w:hAnsi="Times New Roman"/>
                      <w:sz w:val="24"/>
                      <w:szCs w:val="24"/>
                      <w:vertAlign w:val="subscript"/>
                      <w:lang w:eastAsia="uk-UA"/>
                    </w:rPr>
                    <w:t>1</w:t>
                  </w:r>
                  <w:r w:rsidRPr="00091F03">
                    <w:rPr>
                      <w:rFonts w:ascii="Times New Roman" w:hAnsi="Times New Roman"/>
                      <w:sz w:val="24"/>
                      <w:szCs w:val="24"/>
                      <w:lang w:eastAsia="uk-UA"/>
                    </w:rPr>
                    <w:t xml:space="preserve">| / </w:t>
                  </w:r>
                  <w:proofErr w:type="spellStart"/>
                  <w:r w:rsidRPr="00091F03">
                    <w:rPr>
                      <w:rFonts w:ascii="Times New Roman" w:hAnsi="Times New Roman"/>
                      <w:sz w:val="24"/>
                      <w:szCs w:val="24"/>
                      <w:lang w:eastAsia="uk-UA"/>
                    </w:rPr>
                    <w:t>P</w:t>
                  </w:r>
                  <w:r w:rsidRPr="00091F03">
                    <w:rPr>
                      <w:rFonts w:ascii="Times New Roman" w:hAnsi="Times New Roman"/>
                      <w:sz w:val="24"/>
                      <w:szCs w:val="24"/>
                      <w:vertAlign w:val="subscript"/>
                      <w:lang w:eastAsia="uk-UA"/>
                    </w:rPr>
                    <w:t>ref</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3DCDBA49"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10 %</w:t>
                  </w:r>
                </w:p>
              </w:tc>
            </w:tr>
            <w:tr w:rsidR="00B25609" w:rsidRPr="00091F03" w14:paraId="1048B859" w14:textId="77777777" w:rsidTr="00452690">
              <w:trPr>
                <w:trHeight w:val="192"/>
              </w:trPr>
              <w:tc>
                <w:tcPr>
                  <w:tcW w:w="690" w:type="dxa"/>
                  <w:vMerge w:val="restart"/>
                  <w:tcBorders>
                    <w:top w:val="single" w:sz="6" w:space="0" w:color="231F20"/>
                    <w:left w:val="single" w:sz="6" w:space="0" w:color="231F20"/>
                    <w:bottom w:val="nil"/>
                    <w:right w:val="single" w:sz="6" w:space="0" w:color="231F20"/>
                  </w:tcBorders>
                  <w:hideMark/>
                </w:tcPr>
                <w:p w14:paraId="268EC9E2"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lastRenderedPageBreak/>
                    <w:t>2</w:t>
                  </w:r>
                </w:p>
              </w:tc>
              <w:tc>
                <w:tcPr>
                  <w:tcW w:w="5070" w:type="dxa"/>
                  <w:vMerge w:val="restart"/>
                  <w:tcBorders>
                    <w:top w:val="single" w:sz="6" w:space="0" w:color="231F20"/>
                    <w:left w:val="single" w:sz="6" w:space="0" w:color="231F20"/>
                    <w:bottom w:val="nil"/>
                    <w:right w:val="single" w:sz="6" w:space="0" w:color="231F20"/>
                  </w:tcBorders>
                  <w:hideMark/>
                </w:tcPr>
                <w:p w14:paraId="4EE3B885" w14:textId="77777777" w:rsidR="00B25609" w:rsidRPr="00091F03" w:rsidRDefault="00B25609" w:rsidP="00B25609">
                  <w:pPr>
                    <w:spacing w:before="150" w:after="15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максимальна нечутливість </w:t>
                  </w:r>
                  <w:r w:rsidRPr="00091F03">
                    <w:rPr>
                      <w:rFonts w:ascii="Times New Roman" w:hAnsi="Times New Roman"/>
                      <w:b/>
                      <w:bCs/>
                      <w:sz w:val="24"/>
                      <w:szCs w:val="24"/>
                      <w:lang w:eastAsia="uk-UA"/>
                    </w:rPr>
                    <w:t xml:space="preserve">частотної характеристики </w:t>
                  </w:r>
                  <w:r w:rsidRPr="00091F03">
                    <w:rPr>
                      <w:rFonts w:ascii="Times New Roman" w:hAnsi="Times New Roman"/>
                      <w:strike/>
                      <w:sz w:val="24"/>
                      <w:szCs w:val="24"/>
                      <w:lang w:eastAsia="uk-UA"/>
                    </w:rPr>
                    <w:t>первинного регулятора</w:t>
                  </w:r>
                </w:p>
              </w:tc>
              <w:tc>
                <w:tcPr>
                  <w:tcW w:w="1815" w:type="dxa"/>
                  <w:tcBorders>
                    <w:top w:val="single" w:sz="6" w:space="0" w:color="231F20"/>
                    <w:left w:val="single" w:sz="6" w:space="0" w:color="231F20"/>
                    <w:bottom w:val="single" w:sz="6" w:space="0" w:color="231F20"/>
                    <w:right w:val="single" w:sz="6" w:space="0" w:color="231F20"/>
                  </w:tcBorders>
                  <w:hideMark/>
                </w:tcPr>
                <w:p w14:paraId="112AA2DB" w14:textId="77777777" w:rsidR="00B25609" w:rsidRPr="00091F03" w:rsidRDefault="00B25609" w:rsidP="00B25609">
                  <w:pPr>
                    <w:spacing w:after="100" w:afterAutospacing="1" w:line="240" w:lineRule="auto"/>
                    <w:rPr>
                      <w:rFonts w:ascii="Times New Roman" w:hAnsi="Times New Roman"/>
                      <w:sz w:val="24"/>
                      <w:szCs w:val="24"/>
                      <w:lang w:eastAsia="uk-UA"/>
                    </w:rPr>
                  </w:pPr>
                  <w:r w:rsidRPr="00091F03">
                    <w:rPr>
                      <w:rFonts w:ascii="Times New Roman" w:hAnsi="Times New Roman"/>
                      <w:sz w:val="24"/>
                      <w:szCs w:val="24"/>
                      <w:lang w:eastAsia="uk-UA"/>
                    </w:rPr>
                    <w:t>Δf</w:t>
                  </w:r>
                  <w:r w:rsidRPr="00091F03">
                    <w:rPr>
                      <w:rFonts w:ascii="Times New Roman" w:hAnsi="Times New Roman"/>
                      <w:sz w:val="24"/>
                      <w:szCs w:val="24"/>
                      <w:vertAlign w:val="subscript"/>
                      <w:lang w:eastAsia="uk-UA"/>
                    </w:rPr>
                    <w:t>1</w:t>
                  </w:r>
                </w:p>
              </w:tc>
              <w:tc>
                <w:tcPr>
                  <w:tcW w:w="1950" w:type="dxa"/>
                  <w:tcBorders>
                    <w:top w:val="single" w:sz="6" w:space="0" w:color="231F20"/>
                    <w:left w:val="single" w:sz="6" w:space="0" w:color="231F20"/>
                    <w:bottom w:val="single" w:sz="6" w:space="0" w:color="231F20"/>
                    <w:right w:val="single" w:sz="6" w:space="0" w:color="231F20"/>
                  </w:tcBorders>
                  <w:hideMark/>
                </w:tcPr>
                <w:p w14:paraId="2BB66B8D"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 xml:space="preserve">10 </w:t>
                  </w:r>
                  <w:proofErr w:type="spellStart"/>
                  <w:r w:rsidRPr="00091F03">
                    <w:rPr>
                      <w:rFonts w:ascii="Times New Roman" w:hAnsi="Times New Roman"/>
                      <w:sz w:val="24"/>
                      <w:szCs w:val="24"/>
                      <w:lang w:eastAsia="uk-UA"/>
                    </w:rPr>
                    <w:t>мГц</w:t>
                  </w:r>
                  <w:proofErr w:type="spellEnd"/>
                </w:p>
              </w:tc>
            </w:tr>
            <w:tr w:rsidR="00B25609" w:rsidRPr="00091F03" w14:paraId="740FF9EA" w14:textId="77777777" w:rsidTr="00452690">
              <w:trPr>
                <w:trHeight w:val="180"/>
              </w:trPr>
              <w:tc>
                <w:tcPr>
                  <w:tcW w:w="690" w:type="dxa"/>
                  <w:vMerge/>
                  <w:tcBorders>
                    <w:top w:val="single" w:sz="6" w:space="0" w:color="231F20"/>
                    <w:left w:val="single" w:sz="6" w:space="0" w:color="231F20"/>
                    <w:bottom w:val="nil"/>
                    <w:right w:val="single" w:sz="6" w:space="0" w:color="231F20"/>
                  </w:tcBorders>
                  <w:hideMark/>
                </w:tcPr>
                <w:p w14:paraId="50D4E3AE" w14:textId="77777777" w:rsidR="00B25609" w:rsidRPr="00091F03" w:rsidRDefault="00B25609" w:rsidP="00B25609">
                  <w:pPr>
                    <w:spacing w:after="0" w:line="240" w:lineRule="auto"/>
                    <w:rPr>
                      <w:rFonts w:ascii="Times New Roman" w:hAnsi="Times New Roman"/>
                      <w:sz w:val="24"/>
                      <w:szCs w:val="24"/>
                      <w:lang w:eastAsia="uk-UA"/>
                    </w:rPr>
                  </w:pPr>
                </w:p>
              </w:tc>
              <w:tc>
                <w:tcPr>
                  <w:tcW w:w="6915" w:type="dxa"/>
                  <w:vMerge/>
                  <w:tcBorders>
                    <w:top w:val="single" w:sz="6" w:space="0" w:color="231F20"/>
                    <w:left w:val="single" w:sz="6" w:space="0" w:color="231F20"/>
                    <w:bottom w:val="nil"/>
                    <w:right w:val="single" w:sz="6" w:space="0" w:color="231F20"/>
                  </w:tcBorders>
                  <w:hideMark/>
                </w:tcPr>
                <w:p w14:paraId="122F70A4" w14:textId="77777777" w:rsidR="00B25609" w:rsidRPr="00091F03" w:rsidRDefault="00B25609" w:rsidP="00B25609">
                  <w:pPr>
                    <w:spacing w:after="0" w:line="240" w:lineRule="auto"/>
                    <w:rPr>
                      <w:rFonts w:ascii="Times New Roman" w:hAnsi="Times New Roman"/>
                      <w:sz w:val="24"/>
                      <w:szCs w:val="24"/>
                      <w:lang w:eastAsia="uk-UA"/>
                    </w:rPr>
                  </w:pPr>
                </w:p>
              </w:tc>
              <w:tc>
                <w:tcPr>
                  <w:tcW w:w="1815" w:type="dxa"/>
                  <w:tcBorders>
                    <w:top w:val="single" w:sz="6" w:space="0" w:color="231F20"/>
                    <w:left w:val="single" w:sz="6" w:space="0" w:color="231F20"/>
                    <w:bottom w:val="single" w:sz="6" w:space="0" w:color="231F20"/>
                    <w:right w:val="single" w:sz="6" w:space="0" w:color="231F20"/>
                  </w:tcBorders>
                  <w:hideMark/>
                </w:tcPr>
                <w:p w14:paraId="410102AB" w14:textId="77777777" w:rsidR="00B25609" w:rsidRPr="00091F03" w:rsidRDefault="00B25609" w:rsidP="00B25609">
                  <w:pPr>
                    <w:spacing w:after="100" w:afterAutospacing="1" w:line="240" w:lineRule="auto"/>
                    <w:rPr>
                      <w:rFonts w:ascii="Times New Roman" w:hAnsi="Times New Roman"/>
                      <w:sz w:val="24"/>
                      <w:szCs w:val="24"/>
                      <w:lang w:eastAsia="uk-UA"/>
                    </w:rPr>
                  </w:pPr>
                  <w:r w:rsidRPr="00091F03">
                    <w:rPr>
                      <w:rFonts w:ascii="Times New Roman" w:hAnsi="Times New Roman"/>
                      <w:sz w:val="24"/>
                      <w:szCs w:val="24"/>
                      <w:lang w:eastAsia="uk-UA"/>
                    </w:rPr>
                    <w:t>Δf</w:t>
                  </w:r>
                  <w:r w:rsidRPr="00091F03">
                    <w:rPr>
                      <w:rFonts w:ascii="Times New Roman" w:hAnsi="Times New Roman"/>
                      <w:sz w:val="24"/>
                      <w:szCs w:val="24"/>
                      <w:vertAlign w:val="subscript"/>
                      <w:lang w:eastAsia="uk-UA"/>
                    </w:rPr>
                    <w:t>1</w:t>
                  </w:r>
                  <w:r w:rsidRPr="00091F03">
                    <w:rPr>
                      <w:rFonts w:ascii="Times New Roman" w:hAnsi="Times New Roman"/>
                      <w:sz w:val="24"/>
                      <w:szCs w:val="24"/>
                      <w:lang w:eastAsia="uk-UA"/>
                    </w:rPr>
                    <w:t>/</w:t>
                  </w:r>
                  <w:proofErr w:type="spellStart"/>
                  <w:r w:rsidRPr="00091F03">
                    <w:rPr>
                      <w:rFonts w:ascii="Times New Roman" w:hAnsi="Times New Roman"/>
                      <w:sz w:val="24"/>
                      <w:szCs w:val="24"/>
                      <w:lang w:eastAsia="uk-UA"/>
                    </w:rPr>
                    <w:t>f</w:t>
                  </w:r>
                  <w:r w:rsidRPr="00091F03">
                    <w:rPr>
                      <w:rFonts w:ascii="Times New Roman" w:hAnsi="Times New Roman"/>
                      <w:sz w:val="24"/>
                      <w:szCs w:val="24"/>
                      <w:vertAlign w:val="subscript"/>
                      <w:lang w:eastAsia="uk-UA"/>
                    </w:rPr>
                    <w:t>n</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5ED031B6"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0,02 %</w:t>
                  </w:r>
                </w:p>
              </w:tc>
            </w:tr>
            <w:tr w:rsidR="00B25609" w:rsidRPr="00091F03" w14:paraId="43C34A72" w14:textId="77777777" w:rsidTr="00452690">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23F38E4E"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3</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51A70965" w14:textId="77777777" w:rsidR="00B25609" w:rsidRPr="00091F03" w:rsidRDefault="00B25609" w:rsidP="00B25609">
                  <w:pPr>
                    <w:spacing w:before="150" w:after="150" w:line="240" w:lineRule="auto"/>
                    <w:rPr>
                      <w:rFonts w:ascii="Times New Roman" w:hAnsi="Times New Roman"/>
                      <w:sz w:val="24"/>
                      <w:szCs w:val="24"/>
                      <w:lang w:eastAsia="uk-UA"/>
                    </w:rPr>
                  </w:pPr>
                  <w:r w:rsidRPr="00091F03">
                    <w:rPr>
                      <w:rFonts w:ascii="Times New Roman" w:hAnsi="Times New Roman"/>
                      <w:sz w:val="24"/>
                      <w:szCs w:val="24"/>
                    </w:rPr>
                    <w:t>мертва зона частотної характеристики</w:t>
                  </w:r>
                </w:p>
              </w:tc>
              <w:tc>
                <w:tcPr>
                  <w:tcW w:w="1950" w:type="dxa"/>
                  <w:tcBorders>
                    <w:top w:val="single" w:sz="6" w:space="0" w:color="231F20"/>
                    <w:left w:val="single" w:sz="6" w:space="0" w:color="231F20"/>
                    <w:bottom w:val="single" w:sz="6" w:space="0" w:color="231F20"/>
                    <w:right w:val="single" w:sz="6" w:space="0" w:color="231F20"/>
                  </w:tcBorders>
                  <w:hideMark/>
                </w:tcPr>
                <w:p w14:paraId="10205756"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bCs/>
                      <w:sz w:val="24"/>
                      <w:szCs w:val="24"/>
                      <w:lang w:eastAsia="uk-UA"/>
                    </w:rPr>
                    <w:t>0 - 200</w:t>
                  </w:r>
                  <w:r w:rsidRPr="00091F03">
                    <w:rPr>
                      <w:rFonts w:ascii="Times New Roman" w:hAnsi="Times New Roman"/>
                      <w:sz w:val="24"/>
                      <w:szCs w:val="24"/>
                      <w:lang w:eastAsia="uk-UA"/>
                    </w:rPr>
                    <w:t xml:space="preserve"> </w:t>
                  </w:r>
                  <w:proofErr w:type="spellStart"/>
                  <w:r w:rsidRPr="00091F03">
                    <w:rPr>
                      <w:rFonts w:ascii="Times New Roman" w:hAnsi="Times New Roman"/>
                      <w:sz w:val="24"/>
                      <w:szCs w:val="24"/>
                      <w:lang w:eastAsia="uk-UA"/>
                    </w:rPr>
                    <w:t>мГц</w:t>
                  </w:r>
                  <w:proofErr w:type="spellEnd"/>
                </w:p>
              </w:tc>
            </w:tr>
            <w:tr w:rsidR="00B25609" w:rsidRPr="00091F03" w14:paraId="5A068DD5" w14:textId="77777777" w:rsidTr="00452690">
              <w:trPr>
                <w:trHeight w:val="300"/>
              </w:trPr>
              <w:tc>
                <w:tcPr>
                  <w:tcW w:w="690" w:type="dxa"/>
                  <w:tcBorders>
                    <w:top w:val="single" w:sz="6" w:space="0" w:color="231F20"/>
                    <w:left w:val="single" w:sz="6" w:space="0" w:color="231F20"/>
                    <w:bottom w:val="single" w:sz="6" w:space="0" w:color="231F20"/>
                    <w:right w:val="single" w:sz="6" w:space="0" w:color="231F20"/>
                  </w:tcBorders>
                  <w:hideMark/>
                </w:tcPr>
                <w:p w14:paraId="360BC6D7"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4</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7CD7EE42" w14:textId="77777777" w:rsidR="00B25609" w:rsidRPr="00091F03" w:rsidRDefault="00B25609" w:rsidP="00B25609">
                  <w:pPr>
                    <w:spacing w:before="150" w:after="15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s1</w:t>
                  </w:r>
                </w:p>
              </w:tc>
              <w:tc>
                <w:tcPr>
                  <w:tcW w:w="1950" w:type="dxa"/>
                  <w:tcBorders>
                    <w:top w:val="single" w:sz="6" w:space="0" w:color="231F20"/>
                    <w:left w:val="single" w:sz="6" w:space="0" w:color="231F20"/>
                    <w:bottom w:val="single" w:sz="6" w:space="0" w:color="231F20"/>
                    <w:right w:val="single" w:sz="6" w:space="0" w:color="231F20"/>
                  </w:tcBorders>
                  <w:hideMark/>
                </w:tcPr>
                <w:p w14:paraId="02DC571C" w14:textId="77777777" w:rsidR="00B25609" w:rsidRPr="00091F03" w:rsidRDefault="00B25609" w:rsidP="00B25609">
                  <w:pPr>
                    <w:spacing w:before="150" w:after="150" w:line="240" w:lineRule="auto"/>
                    <w:jc w:val="center"/>
                    <w:rPr>
                      <w:rFonts w:ascii="Times New Roman" w:hAnsi="Times New Roman"/>
                      <w:sz w:val="24"/>
                      <w:szCs w:val="24"/>
                      <w:lang w:eastAsia="uk-UA"/>
                    </w:rPr>
                  </w:pPr>
                  <w:r w:rsidRPr="00091F03">
                    <w:rPr>
                      <w:rFonts w:ascii="Times New Roman" w:hAnsi="Times New Roman"/>
                      <w:sz w:val="24"/>
                      <w:szCs w:val="24"/>
                      <w:lang w:eastAsia="uk-UA"/>
                    </w:rPr>
                    <w:t>0,1 % - 12 %</w:t>
                  </w:r>
                </w:p>
              </w:tc>
            </w:tr>
          </w:tbl>
          <w:p w14:paraId="487C1B38" w14:textId="77777777" w:rsidR="00452690" w:rsidRPr="00091F03" w:rsidRDefault="00452690" w:rsidP="00B25609">
            <w:pPr>
              <w:pStyle w:val="TableParagraph"/>
              <w:jc w:val="center"/>
              <w:rPr>
                <w:rFonts w:ascii="Times New Roman" w:hAnsi="Times New Roman" w:cs="Times New Roman"/>
                <w:b/>
                <w:sz w:val="24"/>
                <w:szCs w:val="24"/>
              </w:rPr>
            </w:pPr>
          </w:p>
          <w:p w14:paraId="5C2D00F8" w14:textId="77777777" w:rsidR="00B25609" w:rsidRPr="00091F03" w:rsidRDefault="00452690"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ТОВ «НЕСС ЕНЕРДЖІ»</w:t>
            </w:r>
          </w:p>
          <w:p w14:paraId="458B0AD3" w14:textId="77777777" w:rsidR="00452690" w:rsidRPr="00091F03" w:rsidRDefault="00452690" w:rsidP="00452690">
            <w:pPr>
              <w:shd w:val="clear" w:color="auto" w:fill="FFFFFF"/>
              <w:spacing w:after="0"/>
              <w:ind w:firstLine="312"/>
              <w:jc w:val="both"/>
              <w:rPr>
                <w:rFonts w:ascii="Times New Roman" w:hAnsi="Times New Roman"/>
                <w:b/>
                <w:bCs/>
                <w:color w:val="FF0000"/>
              </w:rPr>
            </w:pPr>
            <w:r w:rsidRPr="00091F03">
              <w:rPr>
                <w:rFonts w:ascii="Times New Roman" w:hAnsi="Times New Roman"/>
              </w:rPr>
              <w:t>у всіх режимах системи передачі по частоті УЗЕ, що надають послуги з РПЧ, повинні</w:t>
            </w:r>
            <w:r w:rsidRPr="00091F03">
              <w:rPr>
                <w:rFonts w:ascii="Times New Roman" w:hAnsi="Times New Roman"/>
                <w:b/>
                <w:bCs/>
              </w:rPr>
              <w:t xml:space="preserve"> </w:t>
            </w:r>
            <w:r w:rsidRPr="00091F03">
              <w:rPr>
                <w:rFonts w:ascii="Times New Roman" w:hAnsi="Times New Roman"/>
                <w:b/>
                <w:bCs/>
                <w:color w:val="FF0000"/>
              </w:rPr>
              <w:t>безперервно виконувати нормоване первинне регулювання частоти відповідно до її фактичного відхилення протягом всього часу надання такої послуги.</w:t>
            </w:r>
          </w:p>
          <w:p w14:paraId="022B2D9A" w14:textId="77777777" w:rsidR="00452690" w:rsidRPr="00091F03" w:rsidRDefault="00452690" w:rsidP="00452690">
            <w:pPr>
              <w:shd w:val="clear" w:color="auto" w:fill="FFFFFF"/>
              <w:spacing w:after="0"/>
              <w:ind w:firstLine="312"/>
              <w:jc w:val="both"/>
              <w:rPr>
                <w:rFonts w:ascii="Times New Roman" w:hAnsi="Times New Roman"/>
              </w:rPr>
            </w:pPr>
            <w:r w:rsidRPr="00091F03">
              <w:rPr>
                <w:rFonts w:ascii="Times New Roman" w:hAnsi="Times New Roman"/>
              </w:rPr>
              <w:t xml:space="preserve">Після повернення системи передачі в нормальний режим по частоті обмежена по енергоємності </w:t>
            </w:r>
            <w:r w:rsidRPr="00091F03">
              <w:rPr>
                <w:rFonts w:ascii="Times New Roman" w:hAnsi="Times New Roman"/>
                <w:strike/>
              </w:rPr>
              <w:t>СНЕ</w:t>
            </w:r>
            <w:r w:rsidRPr="00091F03">
              <w:rPr>
                <w:rFonts w:ascii="Times New Roman" w:hAnsi="Times New Roman"/>
                <w:b/>
                <w:bCs/>
              </w:rPr>
              <w:t xml:space="preserve"> </w:t>
            </w:r>
            <w:r w:rsidRPr="00091F03">
              <w:rPr>
                <w:rFonts w:ascii="Times New Roman" w:hAnsi="Times New Roman"/>
                <w:b/>
                <w:bCs/>
                <w:color w:val="FF0000"/>
              </w:rPr>
              <w:t>УЗЕ,</w:t>
            </w:r>
            <w:r w:rsidRPr="00091F03">
              <w:rPr>
                <w:rFonts w:ascii="Times New Roman" w:hAnsi="Times New Roman"/>
              </w:rPr>
              <w:t xml:space="preserve"> що надає послугу з РПЧ, повинна забезпечити  якнайшвидше відновлення енергоємності. Таке відновлення здійснюється протягом 2 годин перебування </w:t>
            </w:r>
            <w:r w:rsidRPr="00091F03">
              <w:rPr>
                <w:rFonts w:ascii="Times New Roman" w:hAnsi="Times New Roman"/>
              </w:rPr>
              <w:lastRenderedPageBreak/>
              <w:t xml:space="preserve">системи передачі в нормальному режимі по частоті. </w:t>
            </w:r>
            <w:r w:rsidRPr="00091F03">
              <w:rPr>
                <w:rFonts w:ascii="Times New Roman" w:hAnsi="Times New Roman"/>
                <w:strike/>
              </w:rPr>
              <w:t>СНЕ</w:t>
            </w:r>
            <w:r w:rsidRPr="00091F03">
              <w:rPr>
                <w:rFonts w:ascii="Times New Roman" w:hAnsi="Times New Roman"/>
                <w:b/>
                <w:bCs/>
              </w:rPr>
              <w:t xml:space="preserve"> </w:t>
            </w:r>
            <w:r w:rsidRPr="00091F03">
              <w:rPr>
                <w:rFonts w:ascii="Times New Roman" w:hAnsi="Times New Roman"/>
                <w:b/>
                <w:bCs/>
                <w:color w:val="FF0000"/>
              </w:rPr>
              <w:t>УЗЕ,</w:t>
            </w:r>
            <w:r w:rsidRPr="00091F03">
              <w:rPr>
                <w:rFonts w:ascii="Times New Roman" w:hAnsi="Times New Roman"/>
              </w:rPr>
              <w:t xml:space="preserve"> що надає послугу з РПЧ та перебуває в режимі відновлення енергоємності, повинна видавати обсяги РПЧ, які відповідають нормальному режиму системи передачі по частоті. Під час такого відновлення енергоємності </w:t>
            </w:r>
            <w:r w:rsidRPr="00091F03">
              <w:rPr>
                <w:rFonts w:ascii="Times New Roman" w:hAnsi="Times New Roman"/>
                <w:strike/>
              </w:rPr>
              <w:t>СНЕ</w:t>
            </w:r>
            <w:r w:rsidRPr="00091F03">
              <w:rPr>
                <w:rFonts w:ascii="Times New Roman" w:hAnsi="Times New Roman"/>
                <w:b/>
                <w:bCs/>
              </w:rPr>
              <w:t xml:space="preserve"> </w:t>
            </w:r>
            <w:proofErr w:type="spellStart"/>
            <w:r w:rsidRPr="00091F03">
              <w:rPr>
                <w:rFonts w:ascii="Times New Roman" w:hAnsi="Times New Roman"/>
                <w:b/>
                <w:bCs/>
                <w:color w:val="FF0000"/>
              </w:rPr>
              <w:t>УЗЕ,</w:t>
            </w:r>
            <w:r w:rsidRPr="00091F03">
              <w:rPr>
                <w:rFonts w:ascii="Times New Roman" w:hAnsi="Times New Roman"/>
              </w:rPr>
              <w:t>що</w:t>
            </w:r>
            <w:proofErr w:type="spellEnd"/>
            <w:r w:rsidRPr="00091F03">
              <w:rPr>
                <w:rFonts w:ascii="Times New Roman" w:hAnsi="Times New Roman"/>
              </w:rPr>
              <w:t xml:space="preserve"> надає послугу з РПЧ, може не забезпечувати видачу необхідних обсягів РПЧ, які відповідають </w:t>
            </w:r>
            <w:proofErr w:type="spellStart"/>
            <w:r w:rsidRPr="00091F03">
              <w:rPr>
                <w:rFonts w:ascii="Times New Roman" w:hAnsi="Times New Roman"/>
              </w:rPr>
              <w:t>передаварійному</w:t>
            </w:r>
            <w:proofErr w:type="spellEnd"/>
            <w:r w:rsidRPr="00091F03">
              <w:rPr>
                <w:rFonts w:ascii="Times New Roman" w:hAnsi="Times New Roman"/>
              </w:rPr>
              <w:t xml:space="preserve"> та аварійному режимам системи передачі по частоті;</w:t>
            </w:r>
          </w:p>
          <w:p w14:paraId="4D812477" w14:textId="77777777" w:rsidR="00452690" w:rsidRPr="00091F03" w:rsidRDefault="00452690" w:rsidP="00452690">
            <w:pPr>
              <w:shd w:val="clear" w:color="auto" w:fill="FFFFFF"/>
              <w:spacing w:after="0" w:line="240" w:lineRule="auto"/>
              <w:ind w:firstLine="312"/>
              <w:jc w:val="both"/>
              <w:rPr>
                <w:rFonts w:ascii="Times New Roman" w:hAnsi="Times New Roman"/>
                <w:b/>
                <w:color w:val="FF0000"/>
              </w:rPr>
            </w:pPr>
            <w:r w:rsidRPr="00091F03">
              <w:rPr>
                <w:rFonts w:ascii="Times New Roman" w:hAnsi="Times New Roman"/>
                <w:b/>
                <w:color w:val="FF0000"/>
              </w:rPr>
              <w:t>Додати у відповідний розділ:</w:t>
            </w:r>
          </w:p>
          <w:p w14:paraId="6E60D9EC" w14:textId="77777777" w:rsidR="00452690" w:rsidRPr="00091F03" w:rsidRDefault="00452690" w:rsidP="00452690">
            <w:pPr>
              <w:shd w:val="clear" w:color="auto" w:fill="FFFFFF"/>
              <w:spacing w:after="0" w:line="240" w:lineRule="auto"/>
              <w:ind w:firstLine="312"/>
              <w:jc w:val="both"/>
              <w:rPr>
                <w:rFonts w:ascii="Times New Roman" w:hAnsi="Times New Roman"/>
                <w:b/>
                <w:bCs/>
                <w:color w:val="FF0000"/>
              </w:rPr>
            </w:pPr>
            <w:r w:rsidRPr="00091F03">
              <w:rPr>
                <w:rFonts w:ascii="Times New Roman" w:hAnsi="Times New Roman"/>
                <w:b/>
                <w:bCs/>
                <w:color w:val="FF0000"/>
              </w:rPr>
              <w:t>Система передачі знаходиться в нормальному режимі по частоті, коли:</w:t>
            </w:r>
          </w:p>
          <w:p w14:paraId="14952AC6" w14:textId="77777777" w:rsidR="00452690" w:rsidRPr="00091F03" w:rsidRDefault="00452690" w:rsidP="00452690">
            <w:pPr>
              <w:shd w:val="clear" w:color="auto" w:fill="FFFFFF"/>
              <w:spacing w:after="0" w:line="240" w:lineRule="auto"/>
              <w:ind w:firstLine="312"/>
              <w:jc w:val="both"/>
              <w:rPr>
                <w:rFonts w:ascii="Times New Roman" w:hAnsi="Times New Roman"/>
                <w:b/>
                <w:bCs/>
                <w:color w:val="FF0000"/>
              </w:rPr>
            </w:pPr>
            <w:r w:rsidRPr="00091F03">
              <w:rPr>
                <w:rFonts w:ascii="Times New Roman" w:hAnsi="Times New Roman"/>
                <w:b/>
                <w:bCs/>
                <w:color w:val="FF0000"/>
              </w:rPr>
              <w:t xml:space="preserve">а) усталене відхилення частоти не перевищує </w:t>
            </w:r>
            <w:proofErr w:type="spellStart"/>
            <w:r w:rsidRPr="00091F03">
              <w:rPr>
                <w:rFonts w:ascii="Times New Roman" w:hAnsi="Times New Roman"/>
                <w:b/>
                <w:bCs/>
                <w:color w:val="FF0000"/>
              </w:rPr>
              <w:t>номальний</w:t>
            </w:r>
            <w:proofErr w:type="spellEnd"/>
            <w:r w:rsidRPr="00091F03">
              <w:rPr>
                <w:rFonts w:ascii="Times New Roman" w:hAnsi="Times New Roman"/>
                <w:b/>
                <w:bCs/>
                <w:color w:val="FF0000"/>
              </w:rPr>
              <w:t xml:space="preserve"> діапазон відхилення частоти +/- 50 </w:t>
            </w:r>
            <w:proofErr w:type="spellStart"/>
            <w:r w:rsidRPr="00091F03">
              <w:rPr>
                <w:rFonts w:ascii="Times New Roman" w:hAnsi="Times New Roman"/>
                <w:b/>
                <w:bCs/>
                <w:color w:val="FF0000"/>
              </w:rPr>
              <w:t>мГц</w:t>
            </w:r>
            <w:proofErr w:type="spellEnd"/>
            <w:r w:rsidRPr="00091F03">
              <w:rPr>
                <w:rFonts w:ascii="Times New Roman" w:hAnsi="Times New Roman"/>
                <w:b/>
                <w:bCs/>
                <w:color w:val="FF0000"/>
              </w:rPr>
              <w:t>;</w:t>
            </w:r>
          </w:p>
          <w:p w14:paraId="3996A11B" w14:textId="77777777" w:rsidR="00452690" w:rsidRPr="00091F03" w:rsidRDefault="00452690" w:rsidP="00452690">
            <w:pPr>
              <w:shd w:val="clear" w:color="auto" w:fill="FFFFFF"/>
              <w:spacing w:after="0" w:line="240" w:lineRule="auto"/>
              <w:ind w:firstLine="312"/>
              <w:jc w:val="both"/>
              <w:rPr>
                <w:rFonts w:ascii="Times New Roman" w:hAnsi="Times New Roman"/>
                <w:b/>
                <w:bCs/>
                <w:color w:val="FF0000"/>
              </w:rPr>
            </w:pPr>
            <w:r w:rsidRPr="00091F03">
              <w:rPr>
                <w:rFonts w:ascii="Times New Roman" w:hAnsi="Times New Roman"/>
                <w:b/>
                <w:bCs/>
                <w:color w:val="FF0000"/>
              </w:rPr>
              <w:t xml:space="preserve">б) усталене відхилення частоти не перевищує максимальне відхилення частоти +/- 200 </w:t>
            </w:r>
            <w:proofErr w:type="spellStart"/>
            <w:r w:rsidRPr="00091F03">
              <w:rPr>
                <w:rFonts w:ascii="Times New Roman" w:hAnsi="Times New Roman"/>
                <w:b/>
                <w:bCs/>
                <w:color w:val="FF0000"/>
              </w:rPr>
              <w:t>мГц</w:t>
            </w:r>
            <w:proofErr w:type="spellEnd"/>
            <w:r w:rsidRPr="00091F03">
              <w:rPr>
                <w:rFonts w:ascii="Times New Roman" w:hAnsi="Times New Roman"/>
                <w:b/>
                <w:bCs/>
                <w:color w:val="FF0000"/>
              </w:rPr>
              <w:t xml:space="preserve"> і не виконуються умови переходу системи передачі в </w:t>
            </w:r>
            <w:proofErr w:type="spellStart"/>
            <w:r w:rsidRPr="00091F03">
              <w:rPr>
                <w:rFonts w:ascii="Times New Roman" w:hAnsi="Times New Roman"/>
                <w:b/>
                <w:bCs/>
                <w:color w:val="FF0000"/>
              </w:rPr>
              <w:t>передаварійний</w:t>
            </w:r>
            <w:proofErr w:type="spellEnd"/>
            <w:r w:rsidRPr="00091F03">
              <w:rPr>
                <w:rFonts w:ascii="Times New Roman" w:hAnsi="Times New Roman"/>
                <w:b/>
                <w:bCs/>
                <w:color w:val="FF0000"/>
              </w:rPr>
              <w:t xml:space="preserve"> режим по частоті.</w:t>
            </w:r>
          </w:p>
          <w:p w14:paraId="62AF64F8" w14:textId="77777777" w:rsidR="00452690" w:rsidRPr="00091F03" w:rsidRDefault="00452690" w:rsidP="00452690">
            <w:pPr>
              <w:shd w:val="clear" w:color="auto" w:fill="FFFFFF"/>
              <w:spacing w:after="0" w:line="240" w:lineRule="auto"/>
              <w:ind w:firstLine="312"/>
              <w:jc w:val="both"/>
              <w:rPr>
                <w:rFonts w:ascii="Times New Roman" w:hAnsi="Times New Roman"/>
                <w:b/>
                <w:bCs/>
                <w:color w:val="FF0000"/>
              </w:rPr>
            </w:pPr>
            <w:r w:rsidRPr="00091F03">
              <w:rPr>
                <w:rFonts w:ascii="Times New Roman" w:hAnsi="Times New Roman"/>
                <w:b/>
                <w:bCs/>
                <w:color w:val="FF0000"/>
              </w:rPr>
              <w:t xml:space="preserve">Система передачі </w:t>
            </w:r>
            <w:proofErr w:type="spellStart"/>
            <w:r w:rsidRPr="00091F03">
              <w:rPr>
                <w:rFonts w:ascii="Times New Roman" w:hAnsi="Times New Roman"/>
                <w:b/>
                <w:bCs/>
                <w:color w:val="FF0000"/>
              </w:rPr>
              <w:t>знаходитьсв</w:t>
            </w:r>
            <w:proofErr w:type="spellEnd"/>
            <w:r w:rsidRPr="00091F03">
              <w:rPr>
                <w:rFonts w:ascii="Times New Roman" w:hAnsi="Times New Roman"/>
                <w:b/>
                <w:bCs/>
                <w:color w:val="FF0000"/>
              </w:rPr>
              <w:t xml:space="preserve"> </w:t>
            </w:r>
            <w:proofErr w:type="spellStart"/>
            <w:r w:rsidRPr="00091F03">
              <w:rPr>
                <w:rFonts w:ascii="Times New Roman" w:hAnsi="Times New Roman"/>
                <w:b/>
                <w:bCs/>
                <w:color w:val="FF0000"/>
              </w:rPr>
              <w:t>передаварійному</w:t>
            </w:r>
            <w:proofErr w:type="spellEnd"/>
            <w:r w:rsidRPr="00091F03">
              <w:rPr>
                <w:rFonts w:ascii="Times New Roman" w:hAnsi="Times New Roman"/>
                <w:b/>
                <w:bCs/>
                <w:color w:val="FF0000"/>
              </w:rPr>
              <w:t xml:space="preserve"> режимі по частоті, коли:</w:t>
            </w:r>
          </w:p>
          <w:p w14:paraId="7DC167F7" w14:textId="77777777" w:rsidR="00452690" w:rsidRPr="00091F03" w:rsidRDefault="00452690" w:rsidP="00452690">
            <w:pPr>
              <w:shd w:val="clear" w:color="auto" w:fill="FFFFFF"/>
              <w:spacing w:after="0" w:line="240" w:lineRule="auto"/>
              <w:ind w:firstLine="312"/>
              <w:jc w:val="both"/>
              <w:rPr>
                <w:rFonts w:ascii="Times New Roman" w:hAnsi="Times New Roman"/>
                <w:b/>
                <w:bCs/>
                <w:color w:val="FF0000"/>
              </w:rPr>
            </w:pPr>
            <w:r w:rsidRPr="00091F03">
              <w:rPr>
                <w:rFonts w:ascii="Times New Roman" w:hAnsi="Times New Roman"/>
                <w:b/>
                <w:bCs/>
                <w:color w:val="FF0000"/>
              </w:rPr>
              <w:lastRenderedPageBreak/>
              <w:t xml:space="preserve">а) абсолютне усталене відхилення частоти не  більше ніж +/-200 </w:t>
            </w:r>
            <w:proofErr w:type="spellStart"/>
            <w:r w:rsidRPr="00091F03">
              <w:rPr>
                <w:rFonts w:ascii="Times New Roman" w:hAnsi="Times New Roman"/>
                <w:b/>
                <w:bCs/>
                <w:color w:val="FF0000"/>
              </w:rPr>
              <w:t>мГц</w:t>
            </w:r>
            <w:proofErr w:type="spellEnd"/>
            <w:r w:rsidRPr="00091F03">
              <w:rPr>
                <w:rFonts w:ascii="Times New Roman" w:hAnsi="Times New Roman"/>
                <w:b/>
                <w:bCs/>
                <w:color w:val="FF0000"/>
              </w:rPr>
              <w:t>;</w:t>
            </w:r>
          </w:p>
          <w:p w14:paraId="7FBE61D1" w14:textId="77777777" w:rsidR="00452690" w:rsidRPr="00091F03" w:rsidRDefault="00452690" w:rsidP="00452690">
            <w:pPr>
              <w:shd w:val="clear" w:color="auto" w:fill="FFFFFF"/>
              <w:spacing w:after="0" w:line="240" w:lineRule="auto"/>
              <w:ind w:firstLine="312"/>
              <w:jc w:val="both"/>
              <w:rPr>
                <w:rFonts w:ascii="Times New Roman" w:hAnsi="Times New Roman"/>
                <w:b/>
                <w:bCs/>
                <w:color w:val="FF0000"/>
              </w:rPr>
            </w:pPr>
            <w:r w:rsidRPr="00091F03">
              <w:rPr>
                <w:rFonts w:ascii="Times New Roman" w:hAnsi="Times New Roman"/>
                <w:b/>
                <w:bCs/>
                <w:color w:val="FF0000"/>
              </w:rPr>
              <w:t xml:space="preserve">б) абсолютне усталене відхилення частоти перевищує +/-100 </w:t>
            </w:r>
            <w:proofErr w:type="spellStart"/>
            <w:r w:rsidRPr="00091F03">
              <w:rPr>
                <w:rFonts w:ascii="Times New Roman" w:hAnsi="Times New Roman"/>
                <w:b/>
                <w:bCs/>
                <w:color w:val="FF0000"/>
              </w:rPr>
              <w:t>мГц</w:t>
            </w:r>
            <w:proofErr w:type="spellEnd"/>
            <w:r w:rsidRPr="00091F03">
              <w:rPr>
                <w:rFonts w:ascii="Times New Roman" w:hAnsi="Times New Roman"/>
                <w:b/>
                <w:bCs/>
                <w:color w:val="FF0000"/>
              </w:rPr>
              <w:t xml:space="preserve"> протягом більше ніж 5 хв.</w:t>
            </w:r>
          </w:p>
          <w:p w14:paraId="45BB8F21" w14:textId="77777777" w:rsidR="00B12AA9" w:rsidRPr="00091F03" w:rsidRDefault="00452690" w:rsidP="00452690">
            <w:pPr>
              <w:shd w:val="clear" w:color="auto" w:fill="FFFFFF"/>
              <w:spacing w:after="0" w:line="240" w:lineRule="auto"/>
              <w:ind w:firstLine="312"/>
              <w:jc w:val="both"/>
              <w:rPr>
                <w:rFonts w:ascii="Times New Roman" w:hAnsi="Times New Roman"/>
                <w:b/>
                <w:bCs/>
                <w:color w:val="FF0000"/>
              </w:rPr>
            </w:pPr>
            <w:r w:rsidRPr="00091F03">
              <w:rPr>
                <w:rFonts w:ascii="Times New Roman" w:hAnsi="Times New Roman"/>
                <w:b/>
                <w:bCs/>
                <w:color w:val="FF0000"/>
              </w:rPr>
              <w:t xml:space="preserve">Система передачі знаходиться в аварійному режимі по частоті коли частота не відповідає критеріям нормального та </w:t>
            </w:r>
            <w:proofErr w:type="spellStart"/>
            <w:r w:rsidRPr="00091F03">
              <w:rPr>
                <w:rFonts w:ascii="Times New Roman" w:hAnsi="Times New Roman"/>
                <w:b/>
                <w:bCs/>
                <w:color w:val="FF0000"/>
              </w:rPr>
              <w:t>передаварійного</w:t>
            </w:r>
            <w:proofErr w:type="spellEnd"/>
            <w:r w:rsidRPr="00091F03">
              <w:rPr>
                <w:rFonts w:ascii="Times New Roman" w:hAnsi="Times New Roman"/>
                <w:b/>
                <w:bCs/>
                <w:color w:val="FF0000"/>
              </w:rPr>
              <w:t xml:space="preserve"> режиму по частоті.</w:t>
            </w:r>
          </w:p>
          <w:p w14:paraId="476EB6BC"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7D652AA7"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2D223923"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14F6BFEB"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592D69CB"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3E407F44"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4B5F2A78"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1CED2479"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509CF87E"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30F5DF01"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6378EC0C"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31047B87"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1403A47D"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6ACA1CF5"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66C5E321"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50A75A34"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p w14:paraId="3F3C6857" w14:textId="77777777" w:rsidR="00B50074" w:rsidRPr="00091F03" w:rsidRDefault="00B50074" w:rsidP="00452690">
            <w:pPr>
              <w:shd w:val="clear" w:color="auto" w:fill="FFFFFF"/>
              <w:spacing w:after="0" w:line="240" w:lineRule="auto"/>
              <w:ind w:firstLine="312"/>
              <w:jc w:val="both"/>
              <w:rPr>
                <w:rFonts w:ascii="Times New Roman" w:hAnsi="Times New Roman"/>
                <w:sz w:val="24"/>
                <w:szCs w:val="24"/>
                <w:lang w:eastAsia="uk-UA"/>
              </w:rPr>
            </w:pPr>
          </w:p>
          <w:p w14:paraId="0B7B9738" w14:textId="77777777" w:rsidR="00D300BC" w:rsidRPr="00091F03" w:rsidRDefault="00D300BC" w:rsidP="00D300BC">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b/>
                <w:sz w:val="24"/>
                <w:szCs w:val="24"/>
              </w:rPr>
              <w:t>АТ «ДТЕК Дніпроенерго»</w:t>
            </w:r>
          </w:p>
          <w:p w14:paraId="1F64E902" w14:textId="77777777" w:rsidR="00D300BC" w:rsidRPr="00091F03" w:rsidRDefault="00D300BC" w:rsidP="00D300BC">
            <w:pPr>
              <w:shd w:val="clear" w:color="auto" w:fill="FFFFFF"/>
              <w:spacing w:after="0" w:line="240" w:lineRule="auto"/>
              <w:jc w:val="right"/>
              <w:rPr>
                <w:rFonts w:ascii="Times New Roman" w:hAnsi="Times New Roman"/>
                <w:sz w:val="24"/>
                <w:szCs w:val="24"/>
                <w:lang w:eastAsia="uk-UA"/>
              </w:rPr>
            </w:pPr>
            <w:r w:rsidRPr="00091F03">
              <w:rPr>
                <w:rFonts w:ascii="Times New Roman" w:hAnsi="Times New Roman"/>
                <w:sz w:val="24"/>
                <w:szCs w:val="24"/>
                <w:lang w:eastAsia="uk-UA"/>
              </w:rPr>
              <w:t>Таблиця 27</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240"/>
              <w:gridCol w:w="1572"/>
              <w:gridCol w:w="592"/>
              <w:gridCol w:w="624"/>
            </w:tblGrid>
            <w:tr w:rsidR="00D300BC" w:rsidRPr="00091F03" w14:paraId="6E68948B" w14:textId="77777777" w:rsidTr="00620D98">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7D4BA4E6"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w:t>
                  </w:r>
                  <w:r w:rsidRPr="00091F03">
                    <w:rPr>
                      <w:rFonts w:ascii="Times New Roman" w:hAnsi="Times New Roman"/>
                      <w:sz w:val="24"/>
                      <w:szCs w:val="24"/>
                      <w:lang w:eastAsia="uk-UA"/>
                    </w:rPr>
                    <w:br/>
                    <w:t>з/п</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5A020E14"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Параметри</w:t>
                  </w:r>
                </w:p>
              </w:tc>
              <w:tc>
                <w:tcPr>
                  <w:tcW w:w="1950" w:type="dxa"/>
                  <w:tcBorders>
                    <w:top w:val="single" w:sz="6" w:space="0" w:color="231F20"/>
                    <w:left w:val="single" w:sz="6" w:space="0" w:color="231F20"/>
                    <w:bottom w:val="single" w:sz="6" w:space="0" w:color="231F20"/>
                    <w:right w:val="single" w:sz="6" w:space="0" w:color="231F20"/>
                  </w:tcBorders>
                  <w:hideMark/>
                </w:tcPr>
                <w:p w14:paraId="1BE2FF4B"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Діапазони</w:t>
                  </w:r>
                </w:p>
              </w:tc>
            </w:tr>
            <w:tr w:rsidR="00D300BC" w:rsidRPr="00091F03" w14:paraId="39F402AF" w14:textId="77777777" w:rsidTr="00620D98">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3D179075"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lastRenderedPageBreak/>
                    <w:t>1</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4C0DAB00" w14:textId="77777777" w:rsidR="00D300BC" w:rsidRPr="00091F03" w:rsidRDefault="00D300BC" w:rsidP="00D300BC">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 xml:space="preserve">мінімальний діапазон зміни активної потужності відносно </w:t>
                  </w:r>
                  <w:proofErr w:type="spellStart"/>
                  <w:r w:rsidRPr="00091F03">
                    <w:rPr>
                      <w:rFonts w:ascii="Times New Roman" w:hAnsi="Times New Roman"/>
                      <w:sz w:val="24"/>
                      <w:szCs w:val="24"/>
                      <w:lang w:eastAsia="uk-UA"/>
                    </w:rPr>
                    <w:t>Р</w:t>
                  </w:r>
                  <w:r w:rsidRPr="00091F03">
                    <w:rPr>
                      <w:rFonts w:ascii="Times New Roman" w:hAnsi="Times New Roman"/>
                      <w:b/>
                      <w:bCs/>
                      <w:sz w:val="24"/>
                      <w:szCs w:val="24"/>
                      <w:vertAlign w:val="subscript"/>
                      <w:lang w:eastAsia="uk-UA"/>
                    </w:rPr>
                    <w:t>ref</w:t>
                  </w:r>
                  <w:proofErr w:type="spellEnd"/>
                  <w:r w:rsidRPr="00091F03">
                    <w:rPr>
                      <w:rFonts w:ascii="Times New Roman" w:hAnsi="Times New Roman"/>
                      <w:sz w:val="24"/>
                      <w:szCs w:val="24"/>
                      <w:lang w:eastAsia="uk-UA"/>
                    </w:rPr>
                    <w:t>: |</w:t>
                  </w:r>
                  <w:r w:rsidRPr="00091F03">
                    <w:rPr>
                      <w:rFonts w:ascii="Times New Roman" w:hAnsi="Times New Roman"/>
                      <w:b/>
                      <w:bCs/>
                      <w:sz w:val="24"/>
                      <w:szCs w:val="24"/>
                      <w:lang w:eastAsia="uk-UA"/>
                    </w:rPr>
                    <w:t>Δ</w:t>
                  </w:r>
                  <w:r w:rsidRPr="00091F03">
                    <w:rPr>
                      <w:rFonts w:ascii="Times New Roman" w:hAnsi="Times New Roman"/>
                      <w:sz w:val="24"/>
                      <w:szCs w:val="24"/>
                      <w:lang w:eastAsia="uk-UA"/>
                    </w:rPr>
                    <w:t>P</w:t>
                  </w:r>
                  <w:r w:rsidRPr="00091F03">
                    <w:rPr>
                      <w:rFonts w:ascii="Times New Roman" w:hAnsi="Times New Roman"/>
                      <w:b/>
                      <w:bCs/>
                      <w:sz w:val="24"/>
                      <w:szCs w:val="24"/>
                      <w:vertAlign w:val="subscript"/>
                      <w:lang w:eastAsia="uk-UA"/>
                    </w:rPr>
                    <w:t>1</w:t>
                  </w:r>
                  <w:r w:rsidRPr="00091F03">
                    <w:rPr>
                      <w:rFonts w:ascii="Times New Roman" w:hAnsi="Times New Roman"/>
                      <w:sz w:val="24"/>
                      <w:szCs w:val="24"/>
                      <w:lang w:eastAsia="uk-UA"/>
                    </w:rPr>
                    <w:t xml:space="preserve">| / </w:t>
                  </w:r>
                  <w:proofErr w:type="spellStart"/>
                  <w:r w:rsidRPr="00091F03">
                    <w:rPr>
                      <w:rFonts w:ascii="Times New Roman" w:hAnsi="Times New Roman"/>
                      <w:sz w:val="24"/>
                      <w:szCs w:val="24"/>
                      <w:lang w:eastAsia="uk-UA"/>
                    </w:rPr>
                    <w:t>P</w:t>
                  </w:r>
                  <w:r w:rsidRPr="00091F03">
                    <w:rPr>
                      <w:rFonts w:ascii="Times New Roman" w:hAnsi="Times New Roman"/>
                      <w:b/>
                      <w:bCs/>
                      <w:sz w:val="24"/>
                      <w:szCs w:val="24"/>
                      <w:vertAlign w:val="subscript"/>
                      <w:lang w:eastAsia="uk-UA"/>
                    </w:rPr>
                    <w:t>ref</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4365F851"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10 %</w:t>
                  </w:r>
                </w:p>
              </w:tc>
            </w:tr>
            <w:tr w:rsidR="00D300BC" w:rsidRPr="00091F03" w14:paraId="5918C429" w14:textId="77777777" w:rsidTr="00620D98">
              <w:trPr>
                <w:trHeight w:val="192"/>
              </w:trPr>
              <w:tc>
                <w:tcPr>
                  <w:tcW w:w="690" w:type="dxa"/>
                  <w:vMerge w:val="restart"/>
                  <w:tcBorders>
                    <w:top w:val="single" w:sz="6" w:space="0" w:color="231F20"/>
                    <w:left w:val="single" w:sz="6" w:space="0" w:color="231F20"/>
                    <w:bottom w:val="nil"/>
                    <w:right w:val="single" w:sz="6" w:space="0" w:color="231F20"/>
                  </w:tcBorders>
                  <w:hideMark/>
                </w:tcPr>
                <w:p w14:paraId="6117C372"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2</w:t>
                  </w:r>
                </w:p>
              </w:tc>
              <w:tc>
                <w:tcPr>
                  <w:tcW w:w="5070" w:type="dxa"/>
                  <w:vMerge w:val="restart"/>
                  <w:tcBorders>
                    <w:top w:val="single" w:sz="6" w:space="0" w:color="231F20"/>
                    <w:left w:val="single" w:sz="6" w:space="0" w:color="231F20"/>
                    <w:bottom w:val="nil"/>
                    <w:right w:val="single" w:sz="6" w:space="0" w:color="231F20"/>
                  </w:tcBorders>
                  <w:hideMark/>
                </w:tcPr>
                <w:p w14:paraId="67B1DE61" w14:textId="77777777" w:rsidR="00D300BC" w:rsidRPr="00091F03" w:rsidRDefault="00D300BC" w:rsidP="00D300BC">
                  <w:pPr>
                    <w:spacing w:after="0" w:line="240" w:lineRule="auto"/>
                    <w:rPr>
                      <w:rFonts w:ascii="Times New Roman" w:hAnsi="Times New Roman"/>
                      <w:sz w:val="24"/>
                      <w:szCs w:val="24"/>
                      <w:lang w:eastAsia="uk-UA"/>
                    </w:rPr>
                  </w:pPr>
                  <w:r w:rsidRPr="00091F03">
                    <w:rPr>
                      <w:rFonts w:ascii="Times New Roman" w:hAnsi="Times New Roman"/>
                      <w:sz w:val="24"/>
                      <w:szCs w:val="24"/>
                      <w:lang w:eastAsia="uk-UA"/>
                    </w:rPr>
                    <w:t>максимальна нечутливість первинного регулятора</w:t>
                  </w:r>
                </w:p>
              </w:tc>
              <w:tc>
                <w:tcPr>
                  <w:tcW w:w="1815" w:type="dxa"/>
                  <w:tcBorders>
                    <w:top w:val="single" w:sz="6" w:space="0" w:color="231F20"/>
                    <w:left w:val="single" w:sz="6" w:space="0" w:color="231F20"/>
                    <w:bottom w:val="single" w:sz="6" w:space="0" w:color="231F20"/>
                    <w:right w:val="single" w:sz="6" w:space="0" w:color="231F20"/>
                  </w:tcBorders>
                  <w:hideMark/>
                </w:tcPr>
                <w:p w14:paraId="2DAD13A5" w14:textId="77777777" w:rsidR="00D300BC" w:rsidRPr="00091F03" w:rsidRDefault="00D300BC" w:rsidP="00D300BC">
                  <w:pPr>
                    <w:spacing w:after="0" w:line="240" w:lineRule="auto"/>
                    <w:rPr>
                      <w:rFonts w:ascii="Times New Roman" w:hAnsi="Times New Roman"/>
                      <w:sz w:val="24"/>
                      <w:szCs w:val="24"/>
                      <w:lang w:eastAsia="uk-UA"/>
                    </w:rPr>
                  </w:pPr>
                  <w:r w:rsidRPr="00091F03">
                    <w:rPr>
                      <w:rFonts w:ascii="Times New Roman" w:hAnsi="Times New Roman"/>
                      <w:b/>
                      <w:bCs/>
                      <w:sz w:val="24"/>
                      <w:szCs w:val="24"/>
                      <w:lang w:eastAsia="uk-UA"/>
                    </w:rPr>
                    <w:t>Δ</w:t>
                  </w:r>
                  <w:r w:rsidRPr="00091F03">
                    <w:rPr>
                      <w:rFonts w:ascii="Times New Roman" w:hAnsi="Times New Roman"/>
                      <w:sz w:val="24"/>
                      <w:szCs w:val="24"/>
                      <w:lang w:eastAsia="uk-UA"/>
                    </w:rPr>
                    <w:t>f</w:t>
                  </w:r>
                  <w:r w:rsidRPr="00091F03">
                    <w:rPr>
                      <w:rFonts w:ascii="Times New Roman" w:hAnsi="Times New Roman"/>
                      <w:b/>
                      <w:bCs/>
                      <w:sz w:val="24"/>
                      <w:szCs w:val="24"/>
                      <w:vertAlign w:val="subscript"/>
                      <w:lang w:eastAsia="uk-UA"/>
                    </w:rPr>
                    <w:t>1</w:t>
                  </w:r>
                </w:p>
              </w:tc>
              <w:tc>
                <w:tcPr>
                  <w:tcW w:w="1950" w:type="dxa"/>
                  <w:tcBorders>
                    <w:top w:val="single" w:sz="6" w:space="0" w:color="231F20"/>
                    <w:left w:val="single" w:sz="6" w:space="0" w:color="231F20"/>
                    <w:bottom w:val="single" w:sz="6" w:space="0" w:color="231F20"/>
                    <w:right w:val="single" w:sz="6" w:space="0" w:color="231F20"/>
                  </w:tcBorders>
                  <w:hideMark/>
                </w:tcPr>
                <w:p w14:paraId="63D763B3"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 xml:space="preserve">10 </w:t>
                  </w:r>
                  <w:proofErr w:type="spellStart"/>
                  <w:r w:rsidRPr="00091F03">
                    <w:rPr>
                      <w:rFonts w:ascii="Times New Roman" w:hAnsi="Times New Roman"/>
                      <w:sz w:val="24"/>
                      <w:szCs w:val="24"/>
                      <w:lang w:eastAsia="uk-UA"/>
                    </w:rPr>
                    <w:t>мГц</w:t>
                  </w:r>
                  <w:proofErr w:type="spellEnd"/>
                </w:p>
              </w:tc>
            </w:tr>
            <w:tr w:rsidR="00D300BC" w:rsidRPr="00091F03" w14:paraId="14915635" w14:textId="77777777" w:rsidTr="00620D98">
              <w:trPr>
                <w:trHeight w:val="180"/>
              </w:trPr>
              <w:tc>
                <w:tcPr>
                  <w:tcW w:w="690" w:type="dxa"/>
                  <w:vMerge/>
                  <w:tcBorders>
                    <w:top w:val="single" w:sz="6" w:space="0" w:color="231F20"/>
                    <w:left w:val="single" w:sz="6" w:space="0" w:color="231F20"/>
                    <w:bottom w:val="nil"/>
                    <w:right w:val="single" w:sz="6" w:space="0" w:color="231F20"/>
                  </w:tcBorders>
                  <w:hideMark/>
                </w:tcPr>
                <w:p w14:paraId="262A3595" w14:textId="77777777" w:rsidR="00D300BC" w:rsidRPr="00091F03" w:rsidRDefault="00D300BC" w:rsidP="00D300BC">
                  <w:pPr>
                    <w:spacing w:after="0" w:line="240" w:lineRule="auto"/>
                    <w:rPr>
                      <w:rFonts w:ascii="Times New Roman" w:hAnsi="Times New Roman"/>
                      <w:sz w:val="24"/>
                      <w:szCs w:val="24"/>
                      <w:lang w:eastAsia="uk-UA"/>
                    </w:rPr>
                  </w:pPr>
                </w:p>
              </w:tc>
              <w:tc>
                <w:tcPr>
                  <w:tcW w:w="6915" w:type="dxa"/>
                  <w:vMerge/>
                  <w:tcBorders>
                    <w:top w:val="single" w:sz="6" w:space="0" w:color="231F20"/>
                    <w:left w:val="single" w:sz="6" w:space="0" w:color="231F20"/>
                    <w:bottom w:val="nil"/>
                    <w:right w:val="single" w:sz="6" w:space="0" w:color="231F20"/>
                  </w:tcBorders>
                  <w:hideMark/>
                </w:tcPr>
                <w:p w14:paraId="3C56630E" w14:textId="77777777" w:rsidR="00D300BC" w:rsidRPr="00091F03" w:rsidRDefault="00D300BC" w:rsidP="00D300BC">
                  <w:pPr>
                    <w:spacing w:after="0" w:line="240" w:lineRule="auto"/>
                    <w:rPr>
                      <w:rFonts w:ascii="Times New Roman" w:hAnsi="Times New Roman"/>
                      <w:sz w:val="24"/>
                      <w:szCs w:val="24"/>
                      <w:lang w:eastAsia="uk-UA"/>
                    </w:rPr>
                  </w:pPr>
                </w:p>
              </w:tc>
              <w:tc>
                <w:tcPr>
                  <w:tcW w:w="1815" w:type="dxa"/>
                  <w:tcBorders>
                    <w:top w:val="single" w:sz="6" w:space="0" w:color="231F20"/>
                    <w:left w:val="single" w:sz="6" w:space="0" w:color="231F20"/>
                    <w:bottom w:val="single" w:sz="6" w:space="0" w:color="231F20"/>
                    <w:right w:val="single" w:sz="6" w:space="0" w:color="231F20"/>
                  </w:tcBorders>
                  <w:hideMark/>
                </w:tcPr>
                <w:p w14:paraId="5922E654" w14:textId="77777777" w:rsidR="00D300BC" w:rsidRPr="00091F03" w:rsidRDefault="00D300BC" w:rsidP="00D300BC">
                  <w:pPr>
                    <w:spacing w:after="0" w:line="240" w:lineRule="auto"/>
                    <w:rPr>
                      <w:rFonts w:ascii="Times New Roman" w:hAnsi="Times New Roman"/>
                      <w:sz w:val="24"/>
                      <w:szCs w:val="24"/>
                      <w:lang w:eastAsia="uk-UA"/>
                    </w:rPr>
                  </w:pPr>
                  <w:r w:rsidRPr="00091F03">
                    <w:rPr>
                      <w:rFonts w:ascii="Times New Roman" w:hAnsi="Times New Roman"/>
                      <w:b/>
                      <w:bCs/>
                      <w:sz w:val="24"/>
                      <w:szCs w:val="24"/>
                      <w:lang w:eastAsia="uk-UA"/>
                    </w:rPr>
                    <w:t>Δ</w:t>
                  </w:r>
                  <w:r w:rsidRPr="00091F03">
                    <w:rPr>
                      <w:rFonts w:ascii="Times New Roman" w:hAnsi="Times New Roman"/>
                      <w:sz w:val="24"/>
                      <w:szCs w:val="24"/>
                      <w:lang w:eastAsia="uk-UA"/>
                    </w:rPr>
                    <w:t>f</w:t>
                  </w:r>
                  <w:r w:rsidRPr="00091F03">
                    <w:rPr>
                      <w:rFonts w:ascii="Times New Roman" w:hAnsi="Times New Roman"/>
                      <w:b/>
                      <w:bCs/>
                      <w:sz w:val="24"/>
                      <w:szCs w:val="24"/>
                      <w:vertAlign w:val="subscript"/>
                      <w:lang w:eastAsia="uk-UA"/>
                    </w:rPr>
                    <w:t>1</w:t>
                  </w:r>
                  <w:r w:rsidRPr="00091F03">
                    <w:rPr>
                      <w:rFonts w:ascii="Times New Roman" w:hAnsi="Times New Roman"/>
                      <w:sz w:val="24"/>
                      <w:szCs w:val="24"/>
                      <w:lang w:eastAsia="uk-UA"/>
                    </w:rPr>
                    <w:t>/</w:t>
                  </w:r>
                  <w:proofErr w:type="spellStart"/>
                  <w:r w:rsidRPr="00091F03">
                    <w:rPr>
                      <w:rFonts w:ascii="Times New Roman" w:hAnsi="Times New Roman"/>
                      <w:sz w:val="24"/>
                      <w:szCs w:val="24"/>
                      <w:lang w:eastAsia="uk-UA"/>
                    </w:rPr>
                    <w:t>f</w:t>
                  </w:r>
                  <w:r w:rsidRPr="00091F03">
                    <w:rPr>
                      <w:rFonts w:ascii="Times New Roman" w:hAnsi="Times New Roman"/>
                      <w:b/>
                      <w:bCs/>
                      <w:sz w:val="24"/>
                      <w:szCs w:val="24"/>
                      <w:vertAlign w:val="subscript"/>
                      <w:lang w:eastAsia="uk-UA"/>
                    </w:rPr>
                    <w:t>n</w:t>
                  </w:r>
                  <w:proofErr w:type="spellEnd"/>
                </w:p>
              </w:tc>
              <w:tc>
                <w:tcPr>
                  <w:tcW w:w="1950" w:type="dxa"/>
                  <w:tcBorders>
                    <w:top w:val="single" w:sz="6" w:space="0" w:color="231F20"/>
                    <w:left w:val="single" w:sz="6" w:space="0" w:color="231F20"/>
                    <w:bottom w:val="single" w:sz="6" w:space="0" w:color="231F20"/>
                    <w:right w:val="single" w:sz="6" w:space="0" w:color="231F20"/>
                  </w:tcBorders>
                  <w:hideMark/>
                </w:tcPr>
                <w:p w14:paraId="2AEB00FB"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0,02 %</w:t>
                  </w:r>
                </w:p>
              </w:tc>
            </w:tr>
            <w:tr w:rsidR="00D300BC" w:rsidRPr="00091F03" w14:paraId="488D148A" w14:textId="77777777" w:rsidTr="00620D98">
              <w:trPr>
                <w:trHeight w:val="192"/>
              </w:trPr>
              <w:tc>
                <w:tcPr>
                  <w:tcW w:w="690" w:type="dxa"/>
                  <w:tcBorders>
                    <w:top w:val="single" w:sz="6" w:space="0" w:color="231F20"/>
                    <w:left w:val="single" w:sz="6" w:space="0" w:color="231F20"/>
                    <w:bottom w:val="single" w:sz="6" w:space="0" w:color="231F20"/>
                    <w:right w:val="single" w:sz="6" w:space="0" w:color="231F20"/>
                  </w:tcBorders>
                  <w:hideMark/>
                </w:tcPr>
                <w:p w14:paraId="26A4EB80"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3</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1FEB427A" w14:textId="77777777" w:rsidR="00D300BC" w:rsidRPr="00091F03" w:rsidRDefault="00D300BC" w:rsidP="00D300BC">
                  <w:pPr>
                    <w:spacing w:after="0" w:line="240" w:lineRule="auto"/>
                    <w:rPr>
                      <w:rFonts w:ascii="Times New Roman" w:hAnsi="Times New Roman"/>
                      <w:sz w:val="24"/>
                      <w:szCs w:val="24"/>
                      <w:lang w:eastAsia="uk-UA"/>
                    </w:rPr>
                  </w:pPr>
                  <w:r w:rsidRPr="00091F03">
                    <w:rPr>
                      <w:rFonts w:ascii="Times New Roman" w:hAnsi="Times New Roman"/>
                      <w:strike/>
                      <w:sz w:val="24"/>
                      <w:szCs w:val="24"/>
                    </w:rPr>
                    <w:t>мінімальний діапазон налаштування нечутливості по частоті</w:t>
                  </w:r>
                  <w:r w:rsidRPr="00091F03">
                    <w:rPr>
                      <w:rFonts w:ascii="Times New Roman" w:hAnsi="Times New Roman"/>
                      <w:sz w:val="24"/>
                      <w:szCs w:val="24"/>
                    </w:rPr>
                    <w:t xml:space="preserve"> </w:t>
                  </w:r>
                  <w:r w:rsidRPr="00091F03">
                    <w:rPr>
                      <w:rFonts w:ascii="Times New Roman" w:hAnsi="Times New Roman"/>
                      <w:b/>
                      <w:sz w:val="24"/>
                      <w:szCs w:val="24"/>
                    </w:rPr>
                    <w:t>мертва зона частотної характеристики</w:t>
                  </w:r>
                </w:p>
              </w:tc>
              <w:tc>
                <w:tcPr>
                  <w:tcW w:w="1950" w:type="dxa"/>
                  <w:tcBorders>
                    <w:top w:val="single" w:sz="6" w:space="0" w:color="231F20"/>
                    <w:left w:val="single" w:sz="6" w:space="0" w:color="231F20"/>
                    <w:bottom w:val="single" w:sz="6" w:space="0" w:color="231F20"/>
                    <w:right w:val="single" w:sz="6" w:space="0" w:color="231F20"/>
                  </w:tcBorders>
                  <w:hideMark/>
                </w:tcPr>
                <w:p w14:paraId="1F6205E8" w14:textId="77777777" w:rsidR="00D300BC" w:rsidRPr="00091F03" w:rsidRDefault="00D300BC" w:rsidP="00D300BC">
                  <w:pPr>
                    <w:spacing w:after="0" w:line="240" w:lineRule="auto"/>
                    <w:jc w:val="center"/>
                    <w:rPr>
                      <w:rFonts w:ascii="Times New Roman" w:hAnsi="Times New Roman"/>
                      <w:b/>
                      <w:bCs/>
                      <w:sz w:val="24"/>
                      <w:szCs w:val="24"/>
                      <w:lang w:eastAsia="uk-UA"/>
                    </w:rPr>
                  </w:pPr>
                  <w:r w:rsidRPr="00091F03">
                    <w:rPr>
                      <w:rFonts w:ascii="Times New Roman" w:hAnsi="Times New Roman"/>
                      <w:b/>
                      <w:bCs/>
                      <w:sz w:val="24"/>
                      <w:szCs w:val="24"/>
                      <w:lang w:eastAsia="uk-UA"/>
                    </w:rPr>
                    <w:t xml:space="preserve">10 - 500 </w:t>
                  </w:r>
                </w:p>
                <w:p w14:paraId="0E8968FB"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b/>
                      <w:strike/>
                      <w:sz w:val="24"/>
                      <w:szCs w:val="24"/>
                      <w:lang w:eastAsia="uk-UA"/>
                    </w:rPr>
                    <w:t>0-200</w:t>
                  </w:r>
                  <w:r w:rsidRPr="00091F03">
                    <w:rPr>
                      <w:rFonts w:ascii="Times New Roman" w:hAnsi="Times New Roman"/>
                      <w:b/>
                      <w:sz w:val="24"/>
                      <w:szCs w:val="24"/>
                      <w:lang w:eastAsia="uk-UA"/>
                    </w:rPr>
                    <w:t xml:space="preserve"> </w:t>
                  </w:r>
                  <w:proofErr w:type="spellStart"/>
                  <w:r w:rsidRPr="00091F03">
                    <w:rPr>
                      <w:rFonts w:ascii="Times New Roman" w:hAnsi="Times New Roman"/>
                      <w:sz w:val="24"/>
                      <w:szCs w:val="24"/>
                      <w:lang w:eastAsia="uk-UA"/>
                    </w:rPr>
                    <w:t>мГц</w:t>
                  </w:r>
                  <w:proofErr w:type="spellEnd"/>
                </w:p>
              </w:tc>
            </w:tr>
            <w:tr w:rsidR="00D300BC" w:rsidRPr="00091F03" w14:paraId="75832A73" w14:textId="77777777" w:rsidTr="00620D98">
              <w:trPr>
                <w:trHeight w:val="300"/>
              </w:trPr>
              <w:tc>
                <w:tcPr>
                  <w:tcW w:w="690" w:type="dxa"/>
                  <w:tcBorders>
                    <w:top w:val="single" w:sz="6" w:space="0" w:color="231F20"/>
                    <w:left w:val="single" w:sz="6" w:space="0" w:color="231F20"/>
                    <w:bottom w:val="single" w:sz="6" w:space="0" w:color="231F20"/>
                    <w:right w:val="single" w:sz="6" w:space="0" w:color="231F20"/>
                  </w:tcBorders>
                  <w:hideMark/>
                </w:tcPr>
                <w:p w14:paraId="6759C42D"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4</w:t>
                  </w:r>
                </w:p>
              </w:tc>
              <w:tc>
                <w:tcPr>
                  <w:tcW w:w="6915" w:type="dxa"/>
                  <w:gridSpan w:val="2"/>
                  <w:tcBorders>
                    <w:top w:val="single" w:sz="6" w:space="0" w:color="231F20"/>
                    <w:left w:val="single" w:sz="6" w:space="0" w:color="231F20"/>
                    <w:bottom w:val="single" w:sz="6" w:space="0" w:color="231F20"/>
                    <w:right w:val="single" w:sz="6" w:space="0" w:color="231F20"/>
                  </w:tcBorders>
                  <w:hideMark/>
                </w:tcPr>
                <w:p w14:paraId="79C7EE93" w14:textId="77777777" w:rsidR="00D300BC" w:rsidRPr="00091F03" w:rsidRDefault="00D300BC" w:rsidP="00D300BC">
                  <w:pPr>
                    <w:spacing w:after="0" w:line="240" w:lineRule="auto"/>
                    <w:rPr>
                      <w:rFonts w:ascii="Times New Roman" w:hAnsi="Times New Roman"/>
                      <w:sz w:val="24"/>
                      <w:szCs w:val="24"/>
                      <w:lang w:eastAsia="uk-UA"/>
                    </w:rPr>
                  </w:pPr>
                  <w:proofErr w:type="spellStart"/>
                  <w:r w:rsidRPr="00091F03">
                    <w:rPr>
                      <w:rFonts w:ascii="Times New Roman" w:hAnsi="Times New Roman"/>
                      <w:sz w:val="24"/>
                      <w:szCs w:val="24"/>
                      <w:lang w:eastAsia="uk-UA"/>
                    </w:rPr>
                    <w:t>статизм</w:t>
                  </w:r>
                  <w:proofErr w:type="spellEnd"/>
                  <w:r w:rsidRPr="00091F03">
                    <w:rPr>
                      <w:rFonts w:ascii="Times New Roman" w:hAnsi="Times New Roman"/>
                      <w:sz w:val="24"/>
                      <w:szCs w:val="24"/>
                      <w:lang w:eastAsia="uk-UA"/>
                    </w:rPr>
                    <w:t xml:space="preserve"> s1</w:t>
                  </w:r>
                </w:p>
              </w:tc>
              <w:tc>
                <w:tcPr>
                  <w:tcW w:w="1950" w:type="dxa"/>
                  <w:tcBorders>
                    <w:top w:val="single" w:sz="6" w:space="0" w:color="231F20"/>
                    <w:left w:val="single" w:sz="6" w:space="0" w:color="231F20"/>
                    <w:bottom w:val="single" w:sz="6" w:space="0" w:color="231F20"/>
                    <w:right w:val="single" w:sz="6" w:space="0" w:color="231F20"/>
                  </w:tcBorders>
                  <w:hideMark/>
                </w:tcPr>
                <w:p w14:paraId="061883C1" w14:textId="77777777" w:rsidR="00D300BC" w:rsidRPr="00091F03" w:rsidRDefault="00D300BC" w:rsidP="00D300BC">
                  <w:pPr>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0,1 % - 12 %</w:t>
                  </w:r>
                </w:p>
              </w:tc>
            </w:tr>
          </w:tbl>
          <w:p w14:paraId="4400657A" w14:textId="77777777" w:rsidR="00D300BC" w:rsidRPr="00091F03" w:rsidRDefault="00D300BC" w:rsidP="00452690">
            <w:pPr>
              <w:shd w:val="clear" w:color="auto" w:fill="FFFFFF"/>
              <w:spacing w:after="0" w:line="240" w:lineRule="auto"/>
              <w:ind w:firstLine="312"/>
              <w:jc w:val="both"/>
              <w:rPr>
                <w:rFonts w:ascii="Times New Roman" w:hAnsi="Times New Roman"/>
                <w:sz w:val="24"/>
                <w:szCs w:val="24"/>
                <w:lang w:eastAsia="uk-UA"/>
              </w:rPr>
            </w:pPr>
          </w:p>
        </w:tc>
        <w:tc>
          <w:tcPr>
            <w:tcW w:w="3544" w:type="dxa"/>
          </w:tcPr>
          <w:p w14:paraId="5E41E225" w14:textId="77777777" w:rsidR="00B25609" w:rsidRPr="00091F03" w:rsidRDefault="00B25609" w:rsidP="00B25609">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208D83B4" w14:textId="77777777" w:rsidR="00B25609" w:rsidRPr="00091F03" w:rsidRDefault="00B25609" w:rsidP="00B25609">
            <w:pPr>
              <w:pStyle w:val="TableParagraph"/>
              <w:jc w:val="both"/>
              <w:rPr>
                <w:rFonts w:ascii="Times New Roman" w:hAnsi="Times New Roman" w:cs="Times New Roman"/>
                <w:sz w:val="24"/>
                <w:szCs w:val="24"/>
                <w:lang w:eastAsia="uk-UA"/>
              </w:rPr>
            </w:pPr>
            <w:r w:rsidRPr="00091F03">
              <w:rPr>
                <w:rFonts w:ascii="Times New Roman" w:hAnsi="Times New Roman" w:cs="Times New Roman"/>
                <w:sz w:val="24"/>
                <w:szCs w:val="24"/>
                <w:lang w:eastAsia="uk-UA"/>
              </w:rPr>
              <w:t xml:space="preserve">Пропозиція привести назву величини визначеної у позиції 2 таблиці 27 КСП у відповідність до наявної термінології КСП та аналогічно пропозиції наданій до відповідної позиції Таблиці 5 </w:t>
            </w:r>
            <w:proofErr w:type="spellStart"/>
            <w:r w:rsidRPr="00091F03">
              <w:rPr>
                <w:rFonts w:ascii="Times New Roman" w:hAnsi="Times New Roman" w:cs="Times New Roman"/>
                <w:sz w:val="24"/>
                <w:szCs w:val="24"/>
                <w:lang w:eastAsia="uk-UA"/>
              </w:rPr>
              <w:t>пп</w:t>
            </w:r>
            <w:proofErr w:type="spellEnd"/>
            <w:r w:rsidRPr="00091F03">
              <w:rPr>
                <w:rFonts w:ascii="Times New Roman" w:hAnsi="Times New Roman" w:cs="Times New Roman"/>
                <w:sz w:val="24"/>
                <w:szCs w:val="24"/>
                <w:lang w:eastAsia="uk-UA"/>
              </w:rPr>
              <w:t>. 5 п. 2.3 глави 2 розділу ІІІ КСП.</w:t>
            </w:r>
          </w:p>
          <w:p w14:paraId="70025732" w14:textId="77777777" w:rsidR="005C6AED" w:rsidRPr="00091F03" w:rsidRDefault="005C6AED" w:rsidP="00B25609">
            <w:pPr>
              <w:pStyle w:val="TableParagraph"/>
              <w:jc w:val="both"/>
              <w:rPr>
                <w:rFonts w:ascii="Times New Roman" w:hAnsi="Times New Roman" w:cs="Times New Roman"/>
                <w:b/>
                <w:sz w:val="24"/>
                <w:szCs w:val="24"/>
              </w:rPr>
            </w:pPr>
          </w:p>
          <w:p w14:paraId="24D80BF5" w14:textId="77777777" w:rsidR="005C6AED" w:rsidRPr="00091F03" w:rsidRDefault="005C6AED" w:rsidP="00B25609">
            <w:pPr>
              <w:pStyle w:val="TableParagraph"/>
              <w:jc w:val="both"/>
              <w:rPr>
                <w:rFonts w:ascii="Times New Roman" w:hAnsi="Times New Roman" w:cs="Times New Roman"/>
                <w:b/>
                <w:sz w:val="24"/>
                <w:szCs w:val="24"/>
              </w:rPr>
            </w:pPr>
          </w:p>
          <w:p w14:paraId="0F4F73F9" w14:textId="77777777" w:rsidR="005C6AED" w:rsidRPr="00091F03" w:rsidRDefault="005C6AED" w:rsidP="00B25609">
            <w:pPr>
              <w:pStyle w:val="TableParagraph"/>
              <w:jc w:val="both"/>
              <w:rPr>
                <w:rFonts w:ascii="Times New Roman" w:hAnsi="Times New Roman" w:cs="Times New Roman"/>
                <w:b/>
                <w:sz w:val="24"/>
                <w:szCs w:val="24"/>
              </w:rPr>
            </w:pPr>
          </w:p>
          <w:p w14:paraId="7620D33F" w14:textId="77777777" w:rsidR="005C6AED" w:rsidRPr="00091F03" w:rsidRDefault="005C6AED" w:rsidP="00B25609">
            <w:pPr>
              <w:pStyle w:val="TableParagraph"/>
              <w:jc w:val="both"/>
              <w:rPr>
                <w:rFonts w:ascii="Times New Roman" w:hAnsi="Times New Roman" w:cs="Times New Roman"/>
                <w:b/>
                <w:sz w:val="24"/>
                <w:szCs w:val="24"/>
              </w:rPr>
            </w:pPr>
          </w:p>
          <w:p w14:paraId="64551624" w14:textId="77777777" w:rsidR="005C6AED" w:rsidRPr="00091F03" w:rsidRDefault="005C6AED" w:rsidP="00B25609">
            <w:pPr>
              <w:pStyle w:val="TableParagraph"/>
              <w:jc w:val="both"/>
              <w:rPr>
                <w:rFonts w:ascii="Times New Roman" w:hAnsi="Times New Roman" w:cs="Times New Roman"/>
                <w:b/>
                <w:sz w:val="24"/>
                <w:szCs w:val="24"/>
              </w:rPr>
            </w:pPr>
          </w:p>
          <w:p w14:paraId="2F3F3F77" w14:textId="77777777" w:rsidR="005C6AED" w:rsidRPr="00091F03" w:rsidRDefault="005C6AED" w:rsidP="00B25609">
            <w:pPr>
              <w:pStyle w:val="TableParagraph"/>
              <w:jc w:val="both"/>
              <w:rPr>
                <w:rFonts w:ascii="Times New Roman" w:hAnsi="Times New Roman" w:cs="Times New Roman"/>
                <w:b/>
                <w:sz w:val="24"/>
                <w:szCs w:val="24"/>
              </w:rPr>
            </w:pPr>
          </w:p>
          <w:p w14:paraId="287290A6" w14:textId="77777777" w:rsidR="005C6AED" w:rsidRPr="00091F03" w:rsidRDefault="005C6AED" w:rsidP="00B25609">
            <w:pPr>
              <w:pStyle w:val="TableParagraph"/>
              <w:jc w:val="both"/>
              <w:rPr>
                <w:rFonts w:ascii="Times New Roman" w:hAnsi="Times New Roman" w:cs="Times New Roman"/>
                <w:b/>
                <w:sz w:val="24"/>
                <w:szCs w:val="24"/>
              </w:rPr>
            </w:pPr>
          </w:p>
          <w:p w14:paraId="4E23F0AB" w14:textId="77777777" w:rsidR="005C6AED" w:rsidRPr="00091F03" w:rsidRDefault="005C6AED" w:rsidP="00B25609">
            <w:pPr>
              <w:pStyle w:val="TableParagraph"/>
              <w:jc w:val="both"/>
              <w:rPr>
                <w:rFonts w:ascii="Times New Roman" w:hAnsi="Times New Roman" w:cs="Times New Roman"/>
                <w:b/>
                <w:sz w:val="24"/>
                <w:szCs w:val="24"/>
              </w:rPr>
            </w:pPr>
          </w:p>
          <w:p w14:paraId="53D4AB15" w14:textId="77777777" w:rsidR="005C6AED" w:rsidRPr="00091F03" w:rsidRDefault="005C6AED" w:rsidP="00B25609">
            <w:pPr>
              <w:pStyle w:val="TableParagraph"/>
              <w:jc w:val="both"/>
              <w:rPr>
                <w:rFonts w:ascii="Times New Roman" w:hAnsi="Times New Roman" w:cs="Times New Roman"/>
                <w:b/>
                <w:sz w:val="24"/>
                <w:szCs w:val="24"/>
              </w:rPr>
            </w:pPr>
          </w:p>
          <w:p w14:paraId="20B4321A" w14:textId="77777777" w:rsidR="005C6AED" w:rsidRPr="00091F03" w:rsidRDefault="005C6AED" w:rsidP="00B25609">
            <w:pPr>
              <w:pStyle w:val="TableParagraph"/>
              <w:jc w:val="both"/>
              <w:rPr>
                <w:rFonts w:ascii="Times New Roman" w:hAnsi="Times New Roman" w:cs="Times New Roman"/>
                <w:b/>
                <w:sz w:val="24"/>
                <w:szCs w:val="24"/>
              </w:rPr>
            </w:pPr>
          </w:p>
          <w:p w14:paraId="3BF2D162" w14:textId="77777777" w:rsidR="005C6AED" w:rsidRPr="00091F03" w:rsidRDefault="005C6AED" w:rsidP="00B25609">
            <w:pPr>
              <w:pStyle w:val="TableParagraph"/>
              <w:jc w:val="both"/>
              <w:rPr>
                <w:rFonts w:ascii="Times New Roman" w:hAnsi="Times New Roman" w:cs="Times New Roman"/>
                <w:b/>
                <w:sz w:val="24"/>
                <w:szCs w:val="24"/>
              </w:rPr>
            </w:pPr>
          </w:p>
          <w:p w14:paraId="6D577072" w14:textId="77777777" w:rsidR="005C6AED" w:rsidRPr="00091F03" w:rsidRDefault="005C6AED" w:rsidP="00B25609">
            <w:pPr>
              <w:pStyle w:val="TableParagraph"/>
              <w:jc w:val="both"/>
              <w:rPr>
                <w:rFonts w:ascii="Times New Roman" w:hAnsi="Times New Roman" w:cs="Times New Roman"/>
                <w:b/>
                <w:sz w:val="24"/>
                <w:szCs w:val="24"/>
              </w:rPr>
            </w:pPr>
          </w:p>
          <w:p w14:paraId="4E81A911" w14:textId="77777777" w:rsidR="005C6AED" w:rsidRPr="00091F03" w:rsidRDefault="005C6AED" w:rsidP="00B25609">
            <w:pPr>
              <w:pStyle w:val="TableParagraph"/>
              <w:jc w:val="both"/>
              <w:rPr>
                <w:rFonts w:ascii="Times New Roman" w:hAnsi="Times New Roman" w:cs="Times New Roman"/>
                <w:b/>
                <w:sz w:val="24"/>
                <w:szCs w:val="24"/>
              </w:rPr>
            </w:pPr>
          </w:p>
          <w:p w14:paraId="5F3FE17E" w14:textId="77777777" w:rsidR="005C6AED" w:rsidRPr="00091F03" w:rsidRDefault="005C6AED" w:rsidP="00B25609">
            <w:pPr>
              <w:pStyle w:val="TableParagraph"/>
              <w:jc w:val="both"/>
              <w:rPr>
                <w:rFonts w:ascii="Times New Roman" w:hAnsi="Times New Roman" w:cs="Times New Roman"/>
                <w:b/>
                <w:sz w:val="24"/>
                <w:szCs w:val="24"/>
              </w:rPr>
            </w:pPr>
          </w:p>
          <w:p w14:paraId="30BA8354" w14:textId="77777777" w:rsidR="005C6AED" w:rsidRPr="00091F03" w:rsidRDefault="005C6AED" w:rsidP="00B25609">
            <w:pPr>
              <w:pStyle w:val="TableParagraph"/>
              <w:jc w:val="both"/>
              <w:rPr>
                <w:rFonts w:ascii="Times New Roman" w:hAnsi="Times New Roman" w:cs="Times New Roman"/>
                <w:b/>
                <w:sz w:val="24"/>
                <w:szCs w:val="24"/>
              </w:rPr>
            </w:pPr>
          </w:p>
          <w:p w14:paraId="7E4CFE36" w14:textId="77777777" w:rsidR="005C6AED" w:rsidRPr="00091F03" w:rsidRDefault="005C6AED" w:rsidP="00B25609">
            <w:pPr>
              <w:pStyle w:val="TableParagraph"/>
              <w:jc w:val="both"/>
              <w:rPr>
                <w:rFonts w:ascii="Times New Roman" w:hAnsi="Times New Roman" w:cs="Times New Roman"/>
                <w:b/>
                <w:sz w:val="24"/>
                <w:szCs w:val="24"/>
              </w:rPr>
            </w:pPr>
          </w:p>
          <w:p w14:paraId="6AC14F82" w14:textId="77777777" w:rsidR="005C6AED" w:rsidRPr="00091F03" w:rsidRDefault="005C6AED" w:rsidP="00B25609">
            <w:pPr>
              <w:pStyle w:val="TableParagraph"/>
              <w:jc w:val="both"/>
              <w:rPr>
                <w:rFonts w:ascii="Times New Roman" w:hAnsi="Times New Roman" w:cs="Times New Roman"/>
                <w:b/>
                <w:sz w:val="24"/>
                <w:szCs w:val="24"/>
              </w:rPr>
            </w:pPr>
          </w:p>
          <w:p w14:paraId="15140BAA" w14:textId="77777777" w:rsidR="005C6AED" w:rsidRPr="00091F03" w:rsidRDefault="005C6AED" w:rsidP="00B25609">
            <w:pPr>
              <w:pStyle w:val="TableParagraph"/>
              <w:jc w:val="both"/>
              <w:rPr>
                <w:rFonts w:ascii="Times New Roman" w:hAnsi="Times New Roman" w:cs="Times New Roman"/>
                <w:b/>
                <w:sz w:val="24"/>
                <w:szCs w:val="24"/>
              </w:rPr>
            </w:pPr>
          </w:p>
          <w:p w14:paraId="3D103FA4" w14:textId="77777777" w:rsidR="005C6AED" w:rsidRPr="00091F03" w:rsidRDefault="005C6AED" w:rsidP="00B25609">
            <w:pPr>
              <w:pStyle w:val="TableParagraph"/>
              <w:jc w:val="both"/>
              <w:rPr>
                <w:rFonts w:ascii="Times New Roman" w:hAnsi="Times New Roman" w:cs="Times New Roman"/>
                <w:b/>
                <w:sz w:val="24"/>
                <w:szCs w:val="24"/>
              </w:rPr>
            </w:pPr>
          </w:p>
          <w:p w14:paraId="336649F9" w14:textId="77777777" w:rsidR="005C6AED" w:rsidRPr="00091F03" w:rsidRDefault="005C6AED" w:rsidP="00B25609">
            <w:pPr>
              <w:pStyle w:val="TableParagraph"/>
              <w:jc w:val="both"/>
              <w:rPr>
                <w:rFonts w:ascii="Times New Roman" w:hAnsi="Times New Roman" w:cs="Times New Roman"/>
                <w:b/>
                <w:sz w:val="24"/>
                <w:szCs w:val="24"/>
              </w:rPr>
            </w:pPr>
          </w:p>
          <w:p w14:paraId="7630B5A9" w14:textId="77777777" w:rsidR="005C6AED" w:rsidRPr="00091F03" w:rsidRDefault="005C6AED" w:rsidP="00B25609">
            <w:pPr>
              <w:pStyle w:val="TableParagraph"/>
              <w:jc w:val="both"/>
              <w:rPr>
                <w:rFonts w:ascii="Times New Roman" w:hAnsi="Times New Roman" w:cs="Times New Roman"/>
                <w:b/>
                <w:sz w:val="24"/>
                <w:szCs w:val="24"/>
              </w:rPr>
            </w:pPr>
          </w:p>
          <w:p w14:paraId="45B61D4A" w14:textId="77777777" w:rsidR="005C6AED" w:rsidRPr="00091F03" w:rsidRDefault="005C6AED" w:rsidP="00B25609">
            <w:pPr>
              <w:pStyle w:val="TableParagraph"/>
              <w:jc w:val="both"/>
              <w:rPr>
                <w:rFonts w:ascii="Times New Roman" w:hAnsi="Times New Roman" w:cs="Times New Roman"/>
                <w:b/>
                <w:sz w:val="24"/>
                <w:szCs w:val="24"/>
              </w:rPr>
            </w:pPr>
          </w:p>
          <w:p w14:paraId="768E7453" w14:textId="77777777" w:rsidR="005C6AED" w:rsidRPr="00091F03" w:rsidRDefault="005C6AED" w:rsidP="00B25609">
            <w:pPr>
              <w:pStyle w:val="TableParagraph"/>
              <w:jc w:val="both"/>
              <w:rPr>
                <w:rFonts w:ascii="Times New Roman" w:hAnsi="Times New Roman" w:cs="Times New Roman"/>
                <w:b/>
                <w:sz w:val="24"/>
                <w:szCs w:val="24"/>
              </w:rPr>
            </w:pPr>
          </w:p>
          <w:p w14:paraId="52118931" w14:textId="77777777" w:rsidR="005C6AED" w:rsidRPr="00091F03" w:rsidRDefault="005C6AED" w:rsidP="00B25609">
            <w:pPr>
              <w:pStyle w:val="TableParagraph"/>
              <w:jc w:val="both"/>
              <w:rPr>
                <w:rFonts w:ascii="Times New Roman" w:hAnsi="Times New Roman" w:cs="Times New Roman"/>
                <w:b/>
                <w:sz w:val="24"/>
                <w:szCs w:val="24"/>
              </w:rPr>
            </w:pPr>
          </w:p>
          <w:p w14:paraId="05C8EC27" w14:textId="77777777" w:rsidR="005C6AED" w:rsidRPr="00091F03" w:rsidRDefault="005C6AED" w:rsidP="005C6AED">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ТОВ «НЕСС ЕНЕРДЖІ»</w:t>
            </w:r>
          </w:p>
          <w:p w14:paraId="0818555C" w14:textId="77777777" w:rsidR="005C6AED" w:rsidRPr="00091F03" w:rsidRDefault="005C6AED" w:rsidP="005C6AED">
            <w:pPr>
              <w:spacing w:after="0" w:line="240" w:lineRule="auto"/>
              <w:ind w:left="-108" w:firstLine="459"/>
              <w:jc w:val="both"/>
              <w:rPr>
                <w:rFonts w:ascii="Times New Roman" w:hAnsi="Times New Roman"/>
                <w:b/>
                <w:bCs/>
                <w:color w:val="FF0000"/>
              </w:rPr>
            </w:pPr>
            <w:r w:rsidRPr="00091F03">
              <w:rPr>
                <w:rFonts w:ascii="Times New Roman" w:hAnsi="Times New Roman"/>
                <w:b/>
                <w:bCs/>
                <w:color w:val="FF0000"/>
              </w:rPr>
              <w:t>COMMISSION REGULATION (EU) 2017/1485</w:t>
            </w:r>
            <w:r w:rsidRPr="00091F03">
              <w:rPr>
                <w:rFonts w:ascii="Times New Roman" w:hAnsi="Times New Roman"/>
                <w:b/>
                <w:bCs/>
                <w:color w:val="FF0000"/>
                <w:lang w:val="en-US"/>
              </w:rPr>
              <w:t xml:space="preserve"> </w:t>
            </w:r>
            <w:r w:rsidRPr="00091F03">
              <w:rPr>
                <w:rFonts w:ascii="Times New Roman" w:hAnsi="Times New Roman"/>
                <w:b/>
                <w:bCs/>
                <w:color w:val="FF0000"/>
              </w:rPr>
              <w:t xml:space="preserve"> </w:t>
            </w:r>
            <w:proofErr w:type="spellStart"/>
            <w:r w:rsidRPr="00091F03">
              <w:rPr>
                <w:rFonts w:ascii="Times New Roman" w:hAnsi="Times New Roman"/>
                <w:b/>
                <w:bCs/>
                <w:color w:val="FF0000"/>
              </w:rPr>
              <w:t>establishing</w:t>
            </w:r>
            <w:proofErr w:type="spellEnd"/>
            <w:r w:rsidRPr="00091F03">
              <w:rPr>
                <w:rFonts w:ascii="Times New Roman" w:hAnsi="Times New Roman"/>
                <w:b/>
                <w:bCs/>
                <w:color w:val="FF0000"/>
              </w:rPr>
              <w:t xml:space="preserve"> a </w:t>
            </w:r>
            <w:proofErr w:type="spellStart"/>
            <w:r w:rsidRPr="00091F03">
              <w:rPr>
                <w:rFonts w:ascii="Times New Roman" w:hAnsi="Times New Roman"/>
                <w:b/>
                <w:bCs/>
                <w:color w:val="FF0000"/>
              </w:rPr>
              <w:t>guideline</w:t>
            </w:r>
            <w:proofErr w:type="spellEnd"/>
            <w:r w:rsidRPr="00091F03">
              <w:rPr>
                <w:rFonts w:ascii="Times New Roman" w:hAnsi="Times New Roman"/>
                <w:b/>
                <w:bCs/>
                <w:color w:val="FF0000"/>
              </w:rPr>
              <w:t xml:space="preserve"> </w:t>
            </w:r>
            <w:proofErr w:type="spellStart"/>
            <w:r w:rsidRPr="00091F03">
              <w:rPr>
                <w:rFonts w:ascii="Times New Roman" w:hAnsi="Times New Roman"/>
                <w:b/>
                <w:bCs/>
                <w:color w:val="FF0000"/>
              </w:rPr>
              <w:t>on</w:t>
            </w:r>
            <w:proofErr w:type="spellEnd"/>
            <w:r w:rsidRPr="00091F03">
              <w:rPr>
                <w:rFonts w:ascii="Times New Roman" w:hAnsi="Times New Roman"/>
                <w:b/>
                <w:bCs/>
                <w:color w:val="FF0000"/>
              </w:rPr>
              <w:t xml:space="preserve"> </w:t>
            </w:r>
            <w:proofErr w:type="spellStart"/>
            <w:r w:rsidRPr="00091F03">
              <w:rPr>
                <w:rFonts w:ascii="Times New Roman" w:hAnsi="Times New Roman"/>
                <w:b/>
                <w:bCs/>
                <w:color w:val="FF0000"/>
              </w:rPr>
              <w:t>electricity</w:t>
            </w:r>
            <w:proofErr w:type="spellEnd"/>
            <w:r w:rsidRPr="00091F03">
              <w:rPr>
                <w:rFonts w:ascii="Times New Roman" w:hAnsi="Times New Roman"/>
                <w:b/>
                <w:bCs/>
                <w:color w:val="FF0000"/>
              </w:rPr>
              <w:t xml:space="preserve"> </w:t>
            </w:r>
            <w:proofErr w:type="spellStart"/>
            <w:r w:rsidRPr="00091F03">
              <w:rPr>
                <w:rFonts w:ascii="Times New Roman" w:hAnsi="Times New Roman"/>
                <w:b/>
                <w:bCs/>
                <w:color w:val="FF0000"/>
              </w:rPr>
              <w:t>transmission</w:t>
            </w:r>
            <w:proofErr w:type="spellEnd"/>
            <w:r w:rsidRPr="00091F03">
              <w:rPr>
                <w:rFonts w:ascii="Times New Roman" w:hAnsi="Times New Roman"/>
                <w:b/>
                <w:bCs/>
                <w:color w:val="FF0000"/>
              </w:rPr>
              <w:t xml:space="preserve"> </w:t>
            </w:r>
            <w:proofErr w:type="spellStart"/>
            <w:r w:rsidRPr="00091F03">
              <w:rPr>
                <w:rFonts w:ascii="Times New Roman" w:hAnsi="Times New Roman"/>
                <w:b/>
                <w:bCs/>
                <w:color w:val="FF0000"/>
              </w:rPr>
              <w:t>system</w:t>
            </w:r>
            <w:proofErr w:type="spellEnd"/>
            <w:r w:rsidRPr="00091F03">
              <w:rPr>
                <w:rFonts w:ascii="Times New Roman" w:hAnsi="Times New Roman"/>
                <w:b/>
                <w:bCs/>
                <w:color w:val="FF0000"/>
              </w:rPr>
              <w:t xml:space="preserve"> </w:t>
            </w:r>
            <w:proofErr w:type="spellStart"/>
            <w:r w:rsidRPr="00091F03">
              <w:rPr>
                <w:rFonts w:ascii="Times New Roman" w:hAnsi="Times New Roman"/>
                <w:b/>
                <w:bCs/>
                <w:color w:val="FF0000"/>
              </w:rPr>
              <w:t>operation</w:t>
            </w:r>
            <w:proofErr w:type="spellEnd"/>
          </w:p>
          <w:p w14:paraId="288F5EF3" w14:textId="77777777" w:rsidR="005C6AED" w:rsidRPr="00091F03" w:rsidRDefault="005C6AED" w:rsidP="005C6AED">
            <w:pPr>
              <w:spacing w:after="0" w:line="240" w:lineRule="auto"/>
              <w:ind w:left="-108" w:firstLine="459"/>
              <w:jc w:val="both"/>
              <w:rPr>
                <w:rFonts w:ascii="Times New Roman" w:hAnsi="Times New Roman"/>
                <w:color w:val="FF0000"/>
                <w:lang w:val="en-US" w:eastAsia="ru-RU"/>
              </w:rPr>
            </w:pPr>
            <w:r w:rsidRPr="00091F03">
              <w:rPr>
                <w:rFonts w:ascii="Times New Roman" w:hAnsi="Times New Roman"/>
                <w:color w:val="FF0000"/>
                <w:shd w:val="clear" w:color="auto" w:fill="FFFFFF"/>
                <w:lang w:val="en-US" w:eastAsia="ru-RU"/>
              </w:rPr>
              <w:t xml:space="preserve">2.   </w:t>
            </w:r>
            <w:r w:rsidRPr="00091F03">
              <w:rPr>
                <w:rFonts w:ascii="Times New Roman" w:hAnsi="Times New Roman"/>
                <w:b/>
                <w:bCs/>
                <w:color w:val="FF0000"/>
                <w:shd w:val="clear" w:color="auto" w:fill="FFFFFF"/>
                <w:lang w:val="en-US" w:eastAsia="ru-RU"/>
              </w:rPr>
              <w:t>This Regulation shall apply to all transmission systems</w:t>
            </w:r>
            <w:r w:rsidRPr="00091F03">
              <w:rPr>
                <w:rFonts w:ascii="Times New Roman" w:hAnsi="Times New Roman"/>
                <w:color w:val="FF0000"/>
                <w:shd w:val="clear" w:color="auto" w:fill="FFFFFF"/>
                <w:lang w:val="en-US" w:eastAsia="ru-RU"/>
              </w:rPr>
              <w:t xml:space="preserve">, distribution systems and interconnections in the Union and regional security coordinators, except transmission systems and distribution systems or parts of the transmission systems and distribution systems located in islands of Member States of which the systems are not </w:t>
            </w:r>
            <w:r w:rsidRPr="00091F03">
              <w:rPr>
                <w:rFonts w:ascii="Times New Roman" w:hAnsi="Times New Roman"/>
                <w:b/>
                <w:bCs/>
                <w:color w:val="FF0000"/>
                <w:shd w:val="clear" w:color="auto" w:fill="FFFFFF"/>
                <w:lang w:val="en-US" w:eastAsia="ru-RU"/>
              </w:rPr>
              <w:t>operated synchronously with Continental Europe (‘CE’)</w:t>
            </w:r>
            <w:r w:rsidRPr="00091F03">
              <w:rPr>
                <w:rFonts w:ascii="Times New Roman" w:hAnsi="Times New Roman"/>
                <w:color w:val="FF0000"/>
                <w:shd w:val="clear" w:color="auto" w:fill="FFFFFF"/>
                <w:lang w:val="en-US" w:eastAsia="ru-RU"/>
              </w:rPr>
              <w:t>, Great Britain (‘GB’), Nordic, Ireland and Northern Ireland (‘IE/NI’) or Baltic synchronous area.</w:t>
            </w:r>
          </w:p>
          <w:p w14:paraId="1F3A506B" w14:textId="77777777" w:rsidR="005C6AED" w:rsidRPr="00091F03" w:rsidRDefault="005C6AED" w:rsidP="005C6AED">
            <w:pPr>
              <w:shd w:val="clear" w:color="auto" w:fill="FFFFFF"/>
              <w:spacing w:after="0" w:line="240" w:lineRule="auto"/>
              <w:ind w:left="-108" w:firstLine="459"/>
              <w:jc w:val="both"/>
              <w:rPr>
                <w:rFonts w:ascii="Times New Roman" w:hAnsi="Times New Roman"/>
                <w:color w:val="FF0000"/>
                <w:lang w:val="en-US" w:eastAsia="ru-RU"/>
              </w:rPr>
            </w:pPr>
            <w:r w:rsidRPr="00091F03">
              <w:rPr>
                <w:rFonts w:ascii="Times New Roman" w:hAnsi="Times New Roman"/>
                <w:color w:val="FF0000"/>
                <w:shd w:val="clear" w:color="auto" w:fill="FFFFFF"/>
                <w:lang w:val="en-US" w:eastAsia="ru-RU"/>
              </w:rPr>
              <w:lastRenderedPageBreak/>
              <w:t xml:space="preserve">8.   </w:t>
            </w:r>
            <w:proofErr w:type="gramStart"/>
            <w:r w:rsidRPr="00091F03">
              <w:rPr>
                <w:rFonts w:ascii="Times New Roman" w:hAnsi="Times New Roman"/>
                <w:color w:val="FF0000"/>
                <w:shd w:val="clear" w:color="auto" w:fill="FFFFFF"/>
                <w:lang w:val="en-US" w:eastAsia="ru-RU"/>
              </w:rPr>
              <w:t>A</w:t>
            </w:r>
            <w:proofErr w:type="gramEnd"/>
            <w:r w:rsidRPr="00091F03">
              <w:rPr>
                <w:rFonts w:ascii="Times New Roman" w:hAnsi="Times New Roman"/>
                <w:color w:val="FF0000"/>
                <w:shd w:val="clear" w:color="auto" w:fill="FFFFFF"/>
                <w:lang w:val="en-US" w:eastAsia="ru-RU"/>
              </w:rPr>
              <w:t xml:space="preserve"> FCR providing unit or FCR providing group with an energy reservoir that limits its capability to provide FCR shall activate its FCR for as long as the frequency deviation persists, </w:t>
            </w:r>
            <w:r w:rsidRPr="00091F03">
              <w:rPr>
                <w:rFonts w:ascii="Times New Roman" w:hAnsi="Times New Roman"/>
                <w:b/>
                <w:bCs/>
                <w:color w:val="FF0000"/>
                <w:shd w:val="clear" w:color="auto" w:fill="FFFFFF"/>
                <w:lang w:val="en-US" w:eastAsia="ru-RU"/>
              </w:rPr>
              <w:t>unless its energy reservoir is exhausted in either the positive or negative direction</w:t>
            </w:r>
            <w:r w:rsidRPr="00091F03">
              <w:rPr>
                <w:rFonts w:ascii="Times New Roman" w:hAnsi="Times New Roman"/>
                <w:color w:val="FF0000"/>
                <w:shd w:val="clear" w:color="auto" w:fill="FFFFFF"/>
                <w:lang w:val="en-US" w:eastAsia="ru-RU"/>
              </w:rPr>
              <w:t xml:space="preserve">. For the GB and IE/NI synchronous areas, </w:t>
            </w:r>
            <w:proofErr w:type="gramStart"/>
            <w:r w:rsidRPr="00091F03">
              <w:rPr>
                <w:rFonts w:ascii="Times New Roman" w:hAnsi="Times New Roman"/>
                <w:color w:val="FF0000"/>
                <w:shd w:val="clear" w:color="auto" w:fill="FFFFFF"/>
                <w:lang w:val="en-US" w:eastAsia="ru-RU"/>
              </w:rPr>
              <w:t>a</w:t>
            </w:r>
            <w:proofErr w:type="gramEnd"/>
            <w:r w:rsidRPr="00091F03">
              <w:rPr>
                <w:rFonts w:ascii="Times New Roman" w:hAnsi="Times New Roman"/>
                <w:color w:val="FF0000"/>
                <w:shd w:val="clear" w:color="auto" w:fill="FFFFFF"/>
                <w:lang w:val="en-US" w:eastAsia="ru-RU"/>
              </w:rPr>
              <w:t xml:space="preserve"> FCR providing unit or FCR providing group with an energy reservoir that limits its capability to provide FCR shall activate its FCR until it activates its FRR or for the period specified in the synchronous area operational agreement.</w:t>
            </w:r>
          </w:p>
          <w:p w14:paraId="1B2BDEEE" w14:textId="77777777" w:rsidR="005C6AED" w:rsidRPr="00091F03" w:rsidRDefault="005C6AED" w:rsidP="005C6AED">
            <w:pPr>
              <w:shd w:val="clear" w:color="auto" w:fill="FFFFFF"/>
              <w:spacing w:after="0" w:line="240" w:lineRule="auto"/>
              <w:ind w:left="-108" w:firstLine="459"/>
              <w:jc w:val="both"/>
              <w:rPr>
                <w:rFonts w:ascii="Times New Roman" w:hAnsi="Times New Roman"/>
                <w:color w:val="FF0000"/>
                <w:lang w:val="en-US" w:eastAsia="ru-RU"/>
              </w:rPr>
            </w:pPr>
            <w:r w:rsidRPr="00091F03">
              <w:rPr>
                <w:rFonts w:ascii="Times New Roman" w:hAnsi="Times New Roman"/>
                <w:color w:val="FF0000"/>
                <w:shd w:val="clear" w:color="auto" w:fill="FFFFFF"/>
                <w:lang w:val="en-US" w:eastAsia="ru-RU"/>
              </w:rPr>
              <w:t xml:space="preserve">9.   For the CE and Nordic synchronous areas, each FCR provider shall ensure that the FCR from its FCR providing units or groups with limited energy reservoirs </w:t>
            </w:r>
            <w:r w:rsidRPr="00091F03">
              <w:rPr>
                <w:rFonts w:ascii="Times New Roman" w:hAnsi="Times New Roman"/>
                <w:b/>
                <w:bCs/>
                <w:color w:val="FF0000"/>
                <w:shd w:val="clear" w:color="auto" w:fill="FFFFFF"/>
                <w:lang w:val="en-US" w:eastAsia="ru-RU"/>
              </w:rPr>
              <w:t>are continuously available during normal state</w:t>
            </w:r>
            <w:r w:rsidRPr="00091F03">
              <w:rPr>
                <w:rFonts w:ascii="Times New Roman" w:hAnsi="Times New Roman"/>
                <w:color w:val="FF0000"/>
                <w:shd w:val="clear" w:color="auto" w:fill="FFFFFF"/>
                <w:lang w:val="en-US" w:eastAsia="ru-RU"/>
              </w:rPr>
              <w:t xml:space="preserve">. For the CE and Nordic synchronous areas, as of triggering the alert state and during the alert state, each FCR provider shall ensure that its FCR providing units or groups with limited energy reservoirs are able to fully activate FCR continuously for a time period to be defined pursuant to paragraphs 10 and 11. Where no period has been determined pursuant to paragraphs 10 and 11, each FCR provider shall ensure that its FCR providing units or groups with limited energy reservoirs are </w:t>
            </w:r>
            <w:r w:rsidRPr="00091F03">
              <w:rPr>
                <w:rFonts w:ascii="Times New Roman" w:hAnsi="Times New Roman"/>
                <w:b/>
                <w:bCs/>
                <w:color w:val="FF0000"/>
                <w:shd w:val="clear" w:color="auto" w:fill="FFFFFF"/>
                <w:lang w:val="en-US" w:eastAsia="ru-RU"/>
              </w:rPr>
              <w:t>able to fully activate FCR continuously for at least 15 minutes</w:t>
            </w:r>
            <w:r w:rsidRPr="00091F03">
              <w:rPr>
                <w:rFonts w:ascii="Times New Roman" w:hAnsi="Times New Roman"/>
                <w:color w:val="FF0000"/>
                <w:shd w:val="clear" w:color="auto" w:fill="FFFFFF"/>
                <w:lang w:val="en-US" w:eastAsia="ru-RU"/>
              </w:rPr>
              <w:t xml:space="preserve"> or, in case of frequency deviations that are smaller than a frequency deviation requiring </w:t>
            </w:r>
            <w:r w:rsidRPr="00091F03">
              <w:rPr>
                <w:rFonts w:ascii="Times New Roman" w:hAnsi="Times New Roman"/>
                <w:color w:val="FF0000"/>
                <w:shd w:val="clear" w:color="auto" w:fill="FFFFFF"/>
                <w:lang w:val="en-US" w:eastAsia="ru-RU"/>
              </w:rPr>
              <w:lastRenderedPageBreak/>
              <w:t xml:space="preserve">full FCR activation, </w:t>
            </w:r>
            <w:r w:rsidRPr="00091F03">
              <w:rPr>
                <w:rFonts w:ascii="Times New Roman" w:hAnsi="Times New Roman"/>
                <w:b/>
                <w:bCs/>
                <w:color w:val="FF0000"/>
                <w:shd w:val="clear" w:color="auto" w:fill="FFFFFF"/>
                <w:lang w:val="en-US" w:eastAsia="ru-RU"/>
              </w:rPr>
              <w:t>for an equivalent length of time</w:t>
            </w:r>
            <w:r w:rsidRPr="00091F03">
              <w:rPr>
                <w:rFonts w:ascii="Times New Roman" w:hAnsi="Times New Roman"/>
                <w:color w:val="FF0000"/>
                <w:shd w:val="clear" w:color="auto" w:fill="FFFFFF"/>
                <w:lang w:val="en-US" w:eastAsia="ru-RU"/>
              </w:rPr>
              <w:t xml:space="preserve">, or for a period defined by each TSO, which </w:t>
            </w:r>
            <w:r w:rsidRPr="00091F03">
              <w:rPr>
                <w:rFonts w:ascii="Times New Roman" w:hAnsi="Times New Roman"/>
                <w:b/>
                <w:bCs/>
                <w:color w:val="FF0000"/>
                <w:shd w:val="clear" w:color="auto" w:fill="FFFFFF"/>
                <w:lang w:val="en-US" w:eastAsia="ru-RU"/>
              </w:rPr>
              <w:t>shall not be greater than 30 or smaller than 15 minutes</w:t>
            </w:r>
            <w:r w:rsidRPr="00091F03">
              <w:rPr>
                <w:rFonts w:ascii="Times New Roman" w:hAnsi="Times New Roman"/>
                <w:color w:val="FF0000"/>
                <w:shd w:val="clear" w:color="auto" w:fill="FFFFFF"/>
                <w:lang w:val="en-US" w:eastAsia="ru-RU"/>
              </w:rPr>
              <w:t>.</w:t>
            </w:r>
          </w:p>
          <w:p w14:paraId="7D1423ED" w14:textId="77777777" w:rsidR="005C6AED" w:rsidRPr="00091F03" w:rsidRDefault="005C6AED" w:rsidP="005C6AED">
            <w:pPr>
              <w:spacing w:after="0" w:line="240" w:lineRule="auto"/>
              <w:ind w:left="-108" w:firstLine="459"/>
              <w:jc w:val="both"/>
              <w:rPr>
                <w:rFonts w:ascii="Times New Roman" w:eastAsiaTheme="minorEastAsia" w:hAnsi="Times New Roman"/>
                <w:color w:val="FF0000"/>
                <w:shd w:val="clear" w:color="auto" w:fill="FFFFFF"/>
                <w:lang w:val="en-US" w:eastAsia="uk-UA"/>
              </w:rPr>
            </w:pPr>
          </w:p>
          <w:p w14:paraId="08B348A4" w14:textId="77777777" w:rsidR="005C6AED" w:rsidRPr="00091F03" w:rsidRDefault="005C6AED" w:rsidP="005C6AED">
            <w:pPr>
              <w:spacing w:after="0" w:line="240" w:lineRule="auto"/>
              <w:ind w:left="-108" w:firstLine="459"/>
              <w:jc w:val="both"/>
              <w:rPr>
                <w:rFonts w:ascii="Times New Roman" w:hAnsi="Times New Roman"/>
                <w:color w:val="FF0000"/>
                <w:shd w:val="clear" w:color="auto" w:fill="FFFFFF"/>
              </w:rPr>
            </w:pPr>
            <w:r w:rsidRPr="00091F03">
              <w:rPr>
                <w:rFonts w:ascii="Times New Roman" w:hAnsi="Times New Roman"/>
                <w:color w:val="FF0000"/>
                <w:shd w:val="clear" w:color="auto" w:fill="FFFFFF"/>
                <w:lang w:val="en-US"/>
              </w:rPr>
              <w:t xml:space="preserve">(b) </w:t>
            </w:r>
            <w:proofErr w:type="spellStart"/>
            <w:r w:rsidRPr="00091F03">
              <w:rPr>
                <w:rFonts w:ascii="Times New Roman" w:hAnsi="Times New Roman"/>
                <w:color w:val="FF0000"/>
                <w:shd w:val="clear" w:color="auto" w:fill="FFFFFF"/>
              </w:rPr>
              <w:t>for</w:t>
            </w:r>
            <w:proofErr w:type="spellEnd"/>
            <w:r w:rsidRPr="00091F03">
              <w:rPr>
                <w:rFonts w:ascii="Times New Roman" w:hAnsi="Times New Roman"/>
                <w:color w:val="FF0000"/>
                <w:shd w:val="clear" w:color="auto" w:fill="FFFFFF"/>
              </w:rPr>
              <w:t xml:space="preserve"> </w:t>
            </w:r>
            <w:proofErr w:type="spellStart"/>
            <w:r w:rsidRPr="00091F03">
              <w:rPr>
                <w:rFonts w:ascii="Times New Roman" w:hAnsi="Times New Roman"/>
                <w:color w:val="FF0000"/>
                <w:shd w:val="clear" w:color="auto" w:fill="FFFFFF"/>
              </w:rPr>
              <w:t>the</w:t>
            </w:r>
            <w:proofErr w:type="spellEnd"/>
            <w:r w:rsidRPr="00091F03">
              <w:rPr>
                <w:rFonts w:ascii="Times New Roman" w:hAnsi="Times New Roman"/>
                <w:color w:val="FF0000"/>
                <w:shd w:val="clear" w:color="auto" w:fill="FFFFFF"/>
              </w:rPr>
              <w:t xml:space="preserve"> CE </w:t>
            </w:r>
            <w:proofErr w:type="spellStart"/>
            <w:r w:rsidRPr="00091F03">
              <w:rPr>
                <w:rFonts w:ascii="Times New Roman" w:hAnsi="Times New Roman"/>
                <w:color w:val="FF0000"/>
                <w:shd w:val="clear" w:color="auto" w:fill="FFFFFF"/>
              </w:rPr>
              <w:t>and</w:t>
            </w:r>
            <w:proofErr w:type="spellEnd"/>
            <w:r w:rsidRPr="00091F03">
              <w:rPr>
                <w:rFonts w:ascii="Times New Roman" w:hAnsi="Times New Roman"/>
                <w:color w:val="FF0000"/>
                <w:shd w:val="clear" w:color="auto" w:fill="FFFFFF"/>
              </w:rPr>
              <w:t xml:space="preserve"> </w:t>
            </w:r>
            <w:proofErr w:type="spellStart"/>
            <w:r w:rsidRPr="00091F03">
              <w:rPr>
                <w:rFonts w:ascii="Times New Roman" w:hAnsi="Times New Roman"/>
                <w:color w:val="FF0000"/>
                <w:shd w:val="clear" w:color="auto" w:fill="FFFFFF"/>
              </w:rPr>
              <w:t>Nordic</w:t>
            </w:r>
            <w:proofErr w:type="spellEnd"/>
            <w:r w:rsidRPr="00091F03">
              <w:rPr>
                <w:rFonts w:ascii="Times New Roman" w:hAnsi="Times New Roman"/>
                <w:color w:val="FF0000"/>
                <w:shd w:val="clear" w:color="auto" w:fill="FFFFFF"/>
              </w:rPr>
              <w:t xml:space="preserve"> </w:t>
            </w:r>
            <w:proofErr w:type="spellStart"/>
            <w:r w:rsidRPr="00091F03">
              <w:rPr>
                <w:rFonts w:ascii="Times New Roman" w:hAnsi="Times New Roman"/>
                <w:color w:val="FF0000"/>
                <w:shd w:val="clear" w:color="auto" w:fill="FFFFFF"/>
              </w:rPr>
              <w:t>synchronous</w:t>
            </w:r>
            <w:proofErr w:type="spellEnd"/>
            <w:r w:rsidRPr="00091F03">
              <w:rPr>
                <w:rFonts w:ascii="Times New Roman" w:hAnsi="Times New Roman"/>
                <w:color w:val="FF0000"/>
                <w:shd w:val="clear" w:color="auto" w:fill="FFFFFF"/>
              </w:rPr>
              <w:t xml:space="preserve"> </w:t>
            </w:r>
            <w:proofErr w:type="spellStart"/>
            <w:r w:rsidRPr="00091F03">
              <w:rPr>
                <w:rFonts w:ascii="Times New Roman" w:hAnsi="Times New Roman"/>
                <w:color w:val="FF0000"/>
                <w:shd w:val="clear" w:color="auto" w:fill="FFFFFF"/>
              </w:rPr>
              <w:t>areas</w:t>
            </w:r>
            <w:proofErr w:type="spellEnd"/>
            <w:r w:rsidRPr="00091F03">
              <w:rPr>
                <w:rFonts w:ascii="Times New Roman" w:hAnsi="Times New Roman"/>
                <w:color w:val="FF0000"/>
                <w:shd w:val="clear" w:color="auto" w:fill="FFFFFF"/>
              </w:rPr>
              <w:t xml:space="preserve">, </w:t>
            </w:r>
            <w:proofErr w:type="spellStart"/>
            <w:r w:rsidRPr="00091F03">
              <w:rPr>
                <w:rFonts w:ascii="Times New Roman" w:hAnsi="Times New Roman"/>
                <w:color w:val="FF0000"/>
                <w:shd w:val="clear" w:color="auto" w:fill="FFFFFF"/>
              </w:rPr>
              <w:t>the</w:t>
            </w:r>
            <w:proofErr w:type="spellEnd"/>
            <w:r w:rsidRPr="00091F03">
              <w:rPr>
                <w:rFonts w:ascii="Times New Roman" w:hAnsi="Times New Roman"/>
                <w:color w:val="FF0000"/>
                <w:shd w:val="clear" w:color="auto" w:fill="FFFFFF"/>
              </w:rPr>
              <w:t xml:space="preserve"> </w:t>
            </w:r>
            <w:r w:rsidRPr="00091F03">
              <w:rPr>
                <w:rFonts w:ascii="Times New Roman" w:hAnsi="Times New Roman"/>
                <w:b/>
                <w:bCs/>
                <w:color w:val="FF0000"/>
                <w:shd w:val="clear" w:color="auto" w:fill="FFFFFF"/>
              </w:rPr>
              <w:t xml:space="preserve">FCR </w:t>
            </w:r>
            <w:proofErr w:type="spellStart"/>
            <w:r w:rsidRPr="00091F03">
              <w:rPr>
                <w:rFonts w:ascii="Times New Roman" w:hAnsi="Times New Roman"/>
                <w:b/>
                <w:bCs/>
                <w:color w:val="FF0000"/>
                <w:shd w:val="clear" w:color="auto" w:fill="FFFFFF"/>
              </w:rPr>
              <w:t>provider</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shall</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ensure</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the</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recovery</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of</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the</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energy</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reservoirs</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as</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soon</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as</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possible</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within</w:t>
            </w:r>
            <w:proofErr w:type="spellEnd"/>
            <w:r w:rsidRPr="00091F03">
              <w:rPr>
                <w:rFonts w:ascii="Times New Roman" w:hAnsi="Times New Roman"/>
                <w:b/>
                <w:bCs/>
                <w:color w:val="FF0000"/>
                <w:shd w:val="clear" w:color="auto" w:fill="FFFFFF"/>
              </w:rPr>
              <w:t xml:space="preserve"> 2 </w:t>
            </w:r>
            <w:proofErr w:type="spellStart"/>
            <w:r w:rsidRPr="00091F03">
              <w:rPr>
                <w:rFonts w:ascii="Times New Roman" w:hAnsi="Times New Roman"/>
                <w:b/>
                <w:bCs/>
                <w:color w:val="FF0000"/>
                <w:shd w:val="clear" w:color="auto" w:fill="FFFFFF"/>
              </w:rPr>
              <w:t>hours</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after</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the</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end</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of</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the</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alert</w:t>
            </w:r>
            <w:proofErr w:type="spellEnd"/>
            <w:r w:rsidRPr="00091F03">
              <w:rPr>
                <w:rFonts w:ascii="Times New Roman" w:hAnsi="Times New Roman"/>
                <w:b/>
                <w:bCs/>
                <w:color w:val="FF0000"/>
                <w:shd w:val="clear" w:color="auto" w:fill="FFFFFF"/>
              </w:rPr>
              <w:t xml:space="preserve"> </w:t>
            </w:r>
            <w:proofErr w:type="spellStart"/>
            <w:r w:rsidRPr="00091F03">
              <w:rPr>
                <w:rFonts w:ascii="Times New Roman" w:hAnsi="Times New Roman"/>
                <w:b/>
                <w:bCs/>
                <w:color w:val="FF0000"/>
                <w:shd w:val="clear" w:color="auto" w:fill="FFFFFF"/>
              </w:rPr>
              <w:t>state</w:t>
            </w:r>
            <w:proofErr w:type="spellEnd"/>
            <w:r w:rsidRPr="00091F03">
              <w:rPr>
                <w:rFonts w:ascii="Times New Roman" w:hAnsi="Times New Roman"/>
                <w:color w:val="FF0000"/>
                <w:shd w:val="clear" w:color="auto" w:fill="FFFFFF"/>
              </w:rPr>
              <w:t>.</w:t>
            </w:r>
          </w:p>
          <w:p w14:paraId="60F673B3" w14:textId="77777777" w:rsidR="005C6AED" w:rsidRPr="00091F03" w:rsidRDefault="005C6AED" w:rsidP="005C6AED">
            <w:pPr>
              <w:spacing w:after="0" w:line="240" w:lineRule="auto"/>
              <w:ind w:left="-108" w:firstLine="459"/>
              <w:jc w:val="both"/>
              <w:rPr>
                <w:rFonts w:ascii="Times New Roman" w:hAnsi="Times New Roman"/>
              </w:rPr>
            </w:pPr>
          </w:p>
          <w:p w14:paraId="69C175BD" w14:textId="77777777" w:rsidR="005C6AED" w:rsidRPr="00091F03" w:rsidRDefault="005C6AED" w:rsidP="005C6AED">
            <w:pPr>
              <w:shd w:val="clear" w:color="auto" w:fill="FFFFFF"/>
              <w:spacing w:after="0" w:line="240" w:lineRule="auto"/>
              <w:ind w:left="-108" w:firstLine="459"/>
              <w:jc w:val="both"/>
              <w:rPr>
                <w:rFonts w:ascii="Times New Roman" w:hAnsi="Times New Roman"/>
                <w:color w:val="FF0000"/>
                <w:lang w:val="en-US" w:eastAsia="ru-RU"/>
              </w:rPr>
            </w:pPr>
            <w:r w:rsidRPr="00091F03">
              <w:rPr>
                <w:rFonts w:ascii="Times New Roman" w:hAnsi="Times New Roman"/>
                <w:color w:val="FF0000"/>
                <w:lang w:val="en-US" w:eastAsia="ru-RU"/>
              </w:rPr>
              <w:t>2.   A transmission system shall be in the alert state when:</w:t>
            </w:r>
          </w:p>
          <w:tbl>
            <w:tblPr>
              <w:tblW w:w="5000" w:type="pct"/>
              <w:shd w:val="clear" w:color="auto" w:fill="FFFFFF"/>
              <w:tblLayout w:type="fixed"/>
              <w:tblCellMar>
                <w:left w:w="0" w:type="dxa"/>
                <w:right w:w="0" w:type="dxa"/>
              </w:tblCellMar>
              <w:tblLook w:val="04A0" w:firstRow="1" w:lastRow="0" w:firstColumn="1" w:lastColumn="0" w:noHBand="0" w:noVBand="1"/>
            </w:tblPr>
            <w:tblGrid>
              <w:gridCol w:w="113"/>
              <w:gridCol w:w="3215"/>
            </w:tblGrid>
            <w:tr w:rsidR="005C6AED" w:rsidRPr="00091F03" w14:paraId="22CB5D85" w14:textId="77777777" w:rsidTr="00620D98">
              <w:tc>
                <w:tcPr>
                  <w:tcW w:w="131" w:type="dxa"/>
                  <w:shd w:val="clear" w:color="auto" w:fill="FFFFFF"/>
                  <w:hideMark/>
                </w:tcPr>
                <w:p w14:paraId="3DCEBA16" w14:textId="77777777" w:rsidR="005C6AED" w:rsidRPr="00091F03" w:rsidRDefault="005C6AED" w:rsidP="005C6AED">
                  <w:pPr>
                    <w:spacing w:after="0" w:line="240" w:lineRule="auto"/>
                    <w:ind w:left="-108" w:firstLine="459"/>
                    <w:jc w:val="both"/>
                    <w:rPr>
                      <w:rFonts w:ascii="Times New Roman" w:hAnsi="Times New Roman"/>
                      <w:color w:val="FF0000"/>
                      <w:lang w:val="ru-RU" w:eastAsia="ru-RU"/>
                    </w:rPr>
                  </w:pPr>
                  <w:r w:rsidRPr="00091F03">
                    <w:rPr>
                      <w:rFonts w:ascii="Times New Roman" w:hAnsi="Times New Roman"/>
                      <w:color w:val="FF0000"/>
                      <w:lang w:val="ru-RU" w:eastAsia="ru-RU"/>
                    </w:rPr>
                    <w:t>(c)</w:t>
                  </w:r>
                </w:p>
              </w:tc>
              <w:tc>
                <w:tcPr>
                  <w:tcW w:w="3847" w:type="dxa"/>
                  <w:shd w:val="clear" w:color="auto" w:fill="FFFFFF"/>
                </w:tcPr>
                <w:p w14:paraId="3EC5C372" w14:textId="77777777" w:rsidR="005C6AED" w:rsidRPr="00091F03" w:rsidRDefault="005C6AED" w:rsidP="005C6AED">
                  <w:pPr>
                    <w:spacing w:after="0" w:line="240" w:lineRule="auto"/>
                    <w:ind w:left="-108" w:firstLine="459"/>
                    <w:jc w:val="both"/>
                    <w:rPr>
                      <w:rFonts w:ascii="Times New Roman" w:hAnsi="Times New Roman"/>
                      <w:color w:val="FF0000"/>
                      <w:lang w:val="en-US" w:eastAsia="ru-RU"/>
                    </w:rPr>
                  </w:pPr>
                  <w:r w:rsidRPr="00091F03">
                    <w:rPr>
                      <w:rFonts w:ascii="Times New Roman" w:hAnsi="Times New Roman"/>
                      <w:color w:val="FF0000"/>
                      <w:lang w:val="en-US" w:eastAsia="ru-RU"/>
                    </w:rPr>
                    <w:t>frequency meets the following criteria:</w:t>
                  </w:r>
                </w:p>
                <w:tbl>
                  <w:tblPr>
                    <w:tblW w:w="5000" w:type="pct"/>
                    <w:tblLayout w:type="fixed"/>
                    <w:tblCellMar>
                      <w:left w:w="0" w:type="dxa"/>
                      <w:right w:w="0" w:type="dxa"/>
                    </w:tblCellMar>
                    <w:tblLook w:val="04A0" w:firstRow="1" w:lastRow="0" w:firstColumn="1" w:lastColumn="0" w:noHBand="0" w:noVBand="1"/>
                  </w:tblPr>
                  <w:tblGrid>
                    <w:gridCol w:w="88"/>
                    <w:gridCol w:w="3127"/>
                  </w:tblGrid>
                  <w:tr w:rsidR="005C6AED" w:rsidRPr="00091F03" w14:paraId="076BCA31" w14:textId="77777777" w:rsidTr="00620D98">
                    <w:tc>
                      <w:tcPr>
                        <w:tcW w:w="227" w:type="dxa"/>
                        <w:hideMark/>
                      </w:tcPr>
                      <w:p w14:paraId="43E7C401" w14:textId="77777777" w:rsidR="005C6AED" w:rsidRPr="00091F03" w:rsidRDefault="005C6AED" w:rsidP="005C6AED">
                        <w:pPr>
                          <w:spacing w:after="0" w:line="240" w:lineRule="auto"/>
                          <w:ind w:left="-108" w:firstLine="459"/>
                          <w:jc w:val="both"/>
                          <w:rPr>
                            <w:rFonts w:ascii="Times New Roman" w:hAnsi="Times New Roman"/>
                            <w:color w:val="FF0000"/>
                            <w:lang w:val="ru-RU" w:eastAsia="ru-RU"/>
                          </w:rPr>
                        </w:pPr>
                        <w:r w:rsidRPr="00091F03">
                          <w:rPr>
                            <w:rFonts w:ascii="Times New Roman" w:hAnsi="Times New Roman"/>
                            <w:color w:val="FF0000"/>
                            <w:lang w:val="ru-RU" w:eastAsia="ru-RU"/>
                          </w:rPr>
                          <w:t>(i)</w:t>
                        </w:r>
                      </w:p>
                    </w:tc>
                    <w:tc>
                      <w:tcPr>
                        <w:tcW w:w="9446" w:type="dxa"/>
                        <w:hideMark/>
                      </w:tcPr>
                      <w:p w14:paraId="2D57412B" w14:textId="77777777" w:rsidR="005C6AED" w:rsidRPr="00091F03" w:rsidRDefault="005C6AED" w:rsidP="005C6AED">
                        <w:pPr>
                          <w:spacing w:after="0" w:line="240" w:lineRule="auto"/>
                          <w:ind w:left="-108" w:firstLine="459"/>
                          <w:jc w:val="both"/>
                          <w:rPr>
                            <w:rFonts w:ascii="Times New Roman" w:hAnsi="Times New Roman"/>
                            <w:color w:val="FF0000"/>
                            <w:lang w:val="en-US" w:eastAsia="ru-RU"/>
                          </w:rPr>
                        </w:pPr>
                        <w:r w:rsidRPr="00091F03">
                          <w:rPr>
                            <w:rFonts w:ascii="Times New Roman" w:hAnsi="Times New Roman"/>
                            <w:color w:val="FF0000"/>
                            <w:lang w:val="en-US" w:eastAsia="ru-RU"/>
                          </w:rPr>
                          <w:t>the absolute value of the steady state system frequency deviation is not larger than the maximum steady state frequency deviation; and</w:t>
                        </w:r>
                      </w:p>
                    </w:tc>
                  </w:tr>
                </w:tbl>
                <w:p w14:paraId="4D387CC9" w14:textId="77777777" w:rsidR="005C6AED" w:rsidRPr="00091F03" w:rsidRDefault="005C6AED" w:rsidP="005C6AED">
                  <w:pPr>
                    <w:spacing w:after="0" w:line="240" w:lineRule="auto"/>
                    <w:ind w:left="-108" w:firstLine="459"/>
                    <w:jc w:val="both"/>
                    <w:rPr>
                      <w:rFonts w:ascii="Times New Roman" w:hAnsi="Times New Roman"/>
                      <w:vanish/>
                      <w:color w:val="FF0000"/>
                      <w:lang w:val="en-US" w:eastAsia="ru-RU"/>
                    </w:rPr>
                  </w:pPr>
                </w:p>
                <w:tbl>
                  <w:tblPr>
                    <w:tblW w:w="5000" w:type="pct"/>
                    <w:tblLayout w:type="fixed"/>
                    <w:tblCellMar>
                      <w:left w:w="0" w:type="dxa"/>
                      <w:right w:w="0" w:type="dxa"/>
                    </w:tblCellMar>
                    <w:tblLook w:val="04A0" w:firstRow="1" w:lastRow="0" w:firstColumn="1" w:lastColumn="0" w:noHBand="0" w:noVBand="1"/>
                  </w:tblPr>
                  <w:tblGrid>
                    <w:gridCol w:w="110"/>
                    <w:gridCol w:w="3105"/>
                  </w:tblGrid>
                  <w:tr w:rsidR="005C6AED" w:rsidRPr="00091F03" w14:paraId="7DE0AFF5" w14:textId="77777777" w:rsidTr="00620D98">
                    <w:tc>
                      <w:tcPr>
                        <w:tcW w:w="294" w:type="dxa"/>
                        <w:hideMark/>
                      </w:tcPr>
                      <w:p w14:paraId="0B1813B3" w14:textId="77777777" w:rsidR="005C6AED" w:rsidRPr="00091F03" w:rsidRDefault="005C6AED" w:rsidP="005C6AED">
                        <w:pPr>
                          <w:spacing w:after="0" w:line="240" w:lineRule="auto"/>
                          <w:ind w:left="-108" w:firstLine="459"/>
                          <w:jc w:val="both"/>
                          <w:rPr>
                            <w:rFonts w:ascii="Times New Roman" w:hAnsi="Times New Roman"/>
                            <w:color w:val="FF0000"/>
                            <w:lang w:val="ru-RU" w:eastAsia="ru-RU"/>
                          </w:rPr>
                        </w:pPr>
                        <w:r w:rsidRPr="00091F03">
                          <w:rPr>
                            <w:rFonts w:ascii="Times New Roman" w:hAnsi="Times New Roman"/>
                            <w:color w:val="FF0000"/>
                            <w:lang w:val="ru-RU" w:eastAsia="ru-RU"/>
                          </w:rPr>
                          <w:t>(</w:t>
                        </w:r>
                        <w:proofErr w:type="spellStart"/>
                        <w:r w:rsidRPr="00091F03">
                          <w:rPr>
                            <w:rFonts w:ascii="Times New Roman" w:hAnsi="Times New Roman"/>
                            <w:color w:val="FF0000"/>
                            <w:lang w:val="ru-RU" w:eastAsia="ru-RU"/>
                          </w:rPr>
                          <w:t>ii</w:t>
                        </w:r>
                        <w:proofErr w:type="spellEnd"/>
                        <w:r w:rsidRPr="00091F03">
                          <w:rPr>
                            <w:rFonts w:ascii="Times New Roman" w:hAnsi="Times New Roman"/>
                            <w:color w:val="FF0000"/>
                            <w:lang w:val="ru-RU" w:eastAsia="ru-RU"/>
                          </w:rPr>
                          <w:t>)</w:t>
                        </w:r>
                      </w:p>
                    </w:tc>
                    <w:tc>
                      <w:tcPr>
                        <w:tcW w:w="9379" w:type="dxa"/>
                        <w:hideMark/>
                      </w:tcPr>
                      <w:p w14:paraId="35B863FD" w14:textId="77777777" w:rsidR="005C6AED" w:rsidRPr="00091F03" w:rsidRDefault="005C6AED" w:rsidP="005C6AED">
                        <w:pPr>
                          <w:spacing w:after="0" w:line="240" w:lineRule="auto"/>
                          <w:ind w:left="-108" w:firstLine="459"/>
                          <w:jc w:val="both"/>
                          <w:rPr>
                            <w:rFonts w:ascii="Times New Roman" w:hAnsi="Times New Roman"/>
                            <w:color w:val="FF0000"/>
                            <w:lang w:val="en-US" w:eastAsia="ru-RU"/>
                          </w:rPr>
                        </w:pPr>
                        <w:r w:rsidRPr="00091F03">
                          <w:rPr>
                            <w:rFonts w:ascii="Times New Roman" w:hAnsi="Times New Roman"/>
                            <w:color w:val="FF0000"/>
                            <w:lang w:val="en-US" w:eastAsia="ru-RU"/>
                          </w:rPr>
                          <w:t>the absolute value of the steady state system frequency deviation has continuously exceeded 50 % of the maximum steady state frequency deviation for a time period longer than the alert state trigger time or the standard frequency range for a time period longer than time to restore frequency; or</w:t>
                        </w:r>
                      </w:p>
                    </w:tc>
                  </w:tr>
                </w:tbl>
                <w:p w14:paraId="2FCB3C0C" w14:textId="77777777" w:rsidR="005C6AED" w:rsidRPr="00091F03" w:rsidRDefault="005C6AED" w:rsidP="005C6AED">
                  <w:pPr>
                    <w:spacing w:after="0" w:line="240" w:lineRule="auto"/>
                    <w:ind w:left="-108" w:firstLine="459"/>
                    <w:jc w:val="both"/>
                    <w:rPr>
                      <w:rFonts w:ascii="Times New Roman" w:eastAsiaTheme="minorHAnsi" w:hAnsi="Times New Roman"/>
                      <w:lang w:val="en-US"/>
                    </w:rPr>
                  </w:pPr>
                </w:p>
              </w:tc>
            </w:tr>
          </w:tbl>
          <w:p w14:paraId="6ECF83E4" w14:textId="77777777" w:rsidR="00B50074" w:rsidRPr="00091F03" w:rsidRDefault="00B50074" w:rsidP="00D300BC">
            <w:pPr>
              <w:shd w:val="clear" w:color="auto" w:fill="FFFFFF"/>
              <w:spacing w:after="0" w:line="240" w:lineRule="auto"/>
              <w:jc w:val="center"/>
              <w:rPr>
                <w:rFonts w:ascii="Times New Roman" w:hAnsi="Times New Roman"/>
                <w:b/>
                <w:sz w:val="24"/>
                <w:szCs w:val="24"/>
              </w:rPr>
            </w:pPr>
          </w:p>
          <w:p w14:paraId="2A03B418" w14:textId="77777777" w:rsidR="00D300BC" w:rsidRPr="00091F03" w:rsidRDefault="00D300BC" w:rsidP="00D300BC">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b/>
                <w:sz w:val="24"/>
                <w:szCs w:val="24"/>
              </w:rPr>
              <w:t>АТ «ДТЕК Дніпроенерго»</w:t>
            </w:r>
          </w:p>
          <w:p w14:paraId="6B20D6B5" w14:textId="77777777" w:rsidR="005C6AED" w:rsidRPr="00091F03" w:rsidRDefault="005C6AED" w:rsidP="00B50074">
            <w:pPr>
              <w:pStyle w:val="TableParagraph"/>
              <w:ind w:firstLine="317"/>
              <w:jc w:val="both"/>
              <w:rPr>
                <w:rFonts w:ascii="Times New Roman" w:hAnsi="Times New Roman" w:cs="Times New Roman"/>
                <w:b/>
                <w:sz w:val="24"/>
                <w:szCs w:val="24"/>
              </w:rPr>
            </w:pPr>
          </w:p>
          <w:p w14:paraId="65D9BD5C" w14:textId="77777777" w:rsidR="00B50074" w:rsidRPr="00091F03" w:rsidRDefault="00B50074" w:rsidP="00B50074">
            <w:pPr>
              <w:shd w:val="clear" w:color="auto" w:fill="FFFFFF"/>
              <w:spacing w:after="0" w:line="240" w:lineRule="auto"/>
              <w:ind w:firstLine="317"/>
              <w:jc w:val="both"/>
              <w:rPr>
                <w:rFonts w:ascii="Times New Roman" w:hAnsi="Times New Roman"/>
                <w:sz w:val="24"/>
                <w:szCs w:val="24"/>
                <w:lang w:eastAsia="uk-UA"/>
              </w:rPr>
            </w:pPr>
            <w:r w:rsidRPr="00091F03">
              <w:rPr>
                <w:rFonts w:ascii="Times New Roman" w:hAnsi="Times New Roman"/>
                <w:sz w:val="24"/>
                <w:szCs w:val="24"/>
                <w:lang w:eastAsia="uk-UA"/>
              </w:rPr>
              <w:t>Згідно СОУ-Н ЕЕ ЯЕК 04.156:2009 мертва зона не може бути меншою ніж нечутливість первинного регулятора і в ідеалі може бути ≥10мГц.</w:t>
            </w:r>
          </w:p>
          <w:p w14:paraId="6D4269EE" w14:textId="77777777" w:rsidR="00B50074" w:rsidRPr="00091F03" w:rsidRDefault="00B50074" w:rsidP="00B50074">
            <w:pPr>
              <w:shd w:val="clear" w:color="auto" w:fill="FFFFFF"/>
              <w:spacing w:after="0" w:line="240" w:lineRule="auto"/>
              <w:ind w:firstLine="317"/>
              <w:jc w:val="both"/>
              <w:rPr>
                <w:rFonts w:ascii="Times New Roman" w:hAnsi="Times New Roman"/>
                <w:sz w:val="24"/>
                <w:szCs w:val="24"/>
                <w:lang w:eastAsia="uk-UA"/>
              </w:rPr>
            </w:pPr>
            <w:r w:rsidRPr="00091F03">
              <w:rPr>
                <w:rFonts w:ascii="Times New Roman" w:hAnsi="Times New Roman"/>
                <w:sz w:val="24"/>
                <w:szCs w:val="24"/>
                <w:lang w:eastAsia="uk-UA"/>
              </w:rPr>
              <w:lastRenderedPageBreak/>
              <w:t>500мГц потрібно мати для того щоб була можливість виводити з роботи РПЧ при проведенні випробувань.</w:t>
            </w:r>
          </w:p>
          <w:p w14:paraId="27E6C4CD" w14:textId="77777777" w:rsidR="005C6AED" w:rsidRPr="00091F03" w:rsidRDefault="005C6AED" w:rsidP="00B25609">
            <w:pPr>
              <w:pStyle w:val="TableParagraph"/>
              <w:jc w:val="both"/>
              <w:rPr>
                <w:rFonts w:ascii="Times New Roman" w:hAnsi="Times New Roman" w:cs="Times New Roman"/>
                <w:b/>
                <w:sz w:val="24"/>
                <w:szCs w:val="24"/>
              </w:rPr>
            </w:pPr>
          </w:p>
          <w:p w14:paraId="5B18B155" w14:textId="77777777" w:rsidR="00B12AA9" w:rsidRPr="00091F03" w:rsidRDefault="00B12AA9" w:rsidP="00C66083">
            <w:pPr>
              <w:shd w:val="clear" w:color="auto" w:fill="FFFFFF"/>
              <w:spacing w:after="0" w:line="240" w:lineRule="auto"/>
              <w:jc w:val="right"/>
              <w:rPr>
                <w:rFonts w:ascii="Times New Roman" w:hAnsi="Times New Roman"/>
                <w:sz w:val="24"/>
                <w:szCs w:val="24"/>
                <w:lang w:eastAsia="uk-UA"/>
              </w:rPr>
            </w:pPr>
          </w:p>
        </w:tc>
        <w:tc>
          <w:tcPr>
            <w:tcW w:w="3402" w:type="dxa"/>
          </w:tcPr>
          <w:p w14:paraId="3806C309" w14:textId="77777777" w:rsidR="00B12AA9" w:rsidRPr="00091F03" w:rsidRDefault="00B12AA9" w:rsidP="00C66083">
            <w:pPr>
              <w:shd w:val="clear" w:color="auto" w:fill="FFFFFF"/>
              <w:spacing w:after="0" w:line="240" w:lineRule="auto"/>
              <w:jc w:val="right"/>
              <w:rPr>
                <w:rFonts w:ascii="Times New Roman" w:hAnsi="Times New Roman"/>
                <w:sz w:val="24"/>
                <w:szCs w:val="24"/>
                <w:lang w:eastAsia="uk-UA"/>
              </w:rPr>
            </w:pPr>
          </w:p>
          <w:p w14:paraId="000988C4"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40F3B767"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1C5C309A"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6CA2C2F2"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7ACC27FD"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48FCD8DD"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6F83EDF1"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0B22DB37"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6D13F418"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523CDF6A"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1DB515ED"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553F9163"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20041027"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4556882D"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2496C90F" w14:textId="77777777" w:rsidR="004D0A30" w:rsidRPr="00091F03" w:rsidRDefault="004D0A30" w:rsidP="00C66083">
            <w:pPr>
              <w:shd w:val="clear" w:color="auto" w:fill="FFFFFF"/>
              <w:spacing w:after="0" w:line="240" w:lineRule="auto"/>
              <w:jc w:val="right"/>
              <w:rPr>
                <w:rFonts w:ascii="Times New Roman" w:hAnsi="Times New Roman"/>
                <w:sz w:val="24"/>
                <w:szCs w:val="24"/>
                <w:lang w:eastAsia="uk-UA"/>
              </w:rPr>
            </w:pPr>
          </w:p>
          <w:p w14:paraId="37E8D92A" w14:textId="77777777" w:rsidR="004D0A30" w:rsidRPr="00091F03" w:rsidRDefault="004D0A30" w:rsidP="004D0A30">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lastRenderedPageBreak/>
              <w:t>Пропонується врахувати</w:t>
            </w:r>
          </w:p>
          <w:p w14:paraId="7E64D8EC"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01393552"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639CA134"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7F17A82E"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7D0DA810"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54FD879C"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7C28FB85"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5CC49F07"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242ED6D0"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271DF4CD"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504FF799"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27DB7A22"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712408EC"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113B9481"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2AC0ABB2"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39ABC5A2"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0BF51906"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6F9E6CA0"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20F6EF5F"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7853ACD7" w14:textId="77777777" w:rsidR="00920890" w:rsidRPr="00091F03" w:rsidRDefault="00920890" w:rsidP="004D0A30">
            <w:pPr>
              <w:shd w:val="clear" w:color="auto" w:fill="FFFFFF"/>
              <w:spacing w:after="0" w:line="240" w:lineRule="auto"/>
              <w:jc w:val="center"/>
              <w:rPr>
                <w:rFonts w:ascii="Times New Roman" w:hAnsi="Times New Roman"/>
                <w:b/>
                <w:sz w:val="24"/>
                <w:szCs w:val="24"/>
                <w:lang w:eastAsia="uk-UA"/>
              </w:rPr>
            </w:pPr>
          </w:p>
          <w:p w14:paraId="07B6FC1C" w14:textId="77777777" w:rsidR="00920890" w:rsidRPr="00091F03" w:rsidRDefault="004B6714" w:rsidP="004B6714">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Пропонується відхилити</w:t>
            </w:r>
          </w:p>
          <w:p w14:paraId="532C970E" w14:textId="77777777" w:rsidR="004B6714" w:rsidRPr="00091F03" w:rsidRDefault="004B6714" w:rsidP="004B6714">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Діюча редакція Кодексу передбачає зазначені положення.</w:t>
            </w:r>
          </w:p>
          <w:p w14:paraId="0C7A7294"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7BCB56E"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2CE9F05"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36D7615"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D6778D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2102710"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B9C8B23"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48B02BE"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B180AA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132545F3"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BDFC6A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E1F2FC4"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B3DD158"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315DF377"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F3D2380"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53DFF800"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1275C880"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5A9D0105"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302EEDE"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96ED294"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FDDA587"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E9B87F6"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E6CFB93"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49A2E95"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F27BB3F"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F425FF9"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2A66AF6"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3566225"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6913724" w14:textId="77777777" w:rsidR="00DE2CA7" w:rsidRPr="00091F03" w:rsidRDefault="00DE2CA7" w:rsidP="004B6714">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Пропонується відхилити</w:t>
            </w:r>
          </w:p>
          <w:p w14:paraId="3D12FD79"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r w:rsidRPr="00091F03">
              <w:rPr>
                <w:rFonts w:ascii="Times New Roman" w:hAnsi="Times New Roman"/>
                <w:sz w:val="24"/>
                <w:szCs w:val="24"/>
                <w:lang w:eastAsia="uk-UA"/>
              </w:rPr>
              <w:t xml:space="preserve">Діюча редакція глави 2 розділу </w:t>
            </w:r>
            <w:r w:rsidRPr="00091F03">
              <w:rPr>
                <w:rFonts w:ascii="Times New Roman" w:hAnsi="Times New Roman"/>
                <w:sz w:val="24"/>
                <w:szCs w:val="24"/>
                <w:lang w:val="en-US" w:eastAsia="uk-UA"/>
              </w:rPr>
              <w:t>V</w:t>
            </w:r>
            <w:r w:rsidRPr="00091F03">
              <w:rPr>
                <w:rFonts w:ascii="Times New Roman" w:hAnsi="Times New Roman"/>
                <w:sz w:val="24"/>
                <w:szCs w:val="24"/>
                <w:lang w:eastAsia="uk-UA"/>
              </w:rPr>
              <w:t xml:space="preserve"> Кодексу відповідає положенням Регламенту ЄС 2017/1485</w:t>
            </w:r>
          </w:p>
          <w:p w14:paraId="49A28051"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2426633"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55B015D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336F3B62"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F84224C"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1FB72ECE"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9D49A8A"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750715D"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1DDA0AC"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9070D34"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2B2031E"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D5B967C"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2DFA5C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1549537"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59483D60"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516FCB6"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5EC05F54"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639DAD4"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54D145CC"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F0DC877"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C16035A"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6C514A3"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315313D5"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57349E6E"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313F164"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028DAC7"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36CA847A"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16127508"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3EE30F82"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3E5FB71"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4E71A38"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884D74C"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1A608A2A"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364BE8A2"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3A0970B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042729E"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F5C5524"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9F9BAE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13AD6BE0"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A530753"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21B8265"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3D8E808"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3FF096A1"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E204488"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5B42C44"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4DA49A0F"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11E228E8"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4368419"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5613B156"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77F30740"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1C5D147C"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03A4DB3E"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D52E55F"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1AF7D4E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7AA352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68187040"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15DED2B"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2B797A5C" w14:textId="77777777" w:rsidR="00DE2CA7" w:rsidRPr="00091F03" w:rsidRDefault="00DE2CA7" w:rsidP="004B6714">
            <w:pPr>
              <w:shd w:val="clear" w:color="auto" w:fill="FFFFFF"/>
              <w:spacing w:after="0" w:line="240" w:lineRule="auto"/>
              <w:jc w:val="center"/>
              <w:rPr>
                <w:rFonts w:ascii="Times New Roman" w:hAnsi="Times New Roman"/>
                <w:sz w:val="24"/>
                <w:szCs w:val="24"/>
                <w:lang w:eastAsia="uk-UA"/>
              </w:rPr>
            </w:pPr>
          </w:p>
          <w:p w14:paraId="5D57E0F2" w14:textId="37C80359" w:rsidR="00DE2CA7" w:rsidRPr="00091F03" w:rsidRDefault="00DE2CA7" w:rsidP="00DE2CA7">
            <w:pPr>
              <w:shd w:val="clear" w:color="auto" w:fill="FFFFFF"/>
              <w:spacing w:after="0" w:line="240" w:lineRule="auto"/>
              <w:jc w:val="center"/>
              <w:rPr>
                <w:rFonts w:ascii="Times New Roman" w:hAnsi="Times New Roman"/>
                <w:b/>
                <w:sz w:val="24"/>
                <w:szCs w:val="24"/>
                <w:lang w:eastAsia="uk-UA"/>
              </w:rPr>
            </w:pPr>
            <w:r w:rsidRPr="00091F03">
              <w:rPr>
                <w:rFonts w:ascii="Times New Roman" w:hAnsi="Times New Roman"/>
                <w:b/>
                <w:sz w:val="24"/>
                <w:szCs w:val="24"/>
                <w:lang w:eastAsia="uk-UA"/>
              </w:rPr>
              <w:t>Потребує обговорення</w:t>
            </w:r>
          </w:p>
        </w:tc>
      </w:tr>
      <w:tr w:rsidR="00B12AA9" w:rsidRPr="00091F03" w14:paraId="296CD6B1" w14:textId="77777777" w:rsidTr="00707D58">
        <w:trPr>
          <w:trHeight w:val="20"/>
          <w:jc w:val="center"/>
        </w:trPr>
        <w:tc>
          <w:tcPr>
            <w:tcW w:w="16018" w:type="dxa"/>
            <w:gridSpan w:val="6"/>
            <w:shd w:val="clear" w:color="auto" w:fill="E7E6E6" w:themeFill="background2"/>
          </w:tcPr>
          <w:p w14:paraId="110FE264" w14:textId="77777777" w:rsidR="00B12AA9" w:rsidRPr="00091F03" w:rsidRDefault="00B12AA9" w:rsidP="00C66083">
            <w:pPr>
              <w:pStyle w:val="1"/>
              <w:spacing w:before="0" w:line="240" w:lineRule="auto"/>
              <w:jc w:val="center"/>
              <w:rPr>
                <w:rFonts w:ascii="Times New Roman" w:hAnsi="Times New Roman" w:cs="Times New Roman"/>
                <w:b/>
                <w:color w:val="auto"/>
                <w:sz w:val="24"/>
                <w:szCs w:val="24"/>
              </w:rPr>
            </w:pPr>
            <w:r w:rsidRPr="00091F03">
              <w:rPr>
                <w:rFonts w:ascii="Times New Roman" w:hAnsi="Times New Roman" w:cs="Times New Roman"/>
                <w:b/>
                <w:color w:val="auto"/>
                <w:sz w:val="24"/>
                <w:szCs w:val="24"/>
              </w:rPr>
              <w:lastRenderedPageBreak/>
              <w:t>V. ОПЕРАЦІЙНА БЕЗПЕКА СИСТЕМИ</w:t>
            </w:r>
          </w:p>
        </w:tc>
      </w:tr>
      <w:tr w:rsidR="00B12AA9" w:rsidRPr="00091F03" w14:paraId="5B3D3ACF" w14:textId="77777777" w:rsidTr="00707D58">
        <w:trPr>
          <w:trHeight w:val="20"/>
          <w:jc w:val="center"/>
        </w:trPr>
        <w:tc>
          <w:tcPr>
            <w:tcW w:w="16018" w:type="dxa"/>
            <w:gridSpan w:val="6"/>
            <w:shd w:val="clear" w:color="auto" w:fill="E7E6E6" w:themeFill="background2"/>
          </w:tcPr>
          <w:p w14:paraId="4F751F43" w14:textId="77777777" w:rsidR="00B12AA9" w:rsidRPr="00091F03" w:rsidRDefault="00B12AA9" w:rsidP="00C66083">
            <w:pPr>
              <w:pStyle w:val="1"/>
              <w:spacing w:before="0" w:line="240" w:lineRule="auto"/>
              <w:jc w:val="center"/>
              <w:rPr>
                <w:rFonts w:ascii="Times New Roman" w:hAnsi="Times New Roman" w:cs="Times New Roman"/>
                <w:b/>
                <w:color w:val="auto"/>
                <w:sz w:val="24"/>
                <w:szCs w:val="24"/>
              </w:rPr>
            </w:pPr>
            <w:r w:rsidRPr="00091F03">
              <w:rPr>
                <w:rFonts w:ascii="Times New Roman" w:hAnsi="Times New Roman" w:cs="Times New Roman"/>
                <w:b/>
                <w:color w:val="auto"/>
                <w:sz w:val="24"/>
                <w:szCs w:val="24"/>
              </w:rPr>
              <w:t>8. Регулювання частоти та активної потужності</w:t>
            </w:r>
          </w:p>
        </w:tc>
      </w:tr>
      <w:tr w:rsidR="00B12AA9" w:rsidRPr="00091F03" w14:paraId="1C27A559" w14:textId="77777777" w:rsidTr="00707D58">
        <w:trPr>
          <w:trHeight w:val="20"/>
          <w:jc w:val="center"/>
        </w:trPr>
        <w:tc>
          <w:tcPr>
            <w:tcW w:w="16018" w:type="dxa"/>
            <w:gridSpan w:val="6"/>
            <w:shd w:val="clear" w:color="auto" w:fill="E7E6E6" w:themeFill="background2"/>
          </w:tcPr>
          <w:p w14:paraId="5705FF80" w14:textId="77777777" w:rsidR="00B12AA9" w:rsidRPr="00091F03" w:rsidRDefault="00B12AA9" w:rsidP="00C66083">
            <w:pPr>
              <w:pStyle w:val="1"/>
              <w:spacing w:before="0" w:line="240" w:lineRule="auto"/>
              <w:jc w:val="center"/>
              <w:rPr>
                <w:rFonts w:ascii="Times New Roman" w:hAnsi="Times New Roman" w:cs="Times New Roman"/>
                <w:b/>
                <w:color w:val="auto"/>
                <w:sz w:val="24"/>
                <w:szCs w:val="24"/>
              </w:rPr>
            </w:pPr>
            <w:r w:rsidRPr="00091F03">
              <w:rPr>
                <w:rFonts w:ascii="Times New Roman" w:hAnsi="Times New Roman" w:cs="Times New Roman"/>
                <w:b/>
                <w:color w:val="auto"/>
                <w:sz w:val="24"/>
                <w:szCs w:val="24"/>
              </w:rPr>
              <w:t>8.3. Структура регулювання частоти та потужності, структура відповідальності за процес регулювання</w:t>
            </w:r>
          </w:p>
        </w:tc>
      </w:tr>
      <w:tr w:rsidR="00B12AA9" w:rsidRPr="00091F03" w14:paraId="6042F43D" w14:textId="77777777" w:rsidTr="00707D58">
        <w:trPr>
          <w:trHeight w:val="20"/>
          <w:jc w:val="center"/>
        </w:trPr>
        <w:tc>
          <w:tcPr>
            <w:tcW w:w="425" w:type="dxa"/>
          </w:tcPr>
          <w:p w14:paraId="4000DF7B"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7C8A3916"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8.</w:t>
            </w:r>
            <w:r w:rsidRPr="00091F03">
              <w:rPr>
                <w:rFonts w:ascii="Times New Roman" w:hAnsi="Times New Roman"/>
                <w:sz w:val="24"/>
                <w:szCs w:val="24"/>
                <w:lang w:val="ru-RU"/>
              </w:rPr>
              <w:t>3</w:t>
            </w:r>
            <w:r w:rsidRPr="00091F03">
              <w:rPr>
                <w:rFonts w:ascii="Times New Roman" w:hAnsi="Times New Roman"/>
                <w:sz w:val="24"/>
                <w:szCs w:val="24"/>
              </w:rPr>
              <w:t>.7 пункту 8.</w:t>
            </w:r>
            <w:r w:rsidRPr="00091F03">
              <w:rPr>
                <w:rFonts w:ascii="Times New Roman" w:hAnsi="Times New Roman"/>
                <w:sz w:val="24"/>
                <w:szCs w:val="24"/>
                <w:lang w:val="ru-RU"/>
              </w:rPr>
              <w:t>3</w:t>
            </w:r>
            <w:r w:rsidRPr="00091F03">
              <w:rPr>
                <w:rFonts w:ascii="Times New Roman" w:hAnsi="Times New Roman"/>
                <w:sz w:val="24"/>
                <w:szCs w:val="24"/>
              </w:rPr>
              <w:t xml:space="preserve"> глави 8 розділу V</w:t>
            </w:r>
          </w:p>
        </w:tc>
        <w:tc>
          <w:tcPr>
            <w:tcW w:w="4253" w:type="dxa"/>
          </w:tcPr>
          <w:p w14:paraId="5DBD052A" w14:textId="77777777" w:rsidR="00B12AA9" w:rsidRPr="00091F03" w:rsidRDefault="00B12AA9" w:rsidP="00C66083">
            <w:pPr>
              <w:shd w:val="clear" w:color="auto" w:fill="FFFFFF"/>
              <w:spacing w:after="0" w:line="240" w:lineRule="auto"/>
              <w:ind w:firstLine="40"/>
              <w:jc w:val="both"/>
              <w:rPr>
                <w:rFonts w:ascii="Times New Roman" w:hAnsi="Times New Roman"/>
                <w:sz w:val="24"/>
                <w:szCs w:val="24"/>
                <w:shd w:val="clear" w:color="auto" w:fill="FFFFFF"/>
              </w:rPr>
            </w:pPr>
            <w:r w:rsidRPr="00091F03">
              <w:rPr>
                <w:rFonts w:ascii="Times New Roman" w:hAnsi="Times New Roman"/>
                <w:sz w:val="24"/>
                <w:szCs w:val="24"/>
              </w:rPr>
              <w:t>8.3.7. Процес первинного регулювання (</w:t>
            </w:r>
            <w:r w:rsidRPr="00091F03">
              <w:rPr>
                <w:rFonts w:ascii="Times New Roman" w:hAnsi="Times New Roman"/>
                <w:b/>
                <w:bCs/>
                <w:sz w:val="24"/>
                <w:szCs w:val="24"/>
              </w:rPr>
              <w:t>підтримки</w:t>
            </w:r>
            <w:r w:rsidRPr="00091F03">
              <w:rPr>
                <w:rFonts w:ascii="Times New Roman" w:hAnsi="Times New Roman"/>
                <w:sz w:val="24"/>
                <w:szCs w:val="24"/>
              </w:rPr>
              <w:t xml:space="preserve"> частоти) полягає в утриманні частоти та зменшення відхилень частоти від номінального значення за рахунок активації </w:t>
            </w:r>
            <w:r w:rsidRPr="00091F03">
              <w:rPr>
                <w:rFonts w:ascii="Times New Roman" w:hAnsi="Times New Roman"/>
                <w:b/>
                <w:bCs/>
                <w:sz w:val="24"/>
                <w:szCs w:val="24"/>
              </w:rPr>
              <w:t>РПЧ</w:t>
            </w:r>
            <w:r w:rsidRPr="00091F03">
              <w:rPr>
                <w:rFonts w:ascii="Times New Roman" w:hAnsi="Times New Roman"/>
                <w:sz w:val="24"/>
                <w:szCs w:val="24"/>
              </w:rPr>
              <w:t xml:space="preserve"> (резервів первинного регулювання). Цей процес починається автоматично протягом декількох секунд з моменту відхилення частоти від номінального значення та децентралізовано залучає РПЧ у синхронній області </w:t>
            </w:r>
            <w:proofErr w:type="spellStart"/>
            <w:r w:rsidRPr="00091F03">
              <w:rPr>
                <w:rFonts w:ascii="Times New Roman" w:hAnsi="Times New Roman"/>
                <w:sz w:val="24"/>
                <w:szCs w:val="24"/>
              </w:rPr>
              <w:t>пропорційно</w:t>
            </w:r>
            <w:proofErr w:type="spellEnd"/>
            <w:r w:rsidRPr="00091F03">
              <w:rPr>
                <w:rFonts w:ascii="Times New Roman" w:hAnsi="Times New Roman"/>
                <w:sz w:val="24"/>
                <w:szCs w:val="24"/>
              </w:rPr>
              <w:t xml:space="preserve"> величині відхилення частоти і діє аж до повернення частоти до номінального </w:t>
            </w:r>
            <w:r w:rsidRPr="00091F03">
              <w:rPr>
                <w:rFonts w:ascii="Times New Roman" w:hAnsi="Times New Roman"/>
                <w:sz w:val="24"/>
                <w:szCs w:val="24"/>
              </w:rPr>
              <w:lastRenderedPageBreak/>
              <w:t>значення в результаті дії вторинного регулювання.</w:t>
            </w:r>
          </w:p>
          <w:p w14:paraId="377C05FC" w14:textId="77777777" w:rsidR="00B12AA9" w:rsidRPr="00091F03" w:rsidRDefault="00B12AA9" w:rsidP="00C66083">
            <w:pPr>
              <w:pStyle w:val="1"/>
              <w:spacing w:before="0" w:line="240" w:lineRule="auto"/>
              <w:jc w:val="both"/>
              <w:rPr>
                <w:rFonts w:ascii="Times New Roman" w:hAnsi="Times New Roman" w:cs="Times New Roman"/>
                <w:color w:val="auto"/>
                <w:sz w:val="24"/>
                <w:szCs w:val="24"/>
              </w:rPr>
            </w:pPr>
            <w:r w:rsidRPr="00091F03">
              <w:rPr>
                <w:rFonts w:ascii="Times New Roman" w:hAnsi="Times New Roman" w:cs="Times New Roman"/>
                <w:color w:val="auto"/>
                <w:sz w:val="24"/>
                <w:szCs w:val="24"/>
              </w:rPr>
              <w:t xml:space="preserve"> </w:t>
            </w:r>
          </w:p>
        </w:tc>
        <w:tc>
          <w:tcPr>
            <w:tcW w:w="3260" w:type="dxa"/>
          </w:tcPr>
          <w:p w14:paraId="2BFE5357" w14:textId="77777777" w:rsidR="008D4DEC" w:rsidRPr="00091F03" w:rsidRDefault="008D4DEC" w:rsidP="008D4DEC">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56CFEC52" w14:textId="77777777" w:rsidR="00B12AA9" w:rsidRPr="00091F03" w:rsidRDefault="00B12AA9" w:rsidP="00C66083">
            <w:pPr>
              <w:shd w:val="clear" w:color="auto" w:fill="FFFFFF"/>
              <w:spacing w:after="0" w:line="240" w:lineRule="auto"/>
              <w:ind w:firstLine="40"/>
              <w:jc w:val="both"/>
              <w:rPr>
                <w:rFonts w:ascii="Times New Roman" w:hAnsi="Times New Roman"/>
                <w:sz w:val="24"/>
                <w:szCs w:val="24"/>
              </w:rPr>
            </w:pPr>
          </w:p>
          <w:p w14:paraId="01A9FD14" w14:textId="77777777" w:rsidR="008D4DEC" w:rsidRPr="00091F03" w:rsidRDefault="008D4DEC" w:rsidP="00C66083">
            <w:pPr>
              <w:shd w:val="clear" w:color="auto" w:fill="FFFFFF"/>
              <w:spacing w:after="0" w:line="240" w:lineRule="auto"/>
              <w:ind w:firstLine="40"/>
              <w:jc w:val="both"/>
              <w:rPr>
                <w:rFonts w:ascii="Times New Roman" w:hAnsi="Times New Roman"/>
                <w:sz w:val="24"/>
                <w:szCs w:val="24"/>
              </w:rPr>
            </w:pPr>
            <w:r w:rsidRPr="00091F03">
              <w:rPr>
                <w:rFonts w:ascii="Times New Roman" w:hAnsi="Times New Roman"/>
                <w:sz w:val="24"/>
                <w:szCs w:val="24"/>
              </w:rPr>
              <w:t>8.3.7. Процес первинного регулювання (</w:t>
            </w:r>
            <w:r w:rsidRPr="00091F03">
              <w:rPr>
                <w:rFonts w:ascii="Times New Roman" w:hAnsi="Times New Roman"/>
                <w:bCs/>
                <w:sz w:val="24"/>
                <w:szCs w:val="24"/>
              </w:rPr>
              <w:t>підтримки</w:t>
            </w:r>
            <w:r w:rsidRPr="00091F03">
              <w:rPr>
                <w:rFonts w:ascii="Times New Roman" w:hAnsi="Times New Roman"/>
                <w:sz w:val="24"/>
                <w:szCs w:val="24"/>
              </w:rPr>
              <w:t xml:space="preserve"> частоти) полягає в утриманні частоти та зменшення відхилень частоти від номінального значення за рахунок активації </w:t>
            </w:r>
            <w:r w:rsidRPr="00091F03">
              <w:rPr>
                <w:rFonts w:ascii="Times New Roman" w:hAnsi="Times New Roman"/>
                <w:bCs/>
                <w:sz w:val="24"/>
                <w:szCs w:val="24"/>
              </w:rPr>
              <w:t>РПЧ</w:t>
            </w:r>
            <w:r w:rsidRPr="00091F03">
              <w:rPr>
                <w:rFonts w:ascii="Times New Roman" w:hAnsi="Times New Roman"/>
                <w:sz w:val="24"/>
                <w:szCs w:val="24"/>
              </w:rPr>
              <w:t xml:space="preserve"> (резервів первинного регулювання). Цей процес починається автоматично протягом декількох секунд з </w:t>
            </w:r>
            <w:r w:rsidRPr="00091F03">
              <w:rPr>
                <w:rFonts w:ascii="Times New Roman" w:hAnsi="Times New Roman"/>
                <w:sz w:val="24"/>
                <w:szCs w:val="24"/>
              </w:rPr>
              <w:lastRenderedPageBreak/>
              <w:t xml:space="preserve">моменту відхилення частоти від номінального значення та децентралізовано залучає РПЧ у синхронній області </w:t>
            </w:r>
            <w:proofErr w:type="spellStart"/>
            <w:r w:rsidRPr="00091F03">
              <w:rPr>
                <w:rFonts w:ascii="Times New Roman" w:hAnsi="Times New Roman"/>
                <w:sz w:val="24"/>
                <w:szCs w:val="24"/>
              </w:rPr>
              <w:t>пропорційно</w:t>
            </w:r>
            <w:proofErr w:type="spellEnd"/>
            <w:r w:rsidRPr="00091F03">
              <w:rPr>
                <w:rFonts w:ascii="Times New Roman" w:hAnsi="Times New Roman"/>
                <w:sz w:val="24"/>
                <w:szCs w:val="24"/>
              </w:rPr>
              <w:t xml:space="preserve"> величині відхилення частоти і діє </w:t>
            </w:r>
            <w:r w:rsidRPr="00091F03">
              <w:rPr>
                <w:rFonts w:ascii="Times New Roman" w:hAnsi="Times New Roman"/>
                <w:b/>
                <w:strike/>
                <w:sz w:val="24"/>
                <w:szCs w:val="24"/>
              </w:rPr>
              <w:t>аж</w:t>
            </w:r>
            <w:r w:rsidRPr="00091F03">
              <w:rPr>
                <w:rFonts w:ascii="Times New Roman" w:hAnsi="Times New Roman"/>
                <w:sz w:val="24"/>
                <w:szCs w:val="24"/>
              </w:rPr>
              <w:t xml:space="preserve"> до повернення частоти до номінального значення в результаті дії вторинного регулювання.</w:t>
            </w:r>
          </w:p>
        </w:tc>
        <w:tc>
          <w:tcPr>
            <w:tcW w:w="3544" w:type="dxa"/>
          </w:tcPr>
          <w:p w14:paraId="715EA255" w14:textId="77777777" w:rsidR="008D4DEC" w:rsidRPr="00091F03" w:rsidRDefault="008D4DEC" w:rsidP="008D4DEC">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56868E51" w14:textId="77777777" w:rsidR="00B12AA9" w:rsidRPr="00091F03" w:rsidRDefault="008D4DEC" w:rsidP="00C66083">
            <w:pPr>
              <w:shd w:val="clear" w:color="auto" w:fill="FFFFFF"/>
              <w:spacing w:after="0" w:line="240" w:lineRule="auto"/>
              <w:ind w:firstLine="40"/>
              <w:jc w:val="both"/>
              <w:rPr>
                <w:rFonts w:ascii="Times New Roman" w:hAnsi="Times New Roman"/>
                <w:sz w:val="24"/>
                <w:szCs w:val="24"/>
              </w:rPr>
            </w:pPr>
            <w:r w:rsidRPr="00091F03">
              <w:rPr>
                <w:rFonts w:ascii="Times New Roman" w:hAnsi="Times New Roman"/>
                <w:sz w:val="24"/>
                <w:szCs w:val="24"/>
              </w:rPr>
              <w:t>Редакційне уточнення.</w:t>
            </w:r>
          </w:p>
        </w:tc>
        <w:tc>
          <w:tcPr>
            <w:tcW w:w="3402" w:type="dxa"/>
          </w:tcPr>
          <w:p w14:paraId="030E8CFA" w14:textId="1E151FAB" w:rsidR="00B12AA9" w:rsidRPr="00091F03" w:rsidRDefault="005C1677" w:rsidP="00C66083">
            <w:pPr>
              <w:shd w:val="clear" w:color="auto" w:fill="FFFFFF"/>
              <w:spacing w:after="0" w:line="240" w:lineRule="auto"/>
              <w:ind w:firstLine="40"/>
              <w:jc w:val="both"/>
              <w:rPr>
                <w:rFonts w:ascii="Times New Roman" w:hAnsi="Times New Roman"/>
                <w:b/>
                <w:sz w:val="24"/>
                <w:szCs w:val="24"/>
              </w:rPr>
            </w:pPr>
            <w:r w:rsidRPr="00091F03">
              <w:rPr>
                <w:rFonts w:ascii="Times New Roman" w:hAnsi="Times New Roman"/>
                <w:b/>
                <w:sz w:val="24"/>
                <w:szCs w:val="24"/>
              </w:rPr>
              <w:t>Пропонується врахувати</w:t>
            </w:r>
          </w:p>
        </w:tc>
      </w:tr>
      <w:tr w:rsidR="00B12AA9" w:rsidRPr="00091F03" w14:paraId="448501E6" w14:textId="77777777" w:rsidTr="00707D58">
        <w:trPr>
          <w:trHeight w:val="20"/>
          <w:jc w:val="center"/>
        </w:trPr>
        <w:tc>
          <w:tcPr>
            <w:tcW w:w="16018" w:type="dxa"/>
            <w:gridSpan w:val="6"/>
            <w:shd w:val="clear" w:color="auto" w:fill="E7E6E6" w:themeFill="background2"/>
          </w:tcPr>
          <w:p w14:paraId="03A0A275" w14:textId="77777777" w:rsidR="00B12AA9" w:rsidRPr="00091F03" w:rsidRDefault="00B12AA9" w:rsidP="00C66083">
            <w:pPr>
              <w:spacing w:after="0" w:line="240" w:lineRule="auto"/>
              <w:jc w:val="center"/>
              <w:rPr>
                <w:rFonts w:ascii="Times New Roman" w:hAnsi="Times New Roman"/>
                <w:b/>
                <w:sz w:val="24"/>
                <w:szCs w:val="24"/>
              </w:rPr>
            </w:pPr>
            <w:r w:rsidRPr="00091F03">
              <w:rPr>
                <w:rFonts w:ascii="Times New Roman" w:hAnsi="Times New Roman"/>
                <w:b/>
                <w:sz w:val="24"/>
                <w:szCs w:val="24"/>
              </w:rPr>
              <w:t>8.4. Регулювання частоти та потужності</w:t>
            </w:r>
          </w:p>
        </w:tc>
      </w:tr>
      <w:tr w:rsidR="00B12AA9" w:rsidRPr="00091F03" w14:paraId="507684E5" w14:textId="77777777" w:rsidTr="00707D58">
        <w:trPr>
          <w:trHeight w:val="20"/>
          <w:jc w:val="center"/>
        </w:trPr>
        <w:tc>
          <w:tcPr>
            <w:tcW w:w="425" w:type="dxa"/>
          </w:tcPr>
          <w:p w14:paraId="3DA6B284"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3F1B4340"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3 </w:t>
            </w:r>
            <w:proofErr w:type="spellStart"/>
            <w:r w:rsidRPr="00091F03">
              <w:rPr>
                <w:rFonts w:ascii="Times New Roman" w:hAnsi="Times New Roman"/>
                <w:sz w:val="24"/>
                <w:szCs w:val="24"/>
              </w:rPr>
              <w:t>пп</w:t>
            </w:r>
            <w:proofErr w:type="spellEnd"/>
            <w:r w:rsidRPr="00091F03">
              <w:rPr>
                <w:rFonts w:ascii="Times New Roman" w:hAnsi="Times New Roman"/>
                <w:sz w:val="24"/>
                <w:szCs w:val="24"/>
              </w:rPr>
              <w:t>. 8.4.2 пункту 8.4 глави 8 розділу V</w:t>
            </w:r>
          </w:p>
        </w:tc>
        <w:tc>
          <w:tcPr>
            <w:tcW w:w="4253" w:type="dxa"/>
          </w:tcPr>
          <w:p w14:paraId="13EFCB2A" w14:textId="77777777" w:rsidR="00B12AA9" w:rsidRPr="00091F03" w:rsidRDefault="00B12AA9" w:rsidP="00C66083">
            <w:pPr>
              <w:shd w:val="clear" w:color="auto" w:fill="FFFFFF"/>
              <w:spacing w:after="0" w:line="240" w:lineRule="auto"/>
              <w:ind w:firstLine="40"/>
              <w:jc w:val="both"/>
              <w:rPr>
                <w:rFonts w:ascii="Times New Roman" w:hAnsi="Times New Roman"/>
                <w:sz w:val="24"/>
                <w:szCs w:val="24"/>
                <w:shd w:val="clear" w:color="auto" w:fill="FFFFFF"/>
              </w:rPr>
            </w:pPr>
            <w:r w:rsidRPr="00091F03">
              <w:rPr>
                <w:rFonts w:ascii="Times New Roman" w:hAnsi="Times New Roman"/>
                <w:sz w:val="24"/>
                <w:szCs w:val="24"/>
                <w:shd w:val="clear" w:color="auto" w:fill="FFFFFF"/>
              </w:rPr>
              <w:t xml:space="preserve">8.4.2. Вимоги до первинного регулювання частоти та </w:t>
            </w:r>
            <w:r w:rsidRPr="00091F03">
              <w:rPr>
                <w:rFonts w:ascii="Times New Roman" w:hAnsi="Times New Roman"/>
                <w:b/>
                <w:sz w:val="24"/>
                <w:szCs w:val="24"/>
                <w:shd w:val="clear" w:color="auto" w:fill="FFFFFF"/>
              </w:rPr>
              <w:t>РПЧ</w:t>
            </w:r>
            <w:r w:rsidRPr="00091F03">
              <w:rPr>
                <w:rFonts w:ascii="Times New Roman" w:hAnsi="Times New Roman"/>
                <w:b/>
                <w:i/>
                <w:sz w:val="24"/>
                <w:szCs w:val="24"/>
                <w:shd w:val="clear" w:color="auto" w:fill="FFFFFF"/>
              </w:rPr>
              <w:t xml:space="preserve"> </w:t>
            </w:r>
            <w:r w:rsidRPr="00091F03">
              <w:rPr>
                <w:rFonts w:ascii="Times New Roman" w:hAnsi="Times New Roman"/>
                <w:sz w:val="24"/>
                <w:szCs w:val="24"/>
                <w:shd w:val="clear" w:color="auto" w:fill="FFFFFF"/>
              </w:rPr>
              <w:t>(резерв первинного регулювання):</w:t>
            </w:r>
          </w:p>
          <w:p w14:paraId="7151C6B9" w14:textId="77777777" w:rsidR="00B12AA9" w:rsidRPr="00091F03" w:rsidRDefault="00B12AA9" w:rsidP="00C66083">
            <w:pPr>
              <w:shd w:val="clear" w:color="auto" w:fill="FFFFFF"/>
              <w:spacing w:after="0" w:line="240" w:lineRule="auto"/>
              <w:ind w:firstLine="40"/>
              <w:jc w:val="both"/>
              <w:rPr>
                <w:rFonts w:ascii="Times New Roman" w:hAnsi="Times New Roman"/>
                <w:sz w:val="24"/>
                <w:szCs w:val="24"/>
                <w:shd w:val="clear" w:color="auto" w:fill="FFFFFF"/>
              </w:rPr>
            </w:pPr>
            <w:r w:rsidRPr="00091F03">
              <w:rPr>
                <w:rFonts w:ascii="Times New Roman" w:hAnsi="Times New Roman"/>
                <w:sz w:val="24"/>
                <w:szCs w:val="24"/>
                <w:shd w:val="clear" w:color="auto" w:fill="FFFFFF"/>
              </w:rPr>
              <w:t>…</w:t>
            </w:r>
          </w:p>
          <w:p w14:paraId="69419773" w14:textId="77777777" w:rsidR="00B12AA9" w:rsidRPr="00091F03" w:rsidRDefault="00B12AA9" w:rsidP="00C66083">
            <w:pPr>
              <w:pStyle w:val="rvps2"/>
              <w:shd w:val="clear" w:color="auto" w:fill="FFFFFF"/>
              <w:spacing w:before="0" w:beforeAutospacing="0" w:after="0" w:afterAutospacing="0"/>
              <w:ind w:firstLine="38"/>
              <w:jc w:val="both"/>
              <w:rPr>
                <w:shd w:val="clear" w:color="auto" w:fill="FFFFFF"/>
              </w:rPr>
            </w:pPr>
            <w:r w:rsidRPr="00091F03">
              <w:rPr>
                <w:shd w:val="clear" w:color="auto" w:fill="FFFFFF"/>
              </w:rPr>
              <w:t xml:space="preserve">3) нормоване первинне регулювання має забезпечити стійку видачу необхідного РПЧ з моменту </w:t>
            </w:r>
            <w:r w:rsidRPr="00091F03">
              <w:rPr>
                <w:bCs/>
                <w:shd w:val="clear" w:color="auto" w:fill="FFFFFF"/>
              </w:rPr>
              <w:t>відхилення частоти</w:t>
            </w:r>
            <w:r w:rsidRPr="00091F03">
              <w:rPr>
                <w:b/>
                <w:bCs/>
                <w:shd w:val="clear" w:color="auto" w:fill="FFFFFF"/>
              </w:rPr>
              <w:t xml:space="preserve"> від номінальної на величину встановленої мертвої зони </w:t>
            </w:r>
            <w:r w:rsidRPr="00091F03">
              <w:rPr>
                <w:b/>
                <w:shd w:val="clear" w:color="auto" w:fill="FFFFFF"/>
                <w:lang w:eastAsia="en-US"/>
              </w:rPr>
              <w:t>частотної характеристики</w:t>
            </w:r>
            <w:r w:rsidRPr="00091F03">
              <w:rPr>
                <w:b/>
                <w:bCs/>
                <w:shd w:val="clear" w:color="auto" w:fill="FFFFFF"/>
              </w:rPr>
              <w:t xml:space="preserve"> і більше</w:t>
            </w:r>
            <w:r w:rsidRPr="00091F03">
              <w:rPr>
                <w:shd w:val="clear" w:color="auto" w:fill="FFFFFF"/>
              </w:rPr>
              <w:t xml:space="preserve"> і його підтримання </w:t>
            </w:r>
            <w:r w:rsidRPr="00091F03">
              <w:rPr>
                <w:b/>
                <w:strike/>
                <w:shd w:val="clear" w:color="auto" w:fill="FFFFFF"/>
              </w:rPr>
              <w:t xml:space="preserve">аж </w:t>
            </w:r>
            <w:r w:rsidRPr="00091F03">
              <w:rPr>
                <w:shd w:val="clear" w:color="auto" w:fill="FFFFFF"/>
              </w:rPr>
              <w:t>до повернення частоти</w:t>
            </w:r>
            <w:r w:rsidRPr="00091F03">
              <w:t xml:space="preserve"> </w:t>
            </w:r>
            <w:r w:rsidRPr="00091F03">
              <w:rPr>
                <w:b/>
                <w:bCs/>
                <w:shd w:val="clear" w:color="auto" w:fill="FFFFFF"/>
              </w:rPr>
              <w:t>у межі встановленої мертвої зони</w:t>
            </w:r>
            <w:r w:rsidRPr="00091F03">
              <w:rPr>
                <w:shd w:val="clear" w:color="auto" w:fill="FFFFFF"/>
              </w:rPr>
              <w:t xml:space="preserve"> </w:t>
            </w:r>
            <w:r w:rsidRPr="00091F03">
              <w:rPr>
                <w:b/>
                <w:shd w:val="clear" w:color="auto" w:fill="FFFFFF"/>
                <w:lang w:eastAsia="en-US"/>
              </w:rPr>
              <w:t>частотної характеристики</w:t>
            </w:r>
            <w:r w:rsidRPr="00091F03">
              <w:rPr>
                <w:shd w:val="clear" w:color="auto" w:fill="FFFFFF"/>
              </w:rPr>
              <w:t xml:space="preserve"> в результаті дії вторинного регулювання, тобто протягом </w:t>
            </w:r>
            <w:r w:rsidRPr="00091F03">
              <w:rPr>
                <w:b/>
                <w:bCs/>
                <w:shd w:val="clear" w:color="auto" w:fill="FFFFFF"/>
              </w:rPr>
              <w:t>щонайменше</w:t>
            </w:r>
            <w:r w:rsidRPr="00091F03">
              <w:rPr>
                <w:shd w:val="clear" w:color="auto" w:fill="FFFFFF"/>
              </w:rPr>
              <w:t xml:space="preserve"> 15 хвилин. Задана величина РПЧ має контролюватись і підтримуватись оперативним персоналом електростанції на генеруючих одиницях, </w:t>
            </w:r>
            <w:r w:rsidRPr="00091F03">
              <w:rPr>
                <w:b/>
                <w:shd w:val="clear" w:color="auto" w:fill="FFFFFF"/>
              </w:rPr>
              <w:t>УЗЕ</w:t>
            </w:r>
            <w:r w:rsidRPr="00091F03">
              <w:rPr>
                <w:shd w:val="clear" w:color="auto" w:fill="FFFFFF"/>
              </w:rPr>
              <w:t>, одиницях споживання, що залучені до нормованого первинного регулювання;</w:t>
            </w:r>
          </w:p>
          <w:p w14:paraId="145BF484" w14:textId="77777777" w:rsidR="00B12AA9" w:rsidRPr="00091F03" w:rsidRDefault="00B12AA9" w:rsidP="00C66083">
            <w:pPr>
              <w:pStyle w:val="af"/>
              <w:spacing w:after="0"/>
              <w:rPr>
                <w:rFonts w:ascii="Times New Roman" w:hAnsi="Times New Roman"/>
                <w:sz w:val="24"/>
                <w:szCs w:val="24"/>
              </w:rPr>
            </w:pPr>
            <w:r w:rsidRPr="00091F03">
              <w:rPr>
                <w:rFonts w:ascii="Times New Roman" w:hAnsi="Times New Roman"/>
                <w:sz w:val="24"/>
                <w:szCs w:val="24"/>
                <w:shd w:val="clear" w:color="auto" w:fill="FFFFFF"/>
              </w:rPr>
              <w:t>…</w:t>
            </w:r>
          </w:p>
        </w:tc>
        <w:tc>
          <w:tcPr>
            <w:tcW w:w="3260" w:type="dxa"/>
          </w:tcPr>
          <w:p w14:paraId="26C02859" w14:textId="77777777" w:rsidR="008D4DEC" w:rsidRPr="00091F03" w:rsidRDefault="008D4DEC" w:rsidP="008D4DEC">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34D8A13E" w14:textId="77777777" w:rsidR="008D4DEC" w:rsidRPr="00091F03" w:rsidRDefault="008D4DEC" w:rsidP="008D4DEC">
            <w:pPr>
              <w:shd w:val="clear" w:color="auto" w:fill="FFFFFF"/>
              <w:spacing w:after="0" w:line="240" w:lineRule="auto"/>
              <w:ind w:firstLine="40"/>
              <w:jc w:val="both"/>
              <w:rPr>
                <w:rFonts w:ascii="Times New Roman" w:hAnsi="Times New Roman"/>
                <w:sz w:val="24"/>
                <w:szCs w:val="24"/>
                <w:shd w:val="clear" w:color="auto" w:fill="FFFFFF"/>
              </w:rPr>
            </w:pPr>
            <w:r w:rsidRPr="00091F03">
              <w:rPr>
                <w:rFonts w:ascii="Times New Roman" w:hAnsi="Times New Roman"/>
                <w:sz w:val="24"/>
                <w:szCs w:val="24"/>
                <w:shd w:val="clear" w:color="auto" w:fill="FFFFFF"/>
              </w:rPr>
              <w:t>8.4.2. Вимоги до первинного регулювання частоти та РПЧ (резерв первинного регулювання):</w:t>
            </w:r>
          </w:p>
          <w:p w14:paraId="75AEA93A" w14:textId="77777777" w:rsidR="008D4DEC" w:rsidRPr="00091F03" w:rsidRDefault="008D4DEC" w:rsidP="008D4DEC">
            <w:pPr>
              <w:shd w:val="clear" w:color="auto" w:fill="FFFFFF"/>
              <w:spacing w:after="0" w:line="240" w:lineRule="auto"/>
              <w:ind w:firstLine="40"/>
              <w:jc w:val="both"/>
              <w:rPr>
                <w:rFonts w:ascii="Times New Roman" w:hAnsi="Times New Roman"/>
                <w:sz w:val="24"/>
                <w:szCs w:val="24"/>
                <w:shd w:val="clear" w:color="auto" w:fill="FFFFFF"/>
              </w:rPr>
            </w:pPr>
            <w:r w:rsidRPr="00091F03">
              <w:rPr>
                <w:rFonts w:ascii="Times New Roman" w:hAnsi="Times New Roman"/>
                <w:sz w:val="24"/>
                <w:szCs w:val="24"/>
                <w:shd w:val="clear" w:color="auto" w:fill="FFFFFF"/>
              </w:rPr>
              <w:t>…</w:t>
            </w:r>
          </w:p>
          <w:p w14:paraId="489F10E1" w14:textId="77777777" w:rsidR="008D4DEC" w:rsidRPr="00091F03" w:rsidRDefault="008D4DEC" w:rsidP="008D4DEC">
            <w:pPr>
              <w:shd w:val="clear" w:color="auto" w:fill="FFFFFF"/>
              <w:spacing w:after="0" w:line="240" w:lineRule="auto"/>
              <w:ind w:firstLine="40"/>
              <w:jc w:val="both"/>
              <w:rPr>
                <w:rFonts w:ascii="Times New Roman" w:hAnsi="Times New Roman"/>
                <w:sz w:val="24"/>
                <w:szCs w:val="24"/>
                <w:shd w:val="clear" w:color="auto" w:fill="FFFFFF"/>
              </w:rPr>
            </w:pPr>
            <w:r w:rsidRPr="00091F03">
              <w:rPr>
                <w:rFonts w:ascii="Times New Roman" w:hAnsi="Times New Roman"/>
                <w:sz w:val="24"/>
                <w:szCs w:val="24"/>
                <w:shd w:val="clear" w:color="auto" w:fill="FFFFFF"/>
              </w:rPr>
              <w:t xml:space="preserve">3) нормоване первинне регулювання має забезпечити стійку видачу необхідного РПЧ з моменту відхилення частоти від номінальної на величину встановленої мертвої зони частотної характеристики і більше і його підтримання </w:t>
            </w:r>
            <w:r w:rsidRPr="00091F03">
              <w:rPr>
                <w:rFonts w:ascii="Times New Roman" w:hAnsi="Times New Roman"/>
                <w:b/>
                <w:strike/>
                <w:sz w:val="24"/>
                <w:szCs w:val="24"/>
                <w:shd w:val="clear" w:color="auto" w:fill="FFFFFF"/>
              </w:rPr>
              <w:t>аж</w:t>
            </w:r>
            <w:r w:rsidRPr="00091F03">
              <w:rPr>
                <w:rFonts w:ascii="Times New Roman" w:hAnsi="Times New Roman"/>
                <w:sz w:val="24"/>
                <w:szCs w:val="24"/>
                <w:shd w:val="clear" w:color="auto" w:fill="FFFFFF"/>
              </w:rPr>
              <w:t xml:space="preserve"> до повернення частоти у межі встановленої мертвої зони частотної характеристики в результаті дії вторинного регулювання, тобто протягом щонайменше 15 хвилин. Задана величина РПЧ має контролюватись і підтримуватись оперативним </w:t>
            </w:r>
            <w:r w:rsidRPr="00091F03">
              <w:rPr>
                <w:rFonts w:ascii="Times New Roman" w:hAnsi="Times New Roman"/>
                <w:sz w:val="24"/>
                <w:szCs w:val="24"/>
                <w:shd w:val="clear" w:color="auto" w:fill="FFFFFF"/>
              </w:rPr>
              <w:lastRenderedPageBreak/>
              <w:t>персоналом електростанції на генеруючих одиницях, УЗЕ, одиницях споживання, що залучені до нормованого первинного регулювання;</w:t>
            </w:r>
          </w:p>
          <w:p w14:paraId="1957567E"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469DCF94" w14:textId="77777777" w:rsidR="00B12AA9" w:rsidRPr="00091F03" w:rsidRDefault="005C6AED" w:rsidP="005C6AED">
            <w:pPr>
              <w:shd w:val="clear" w:color="auto" w:fill="FFFFFF"/>
              <w:spacing w:after="0" w:line="240" w:lineRule="auto"/>
              <w:ind w:firstLine="40"/>
              <w:jc w:val="center"/>
              <w:rPr>
                <w:rFonts w:ascii="Times New Roman" w:hAnsi="Times New Roman"/>
                <w:b/>
                <w:sz w:val="24"/>
                <w:szCs w:val="24"/>
                <w:shd w:val="clear" w:color="auto" w:fill="FFFFFF"/>
              </w:rPr>
            </w:pPr>
            <w:r w:rsidRPr="00091F03">
              <w:rPr>
                <w:rFonts w:ascii="Times New Roman" w:hAnsi="Times New Roman"/>
                <w:b/>
                <w:sz w:val="24"/>
                <w:szCs w:val="24"/>
                <w:shd w:val="clear" w:color="auto" w:fill="FFFFFF"/>
              </w:rPr>
              <w:t>ПВ «Сервіс»</w:t>
            </w:r>
          </w:p>
          <w:p w14:paraId="2F313643" w14:textId="4783DE95" w:rsidR="005C6AED" w:rsidRPr="00091F03" w:rsidRDefault="005C6AED" w:rsidP="005C6AED">
            <w:pPr>
              <w:pStyle w:val="rvps2"/>
              <w:shd w:val="clear" w:color="auto" w:fill="FFFFFF"/>
              <w:spacing w:before="0" w:beforeAutospacing="0" w:after="0" w:afterAutospacing="0"/>
              <w:ind w:firstLine="38"/>
              <w:jc w:val="both"/>
              <w:rPr>
                <w:shd w:val="clear" w:color="auto" w:fill="FFFFFF"/>
              </w:rPr>
            </w:pPr>
            <w:r w:rsidRPr="00091F03">
              <w:rPr>
                <w:shd w:val="clear" w:color="auto" w:fill="FFFFFF"/>
              </w:rPr>
              <w:t xml:space="preserve">3) нормоване первинне регулювання має забезпечити стійку видачу необхідного РПЧ з моменту </w:t>
            </w:r>
            <w:r w:rsidRPr="00091F03">
              <w:rPr>
                <w:bCs/>
                <w:shd w:val="clear" w:color="auto" w:fill="FFFFFF"/>
              </w:rPr>
              <w:t xml:space="preserve">відхилення частоти від номінальної на величину встановленої мертвої зони </w:t>
            </w:r>
            <w:r w:rsidRPr="00091F03">
              <w:rPr>
                <w:shd w:val="clear" w:color="auto" w:fill="FFFFFF"/>
                <w:lang w:eastAsia="en-US"/>
              </w:rPr>
              <w:t>частотної характеристики</w:t>
            </w:r>
            <w:r w:rsidRPr="00091F03">
              <w:rPr>
                <w:bCs/>
                <w:shd w:val="clear" w:color="auto" w:fill="FFFFFF"/>
              </w:rPr>
              <w:t xml:space="preserve"> і більше</w:t>
            </w:r>
            <w:r w:rsidRPr="00091F03">
              <w:rPr>
                <w:shd w:val="clear" w:color="auto" w:fill="FFFFFF"/>
              </w:rPr>
              <w:t xml:space="preserve"> і його підтримання до повернення частоти</w:t>
            </w:r>
            <w:r w:rsidRPr="00091F03">
              <w:t xml:space="preserve"> </w:t>
            </w:r>
            <w:r w:rsidRPr="00091F03">
              <w:rPr>
                <w:bCs/>
                <w:shd w:val="clear" w:color="auto" w:fill="FFFFFF"/>
              </w:rPr>
              <w:t>у межі встановленої мертвої зони</w:t>
            </w:r>
            <w:r w:rsidRPr="00091F03">
              <w:rPr>
                <w:shd w:val="clear" w:color="auto" w:fill="FFFFFF"/>
              </w:rPr>
              <w:t xml:space="preserve"> </w:t>
            </w:r>
            <w:r w:rsidRPr="00091F03">
              <w:rPr>
                <w:shd w:val="clear" w:color="auto" w:fill="FFFFFF"/>
                <w:lang w:eastAsia="en-US"/>
              </w:rPr>
              <w:t>частотної характеристики</w:t>
            </w:r>
            <w:r w:rsidRPr="00091F03">
              <w:rPr>
                <w:shd w:val="clear" w:color="auto" w:fill="FFFFFF"/>
              </w:rPr>
              <w:t xml:space="preserve"> в результаті дії вторинного регулювання, тобто протягом </w:t>
            </w:r>
            <w:r w:rsidRPr="00091F03">
              <w:rPr>
                <w:bCs/>
                <w:shd w:val="clear" w:color="auto" w:fill="FFFFFF"/>
              </w:rPr>
              <w:t>щонайменше</w:t>
            </w:r>
            <w:r w:rsidRPr="00091F03">
              <w:rPr>
                <w:shd w:val="clear" w:color="auto" w:fill="FFFFFF"/>
              </w:rPr>
              <w:t xml:space="preserve"> 15 хвилин. </w:t>
            </w:r>
            <w:r w:rsidRPr="00091F03">
              <w:rPr>
                <w:b/>
                <w:shd w:val="clear" w:color="auto" w:fill="FFFFFF"/>
              </w:rPr>
              <w:t>(Прохання дати крайній термін роботи у</w:t>
            </w:r>
            <w:r w:rsidR="005C1677" w:rsidRPr="00091F03">
              <w:rPr>
                <w:b/>
                <w:shd w:val="clear" w:color="auto" w:fill="FFFFFF"/>
              </w:rPr>
              <w:t>с</w:t>
            </w:r>
            <w:r w:rsidRPr="00091F03">
              <w:rPr>
                <w:b/>
                <w:shd w:val="clear" w:color="auto" w:fill="FFFFFF"/>
              </w:rPr>
              <w:t>тановки в послузі РПЧ наприклад 30 хв.)</w:t>
            </w:r>
            <w:r w:rsidRPr="00091F03">
              <w:rPr>
                <w:shd w:val="clear" w:color="auto" w:fill="FFFFFF"/>
              </w:rPr>
              <w:t xml:space="preserve"> Задана величина РПЧ має контролюватись і підтримуватись оперативним персоналом електростанції на генеруючих одиницях, УЗЕ, одиницях споживання, що залучені до нормованого первинного регулювання;</w:t>
            </w:r>
          </w:p>
          <w:p w14:paraId="0DFB657C" w14:textId="77777777" w:rsidR="005C6AED" w:rsidRPr="00091F03" w:rsidRDefault="005C6AED" w:rsidP="005C6AED">
            <w:pPr>
              <w:shd w:val="clear" w:color="auto" w:fill="FFFFFF"/>
              <w:spacing w:after="0" w:line="240" w:lineRule="auto"/>
              <w:ind w:firstLine="40"/>
              <w:jc w:val="center"/>
              <w:rPr>
                <w:rFonts w:ascii="Times New Roman" w:hAnsi="Times New Roman"/>
                <w:b/>
                <w:sz w:val="24"/>
                <w:szCs w:val="24"/>
                <w:shd w:val="clear" w:color="auto" w:fill="FFFFFF"/>
              </w:rPr>
            </w:pPr>
          </w:p>
        </w:tc>
        <w:tc>
          <w:tcPr>
            <w:tcW w:w="3544" w:type="dxa"/>
          </w:tcPr>
          <w:p w14:paraId="007101EB" w14:textId="77777777" w:rsidR="008D4DEC" w:rsidRPr="00091F03" w:rsidRDefault="008D4DEC" w:rsidP="008D4DEC">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0A634CDF" w14:textId="77777777" w:rsidR="008D4DEC" w:rsidRPr="00091F03" w:rsidRDefault="008D4DEC" w:rsidP="008D4DEC">
            <w:pPr>
              <w:shd w:val="clear" w:color="auto" w:fill="FFFFFF"/>
              <w:spacing w:after="0" w:line="240" w:lineRule="auto"/>
              <w:ind w:firstLine="40"/>
              <w:jc w:val="both"/>
              <w:rPr>
                <w:rFonts w:ascii="Times New Roman" w:hAnsi="Times New Roman"/>
                <w:sz w:val="24"/>
                <w:szCs w:val="24"/>
                <w:shd w:val="clear" w:color="auto" w:fill="FFFFFF"/>
              </w:rPr>
            </w:pPr>
            <w:r w:rsidRPr="00091F03">
              <w:rPr>
                <w:rFonts w:ascii="Times New Roman" w:hAnsi="Times New Roman"/>
                <w:sz w:val="24"/>
                <w:szCs w:val="24"/>
                <w:shd w:val="clear" w:color="auto" w:fill="FFFFFF"/>
              </w:rPr>
              <w:t>Редакційне уточнення</w:t>
            </w:r>
          </w:p>
          <w:p w14:paraId="1E88B8D8"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7E27ED6D"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5CCC6492"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283B21E9"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7F90BE8F"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6EEB68C3"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581EE192"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33C08B10"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7CA3A34D"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2CBCAD8C"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5D5A8EFA"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762BF2B8"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0F0B7E40"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46F70509"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0D89156C"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5F0779F8"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3CDEFF9A"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52008EFC"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7A7A43CB"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3F87B251"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53D092BC"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039A10D0"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4883BF39"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014BC860"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5352B61C"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27212299"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3D38FF08"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4E9C9944"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68B0AADB" w14:textId="77777777" w:rsidR="005C6AED" w:rsidRPr="00091F03" w:rsidRDefault="005C6AED" w:rsidP="005C6AED">
            <w:pPr>
              <w:shd w:val="clear" w:color="auto" w:fill="FFFFFF"/>
              <w:spacing w:after="0" w:line="240" w:lineRule="auto"/>
              <w:ind w:firstLine="40"/>
              <w:jc w:val="center"/>
              <w:rPr>
                <w:rFonts w:ascii="Times New Roman" w:hAnsi="Times New Roman"/>
                <w:sz w:val="24"/>
                <w:szCs w:val="24"/>
                <w:shd w:val="clear" w:color="auto" w:fill="FFFFFF"/>
              </w:rPr>
            </w:pPr>
            <w:r w:rsidRPr="00091F03">
              <w:rPr>
                <w:rFonts w:ascii="Times New Roman" w:hAnsi="Times New Roman"/>
                <w:b/>
                <w:sz w:val="24"/>
                <w:szCs w:val="24"/>
                <w:shd w:val="clear" w:color="auto" w:fill="FFFFFF"/>
              </w:rPr>
              <w:t>ПВ «Сервіс»</w:t>
            </w:r>
          </w:p>
          <w:p w14:paraId="5C9775A3" w14:textId="77777777" w:rsidR="005C6AED"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p>
          <w:p w14:paraId="3988E580" w14:textId="77777777" w:rsidR="00B12AA9" w:rsidRPr="00091F03" w:rsidRDefault="005C6AED" w:rsidP="008D4DEC">
            <w:pPr>
              <w:shd w:val="clear" w:color="auto" w:fill="FFFFFF"/>
              <w:spacing w:after="0" w:line="240" w:lineRule="auto"/>
              <w:ind w:firstLine="40"/>
              <w:jc w:val="both"/>
              <w:rPr>
                <w:rFonts w:ascii="Times New Roman" w:hAnsi="Times New Roman"/>
                <w:sz w:val="24"/>
                <w:szCs w:val="24"/>
                <w:shd w:val="clear" w:color="auto" w:fill="FFFFFF"/>
              </w:rPr>
            </w:pPr>
            <w:r w:rsidRPr="00091F03">
              <w:rPr>
                <w:rFonts w:ascii="Times New Roman" w:hAnsi="Times New Roman"/>
                <w:sz w:val="24"/>
                <w:szCs w:val="24"/>
                <w:shd w:val="clear" w:color="auto" w:fill="FFFFFF"/>
              </w:rPr>
              <w:t>Відсутнє</w:t>
            </w:r>
          </w:p>
        </w:tc>
        <w:tc>
          <w:tcPr>
            <w:tcW w:w="3402" w:type="dxa"/>
          </w:tcPr>
          <w:p w14:paraId="080CAAC6" w14:textId="77777777" w:rsidR="00B12AA9" w:rsidRPr="00091F03" w:rsidRDefault="005C1677" w:rsidP="00C66083">
            <w:pPr>
              <w:shd w:val="clear" w:color="auto" w:fill="FFFFFF"/>
              <w:spacing w:after="0" w:line="240" w:lineRule="auto"/>
              <w:ind w:firstLine="40"/>
              <w:jc w:val="both"/>
              <w:rPr>
                <w:rFonts w:ascii="Times New Roman" w:hAnsi="Times New Roman"/>
                <w:b/>
                <w:sz w:val="24"/>
                <w:szCs w:val="24"/>
              </w:rPr>
            </w:pPr>
            <w:r w:rsidRPr="00091F03">
              <w:rPr>
                <w:rFonts w:ascii="Times New Roman" w:hAnsi="Times New Roman"/>
                <w:b/>
                <w:sz w:val="24"/>
                <w:szCs w:val="24"/>
              </w:rPr>
              <w:lastRenderedPageBreak/>
              <w:t>Пропонується врахувати</w:t>
            </w:r>
          </w:p>
          <w:p w14:paraId="471C6CC9"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418C77BD"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08CD162B"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05769FDE"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4E9B8F75"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3996C071"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24BBF9C5"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23B108E3"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1B4ED152"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3A43D4BA"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0314D778"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378C65A4"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22E994FB"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3BBCEBA7"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4DC52696"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2DB597BD"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32CE099F"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1ED42389"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575F0961"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036465FD"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214293E2"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580C38A8"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0E3F46C1"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45FBF9C1"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6C28013E"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72DC6DE7"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4A17A0B2"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56DDF413"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61D6E703"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3EFA6FF3"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706A30AF"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42A4B524"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1FEEB56A"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0CD6A6AD"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1E3C3231"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6B5EE639"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1B5999C5"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0881BB9F"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5FB41849"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7D7ACDD9"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5DF132D3"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3A4420B3"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46343E38"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0B0C5949"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26D51B23" w14:textId="77777777" w:rsidR="00DE2CA7" w:rsidRPr="00091F03" w:rsidRDefault="00DE2CA7" w:rsidP="00C66083">
            <w:pPr>
              <w:shd w:val="clear" w:color="auto" w:fill="FFFFFF"/>
              <w:spacing w:after="0" w:line="240" w:lineRule="auto"/>
              <w:ind w:firstLine="40"/>
              <w:jc w:val="both"/>
              <w:rPr>
                <w:rFonts w:ascii="Times New Roman" w:hAnsi="Times New Roman"/>
                <w:sz w:val="24"/>
                <w:szCs w:val="24"/>
                <w:shd w:val="clear" w:color="auto" w:fill="FFFFFF"/>
              </w:rPr>
            </w:pPr>
          </w:p>
          <w:p w14:paraId="53D93FEF" w14:textId="7A67AD2F" w:rsidR="00DE2CA7" w:rsidRPr="00091F03" w:rsidRDefault="00743517" w:rsidP="00743517">
            <w:pPr>
              <w:shd w:val="clear" w:color="auto" w:fill="FFFFFF"/>
              <w:spacing w:after="0" w:line="240" w:lineRule="auto"/>
              <w:ind w:firstLine="40"/>
              <w:jc w:val="center"/>
              <w:rPr>
                <w:rFonts w:ascii="Times New Roman" w:hAnsi="Times New Roman"/>
                <w:b/>
                <w:sz w:val="24"/>
                <w:szCs w:val="24"/>
                <w:shd w:val="clear" w:color="auto" w:fill="FFFFFF"/>
              </w:rPr>
            </w:pPr>
            <w:r w:rsidRPr="00091F03">
              <w:rPr>
                <w:rFonts w:ascii="Times New Roman" w:hAnsi="Times New Roman"/>
                <w:b/>
                <w:sz w:val="24"/>
                <w:szCs w:val="24"/>
                <w:shd w:val="clear" w:color="auto" w:fill="FFFFFF"/>
              </w:rPr>
              <w:t>Потребує обговорення</w:t>
            </w:r>
          </w:p>
        </w:tc>
      </w:tr>
      <w:tr w:rsidR="00B12AA9" w:rsidRPr="00091F03" w14:paraId="2D94D99C" w14:textId="77777777" w:rsidTr="00707D58">
        <w:trPr>
          <w:trHeight w:val="20"/>
          <w:jc w:val="center"/>
        </w:trPr>
        <w:tc>
          <w:tcPr>
            <w:tcW w:w="425" w:type="dxa"/>
          </w:tcPr>
          <w:p w14:paraId="6DD5338F"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2727E425"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5 </w:t>
            </w:r>
            <w:proofErr w:type="spellStart"/>
            <w:r w:rsidRPr="00091F03">
              <w:rPr>
                <w:rFonts w:ascii="Times New Roman" w:hAnsi="Times New Roman"/>
                <w:sz w:val="24"/>
                <w:szCs w:val="24"/>
              </w:rPr>
              <w:t>пп</w:t>
            </w:r>
            <w:proofErr w:type="spellEnd"/>
            <w:r w:rsidRPr="00091F03">
              <w:rPr>
                <w:rFonts w:ascii="Times New Roman" w:hAnsi="Times New Roman"/>
                <w:sz w:val="24"/>
                <w:szCs w:val="24"/>
              </w:rPr>
              <w:t>. 8.4.2 пункту 8.4 глави 8 розділу V</w:t>
            </w:r>
          </w:p>
        </w:tc>
        <w:tc>
          <w:tcPr>
            <w:tcW w:w="4253" w:type="dxa"/>
            <w:tcBorders>
              <w:top w:val="single" w:sz="4" w:space="0" w:color="auto"/>
              <w:left w:val="single" w:sz="4" w:space="0" w:color="auto"/>
              <w:bottom w:val="single" w:sz="4" w:space="0" w:color="auto"/>
              <w:right w:val="single" w:sz="4" w:space="0" w:color="auto"/>
            </w:tcBorders>
          </w:tcPr>
          <w:p w14:paraId="40682832" w14:textId="77777777" w:rsidR="00B12AA9" w:rsidRPr="00091F03" w:rsidRDefault="00B12AA9" w:rsidP="007A3A1D">
            <w:pPr>
              <w:pStyle w:val="a7"/>
              <w:spacing w:before="0" w:beforeAutospacing="0" w:after="0" w:afterAutospacing="0"/>
              <w:jc w:val="both"/>
              <w:rPr>
                <w:lang w:val="uk-UA"/>
              </w:rPr>
            </w:pPr>
            <w:r w:rsidRPr="00091F03">
              <w:rPr>
                <w:lang w:val="uk-UA"/>
              </w:rPr>
              <w:t>5)</w:t>
            </w:r>
            <w:r w:rsidRPr="00091F03">
              <w:rPr>
                <w:b/>
                <w:lang w:val="uk-UA"/>
              </w:rPr>
              <w:t xml:space="preserve"> </w:t>
            </w:r>
            <w:r w:rsidRPr="00091F03">
              <w:rPr>
                <w:lang w:val="uk-UA"/>
              </w:rPr>
              <w:t xml:space="preserve">при відхиленні частоти від номінальної на 0,2 </w:t>
            </w:r>
            <w:proofErr w:type="spellStart"/>
            <w:r w:rsidRPr="00091F03">
              <w:rPr>
                <w:lang w:val="uk-UA"/>
              </w:rPr>
              <w:t>Гц</w:t>
            </w:r>
            <w:proofErr w:type="spellEnd"/>
            <w:r w:rsidRPr="00091F03">
              <w:rPr>
                <w:lang w:val="uk-UA"/>
              </w:rPr>
              <w:t xml:space="preserve"> і більше і до частот, визначених підпунктом 1 пункту 2.3 глави 2, пунктом 3.1 глави 3, підпунктом 1 пункту 4.1 глави 4 та підпунктом 1 пункту 6.3 глави 6 розділу </w:t>
            </w:r>
            <w:r w:rsidRPr="00091F03">
              <w:t>III</w:t>
            </w:r>
            <w:r w:rsidRPr="00091F03">
              <w:rPr>
                <w:lang w:val="uk-UA"/>
              </w:rPr>
              <w:t xml:space="preserve"> цього Кодексу, генеруючі одиниці, системи ПСВН, УЗЕ, одиниці споживання, що залучені до нормованого первинного регулювання, не повинні обмежувати видачу встановленого (фіксованого) РПЧ і додаткової регулюючої </w:t>
            </w:r>
            <w:proofErr w:type="spellStart"/>
            <w:r w:rsidRPr="00091F03">
              <w:rPr>
                <w:lang w:val="uk-UA"/>
              </w:rPr>
              <w:t>потужністі</w:t>
            </w:r>
            <w:proofErr w:type="spellEnd"/>
            <w:r w:rsidRPr="00091F03">
              <w:rPr>
                <w:lang w:val="uk-UA"/>
              </w:rPr>
              <w:t xml:space="preserve"> з незмінним значенням </w:t>
            </w:r>
            <w:proofErr w:type="spellStart"/>
            <w:r w:rsidRPr="00091F03">
              <w:rPr>
                <w:lang w:val="uk-UA"/>
              </w:rPr>
              <w:t>статизму</w:t>
            </w:r>
            <w:proofErr w:type="spellEnd"/>
            <w:r w:rsidRPr="00091F03">
              <w:rPr>
                <w:lang w:val="uk-UA"/>
              </w:rPr>
              <w:t xml:space="preserve"> в усьому діапазоні регулювання до виникнення технічних обмежень (залежно від виду генеруючої установки). У такому випадку додаткова регулююча потужність в ОЕС України забезпечується загальним первинним регулюванням; </w:t>
            </w:r>
          </w:p>
          <w:p w14:paraId="76DAEE50" w14:textId="77777777" w:rsidR="00B12AA9" w:rsidRPr="00091F03" w:rsidRDefault="00B12AA9" w:rsidP="007A3A1D">
            <w:pPr>
              <w:pStyle w:val="a7"/>
              <w:spacing w:before="0" w:beforeAutospacing="0" w:after="0" w:afterAutospacing="0"/>
              <w:jc w:val="both"/>
              <w:rPr>
                <w:b/>
              </w:rPr>
            </w:pPr>
            <w:r w:rsidRPr="00091F03">
              <w:rPr>
                <w:b/>
              </w:rPr>
              <w:t>…</w:t>
            </w:r>
          </w:p>
        </w:tc>
        <w:tc>
          <w:tcPr>
            <w:tcW w:w="3260" w:type="dxa"/>
            <w:tcBorders>
              <w:top w:val="single" w:sz="4" w:space="0" w:color="auto"/>
              <w:left w:val="single" w:sz="4" w:space="0" w:color="auto"/>
              <w:bottom w:val="single" w:sz="4" w:space="0" w:color="auto"/>
              <w:right w:val="single" w:sz="4" w:space="0" w:color="auto"/>
            </w:tcBorders>
          </w:tcPr>
          <w:p w14:paraId="47F55F55" w14:textId="77777777" w:rsidR="008D4DEC" w:rsidRPr="00091F03" w:rsidRDefault="008D4DEC" w:rsidP="008D4DEC">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2B572BDA" w14:textId="77777777" w:rsidR="008D4DEC" w:rsidRPr="00091F03" w:rsidRDefault="008D4DEC" w:rsidP="008D4DEC">
            <w:pPr>
              <w:pStyle w:val="a7"/>
              <w:spacing w:before="120" w:beforeAutospacing="0" w:after="120" w:afterAutospacing="0"/>
              <w:jc w:val="both"/>
              <w:rPr>
                <w:lang w:val="uk-UA" w:eastAsia="en-US"/>
              </w:rPr>
            </w:pPr>
            <w:r w:rsidRPr="00091F03">
              <w:rPr>
                <w:lang w:val="uk-UA" w:eastAsia="en-US"/>
              </w:rPr>
              <w:t xml:space="preserve">5) </w:t>
            </w:r>
            <w:r w:rsidRPr="00091F03">
              <w:rPr>
                <w:strike/>
                <w:lang w:val="uk-UA" w:eastAsia="en-US"/>
              </w:rPr>
              <w:t xml:space="preserve">при </w:t>
            </w:r>
            <w:r w:rsidRPr="00091F03">
              <w:rPr>
                <w:b/>
                <w:bCs/>
                <w:lang w:val="uk-UA" w:eastAsia="en-US"/>
              </w:rPr>
              <w:t>у разі</w:t>
            </w:r>
            <w:r w:rsidRPr="00091F03">
              <w:rPr>
                <w:lang w:val="uk-UA" w:eastAsia="en-US"/>
              </w:rPr>
              <w:t xml:space="preserve"> </w:t>
            </w:r>
            <w:r w:rsidRPr="00091F03">
              <w:rPr>
                <w:strike/>
                <w:lang w:val="uk-UA" w:eastAsia="en-US"/>
              </w:rPr>
              <w:t xml:space="preserve">відхиленні </w:t>
            </w:r>
            <w:r w:rsidRPr="00091F03">
              <w:rPr>
                <w:b/>
                <w:bCs/>
                <w:lang w:val="uk-UA" w:eastAsia="en-US"/>
              </w:rPr>
              <w:t>відхилення</w:t>
            </w:r>
            <w:r w:rsidRPr="00091F03">
              <w:rPr>
                <w:lang w:val="uk-UA" w:eastAsia="en-US"/>
              </w:rPr>
              <w:t xml:space="preserve"> частоти від номінальної </w:t>
            </w:r>
            <w:r w:rsidRPr="00091F03">
              <w:rPr>
                <w:strike/>
                <w:lang w:val="uk-UA" w:eastAsia="en-US"/>
              </w:rPr>
              <w:t xml:space="preserve">на </w:t>
            </w:r>
            <w:r w:rsidRPr="00091F03">
              <w:rPr>
                <w:strike/>
                <w:lang w:val="uk-UA"/>
              </w:rPr>
              <w:t xml:space="preserve">0,2 </w:t>
            </w:r>
            <w:proofErr w:type="spellStart"/>
            <w:r w:rsidRPr="00091F03">
              <w:rPr>
                <w:strike/>
                <w:lang w:val="uk-UA"/>
              </w:rPr>
              <w:t>Гц</w:t>
            </w:r>
            <w:proofErr w:type="spellEnd"/>
            <w:r w:rsidRPr="00091F03">
              <w:rPr>
                <w:strike/>
                <w:lang w:val="uk-UA" w:eastAsia="en-US"/>
              </w:rPr>
              <w:t xml:space="preserve"> і більше</w:t>
            </w:r>
            <w:r w:rsidRPr="00091F03">
              <w:rPr>
                <w:lang w:val="uk-UA" w:eastAsia="en-US"/>
              </w:rPr>
              <w:t xml:space="preserve"> </w:t>
            </w:r>
            <w:r w:rsidRPr="00091F03">
              <w:rPr>
                <w:b/>
                <w:bCs/>
                <w:lang w:val="uk-UA" w:eastAsia="en-US"/>
              </w:rPr>
              <w:t xml:space="preserve">понад 200 </w:t>
            </w:r>
            <w:proofErr w:type="spellStart"/>
            <w:r w:rsidRPr="00091F03">
              <w:rPr>
                <w:b/>
                <w:bCs/>
                <w:lang w:val="uk-UA" w:eastAsia="en-US"/>
              </w:rPr>
              <w:t>мГц</w:t>
            </w:r>
            <w:proofErr w:type="spellEnd"/>
            <w:r w:rsidRPr="00091F03">
              <w:rPr>
                <w:strike/>
                <w:lang w:val="uk-UA" w:eastAsia="en-US"/>
              </w:rPr>
              <w:t xml:space="preserve"> </w:t>
            </w:r>
            <w:r w:rsidRPr="00091F03">
              <w:rPr>
                <w:bCs/>
                <w:lang w:val="uk-UA" w:eastAsia="en-US"/>
              </w:rPr>
              <w:t>до частот, визначених підпунктом 1 пункту 2.3 глави 2, пунктом 3.1 глави 3, підпунктом 1 пункту 4.1 глави 4 та підпунктом 1 пункту 6.3 глави 6 розділу III цього Кодексу,</w:t>
            </w:r>
            <w:r w:rsidRPr="00091F03">
              <w:rPr>
                <w:lang w:val="uk-UA" w:eastAsia="en-US"/>
              </w:rPr>
              <w:t xml:space="preserve"> </w:t>
            </w:r>
            <w:r w:rsidRPr="00091F03">
              <w:rPr>
                <w:bCs/>
                <w:lang w:val="uk-UA" w:eastAsia="en-US"/>
              </w:rPr>
              <w:t>генеруючі одиниці, системи ПСВН, УЗЕ, одиниці споживання</w:t>
            </w:r>
            <w:r w:rsidRPr="00091F03">
              <w:rPr>
                <w:lang w:val="uk-UA" w:eastAsia="en-US"/>
              </w:rPr>
              <w:t xml:space="preserve">, що залучені до нормованого первинного регулювання, не повинні обмежувати видачу встановленого (фіксованого) РПЧ і </w:t>
            </w:r>
            <w:r w:rsidRPr="00091F03">
              <w:rPr>
                <w:bCs/>
                <w:lang w:val="uk-UA" w:eastAsia="en-US"/>
              </w:rPr>
              <w:t xml:space="preserve">додаткової регулюючої </w:t>
            </w:r>
            <w:r w:rsidRPr="00091F03">
              <w:rPr>
                <w:b/>
                <w:lang w:val="uk-UA" w:eastAsia="en-US"/>
              </w:rPr>
              <w:t>потужності</w:t>
            </w:r>
            <w:r w:rsidRPr="00091F03">
              <w:rPr>
                <w:bCs/>
                <w:lang w:val="uk-UA" w:eastAsia="en-US"/>
              </w:rPr>
              <w:t xml:space="preserve"> з</w:t>
            </w:r>
            <w:r w:rsidRPr="00091F03">
              <w:rPr>
                <w:b/>
                <w:lang w:val="uk-UA" w:eastAsia="en-US"/>
              </w:rPr>
              <w:t xml:space="preserve"> </w:t>
            </w:r>
            <w:r w:rsidRPr="00091F03">
              <w:rPr>
                <w:bCs/>
                <w:lang w:val="uk-UA" w:eastAsia="en-US"/>
              </w:rPr>
              <w:t xml:space="preserve">незмінним значенням </w:t>
            </w:r>
            <w:proofErr w:type="spellStart"/>
            <w:r w:rsidRPr="00091F03">
              <w:rPr>
                <w:bCs/>
                <w:lang w:val="uk-UA" w:eastAsia="en-US"/>
              </w:rPr>
              <w:t>статизму</w:t>
            </w:r>
            <w:proofErr w:type="spellEnd"/>
            <w:r w:rsidRPr="00091F03">
              <w:rPr>
                <w:lang w:val="uk-UA" w:eastAsia="en-US"/>
              </w:rPr>
              <w:t xml:space="preserve"> в усьому діапазоні регулювання, </w:t>
            </w:r>
            <w:r w:rsidRPr="00091F03">
              <w:rPr>
                <w:bCs/>
                <w:lang w:val="uk-UA" w:eastAsia="en-US"/>
              </w:rPr>
              <w:t>до виникнення технічних обмежень</w:t>
            </w:r>
            <w:r w:rsidRPr="00091F03">
              <w:rPr>
                <w:lang w:val="uk-UA" w:eastAsia="en-US"/>
              </w:rPr>
              <w:t xml:space="preserve"> (</w:t>
            </w:r>
            <w:r w:rsidRPr="00091F03">
              <w:rPr>
                <w:bCs/>
                <w:lang w:val="uk-UA" w:eastAsia="en-US"/>
              </w:rPr>
              <w:t xml:space="preserve">залежно від виду генеруючої </w:t>
            </w:r>
            <w:r w:rsidRPr="00091F03">
              <w:rPr>
                <w:bCs/>
                <w:strike/>
                <w:lang w:val="uk-UA" w:eastAsia="en-US"/>
              </w:rPr>
              <w:t>установки</w:t>
            </w:r>
            <w:r w:rsidRPr="00091F03">
              <w:rPr>
                <w:bCs/>
                <w:lang w:val="uk-UA" w:eastAsia="en-US"/>
              </w:rPr>
              <w:t xml:space="preserve"> </w:t>
            </w:r>
            <w:r w:rsidRPr="00091F03">
              <w:rPr>
                <w:b/>
                <w:lang w:val="uk-UA" w:eastAsia="en-US"/>
              </w:rPr>
              <w:t>одиниці</w:t>
            </w:r>
            <w:r w:rsidRPr="00091F03">
              <w:rPr>
                <w:bCs/>
                <w:lang w:val="uk-UA" w:eastAsia="en-US"/>
              </w:rPr>
              <w:t xml:space="preserve">). У такому випадку додаткова регулююча </w:t>
            </w:r>
            <w:r w:rsidRPr="00091F03">
              <w:rPr>
                <w:lang w:val="uk-UA" w:eastAsia="en-US"/>
              </w:rPr>
              <w:t>потужність в ОЕС України забезпечується загальним первинним регулюванням;</w:t>
            </w:r>
          </w:p>
          <w:p w14:paraId="4A3A1A38" w14:textId="77777777" w:rsidR="00B12AA9" w:rsidRPr="00091F03" w:rsidRDefault="00B12AA9" w:rsidP="007A3A1D">
            <w:pPr>
              <w:pStyle w:val="a7"/>
              <w:spacing w:before="0" w:beforeAutospacing="0" w:after="0" w:afterAutospacing="0"/>
              <w:jc w:val="both"/>
              <w:rPr>
                <w:lang w:val="uk-UA"/>
              </w:rPr>
            </w:pPr>
          </w:p>
        </w:tc>
        <w:tc>
          <w:tcPr>
            <w:tcW w:w="3544" w:type="dxa"/>
            <w:tcBorders>
              <w:top w:val="single" w:sz="4" w:space="0" w:color="auto"/>
              <w:left w:val="single" w:sz="4" w:space="0" w:color="auto"/>
              <w:bottom w:val="single" w:sz="4" w:space="0" w:color="auto"/>
              <w:right w:val="single" w:sz="4" w:space="0" w:color="auto"/>
            </w:tcBorders>
          </w:tcPr>
          <w:p w14:paraId="320CAFE2" w14:textId="77777777" w:rsidR="008D4DEC" w:rsidRPr="00091F03" w:rsidRDefault="008D4DEC" w:rsidP="008D4DEC">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2BC44D44" w14:textId="77777777" w:rsidR="008D4DEC" w:rsidRPr="00091F03" w:rsidRDefault="008D4DEC" w:rsidP="008D4DEC">
            <w:pPr>
              <w:pStyle w:val="a7"/>
              <w:spacing w:before="120" w:beforeAutospacing="0" w:after="120" w:afterAutospacing="0"/>
              <w:jc w:val="both"/>
              <w:rPr>
                <w:lang w:val="uk-UA" w:eastAsia="en-US"/>
              </w:rPr>
            </w:pPr>
            <w:r w:rsidRPr="00091F03">
              <w:rPr>
                <w:lang w:val="uk-UA" w:eastAsia="en-US"/>
              </w:rPr>
              <w:t xml:space="preserve">Уточнення. </w:t>
            </w:r>
          </w:p>
          <w:p w14:paraId="24D4ED37" w14:textId="77777777" w:rsidR="008D4DEC" w:rsidRPr="00091F03" w:rsidRDefault="008D4DEC" w:rsidP="008D4DEC">
            <w:pPr>
              <w:pStyle w:val="a7"/>
              <w:spacing w:before="120" w:beforeAutospacing="0" w:after="120" w:afterAutospacing="0"/>
              <w:jc w:val="both"/>
              <w:rPr>
                <w:lang w:val="uk-UA" w:eastAsia="en-US"/>
              </w:rPr>
            </w:pPr>
            <w:r w:rsidRPr="00091F03">
              <w:rPr>
                <w:lang w:val="uk-UA" w:eastAsia="en-US"/>
              </w:rPr>
              <w:t xml:space="preserve">Розмірність </w:t>
            </w:r>
            <w:r w:rsidRPr="00091F03">
              <w:rPr>
                <w:bCs/>
                <w:lang w:val="uk-UA" w:eastAsia="en-US"/>
              </w:rPr>
              <w:t>200 </w:t>
            </w:r>
            <w:proofErr w:type="spellStart"/>
            <w:r w:rsidRPr="00091F03">
              <w:rPr>
                <w:bCs/>
                <w:lang w:val="uk-UA" w:eastAsia="en-US"/>
              </w:rPr>
              <w:t>мГц</w:t>
            </w:r>
            <w:proofErr w:type="spellEnd"/>
            <w:r w:rsidRPr="00091F03">
              <w:rPr>
                <w:bCs/>
                <w:lang w:val="uk-UA" w:eastAsia="en-US"/>
              </w:rPr>
              <w:t xml:space="preserve"> використовується в інших положеннях КСП.</w:t>
            </w:r>
          </w:p>
          <w:p w14:paraId="179D23B6" w14:textId="77777777" w:rsidR="008D4DEC" w:rsidRPr="00091F03" w:rsidRDefault="008D4DEC" w:rsidP="008D4DEC">
            <w:pPr>
              <w:pStyle w:val="a7"/>
              <w:spacing w:before="120" w:beforeAutospacing="0" w:after="120" w:afterAutospacing="0"/>
              <w:jc w:val="both"/>
              <w:rPr>
                <w:lang w:val="uk-UA" w:eastAsia="en-US"/>
              </w:rPr>
            </w:pPr>
          </w:p>
          <w:p w14:paraId="026FB099" w14:textId="77777777" w:rsidR="008D4DEC" w:rsidRPr="00091F03" w:rsidRDefault="008D4DEC" w:rsidP="008D4DEC">
            <w:pPr>
              <w:pStyle w:val="a7"/>
              <w:spacing w:before="120" w:beforeAutospacing="0" w:after="120" w:afterAutospacing="0"/>
              <w:jc w:val="both"/>
              <w:rPr>
                <w:lang w:val="uk-UA" w:eastAsia="en-US"/>
              </w:rPr>
            </w:pPr>
          </w:p>
          <w:p w14:paraId="11D688E5" w14:textId="77777777" w:rsidR="008D4DEC" w:rsidRPr="00091F03" w:rsidRDefault="008D4DEC" w:rsidP="008D4DEC">
            <w:pPr>
              <w:pStyle w:val="a7"/>
              <w:spacing w:before="120" w:beforeAutospacing="0" w:after="120" w:afterAutospacing="0"/>
              <w:jc w:val="both"/>
              <w:rPr>
                <w:lang w:val="uk-UA" w:eastAsia="en-US"/>
              </w:rPr>
            </w:pPr>
          </w:p>
          <w:p w14:paraId="6E4E6C38" w14:textId="77777777" w:rsidR="008D4DEC" w:rsidRPr="00091F03" w:rsidRDefault="008D4DEC" w:rsidP="008D4DEC">
            <w:pPr>
              <w:pStyle w:val="a7"/>
              <w:spacing w:before="120" w:beforeAutospacing="0" w:after="120" w:afterAutospacing="0"/>
              <w:jc w:val="both"/>
              <w:rPr>
                <w:lang w:val="uk-UA" w:eastAsia="en-US"/>
              </w:rPr>
            </w:pPr>
          </w:p>
          <w:p w14:paraId="519A8592" w14:textId="77777777" w:rsidR="008D4DEC" w:rsidRPr="00091F03" w:rsidRDefault="008D4DEC" w:rsidP="008D4DEC">
            <w:pPr>
              <w:pStyle w:val="a7"/>
              <w:spacing w:before="120" w:beforeAutospacing="0" w:after="120" w:afterAutospacing="0"/>
              <w:jc w:val="both"/>
              <w:rPr>
                <w:lang w:val="uk-UA" w:eastAsia="en-US"/>
              </w:rPr>
            </w:pPr>
          </w:p>
          <w:p w14:paraId="30031B2A" w14:textId="77777777" w:rsidR="008D4DEC" w:rsidRPr="00091F03" w:rsidRDefault="008D4DEC" w:rsidP="008D4DEC">
            <w:pPr>
              <w:pStyle w:val="a7"/>
              <w:spacing w:before="120" w:beforeAutospacing="0" w:after="120" w:afterAutospacing="0"/>
              <w:jc w:val="both"/>
              <w:rPr>
                <w:lang w:val="uk-UA" w:eastAsia="en-US"/>
              </w:rPr>
            </w:pPr>
          </w:p>
          <w:p w14:paraId="0235EE08" w14:textId="77777777" w:rsidR="008D4DEC" w:rsidRPr="00091F03" w:rsidRDefault="008D4DEC" w:rsidP="008D4DEC">
            <w:pPr>
              <w:pStyle w:val="a7"/>
              <w:spacing w:before="120" w:beforeAutospacing="0" w:after="120" w:afterAutospacing="0"/>
              <w:jc w:val="both"/>
              <w:rPr>
                <w:lang w:val="uk-UA" w:eastAsia="en-US"/>
              </w:rPr>
            </w:pPr>
          </w:p>
          <w:p w14:paraId="69F95F3A" w14:textId="77777777" w:rsidR="008D4DEC" w:rsidRPr="00091F03" w:rsidRDefault="008D4DEC" w:rsidP="008D4DEC">
            <w:pPr>
              <w:pStyle w:val="a7"/>
              <w:spacing w:before="120" w:beforeAutospacing="0" w:after="120" w:afterAutospacing="0"/>
              <w:jc w:val="both"/>
              <w:rPr>
                <w:lang w:val="uk-UA" w:eastAsia="en-US"/>
              </w:rPr>
            </w:pPr>
          </w:p>
          <w:p w14:paraId="1EC7285D" w14:textId="77777777" w:rsidR="008D4DEC" w:rsidRPr="00091F03" w:rsidRDefault="008D4DEC" w:rsidP="008D4DEC">
            <w:pPr>
              <w:pStyle w:val="a7"/>
              <w:spacing w:before="120" w:beforeAutospacing="0" w:after="120" w:afterAutospacing="0"/>
              <w:jc w:val="both"/>
              <w:rPr>
                <w:lang w:val="uk-UA" w:eastAsia="en-US"/>
              </w:rPr>
            </w:pPr>
          </w:p>
          <w:p w14:paraId="59643EAB" w14:textId="77777777" w:rsidR="008D4DEC" w:rsidRPr="00091F03" w:rsidRDefault="008D4DEC" w:rsidP="008D4DEC">
            <w:pPr>
              <w:pStyle w:val="a7"/>
              <w:spacing w:before="120" w:beforeAutospacing="0" w:after="120" w:afterAutospacing="0"/>
              <w:jc w:val="both"/>
              <w:rPr>
                <w:lang w:val="uk-UA" w:eastAsia="en-US"/>
              </w:rPr>
            </w:pPr>
          </w:p>
          <w:p w14:paraId="75C4F983" w14:textId="77777777" w:rsidR="008D4DEC" w:rsidRPr="00091F03" w:rsidRDefault="008D4DEC" w:rsidP="008D4DEC">
            <w:pPr>
              <w:pStyle w:val="a7"/>
              <w:spacing w:before="120" w:beforeAutospacing="0" w:after="120" w:afterAutospacing="0"/>
              <w:jc w:val="both"/>
              <w:rPr>
                <w:lang w:val="uk-UA" w:eastAsia="en-US"/>
              </w:rPr>
            </w:pPr>
          </w:p>
          <w:p w14:paraId="20A51D2A" w14:textId="77777777" w:rsidR="008D4DEC" w:rsidRPr="00091F03" w:rsidRDefault="008D4DEC" w:rsidP="008D4DEC">
            <w:pPr>
              <w:pStyle w:val="a7"/>
              <w:spacing w:before="120" w:beforeAutospacing="0" w:after="120" w:afterAutospacing="0"/>
              <w:jc w:val="both"/>
              <w:rPr>
                <w:lang w:val="uk-UA" w:eastAsia="en-US"/>
              </w:rPr>
            </w:pPr>
          </w:p>
          <w:p w14:paraId="795C906C" w14:textId="77777777" w:rsidR="008D4DEC" w:rsidRPr="00091F03" w:rsidRDefault="008D4DEC" w:rsidP="008D4DEC">
            <w:pPr>
              <w:pStyle w:val="a7"/>
              <w:spacing w:before="120" w:beforeAutospacing="0" w:after="120" w:afterAutospacing="0"/>
              <w:jc w:val="both"/>
              <w:rPr>
                <w:lang w:val="uk-UA" w:eastAsia="en-US"/>
              </w:rPr>
            </w:pPr>
          </w:p>
          <w:p w14:paraId="6F1D79F7" w14:textId="77777777" w:rsidR="00B12AA9" w:rsidRPr="00091F03" w:rsidRDefault="008D4DEC" w:rsidP="008D4DEC">
            <w:pPr>
              <w:pStyle w:val="a7"/>
              <w:spacing w:before="0" w:beforeAutospacing="0" w:after="0" w:afterAutospacing="0"/>
              <w:jc w:val="both"/>
              <w:rPr>
                <w:lang w:val="uk-UA"/>
              </w:rPr>
            </w:pPr>
            <w:r w:rsidRPr="00091F03">
              <w:rPr>
                <w:lang w:val="uk-UA" w:eastAsia="en-US"/>
              </w:rPr>
              <w:t>Приведення у відповідність до термінології КСП.</w:t>
            </w:r>
          </w:p>
        </w:tc>
        <w:tc>
          <w:tcPr>
            <w:tcW w:w="3402" w:type="dxa"/>
            <w:tcBorders>
              <w:top w:val="single" w:sz="4" w:space="0" w:color="auto"/>
              <w:left w:val="single" w:sz="4" w:space="0" w:color="auto"/>
              <w:bottom w:val="single" w:sz="4" w:space="0" w:color="auto"/>
              <w:right w:val="single" w:sz="4" w:space="0" w:color="auto"/>
            </w:tcBorders>
          </w:tcPr>
          <w:p w14:paraId="58DCE6F3" w14:textId="69479263" w:rsidR="00B12AA9" w:rsidRPr="00091F03" w:rsidRDefault="00743517" w:rsidP="00743517">
            <w:pPr>
              <w:pStyle w:val="a7"/>
              <w:spacing w:before="0" w:beforeAutospacing="0" w:after="0" w:afterAutospacing="0"/>
              <w:jc w:val="center"/>
              <w:rPr>
                <w:b/>
                <w:lang w:val="uk-UA"/>
              </w:rPr>
            </w:pPr>
            <w:r w:rsidRPr="00091F03">
              <w:rPr>
                <w:b/>
                <w:lang w:val="uk-UA"/>
              </w:rPr>
              <w:t>Пропонується врахувати</w:t>
            </w:r>
          </w:p>
        </w:tc>
      </w:tr>
      <w:tr w:rsidR="00B12AA9" w:rsidRPr="00091F03" w14:paraId="38A8D53A" w14:textId="77777777" w:rsidTr="00707D58">
        <w:trPr>
          <w:trHeight w:val="20"/>
          <w:jc w:val="center"/>
        </w:trPr>
        <w:tc>
          <w:tcPr>
            <w:tcW w:w="425" w:type="dxa"/>
          </w:tcPr>
          <w:p w14:paraId="426D0DA3"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6CB1097E"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10 </w:t>
            </w: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8.4.2 пункту 8.4 </w:t>
            </w:r>
            <w:r w:rsidRPr="00091F03">
              <w:rPr>
                <w:rFonts w:ascii="Times New Roman" w:hAnsi="Times New Roman"/>
                <w:sz w:val="24"/>
                <w:szCs w:val="24"/>
              </w:rPr>
              <w:lastRenderedPageBreak/>
              <w:t>глави 8 розділу V</w:t>
            </w:r>
          </w:p>
        </w:tc>
        <w:tc>
          <w:tcPr>
            <w:tcW w:w="4253" w:type="dxa"/>
          </w:tcPr>
          <w:p w14:paraId="5EC61A76" w14:textId="77777777" w:rsidR="00B12AA9" w:rsidRPr="00091F03" w:rsidRDefault="00B12AA9" w:rsidP="00C66083">
            <w:pPr>
              <w:shd w:val="clear" w:color="auto" w:fill="FFFFFF"/>
              <w:spacing w:after="0" w:line="240" w:lineRule="auto"/>
              <w:jc w:val="both"/>
              <w:rPr>
                <w:rFonts w:ascii="Times New Roman" w:hAnsi="Times New Roman"/>
                <w:b/>
                <w:bCs/>
                <w:sz w:val="24"/>
                <w:szCs w:val="24"/>
                <w:shd w:val="clear" w:color="auto" w:fill="FFFFFF"/>
              </w:rPr>
            </w:pPr>
            <w:r w:rsidRPr="00091F03">
              <w:rPr>
                <w:rFonts w:ascii="Times New Roman" w:hAnsi="Times New Roman"/>
                <w:sz w:val="24"/>
                <w:szCs w:val="24"/>
                <w:shd w:val="clear" w:color="auto" w:fill="FFFFFF"/>
              </w:rPr>
              <w:lastRenderedPageBreak/>
              <w:t xml:space="preserve">10) нормоване первинне регулювання має забезпечувати стійку видачу необхідного </w:t>
            </w:r>
            <w:r w:rsidRPr="00091F03">
              <w:rPr>
                <w:rFonts w:ascii="Times New Roman" w:hAnsi="Times New Roman"/>
                <w:b/>
                <w:bCs/>
                <w:sz w:val="24"/>
                <w:szCs w:val="24"/>
                <w:shd w:val="clear" w:color="auto" w:fill="FFFFFF"/>
              </w:rPr>
              <w:t>РПЧ</w:t>
            </w:r>
            <w:r w:rsidRPr="00091F03">
              <w:rPr>
                <w:rFonts w:ascii="Times New Roman" w:hAnsi="Times New Roman"/>
                <w:sz w:val="24"/>
                <w:szCs w:val="24"/>
                <w:shd w:val="clear" w:color="auto" w:fill="FFFFFF"/>
              </w:rPr>
              <w:t xml:space="preserve"> </w:t>
            </w:r>
            <w:r w:rsidRPr="00091F03">
              <w:rPr>
                <w:rFonts w:ascii="Times New Roman" w:hAnsi="Times New Roman"/>
                <w:bCs/>
                <w:sz w:val="24"/>
                <w:szCs w:val="24"/>
                <w:shd w:val="clear" w:color="auto" w:fill="FFFFFF"/>
              </w:rPr>
              <w:t>і його утримання</w:t>
            </w:r>
            <w:r w:rsidRPr="00091F03">
              <w:rPr>
                <w:rFonts w:ascii="Times New Roman" w:hAnsi="Times New Roman"/>
                <w:sz w:val="24"/>
                <w:szCs w:val="24"/>
                <w:shd w:val="clear" w:color="auto" w:fill="FFFFFF"/>
              </w:rPr>
              <w:t xml:space="preserve">, починаючи з моменту відхилення </w:t>
            </w:r>
            <w:r w:rsidRPr="00091F03">
              <w:rPr>
                <w:rFonts w:ascii="Times New Roman" w:hAnsi="Times New Roman"/>
                <w:sz w:val="24"/>
                <w:szCs w:val="24"/>
                <w:shd w:val="clear" w:color="auto" w:fill="FFFFFF"/>
              </w:rPr>
              <w:lastRenderedPageBreak/>
              <w:t xml:space="preserve">частоти </w:t>
            </w:r>
            <w:r w:rsidRPr="00091F03">
              <w:rPr>
                <w:rFonts w:ascii="Times New Roman" w:hAnsi="Times New Roman"/>
                <w:b/>
                <w:bCs/>
                <w:sz w:val="24"/>
                <w:szCs w:val="24"/>
                <w:shd w:val="clear" w:color="auto" w:fill="FFFFFF"/>
              </w:rPr>
              <w:t>від номінальної на величину мертвої зони</w:t>
            </w:r>
            <w:r w:rsidRPr="00091F03">
              <w:rPr>
                <w:rFonts w:ascii="Times New Roman" w:hAnsi="Times New Roman"/>
                <w:sz w:val="24"/>
                <w:szCs w:val="24"/>
                <w:shd w:val="clear" w:color="auto" w:fill="FFFFFF"/>
              </w:rPr>
              <w:t xml:space="preserve"> </w:t>
            </w:r>
            <w:r w:rsidRPr="00091F03">
              <w:rPr>
                <w:rFonts w:ascii="Times New Roman" w:hAnsi="Times New Roman"/>
                <w:b/>
                <w:bCs/>
                <w:sz w:val="24"/>
                <w:szCs w:val="24"/>
                <w:shd w:val="clear" w:color="auto" w:fill="FFFFFF"/>
              </w:rPr>
              <w:t>частотної характеристики, встановленої відповідно до підпункту 17 цього підпункту 8.4.2 цієї глави,</w:t>
            </w:r>
            <w:r w:rsidRPr="00091F03">
              <w:rPr>
                <w:rFonts w:ascii="Times New Roman" w:hAnsi="Times New Roman"/>
                <w:bCs/>
                <w:sz w:val="24"/>
                <w:szCs w:val="24"/>
                <w:shd w:val="clear" w:color="auto" w:fill="FFFFFF"/>
              </w:rPr>
              <w:t xml:space="preserve"> і більше </w:t>
            </w:r>
            <w:r w:rsidRPr="00091F03">
              <w:rPr>
                <w:rFonts w:ascii="Times New Roman" w:hAnsi="Times New Roman"/>
                <w:sz w:val="24"/>
                <w:szCs w:val="24"/>
                <w:shd w:val="clear" w:color="auto" w:fill="FFFFFF"/>
              </w:rPr>
              <w:t xml:space="preserve">і закінчуючи повною компенсацією небалансу потужності, що виник, і поверненням частоти </w:t>
            </w:r>
            <w:r w:rsidRPr="00091F03">
              <w:rPr>
                <w:rFonts w:ascii="Times New Roman" w:hAnsi="Times New Roman"/>
                <w:b/>
                <w:bCs/>
                <w:sz w:val="24"/>
                <w:szCs w:val="24"/>
                <w:shd w:val="clear" w:color="auto" w:fill="FFFFFF"/>
              </w:rPr>
              <w:t>у межі встановленої мертвої зони</w:t>
            </w:r>
            <w:r w:rsidRPr="00091F03">
              <w:rPr>
                <w:rFonts w:ascii="Times New Roman" w:hAnsi="Times New Roman"/>
                <w:sz w:val="24"/>
                <w:szCs w:val="24"/>
                <w:shd w:val="clear" w:color="auto" w:fill="FFFFFF"/>
              </w:rPr>
              <w:t xml:space="preserve"> </w:t>
            </w:r>
            <w:r w:rsidRPr="00091F03">
              <w:rPr>
                <w:rFonts w:ascii="Times New Roman" w:hAnsi="Times New Roman"/>
                <w:b/>
                <w:bCs/>
                <w:sz w:val="24"/>
                <w:szCs w:val="24"/>
                <w:shd w:val="clear" w:color="auto" w:fill="FFFFFF"/>
              </w:rPr>
              <w:t>частотної характеристики</w:t>
            </w:r>
            <w:r w:rsidR="00315537" w:rsidRPr="00091F03">
              <w:rPr>
                <w:rFonts w:ascii="Times New Roman" w:hAnsi="Times New Roman"/>
                <w:sz w:val="24"/>
                <w:szCs w:val="24"/>
                <w:shd w:val="clear" w:color="auto" w:fill="FFFFFF"/>
              </w:rPr>
              <w:t xml:space="preserve"> </w:t>
            </w:r>
            <w:r w:rsidRPr="00091F03">
              <w:rPr>
                <w:rFonts w:ascii="Times New Roman" w:hAnsi="Times New Roman"/>
                <w:sz w:val="24"/>
                <w:szCs w:val="24"/>
                <w:shd w:val="clear" w:color="auto" w:fill="FFFFFF"/>
              </w:rPr>
              <w:t>в результаті дії вторинного регулювання, тобто протягом принаймні 15 хвилин;</w:t>
            </w:r>
          </w:p>
          <w:p w14:paraId="70F20C16" w14:textId="77777777" w:rsidR="00B12AA9" w:rsidRPr="00091F03" w:rsidRDefault="00B12AA9" w:rsidP="00C66083">
            <w:pPr>
              <w:spacing w:after="0" w:line="240" w:lineRule="auto"/>
              <w:jc w:val="both"/>
              <w:rPr>
                <w:rFonts w:ascii="Times New Roman" w:hAnsi="Times New Roman"/>
                <w:sz w:val="24"/>
                <w:szCs w:val="24"/>
              </w:rPr>
            </w:pPr>
            <w:r w:rsidRPr="00091F03">
              <w:rPr>
                <w:rFonts w:ascii="Times New Roman" w:hAnsi="Times New Roman"/>
                <w:bCs/>
                <w:sz w:val="24"/>
                <w:szCs w:val="24"/>
                <w:shd w:val="clear" w:color="auto" w:fill="FFFFFF"/>
              </w:rPr>
              <w:t>…</w:t>
            </w:r>
          </w:p>
        </w:tc>
        <w:tc>
          <w:tcPr>
            <w:tcW w:w="3260" w:type="dxa"/>
          </w:tcPr>
          <w:p w14:paraId="10C6A56D" w14:textId="77777777" w:rsidR="008D4DEC" w:rsidRPr="00091F03" w:rsidRDefault="008D4DEC" w:rsidP="008D4DEC">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2FC4FCC6" w14:textId="77777777" w:rsidR="005025E7" w:rsidRPr="00091F03" w:rsidRDefault="005025E7" w:rsidP="005025E7">
            <w:pPr>
              <w:spacing w:before="120" w:after="120" w:line="240" w:lineRule="auto"/>
              <w:jc w:val="both"/>
              <w:rPr>
                <w:rFonts w:ascii="Times New Roman" w:hAnsi="Times New Roman"/>
                <w:sz w:val="24"/>
                <w:szCs w:val="24"/>
              </w:rPr>
            </w:pPr>
            <w:r w:rsidRPr="00091F03">
              <w:rPr>
                <w:rFonts w:ascii="Times New Roman" w:hAnsi="Times New Roman"/>
                <w:sz w:val="24"/>
                <w:szCs w:val="24"/>
              </w:rPr>
              <w:t xml:space="preserve">10) нормоване первинне регулювання має </w:t>
            </w:r>
            <w:r w:rsidRPr="00091F03">
              <w:rPr>
                <w:rFonts w:ascii="Times New Roman" w:hAnsi="Times New Roman"/>
                <w:sz w:val="24"/>
                <w:szCs w:val="24"/>
              </w:rPr>
              <w:lastRenderedPageBreak/>
              <w:t xml:space="preserve">забезпечувати стійку видачу необхідного РПЧ і його утримання, починаючи з моменту відхилення частоти від номінальної на величину мертвої зони частотної характеристики, встановленої відповідно до підпункту 17 цього підпункту, і більше, </w:t>
            </w:r>
            <w:r w:rsidRPr="00091F03">
              <w:rPr>
                <w:rFonts w:ascii="Times New Roman" w:hAnsi="Times New Roman"/>
                <w:strike/>
                <w:sz w:val="24"/>
                <w:szCs w:val="24"/>
              </w:rPr>
              <w:t xml:space="preserve">і </w:t>
            </w:r>
            <w:r w:rsidRPr="00091F03">
              <w:rPr>
                <w:rFonts w:ascii="Times New Roman" w:hAnsi="Times New Roman"/>
                <w:sz w:val="24"/>
                <w:szCs w:val="24"/>
              </w:rPr>
              <w:t>закінчуючи повною компенсацією небалансу потужності, що виник, і поверненням частоти у межі встановленої мертвої зони частотної характеристики в результаті дії вторинного регулювання, тобто протягом принаймні 15 хвилин;</w:t>
            </w:r>
          </w:p>
          <w:p w14:paraId="3321F7EB" w14:textId="77777777" w:rsidR="00B12AA9" w:rsidRPr="00091F03" w:rsidRDefault="00B12AA9" w:rsidP="00C66083">
            <w:pPr>
              <w:shd w:val="clear" w:color="auto" w:fill="FFFFFF"/>
              <w:spacing w:after="0" w:line="240" w:lineRule="auto"/>
              <w:jc w:val="both"/>
              <w:rPr>
                <w:rFonts w:ascii="Times New Roman" w:hAnsi="Times New Roman"/>
                <w:sz w:val="24"/>
                <w:szCs w:val="24"/>
                <w:shd w:val="clear" w:color="auto" w:fill="FFFFFF"/>
              </w:rPr>
            </w:pPr>
          </w:p>
        </w:tc>
        <w:tc>
          <w:tcPr>
            <w:tcW w:w="3544" w:type="dxa"/>
          </w:tcPr>
          <w:p w14:paraId="3930D0DB" w14:textId="77777777" w:rsidR="008D4DEC" w:rsidRPr="00091F03" w:rsidRDefault="008D4DEC" w:rsidP="008D4DEC">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20C93D46" w14:textId="77777777" w:rsidR="00B12AA9" w:rsidRPr="00091F03" w:rsidRDefault="005025E7" w:rsidP="00C66083">
            <w:pPr>
              <w:shd w:val="clear" w:color="auto" w:fill="FFFFFF"/>
              <w:spacing w:after="0" w:line="240" w:lineRule="auto"/>
              <w:jc w:val="both"/>
              <w:rPr>
                <w:rFonts w:ascii="Times New Roman" w:hAnsi="Times New Roman"/>
                <w:sz w:val="24"/>
                <w:szCs w:val="24"/>
                <w:shd w:val="clear" w:color="auto" w:fill="FFFFFF"/>
              </w:rPr>
            </w:pPr>
            <w:r w:rsidRPr="00091F03">
              <w:rPr>
                <w:rFonts w:ascii="Times New Roman" w:hAnsi="Times New Roman"/>
                <w:sz w:val="24"/>
                <w:szCs w:val="24"/>
                <w:shd w:val="clear" w:color="auto" w:fill="FFFFFF"/>
              </w:rPr>
              <w:t>Уточнення</w:t>
            </w:r>
          </w:p>
        </w:tc>
        <w:tc>
          <w:tcPr>
            <w:tcW w:w="3402" w:type="dxa"/>
          </w:tcPr>
          <w:p w14:paraId="6340667E" w14:textId="55E886CF" w:rsidR="00B12AA9" w:rsidRPr="00091F03" w:rsidRDefault="00A95509" w:rsidP="00A95509">
            <w:pPr>
              <w:shd w:val="clear" w:color="auto" w:fill="FFFFFF"/>
              <w:spacing w:after="0" w:line="240" w:lineRule="auto"/>
              <w:jc w:val="center"/>
              <w:rPr>
                <w:rFonts w:ascii="Times New Roman" w:hAnsi="Times New Roman"/>
                <w:b/>
                <w:sz w:val="24"/>
                <w:szCs w:val="24"/>
                <w:shd w:val="clear" w:color="auto" w:fill="FFFFFF"/>
              </w:rPr>
            </w:pPr>
            <w:r w:rsidRPr="00091F03">
              <w:rPr>
                <w:rFonts w:ascii="Times New Roman" w:hAnsi="Times New Roman"/>
                <w:b/>
                <w:sz w:val="24"/>
                <w:szCs w:val="24"/>
                <w:shd w:val="clear" w:color="auto" w:fill="FFFFFF"/>
              </w:rPr>
              <w:t>Пропонується врахувати</w:t>
            </w:r>
          </w:p>
        </w:tc>
      </w:tr>
      <w:tr w:rsidR="00B12AA9" w:rsidRPr="00091F03" w14:paraId="3703E8E9" w14:textId="77777777" w:rsidTr="00707D58">
        <w:trPr>
          <w:trHeight w:val="20"/>
          <w:jc w:val="center"/>
        </w:trPr>
        <w:tc>
          <w:tcPr>
            <w:tcW w:w="425" w:type="dxa"/>
          </w:tcPr>
          <w:p w14:paraId="4008E9A9"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30F8DF33"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13 </w:t>
            </w:r>
            <w:proofErr w:type="spellStart"/>
            <w:r w:rsidRPr="00091F03">
              <w:rPr>
                <w:rFonts w:ascii="Times New Roman" w:hAnsi="Times New Roman"/>
                <w:sz w:val="24"/>
                <w:szCs w:val="24"/>
              </w:rPr>
              <w:t>пп</w:t>
            </w:r>
            <w:proofErr w:type="spellEnd"/>
            <w:r w:rsidRPr="00091F03">
              <w:rPr>
                <w:rFonts w:ascii="Times New Roman" w:hAnsi="Times New Roman"/>
                <w:sz w:val="24"/>
                <w:szCs w:val="24"/>
              </w:rPr>
              <w:t>. 8.4.2 пункту 8.4 глави 8 розділу V</w:t>
            </w:r>
          </w:p>
        </w:tc>
        <w:tc>
          <w:tcPr>
            <w:tcW w:w="4253" w:type="dxa"/>
          </w:tcPr>
          <w:p w14:paraId="56976318" w14:textId="77777777" w:rsidR="00B12AA9" w:rsidRPr="00091F03" w:rsidRDefault="00B12AA9" w:rsidP="00C66083">
            <w:pPr>
              <w:pStyle w:val="rvps2"/>
              <w:shd w:val="clear" w:color="auto" w:fill="FFFFFF"/>
              <w:spacing w:before="0" w:beforeAutospacing="0" w:after="0" w:afterAutospacing="0"/>
              <w:jc w:val="both"/>
              <w:rPr>
                <w:b/>
                <w:bCs/>
                <w:strike/>
                <w:shd w:val="clear" w:color="auto" w:fill="FFFFFF"/>
              </w:rPr>
            </w:pPr>
            <w:r w:rsidRPr="00091F03">
              <w:rPr>
                <w:bCs/>
                <w:shd w:val="clear" w:color="auto" w:fill="FFFFFF"/>
              </w:rPr>
              <w:t>13)</w:t>
            </w:r>
            <w:r w:rsidRPr="00091F03">
              <w:rPr>
                <w:b/>
                <w:bCs/>
                <w:shd w:val="clear" w:color="auto" w:fill="FFFFFF"/>
              </w:rPr>
              <w:t xml:space="preserve"> </w:t>
            </w:r>
            <w:r w:rsidRPr="00091F03">
              <w:rPr>
                <w:shd w:val="clear" w:color="auto" w:fill="FFFFFF"/>
              </w:rPr>
              <w:t>нормована первинна регулююча потужність, що дорівнює сумарному РПЧ ОЕС України/синхронної області, має активуватись</w:t>
            </w:r>
            <w:r w:rsidRPr="00091F03">
              <w:rPr>
                <w:b/>
                <w:bCs/>
                <w:shd w:val="clear" w:color="auto" w:fill="FFFFFF"/>
              </w:rPr>
              <w:t xml:space="preserve"> якомога швидше без штучної затримки </w:t>
            </w:r>
            <w:r w:rsidRPr="00091F03">
              <w:rPr>
                <w:b/>
                <w:iCs/>
                <w:shd w:val="clear" w:color="auto" w:fill="FFFFFF"/>
              </w:rPr>
              <w:t>(</w:t>
            </w:r>
            <w:r w:rsidRPr="00091F03">
              <w:rPr>
                <w:iCs/>
                <w:shd w:val="clear" w:color="auto" w:fill="FFFFFF"/>
              </w:rPr>
              <w:t>через 0,1-</w:t>
            </w:r>
            <w:r w:rsidRPr="00091F03">
              <w:rPr>
                <w:b/>
                <w:iCs/>
                <w:shd w:val="clear" w:color="auto" w:fill="FFFFFF"/>
              </w:rPr>
              <w:t>2</w:t>
            </w:r>
            <w:r w:rsidRPr="00091F03">
              <w:rPr>
                <w:iCs/>
                <w:shd w:val="clear" w:color="auto" w:fill="FFFFFF"/>
              </w:rPr>
              <w:t xml:space="preserve"> секунди</w:t>
            </w:r>
            <w:r w:rsidRPr="00091F03">
              <w:rPr>
                <w:b/>
                <w:iCs/>
                <w:shd w:val="clear" w:color="auto" w:fill="FFFFFF"/>
              </w:rPr>
              <w:t>)</w:t>
            </w:r>
            <w:r w:rsidRPr="00091F03">
              <w:rPr>
                <w:b/>
                <w:bCs/>
                <w:shd w:val="clear" w:color="auto" w:fill="FFFFFF"/>
              </w:rPr>
              <w:t xml:space="preserve"> з моменту </w:t>
            </w:r>
            <w:r w:rsidRPr="00091F03">
              <w:rPr>
                <w:bCs/>
                <w:shd w:val="clear" w:color="auto" w:fill="FFFFFF"/>
              </w:rPr>
              <w:t>відхилення частоти від номінальної на</w:t>
            </w:r>
            <w:r w:rsidRPr="00091F03">
              <w:rPr>
                <w:b/>
                <w:bCs/>
                <w:shd w:val="clear" w:color="auto" w:fill="FFFFFF"/>
              </w:rPr>
              <w:t xml:space="preserve"> величину встановленої мертвої зони </w:t>
            </w:r>
            <w:r w:rsidRPr="00091F03">
              <w:rPr>
                <w:b/>
                <w:bCs/>
                <w:shd w:val="clear" w:color="auto" w:fill="FFFFFF"/>
                <w:lang w:eastAsia="en-US"/>
              </w:rPr>
              <w:t>частотної характеристики</w:t>
            </w:r>
            <w:r w:rsidRPr="00091F03">
              <w:rPr>
                <w:bCs/>
                <w:shd w:val="clear" w:color="auto" w:fill="FFFFFF"/>
              </w:rPr>
              <w:t xml:space="preserve"> і більше</w:t>
            </w:r>
            <w:r w:rsidRPr="00091F03">
              <w:rPr>
                <w:b/>
                <w:bCs/>
                <w:shd w:val="clear" w:color="auto" w:fill="FFFFFF"/>
              </w:rPr>
              <w:t>.</w:t>
            </w:r>
          </w:p>
          <w:p w14:paraId="08C17912" w14:textId="77777777" w:rsidR="00B12AA9" w:rsidRPr="00091F03" w:rsidRDefault="00B12AA9" w:rsidP="00C66083">
            <w:pPr>
              <w:shd w:val="clear" w:color="auto" w:fill="FFFFFF"/>
              <w:spacing w:after="0" w:line="240" w:lineRule="auto"/>
              <w:jc w:val="both"/>
              <w:rPr>
                <w:rFonts w:ascii="Times New Roman" w:hAnsi="Times New Roman"/>
                <w:b/>
                <w:bCs/>
                <w:sz w:val="24"/>
                <w:szCs w:val="24"/>
                <w:shd w:val="clear" w:color="auto" w:fill="FFFFFF"/>
              </w:rPr>
            </w:pPr>
            <w:r w:rsidRPr="00091F03">
              <w:rPr>
                <w:rFonts w:ascii="Times New Roman" w:hAnsi="Times New Roman"/>
                <w:b/>
                <w:bCs/>
                <w:sz w:val="24"/>
                <w:szCs w:val="24"/>
                <w:shd w:val="clear" w:color="auto" w:fill="FFFFFF"/>
              </w:rPr>
              <w:t xml:space="preserve">У разі відхилення частоти, що дорівнює або перевищує ±0,2 </w:t>
            </w:r>
            <w:proofErr w:type="spellStart"/>
            <w:r w:rsidRPr="00091F03">
              <w:rPr>
                <w:rFonts w:ascii="Times New Roman" w:hAnsi="Times New Roman"/>
                <w:b/>
                <w:bCs/>
                <w:sz w:val="24"/>
                <w:szCs w:val="24"/>
                <w:shd w:val="clear" w:color="auto" w:fill="FFFFFF"/>
              </w:rPr>
              <w:t>Гц</w:t>
            </w:r>
            <w:proofErr w:type="spellEnd"/>
            <w:r w:rsidRPr="00091F03">
              <w:rPr>
                <w:rFonts w:ascii="Times New Roman" w:hAnsi="Times New Roman"/>
                <w:b/>
                <w:bCs/>
                <w:sz w:val="24"/>
                <w:szCs w:val="24"/>
                <w:shd w:val="clear" w:color="auto" w:fill="FFFFFF"/>
              </w:rPr>
              <w:t xml:space="preserve">, </w:t>
            </w:r>
            <w:r w:rsidRPr="00091F03">
              <w:rPr>
                <w:rFonts w:ascii="Times New Roman" w:hAnsi="Times New Roman"/>
                <w:b/>
                <w:sz w:val="24"/>
                <w:szCs w:val="24"/>
                <w:shd w:val="clear" w:color="auto" w:fill="FFFFFF"/>
              </w:rPr>
              <w:t>час</w:t>
            </w:r>
            <w:r w:rsidRPr="00091F03">
              <w:rPr>
                <w:rFonts w:ascii="Times New Roman" w:hAnsi="Times New Roman"/>
                <w:sz w:val="24"/>
                <w:szCs w:val="24"/>
                <w:shd w:val="clear" w:color="auto" w:fill="FFFFFF"/>
              </w:rPr>
              <w:t xml:space="preserve"> введення в дію сумарного РПЧ ОЕС України/синхронної області на 50 % має складати не більше 15 секунд, а всього сумарного необхідного РПЧ - не </w:t>
            </w:r>
            <w:r w:rsidRPr="00091F03">
              <w:rPr>
                <w:rFonts w:ascii="Times New Roman" w:hAnsi="Times New Roman"/>
                <w:sz w:val="24"/>
                <w:szCs w:val="24"/>
                <w:shd w:val="clear" w:color="auto" w:fill="FFFFFF"/>
              </w:rPr>
              <w:lastRenderedPageBreak/>
              <w:t>більше 30 секунд.</w:t>
            </w:r>
            <w:r w:rsidRPr="00091F03">
              <w:rPr>
                <w:rFonts w:ascii="Times New Roman" w:hAnsi="Times New Roman"/>
                <w:b/>
                <w:bCs/>
                <w:sz w:val="24"/>
                <w:szCs w:val="24"/>
                <w:shd w:val="clear" w:color="auto" w:fill="FFFFFF"/>
              </w:rPr>
              <w:t xml:space="preserve"> При цьому активація всього сумарного РПЧ кожного ПДП повинна зростати принаймні лінійно з 15 до 30 секунд.</w:t>
            </w:r>
          </w:p>
          <w:p w14:paraId="014E69DB" w14:textId="77777777" w:rsidR="00B12AA9" w:rsidRPr="00091F03" w:rsidRDefault="00B12AA9" w:rsidP="00C66083">
            <w:pPr>
              <w:pStyle w:val="rvps2"/>
              <w:shd w:val="clear" w:color="auto" w:fill="FFFFFF"/>
              <w:spacing w:before="0" w:beforeAutospacing="0" w:after="0" w:afterAutospacing="0"/>
              <w:jc w:val="both"/>
              <w:rPr>
                <w:b/>
                <w:bCs/>
                <w:shd w:val="clear" w:color="auto" w:fill="FFFFFF"/>
              </w:rPr>
            </w:pPr>
            <w:r w:rsidRPr="00091F03">
              <w:rPr>
                <w:b/>
                <w:bCs/>
                <w:shd w:val="clear" w:color="auto" w:fill="FFFFFF"/>
              </w:rPr>
              <w:t xml:space="preserve">У разі відхилення частоти менше 0,2 </w:t>
            </w:r>
            <w:proofErr w:type="spellStart"/>
            <w:r w:rsidRPr="00091F03">
              <w:rPr>
                <w:b/>
                <w:bCs/>
                <w:shd w:val="clear" w:color="auto" w:fill="FFFFFF"/>
              </w:rPr>
              <w:t>Гц</w:t>
            </w:r>
            <w:proofErr w:type="spellEnd"/>
            <w:r w:rsidRPr="00091F03">
              <w:rPr>
                <w:b/>
                <w:bCs/>
                <w:shd w:val="clear" w:color="auto" w:fill="FFFFFF"/>
              </w:rPr>
              <w:t>, відповідний активований обсяг РПЧ повинен бути щонайменше пропорційним згідно з динамікою в часі, як зазначено в абзаці другому цього підпункту.</w:t>
            </w:r>
          </w:p>
          <w:p w14:paraId="383FA085" w14:textId="77777777" w:rsidR="00B12AA9" w:rsidRPr="00091F03" w:rsidRDefault="00B12AA9" w:rsidP="00C66083">
            <w:pPr>
              <w:pStyle w:val="rvps2"/>
              <w:shd w:val="clear" w:color="auto" w:fill="FFFFFF"/>
              <w:spacing w:before="0" w:beforeAutospacing="0" w:after="0" w:afterAutospacing="0"/>
              <w:jc w:val="both"/>
              <w:rPr>
                <w:b/>
                <w:bCs/>
                <w:shd w:val="clear" w:color="auto" w:fill="FFFFFF"/>
              </w:rPr>
            </w:pPr>
            <w:r w:rsidRPr="00091F03">
              <w:rPr>
                <w:b/>
                <w:bCs/>
                <w:shd w:val="clear" w:color="auto" w:fill="FFFFFF"/>
              </w:rPr>
              <w:t xml:space="preserve">Одиниця/група постачання РПЧ з енергоємністю, яка не обмежує її здатність забезпечувати РПЧ, повинна активувати РПЧ до тих пір, поки відхилення частоти від номінальної не буде менше встановленої мертвої зони </w:t>
            </w:r>
            <w:r w:rsidRPr="00091F03">
              <w:rPr>
                <w:b/>
                <w:bCs/>
                <w:shd w:val="clear" w:color="auto" w:fill="FFFFFF"/>
                <w:lang w:eastAsia="en-US"/>
              </w:rPr>
              <w:t>частотної характеристики</w:t>
            </w:r>
            <w:r w:rsidRPr="00091F03">
              <w:rPr>
                <w:b/>
                <w:bCs/>
                <w:shd w:val="clear" w:color="auto" w:fill="FFFFFF"/>
              </w:rPr>
              <w:t>.</w:t>
            </w:r>
          </w:p>
          <w:p w14:paraId="7BFDDD5D" w14:textId="77777777" w:rsidR="00B12AA9" w:rsidRPr="00091F03" w:rsidRDefault="00B12AA9" w:rsidP="00C66083">
            <w:pPr>
              <w:spacing w:after="0" w:line="240" w:lineRule="auto"/>
              <w:jc w:val="both"/>
              <w:rPr>
                <w:rFonts w:ascii="Times New Roman" w:hAnsi="Times New Roman"/>
                <w:sz w:val="24"/>
                <w:szCs w:val="24"/>
              </w:rPr>
            </w:pPr>
            <w:r w:rsidRPr="00091F03">
              <w:rPr>
                <w:rFonts w:ascii="Times New Roman" w:hAnsi="Times New Roman"/>
                <w:b/>
                <w:bCs/>
                <w:sz w:val="24"/>
                <w:szCs w:val="24"/>
                <w:shd w:val="clear" w:color="auto" w:fill="FFFFFF"/>
              </w:rPr>
              <w:t xml:space="preserve">Одиниця/група постачання РПЧ з енергоємністю, що обмежує її здатність забезпечувати РПЧ, повинна активувати РПЧ до тих пір, поки відхилення частоти від </w:t>
            </w:r>
            <w:r w:rsidRPr="00091F03">
              <w:rPr>
                <w:rFonts w:ascii="Times New Roman" w:hAnsi="Times New Roman"/>
                <w:b/>
                <w:bCs/>
                <w:sz w:val="24"/>
                <w:szCs w:val="24"/>
              </w:rPr>
              <w:t xml:space="preserve">номінальної не буде менше встановленої мертвої зони </w:t>
            </w:r>
            <w:r w:rsidRPr="00091F03">
              <w:rPr>
                <w:rFonts w:ascii="Times New Roman" w:hAnsi="Times New Roman"/>
                <w:b/>
                <w:bCs/>
                <w:sz w:val="24"/>
                <w:szCs w:val="24"/>
                <w:shd w:val="clear" w:color="auto" w:fill="FFFFFF"/>
              </w:rPr>
              <w:t>частотної характеристики</w:t>
            </w:r>
            <w:r w:rsidRPr="00091F03">
              <w:rPr>
                <w:rFonts w:ascii="Times New Roman" w:hAnsi="Times New Roman"/>
                <w:b/>
                <w:bCs/>
                <w:sz w:val="24"/>
                <w:szCs w:val="24"/>
              </w:rPr>
              <w:t>,</w:t>
            </w:r>
            <w:r w:rsidRPr="00091F03">
              <w:rPr>
                <w:rFonts w:ascii="Times New Roman" w:hAnsi="Times New Roman"/>
                <w:b/>
                <w:bCs/>
                <w:sz w:val="24"/>
                <w:szCs w:val="24"/>
                <w:shd w:val="clear" w:color="auto" w:fill="FFFFFF"/>
              </w:rPr>
              <w:t xml:space="preserve"> до повного вичерпання енергоємності в негативному або позитивному напрямку;</w:t>
            </w:r>
          </w:p>
        </w:tc>
        <w:tc>
          <w:tcPr>
            <w:tcW w:w="3260" w:type="dxa"/>
          </w:tcPr>
          <w:p w14:paraId="5522364A" w14:textId="77777777" w:rsidR="005025E7" w:rsidRPr="00091F03" w:rsidRDefault="005025E7" w:rsidP="005025E7">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1C899851" w14:textId="77777777" w:rsidR="005025E7" w:rsidRPr="00091F03" w:rsidRDefault="005025E7" w:rsidP="005025E7">
            <w:pPr>
              <w:spacing w:before="120" w:after="120" w:line="240" w:lineRule="auto"/>
              <w:jc w:val="both"/>
              <w:rPr>
                <w:rFonts w:ascii="Times New Roman" w:hAnsi="Times New Roman"/>
                <w:sz w:val="24"/>
                <w:szCs w:val="24"/>
              </w:rPr>
            </w:pPr>
            <w:r w:rsidRPr="00091F03">
              <w:rPr>
                <w:rFonts w:ascii="Times New Roman" w:hAnsi="Times New Roman"/>
                <w:sz w:val="24"/>
                <w:szCs w:val="24"/>
              </w:rPr>
              <w:t>13) нормована первинна регулююча потужність, що дорівнює сумарному РПЧ ОЕС України/синхронної області, має активуватись якомога швидше без штучної затримки (через 0,1-2 секунди) з моменту відхилення частоти від номінальної на величину встановленої мертвої зони частотної характеристики і більше.</w:t>
            </w:r>
          </w:p>
          <w:p w14:paraId="65A51053" w14:textId="77777777" w:rsidR="005025E7" w:rsidRPr="00091F03" w:rsidRDefault="005025E7" w:rsidP="005025E7">
            <w:pPr>
              <w:spacing w:before="120" w:after="120" w:line="240" w:lineRule="auto"/>
              <w:jc w:val="both"/>
              <w:rPr>
                <w:rFonts w:ascii="Times New Roman" w:hAnsi="Times New Roman"/>
                <w:sz w:val="24"/>
                <w:szCs w:val="24"/>
              </w:rPr>
            </w:pPr>
            <w:r w:rsidRPr="00091F03">
              <w:rPr>
                <w:rFonts w:ascii="Times New Roman" w:hAnsi="Times New Roman"/>
                <w:sz w:val="24"/>
                <w:szCs w:val="24"/>
              </w:rPr>
              <w:lastRenderedPageBreak/>
              <w:t xml:space="preserve">У разі відхилення частоти </w:t>
            </w:r>
            <w:r w:rsidRPr="00091F03">
              <w:rPr>
                <w:rFonts w:ascii="Times New Roman" w:hAnsi="Times New Roman"/>
                <w:strike/>
                <w:sz w:val="24"/>
                <w:szCs w:val="24"/>
              </w:rPr>
              <w:t xml:space="preserve">що дорівнює або перевищує ±0,2 </w:t>
            </w:r>
            <w:proofErr w:type="spellStart"/>
            <w:r w:rsidRPr="00091F03">
              <w:rPr>
                <w:rFonts w:ascii="Times New Roman" w:hAnsi="Times New Roman"/>
                <w:strike/>
                <w:sz w:val="24"/>
                <w:szCs w:val="24"/>
              </w:rPr>
              <w:t>Гц</w:t>
            </w:r>
            <w:proofErr w:type="spellEnd"/>
            <w:r w:rsidRPr="00091F03">
              <w:rPr>
                <w:rFonts w:ascii="Times New Roman" w:hAnsi="Times New Roman"/>
                <w:bCs/>
                <w:color w:val="FF0000"/>
                <w:sz w:val="24"/>
                <w:szCs w:val="24"/>
              </w:rPr>
              <w:t xml:space="preserve"> </w:t>
            </w:r>
            <w:r w:rsidRPr="00091F03">
              <w:rPr>
                <w:rFonts w:ascii="Times New Roman" w:hAnsi="Times New Roman"/>
                <w:b/>
                <w:bCs/>
                <w:sz w:val="24"/>
                <w:szCs w:val="24"/>
              </w:rPr>
              <w:t xml:space="preserve">понад 200 </w:t>
            </w:r>
            <w:proofErr w:type="spellStart"/>
            <w:r w:rsidRPr="00091F03">
              <w:rPr>
                <w:rFonts w:ascii="Times New Roman" w:hAnsi="Times New Roman"/>
                <w:b/>
                <w:bCs/>
                <w:sz w:val="24"/>
                <w:szCs w:val="24"/>
              </w:rPr>
              <w:t>мГц</w:t>
            </w:r>
            <w:proofErr w:type="spellEnd"/>
            <w:r w:rsidRPr="00091F03">
              <w:rPr>
                <w:rFonts w:ascii="Times New Roman" w:hAnsi="Times New Roman"/>
                <w:b/>
                <w:bCs/>
                <w:sz w:val="24"/>
                <w:szCs w:val="24"/>
              </w:rPr>
              <w:t xml:space="preserve">, </w:t>
            </w:r>
            <w:r w:rsidRPr="00091F03">
              <w:rPr>
                <w:rFonts w:ascii="Times New Roman" w:hAnsi="Times New Roman"/>
                <w:sz w:val="24"/>
                <w:szCs w:val="24"/>
              </w:rPr>
              <w:t>час</w:t>
            </w:r>
            <w:r w:rsidRPr="00091F03">
              <w:rPr>
                <w:rFonts w:ascii="Times New Roman" w:hAnsi="Times New Roman"/>
                <w:b/>
                <w:bCs/>
                <w:sz w:val="24"/>
                <w:szCs w:val="24"/>
              </w:rPr>
              <w:t xml:space="preserve"> </w:t>
            </w:r>
            <w:r w:rsidRPr="00091F03">
              <w:rPr>
                <w:rFonts w:ascii="Times New Roman" w:hAnsi="Times New Roman"/>
                <w:sz w:val="24"/>
                <w:szCs w:val="24"/>
              </w:rPr>
              <w:t xml:space="preserve">введення в дію сумарного РПЧ ОЕС України/синхронної області на 50 % має складати не більше 15 секунд, а всього сумарного необхідного РПЧ – не більше 30 секунд. При цьому, активація всього сумарного РПЧ кожного ПДП повинна зростати принаймні лінійно з 15 до 30 </w:t>
            </w:r>
            <w:r w:rsidRPr="00091F03">
              <w:rPr>
                <w:rFonts w:ascii="Times New Roman" w:hAnsi="Times New Roman"/>
                <w:strike/>
                <w:sz w:val="24"/>
                <w:szCs w:val="24"/>
              </w:rPr>
              <w:t>секунд</w:t>
            </w:r>
            <w:r w:rsidRPr="00091F03">
              <w:rPr>
                <w:rFonts w:ascii="Times New Roman" w:hAnsi="Times New Roman"/>
                <w:sz w:val="24"/>
                <w:szCs w:val="24"/>
              </w:rPr>
              <w:t xml:space="preserve"> </w:t>
            </w:r>
            <w:r w:rsidRPr="00091F03">
              <w:rPr>
                <w:rFonts w:ascii="Times New Roman" w:hAnsi="Times New Roman"/>
                <w:b/>
                <w:bCs/>
                <w:sz w:val="24"/>
                <w:szCs w:val="24"/>
              </w:rPr>
              <w:t>секунди</w:t>
            </w:r>
            <w:r w:rsidRPr="00091F03">
              <w:rPr>
                <w:rFonts w:ascii="Times New Roman" w:hAnsi="Times New Roman"/>
                <w:sz w:val="24"/>
                <w:szCs w:val="24"/>
              </w:rPr>
              <w:t>.</w:t>
            </w:r>
          </w:p>
          <w:p w14:paraId="08702323" w14:textId="77777777" w:rsidR="005025E7" w:rsidRPr="00091F03" w:rsidRDefault="005025E7" w:rsidP="005025E7">
            <w:pPr>
              <w:spacing w:before="120" w:after="120" w:line="240" w:lineRule="auto"/>
              <w:jc w:val="both"/>
              <w:rPr>
                <w:rFonts w:ascii="Times New Roman" w:hAnsi="Times New Roman"/>
                <w:sz w:val="24"/>
                <w:szCs w:val="24"/>
              </w:rPr>
            </w:pPr>
            <w:r w:rsidRPr="00091F03">
              <w:rPr>
                <w:rFonts w:ascii="Times New Roman" w:hAnsi="Times New Roman"/>
                <w:sz w:val="24"/>
                <w:szCs w:val="24"/>
              </w:rPr>
              <w:t xml:space="preserve">У разі відхилення частоти менше </w:t>
            </w:r>
            <w:r w:rsidRPr="00091F03">
              <w:rPr>
                <w:rFonts w:ascii="Times New Roman" w:hAnsi="Times New Roman"/>
                <w:bCs/>
                <w:strike/>
                <w:sz w:val="24"/>
                <w:szCs w:val="24"/>
              </w:rPr>
              <w:t xml:space="preserve">0,2 </w:t>
            </w:r>
            <w:proofErr w:type="spellStart"/>
            <w:r w:rsidRPr="00091F03">
              <w:rPr>
                <w:rFonts w:ascii="Times New Roman" w:hAnsi="Times New Roman"/>
                <w:bCs/>
                <w:strike/>
                <w:sz w:val="24"/>
                <w:szCs w:val="24"/>
              </w:rPr>
              <w:t>Гц</w:t>
            </w:r>
            <w:proofErr w:type="spellEnd"/>
            <w:r w:rsidRPr="00091F03">
              <w:rPr>
                <w:rFonts w:ascii="Times New Roman" w:hAnsi="Times New Roman"/>
                <w:b/>
                <w:bCs/>
                <w:strike/>
                <w:sz w:val="24"/>
                <w:szCs w:val="24"/>
              </w:rPr>
              <w:t xml:space="preserve"> </w:t>
            </w:r>
            <w:r w:rsidRPr="00091F03">
              <w:rPr>
                <w:rFonts w:ascii="Times New Roman" w:hAnsi="Times New Roman"/>
                <w:b/>
                <w:bCs/>
                <w:sz w:val="24"/>
                <w:szCs w:val="24"/>
              </w:rPr>
              <w:t xml:space="preserve">200 </w:t>
            </w:r>
            <w:proofErr w:type="spellStart"/>
            <w:r w:rsidRPr="00091F03">
              <w:rPr>
                <w:rFonts w:ascii="Times New Roman" w:hAnsi="Times New Roman"/>
                <w:b/>
                <w:bCs/>
                <w:sz w:val="24"/>
                <w:szCs w:val="24"/>
              </w:rPr>
              <w:t>мГц</w:t>
            </w:r>
            <w:proofErr w:type="spellEnd"/>
            <w:r w:rsidRPr="00091F03">
              <w:rPr>
                <w:rFonts w:ascii="Times New Roman" w:hAnsi="Times New Roman"/>
                <w:sz w:val="24"/>
                <w:szCs w:val="24"/>
              </w:rPr>
              <w:t xml:space="preserve"> </w:t>
            </w:r>
            <w:r w:rsidRPr="00091F03">
              <w:rPr>
                <w:rFonts w:ascii="Times New Roman" w:hAnsi="Times New Roman"/>
                <w:bCs/>
                <w:sz w:val="24"/>
                <w:szCs w:val="24"/>
              </w:rPr>
              <w:t>відповідний</w:t>
            </w:r>
            <w:r w:rsidRPr="00091F03">
              <w:rPr>
                <w:rFonts w:ascii="Times New Roman" w:hAnsi="Times New Roman"/>
                <w:sz w:val="24"/>
                <w:szCs w:val="24"/>
              </w:rPr>
              <w:t xml:space="preserve"> активований обсяг РПЧ повинен </w:t>
            </w:r>
            <w:r w:rsidRPr="00091F03">
              <w:rPr>
                <w:rFonts w:ascii="Times New Roman" w:hAnsi="Times New Roman"/>
                <w:bCs/>
                <w:sz w:val="24"/>
                <w:szCs w:val="24"/>
              </w:rPr>
              <w:t>бути</w:t>
            </w:r>
            <w:r w:rsidRPr="00091F03">
              <w:rPr>
                <w:rFonts w:ascii="Times New Roman" w:hAnsi="Times New Roman"/>
                <w:bCs/>
                <w:sz w:val="24"/>
                <w:szCs w:val="24"/>
                <w:shd w:val="clear" w:color="auto" w:fill="FFFFFF"/>
              </w:rPr>
              <w:t xml:space="preserve"> </w:t>
            </w:r>
            <w:r w:rsidRPr="00091F03">
              <w:rPr>
                <w:rFonts w:ascii="Times New Roman" w:hAnsi="Times New Roman"/>
                <w:bCs/>
                <w:strike/>
                <w:sz w:val="24"/>
                <w:szCs w:val="24"/>
              </w:rPr>
              <w:t>щонайменше</w:t>
            </w:r>
            <w:r w:rsidRPr="00091F03">
              <w:rPr>
                <w:rFonts w:ascii="Times New Roman" w:hAnsi="Times New Roman"/>
                <w:bCs/>
                <w:sz w:val="24"/>
                <w:szCs w:val="24"/>
              </w:rPr>
              <w:t xml:space="preserve"> </w:t>
            </w:r>
            <w:r w:rsidRPr="00091F03">
              <w:rPr>
                <w:rFonts w:ascii="Times New Roman" w:hAnsi="Times New Roman"/>
                <w:b/>
                <w:bCs/>
                <w:sz w:val="24"/>
                <w:szCs w:val="24"/>
              </w:rPr>
              <w:t>принаймні</w:t>
            </w:r>
            <w:r w:rsidRPr="00091F03">
              <w:rPr>
                <w:rFonts w:ascii="Times New Roman" w:hAnsi="Times New Roman"/>
                <w:bCs/>
                <w:sz w:val="24"/>
                <w:szCs w:val="24"/>
              </w:rPr>
              <w:t xml:space="preserve"> пропорційним згідно з динамікою в часі</w:t>
            </w:r>
            <w:r w:rsidRPr="00091F03">
              <w:rPr>
                <w:rFonts w:ascii="Times New Roman" w:hAnsi="Times New Roman"/>
                <w:sz w:val="24"/>
                <w:szCs w:val="24"/>
              </w:rPr>
              <w:t>, як зазначено в абзаці другому цього підпункту.</w:t>
            </w:r>
          </w:p>
          <w:p w14:paraId="5100A72B" w14:textId="77777777" w:rsidR="005025E7" w:rsidRPr="00091F03" w:rsidRDefault="005025E7" w:rsidP="005025E7">
            <w:pPr>
              <w:spacing w:before="120" w:after="120" w:line="240" w:lineRule="auto"/>
              <w:jc w:val="both"/>
              <w:rPr>
                <w:rFonts w:ascii="Times New Roman" w:hAnsi="Times New Roman"/>
                <w:sz w:val="24"/>
                <w:szCs w:val="24"/>
              </w:rPr>
            </w:pPr>
            <w:r w:rsidRPr="00091F03">
              <w:rPr>
                <w:rFonts w:ascii="Times New Roman" w:hAnsi="Times New Roman"/>
                <w:sz w:val="24"/>
                <w:szCs w:val="24"/>
              </w:rPr>
              <w:t xml:space="preserve">Одиниця/група постачання РПЧ з енергоємністю, що не обмежує її здатність забезпечувати РПЧ, повинна активувати РПЧ до тих пір, поки відхилення частоти не буде </w:t>
            </w:r>
            <w:r w:rsidRPr="00091F03">
              <w:rPr>
                <w:rFonts w:ascii="Times New Roman" w:hAnsi="Times New Roman"/>
                <w:bCs/>
                <w:sz w:val="24"/>
                <w:szCs w:val="24"/>
              </w:rPr>
              <w:t>менше встановленої</w:t>
            </w:r>
            <w:r w:rsidRPr="00091F03">
              <w:rPr>
                <w:rFonts w:ascii="Times New Roman" w:hAnsi="Times New Roman"/>
                <w:sz w:val="24"/>
                <w:szCs w:val="24"/>
              </w:rPr>
              <w:t xml:space="preserve"> мертвої зони частотної характеристики.</w:t>
            </w:r>
          </w:p>
          <w:p w14:paraId="2119F1F7" w14:textId="77777777" w:rsidR="005025E7" w:rsidRPr="00091F03" w:rsidRDefault="005025E7" w:rsidP="005025E7">
            <w:pPr>
              <w:pStyle w:val="rvps2"/>
              <w:shd w:val="clear" w:color="auto" w:fill="FFFFFF"/>
              <w:spacing w:before="120" w:beforeAutospacing="0" w:after="120" w:afterAutospacing="0"/>
              <w:jc w:val="both"/>
            </w:pPr>
            <w:r w:rsidRPr="00091F03">
              <w:lastRenderedPageBreak/>
              <w:t xml:space="preserve">Одиниця/група постачання РПЧ з енергоємністю, що обмежує її здатність забезпечувати РПЧ, повинна активувати РПЧ до тих пір, поки відхилення частоти не буде </w:t>
            </w:r>
            <w:r w:rsidRPr="00091F03">
              <w:rPr>
                <w:bCs/>
              </w:rPr>
              <w:t xml:space="preserve">менше встановленої </w:t>
            </w:r>
            <w:r w:rsidRPr="00091F03">
              <w:t xml:space="preserve">мертвої зони частотної характеристики, до повного вичерпання енергоємності </w:t>
            </w:r>
            <w:r w:rsidRPr="00091F03">
              <w:rPr>
                <w:bCs/>
              </w:rPr>
              <w:t xml:space="preserve">в негативному або позитивному </w:t>
            </w:r>
            <w:r w:rsidRPr="00091F03">
              <w:rPr>
                <w:bCs/>
                <w:shd w:val="clear" w:color="auto" w:fill="FFFFFF"/>
              </w:rPr>
              <w:t>напрямку</w:t>
            </w:r>
            <w:r w:rsidRPr="00091F03">
              <w:t xml:space="preserve"> </w:t>
            </w:r>
            <w:r w:rsidRPr="00091F03">
              <w:rPr>
                <w:b/>
              </w:rPr>
              <w:t>з урахуванням часу надання послуги з РПЧ, визначеному у підпункті 6.3.5 пункту 6.3 глави 6 розділу ІІІ цього Кодексу для УЗЕ</w:t>
            </w:r>
            <w:r w:rsidRPr="00091F03">
              <w:rPr>
                <w:b/>
                <w:bCs/>
                <w:shd w:val="clear" w:color="auto" w:fill="FFFFFF"/>
              </w:rPr>
              <w:t>;</w:t>
            </w:r>
          </w:p>
          <w:p w14:paraId="7B64664C" w14:textId="77777777" w:rsidR="00B12AA9" w:rsidRPr="00091F03" w:rsidRDefault="00447203" w:rsidP="00C66083">
            <w:pPr>
              <w:pStyle w:val="rvps2"/>
              <w:shd w:val="clear" w:color="auto" w:fill="FFFFFF"/>
              <w:spacing w:before="0" w:beforeAutospacing="0" w:after="0" w:afterAutospacing="0"/>
              <w:jc w:val="both"/>
              <w:rPr>
                <w:b/>
              </w:rPr>
            </w:pPr>
            <w:r w:rsidRPr="00091F03">
              <w:rPr>
                <w:b/>
              </w:rPr>
              <w:t>АТ «ДТЕК Дніпроенерго»</w:t>
            </w:r>
          </w:p>
          <w:p w14:paraId="55B55C15" w14:textId="77777777" w:rsidR="00447203" w:rsidRPr="00091F03" w:rsidRDefault="00447203" w:rsidP="00447203">
            <w:pPr>
              <w:pStyle w:val="rvps2"/>
              <w:shd w:val="clear" w:color="auto" w:fill="FFFFFF"/>
              <w:spacing w:before="0" w:beforeAutospacing="0" w:after="0" w:afterAutospacing="0"/>
              <w:jc w:val="both"/>
              <w:rPr>
                <w:bCs/>
                <w:strike/>
                <w:shd w:val="clear" w:color="auto" w:fill="FFFFFF"/>
              </w:rPr>
            </w:pPr>
            <w:r w:rsidRPr="00091F03">
              <w:rPr>
                <w:bCs/>
                <w:shd w:val="clear" w:color="auto" w:fill="FFFFFF"/>
              </w:rPr>
              <w:t xml:space="preserve">13) нормована первинна регулююча потужність, що дорівнює сумарному РПЧ ОЕС України/синхронної області, має активуватись якомога швидше без штучної затримки </w:t>
            </w:r>
            <w:r w:rsidRPr="00091F03">
              <w:rPr>
                <w:bCs/>
                <w:iCs/>
                <w:shd w:val="clear" w:color="auto" w:fill="FFFFFF"/>
              </w:rPr>
              <w:t>(через 0,1-2 секунди)</w:t>
            </w:r>
            <w:r w:rsidRPr="00091F03">
              <w:rPr>
                <w:bCs/>
                <w:shd w:val="clear" w:color="auto" w:fill="FFFFFF"/>
              </w:rPr>
              <w:t xml:space="preserve"> </w:t>
            </w:r>
            <w:r w:rsidRPr="00091F03">
              <w:rPr>
                <w:bCs/>
                <w:strike/>
                <w:shd w:val="clear" w:color="auto" w:fill="FFFFFF"/>
              </w:rPr>
              <w:t xml:space="preserve">після </w:t>
            </w:r>
            <w:r w:rsidRPr="00091F03">
              <w:rPr>
                <w:bCs/>
                <w:shd w:val="clear" w:color="auto" w:fill="FFFFFF"/>
              </w:rPr>
              <w:t xml:space="preserve">з моменту відхилення частоти від номінальної на </w:t>
            </w:r>
            <w:r w:rsidRPr="00091F03">
              <w:rPr>
                <w:bCs/>
                <w:strike/>
                <w:shd w:val="clear" w:color="auto" w:fill="FFFFFF"/>
              </w:rPr>
              <w:t xml:space="preserve">±0,02 </w:t>
            </w:r>
            <w:proofErr w:type="spellStart"/>
            <w:r w:rsidRPr="00091F03">
              <w:rPr>
                <w:bCs/>
                <w:strike/>
                <w:shd w:val="clear" w:color="auto" w:fill="FFFFFF"/>
              </w:rPr>
              <w:t>Гц</w:t>
            </w:r>
            <w:proofErr w:type="spellEnd"/>
            <w:r w:rsidRPr="00091F03">
              <w:rPr>
                <w:bCs/>
                <w:strike/>
                <w:shd w:val="clear" w:color="auto" w:fill="FFFFFF"/>
              </w:rPr>
              <w:t xml:space="preserve"> </w:t>
            </w:r>
            <w:r w:rsidRPr="00091F03">
              <w:rPr>
                <w:bCs/>
                <w:shd w:val="clear" w:color="auto" w:fill="FFFFFF"/>
              </w:rPr>
              <w:t xml:space="preserve">величину встановленої мертвої зони </w:t>
            </w:r>
            <w:r w:rsidRPr="00091F03">
              <w:rPr>
                <w:bCs/>
                <w:shd w:val="clear" w:color="auto" w:fill="FFFFFF"/>
                <w:lang w:eastAsia="en-US"/>
              </w:rPr>
              <w:t>частотної характеристики</w:t>
            </w:r>
            <w:r w:rsidRPr="00091F03">
              <w:rPr>
                <w:bCs/>
                <w:shd w:val="clear" w:color="auto" w:fill="FFFFFF"/>
              </w:rPr>
              <w:t xml:space="preserve"> і більше.</w:t>
            </w:r>
          </w:p>
          <w:p w14:paraId="299A6FD1" w14:textId="77777777" w:rsidR="00447203" w:rsidRPr="00091F03" w:rsidRDefault="00447203" w:rsidP="00447203">
            <w:pPr>
              <w:shd w:val="clear" w:color="auto" w:fill="FFFFFF"/>
              <w:spacing w:after="0" w:line="240" w:lineRule="auto"/>
              <w:jc w:val="both"/>
              <w:rPr>
                <w:rFonts w:ascii="Times New Roman" w:hAnsi="Times New Roman"/>
                <w:bCs/>
                <w:sz w:val="24"/>
                <w:szCs w:val="24"/>
                <w:shd w:val="clear" w:color="auto" w:fill="FFFFFF"/>
              </w:rPr>
            </w:pPr>
            <w:r w:rsidRPr="00091F03">
              <w:rPr>
                <w:rFonts w:ascii="Times New Roman" w:hAnsi="Times New Roman"/>
                <w:bCs/>
                <w:sz w:val="24"/>
                <w:szCs w:val="24"/>
                <w:shd w:val="clear" w:color="auto" w:fill="FFFFFF"/>
              </w:rPr>
              <w:t xml:space="preserve">У разі відхилення частоти, що дорівнює або перевищує ±0,2 </w:t>
            </w:r>
            <w:proofErr w:type="spellStart"/>
            <w:r w:rsidRPr="00091F03">
              <w:rPr>
                <w:rFonts w:ascii="Times New Roman" w:hAnsi="Times New Roman"/>
                <w:bCs/>
                <w:sz w:val="24"/>
                <w:szCs w:val="24"/>
                <w:shd w:val="clear" w:color="auto" w:fill="FFFFFF"/>
              </w:rPr>
              <w:t>Гц</w:t>
            </w:r>
            <w:proofErr w:type="spellEnd"/>
            <w:r w:rsidRPr="00091F03">
              <w:rPr>
                <w:rFonts w:ascii="Times New Roman" w:hAnsi="Times New Roman"/>
                <w:bCs/>
                <w:sz w:val="24"/>
                <w:szCs w:val="24"/>
                <w:shd w:val="clear" w:color="auto" w:fill="FFFFFF"/>
              </w:rPr>
              <w:t xml:space="preserve">, час введення в дію </w:t>
            </w:r>
            <w:r w:rsidRPr="00091F03">
              <w:rPr>
                <w:rFonts w:ascii="Times New Roman" w:hAnsi="Times New Roman"/>
                <w:bCs/>
                <w:sz w:val="24"/>
                <w:szCs w:val="24"/>
                <w:shd w:val="clear" w:color="auto" w:fill="FFFFFF"/>
              </w:rPr>
              <w:lastRenderedPageBreak/>
              <w:t xml:space="preserve">сумарного РПЧ ОЕС України/синхронної області на 50 % має складати не більше 15 секунд, а всього сумарного необхідного РПЧ - не більше 30 секунд. </w:t>
            </w:r>
            <w:r w:rsidRPr="00091F03">
              <w:rPr>
                <w:rFonts w:ascii="Times New Roman" w:hAnsi="Times New Roman"/>
                <w:bCs/>
                <w:strike/>
                <w:sz w:val="24"/>
                <w:szCs w:val="24"/>
                <w:shd w:val="clear" w:color="auto" w:fill="FFFFFF"/>
              </w:rPr>
              <w:t xml:space="preserve">Видача і утримання РПЧ має забезпечуватися до повної компенсації небалансу потужності з поверненням частоти до номінального рівня в результаті дії регулювання за допомогою РВЧ, тобто протягом принаймні 15 хвилин; </w:t>
            </w:r>
            <w:r w:rsidRPr="00091F03">
              <w:rPr>
                <w:rFonts w:ascii="Times New Roman" w:hAnsi="Times New Roman"/>
                <w:bCs/>
                <w:sz w:val="24"/>
                <w:szCs w:val="24"/>
                <w:shd w:val="clear" w:color="auto" w:fill="FFFFFF"/>
              </w:rPr>
              <w:t>При цьому активація всього сумарного РПЧ кожного ПДП повинна зростати принаймні лінійно з 15 до 30 секунд.</w:t>
            </w:r>
          </w:p>
          <w:p w14:paraId="24C064C4"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r w:rsidRPr="00091F03">
              <w:rPr>
                <w:bCs/>
                <w:shd w:val="clear" w:color="auto" w:fill="FFFFFF"/>
              </w:rPr>
              <w:t xml:space="preserve">У разі відхилення частоти менше 0,2 </w:t>
            </w:r>
            <w:proofErr w:type="spellStart"/>
            <w:r w:rsidRPr="00091F03">
              <w:rPr>
                <w:bCs/>
                <w:shd w:val="clear" w:color="auto" w:fill="FFFFFF"/>
              </w:rPr>
              <w:t>Гц</w:t>
            </w:r>
            <w:proofErr w:type="spellEnd"/>
            <w:r w:rsidRPr="00091F03">
              <w:rPr>
                <w:bCs/>
                <w:shd w:val="clear" w:color="auto" w:fill="FFFFFF"/>
              </w:rPr>
              <w:t>, відповідний активований обсяг РПЧ повинен бути щонайменше пропорційним згідно з динамікою в часі, як зазначено в абзаці другому цього підпункту.</w:t>
            </w:r>
          </w:p>
          <w:p w14:paraId="03E683C1"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r w:rsidRPr="00091F03">
              <w:rPr>
                <w:bCs/>
                <w:shd w:val="clear" w:color="auto" w:fill="FFFFFF"/>
              </w:rPr>
              <w:t xml:space="preserve">Одиниця/група постачання РПЧ з енергоємністю, яка не обмежує її здатність забезпечувати РПЧ, повинна активувати РПЧ до тих пір, поки відхилення частоти від номінальної не буде менше </w:t>
            </w:r>
            <w:r w:rsidRPr="00091F03">
              <w:rPr>
                <w:bCs/>
                <w:shd w:val="clear" w:color="auto" w:fill="FFFFFF"/>
              </w:rPr>
              <w:lastRenderedPageBreak/>
              <w:t xml:space="preserve">встановленої мертвої зони </w:t>
            </w:r>
            <w:r w:rsidRPr="00091F03">
              <w:rPr>
                <w:bCs/>
                <w:shd w:val="clear" w:color="auto" w:fill="FFFFFF"/>
                <w:lang w:eastAsia="en-US"/>
              </w:rPr>
              <w:t>частотної характеристики</w:t>
            </w:r>
            <w:r w:rsidRPr="00091F03">
              <w:rPr>
                <w:bCs/>
                <w:shd w:val="clear" w:color="auto" w:fill="FFFFFF"/>
              </w:rPr>
              <w:t>.</w:t>
            </w:r>
          </w:p>
          <w:p w14:paraId="3D5940B4"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r w:rsidRPr="00091F03">
              <w:rPr>
                <w:bCs/>
                <w:shd w:val="clear" w:color="auto" w:fill="FFFFFF"/>
              </w:rPr>
              <w:t xml:space="preserve">Одиниця/група постачання РПЧ з енергоємністю, що обмежує її здатність забезпечувати РПЧ, повинна активувати РПЧ до тих пір, поки відхилення частоти від </w:t>
            </w:r>
            <w:r w:rsidRPr="00091F03">
              <w:rPr>
                <w:bCs/>
              </w:rPr>
              <w:t xml:space="preserve">номінальної не буде менше встановленої мертвої зони </w:t>
            </w:r>
            <w:r w:rsidRPr="00091F03">
              <w:rPr>
                <w:bCs/>
                <w:shd w:val="clear" w:color="auto" w:fill="FFFFFF"/>
              </w:rPr>
              <w:t>частотної характеристики</w:t>
            </w:r>
            <w:r w:rsidRPr="00091F03">
              <w:rPr>
                <w:bCs/>
              </w:rPr>
              <w:t>,</w:t>
            </w:r>
            <w:r w:rsidRPr="00091F03">
              <w:rPr>
                <w:bCs/>
                <w:shd w:val="clear" w:color="auto" w:fill="FFFFFF"/>
              </w:rPr>
              <w:t xml:space="preserve"> до повного вичерпання стану заряду в негативному або позитивному напрямку;</w:t>
            </w:r>
          </w:p>
        </w:tc>
        <w:tc>
          <w:tcPr>
            <w:tcW w:w="3544" w:type="dxa"/>
          </w:tcPr>
          <w:p w14:paraId="24141F12" w14:textId="77777777" w:rsidR="005025E7" w:rsidRPr="00091F03" w:rsidRDefault="005025E7" w:rsidP="005025E7">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32F8BBAC" w14:textId="77777777" w:rsidR="005025E7" w:rsidRPr="00091F03" w:rsidRDefault="005025E7" w:rsidP="005025E7">
            <w:pPr>
              <w:spacing w:before="120" w:after="120" w:line="240" w:lineRule="auto"/>
              <w:jc w:val="both"/>
              <w:rPr>
                <w:rFonts w:ascii="Times New Roman" w:hAnsi="Times New Roman"/>
                <w:sz w:val="24"/>
                <w:szCs w:val="24"/>
              </w:rPr>
            </w:pPr>
          </w:p>
          <w:p w14:paraId="0B448FED" w14:textId="77777777" w:rsidR="005025E7" w:rsidRPr="00091F03" w:rsidRDefault="005025E7" w:rsidP="005025E7">
            <w:pPr>
              <w:spacing w:before="120" w:after="120" w:line="240" w:lineRule="auto"/>
              <w:jc w:val="both"/>
              <w:rPr>
                <w:rFonts w:ascii="Times New Roman" w:hAnsi="Times New Roman"/>
                <w:sz w:val="24"/>
                <w:szCs w:val="24"/>
              </w:rPr>
            </w:pPr>
          </w:p>
          <w:p w14:paraId="605233CA" w14:textId="77777777" w:rsidR="005025E7" w:rsidRPr="00091F03" w:rsidRDefault="005025E7" w:rsidP="005025E7">
            <w:pPr>
              <w:spacing w:before="120" w:after="120" w:line="240" w:lineRule="auto"/>
              <w:jc w:val="both"/>
              <w:rPr>
                <w:rFonts w:ascii="Times New Roman" w:hAnsi="Times New Roman"/>
                <w:sz w:val="24"/>
                <w:szCs w:val="24"/>
              </w:rPr>
            </w:pPr>
          </w:p>
          <w:p w14:paraId="4C99AB2B" w14:textId="77777777" w:rsidR="005025E7" w:rsidRPr="00091F03" w:rsidRDefault="005025E7" w:rsidP="005025E7">
            <w:pPr>
              <w:spacing w:before="120" w:after="120" w:line="240" w:lineRule="auto"/>
              <w:jc w:val="both"/>
              <w:rPr>
                <w:rFonts w:ascii="Times New Roman" w:hAnsi="Times New Roman"/>
                <w:sz w:val="24"/>
                <w:szCs w:val="24"/>
              </w:rPr>
            </w:pPr>
          </w:p>
          <w:p w14:paraId="3E4861D8" w14:textId="77777777" w:rsidR="005025E7" w:rsidRPr="00091F03" w:rsidRDefault="005025E7" w:rsidP="005025E7">
            <w:pPr>
              <w:spacing w:before="120" w:after="120" w:line="240" w:lineRule="auto"/>
              <w:jc w:val="both"/>
              <w:rPr>
                <w:rFonts w:ascii="Times New Roman" w:hAnsi="Times New Roman"/>
                <w:sz w:val="24"/>
                <w:szCs w:val="24"/>
              </w:rPr>
            </w:pPr>
          </w:p>
          <w:p w14:paraId="79DE7169" w14:textId="77777777" w:rsidR="005025E7" w:rsidRPr="00091F03" w:rsidRDefault="005025E7" w:rsidP="005025E7">
            <w:pPr>
              <w:spacing w:before="120" w:after="120" w:line="240" w:lineRule="auto"/>
              <w:jc w:val="both"/>
              <w:rPr>
                <w:rFonts w:ascii="Times New Roman" w:hAnsi="Times New Roman"/>
                <w:sz w:val="24"/>
                <w:szCs w:val="24"/>
              </w:rPr>
            </w:pPr>
          </w:p>
          <w:p w14:paraId="65B1B018" w14:textId="77777777" w:rsidR="005025E7" w:rsidRPr="00091F03" w:rsidRDefault="005025E7" w:rsidP="005025E7">
            <w:pPr>
              <w:spacing w:before="120" w:after="120" w:line="240" w:lineRule="auto"/>
              <w:jc w:val="both"/>
              <w:rPr>
                <w:rFonts w:ascii="Times New Roman" w:hAnsi="Times New Roman"/>
                <w:sz w:val="24"/>
                <w:szCs w:val="24"/>
              </w:rPr>
            </w:pPr>
          </w:p>
          <w:p w14:paraId="6CBD78BC" w14:textId="77777777" w:rsidR="005025E7" w:rsidRPr="00091F03" w:rsidRDefault="005025E7" w:rsidP="005025E7">
            <w:pPr>
              <w:spacing w:before="120" w:after="120" w:line="240" w:lineRule="auto"/>
              <w:jc w:val="both"/>
              <w:rPr>
                <w:rFonts w:ascii="Times New Roman" w:hAnsi="Times New Roman"/>
                <w:sz w:val="24"/>
                <w:szCs w:val="24"/>
              </w:rPr>
            </w:pPr>
          </w:p>
          <w:p w14:paraId="3BCDB357" w14:textId="77777777" w:rsidR="005025E7" w:rsidRPr="00091F03" w:rsidRDefault="005025E7" w:rsidP="005025E7">
            <w:pPr>
              <w:spacing w:before="120" w:after="120" w:line="240" w:lineRule="auto"/>
              <w:jc w:val="both"/>
              <w:rPr>
                <w:rFonts w:ascii="Times New Roman" w:hAnsi="Times New Roman"/>
                <w:sz w:val="24"/>
                <w:szCs w:val="24"/>
              </w:rPr>
            </w:pPr>
          </w:p>
          <w:p w14:paraId="5D65F1F0" w14:textId="77777777" w:rsidR="005025E7" w:rsidRPr="00091F03" w:rsidRDefault="005025E7" w:rsidP="005025E7">
            <w:pPr>
              <w:spacing w:before="120" w:after="120" w:line="240" w:lineRule="auto"/>
              <w:jc w:val="both"/>
              <w:rPr>
                <w:rFonts w:ascii="Times New Roman" w:hAnsi="Times New Roman"/>
                <w:sz w:val="24"/>
                <w:szCs w:val="24"/>
              </w:rPr>
            </w:pPr>
          </w:p>
          <w:p w14:paraId="2AFF5C28" w14:textId="77777777" w:rsidR="005025E7" w:rsidRPr="00091F03" w:rsidRDefault="005025E7" w:rsidP="005025E7">
            <w:pPr>
              <w:spacing w:before="120" w:after="120" w:line="240" w:lineRule="auto"/>
              <w:jc w:val="both"/>
              <w:rPr>
                <w:rFonts w:ascii="Times New Roman" w:hAnsi="Times New Roman"/>
                <w:sz w:val="24"/>
                <w:szCs w:val="24"/>
              </w:rPr>
            </w:pPr>
            <w:r w:rsidRPr="00091F03">
              <w:rPr>
                <w:rFonts w:ascii="Times New Roman" w:hAnsi="Times New Roman"/>
                <w:sz w:val="24"/>
                <w:szCs w:val="24"/>
              </w:rPr>
              <w:t>Уточнення</w:t>
            </w:r>
          </w:p>
          <w:p w14:paraId="217F2773" w14:textId="77777777" w:rsidR="005025E7" w:rsidRPr="00091F03" w:rsidRDefault="005025E7" w:rsidP="005025E7">
            <w:pPr>
              <w:spacing w:before="120" w:after="120" w:line="240" w:lineRule="auto"/>
              <w:jc w:val="both"/>
              <w:rPr>
                <w:rFonts w:ascii="Times New Roman" w:hAnsi="Times New Roman"/>
                <w:sz w:val="24"/>
                <w:szCs w:val="24"/>
              </w:rPr>
            </w:pPr>
          </w:p>
          <w:p w14:paraId="2619341B" w14:textId="77777777" w:rsidR="005025E7" w:rsidRPr="00091F03" w:rsidRDefault="005025E7" w:rsidP="005025E7">
            <w:pPr>
              <w:spacing w:before="120" w:after="120" w:line="240" w:lineRule="auto"/>
              <w:jc w:val="both"/>
              <w:rPr>
                <w:rFonts w:ascii="Times New Roman" w:hAnsi="Times New Roman"/>
                <w:sz w:val="24"/>
                <w:szCs w:val="24"/>
              </w:rPr>
            </w:pPr>
          </w:p>
          <w:p w14:paraId="2FF0B4AB" w14:textId="77777777" w:rsidR="005025E7" w:rsidRPr="00091F03" w:rsidRDefault="005025E7" w:rsidP="005025E7">
            <w:pPr>
              <w:spacing w:before="120" w:after="120" w:line="240" w:lineRule="auto"/>
              <w:jc w:val="both"/>
              <w:rPr>
                <w:rFonts w:ascii="Times New Roman" w:hAnsi="Times New Roman"/>
                <w:sz w:val="24"/>
                <w:szCs w:val="24"/>
              </w:rPr>
            </w:pPr>
          </w:p>
          <w:p w14:paraId="404FDB30" w14:textId="77777777" w:rsidR="005025E7" w:rsidRPr="00091F03" w:rsidRDefault="005025E7" w:rsidP="005025E7">
            <w:pPr>
              <w:spacing w:before="120" w:after="120" w:line="240" w:lineRule="auto"/>
              <w:jc w:val="both"/>
              <w:rPr>
                <w:rFonts w:ascii="Times New Roman" w:hAnsi="Times New Roman"/>
                <w:sz w:val="24"/>
                <w:szCs w:val="24"/>
              </w:rPr>
            </w:pPr>
          </w:p>
          <w:p w14:paraId="52989CD3" w14:textId="77777777" w:rsidR="005025E7" w:rsidRPr="00091F03" w:rsidRDefault="005025E7" w:rsidP="005025E7">
            <w:pPr>
              <w:spacing w:before="120" w:after="120" w:line="240" w:lineRule="auto"/>
              <w:jc w:val="both"/>
              <w:rPr>
                <w:rFonts w:ascii="Times New Roman" w:hAnsi="Times New Roman"/>
                <w:sz w:val="24"/>
                <w:szCs w:val="24"/>
              </w:rPr>
            </w:pPr>
          </w:p>
          <w:p w14:paraId="43C52311" w14:textId="77777777" w:rsidR="005025E7" w:rsidRPr="00091F03" w:rsidRDefault="005025E7" w:rsidP="005025E7">
            <w:pPr>
              <w:spacing w:before="120" w:after="120" w:line="240" w:lineRule="auto"/>
              <w:jc w:val="both"/>
              <w:rPr>
                <w:rFonts w:ascii="Times New Roman" w:hAnsi="Times New Roman"/>
                <w:sz w:val="24"/>
                <w:szCs w:val="24"/>
              </w:rPr>
            </w:pPr>
          </w:p>
          <w:p w14:paraId="7CDF29E6" w14:textId="77777777" w:rsidR="005025E7" w:rsidRPr="00091F03" w:rsidRDefault="005025E7" w:rsidP="005025E7">
            <w:pPr>
              <w:spacing w:before="120" w:after="120" w:line="240" w:lineRule="auto"/>
              <w:jc w:val="both"/>
              <w:rPr>
                <w:rFonts w:ascii="Times New Roman" w:hAnsi="Times New Roman"/>
                <w:sz w:val="24"/>
                <w:szCs w:val="24"/>
              </w:rPr>
            </w:pPr>
          </w:p>
          <w:p w14:paraId="18575DE2" w14:textId="77777777" w:rsidR="005025E7" w:rsidRPr="00091F03" w:rsidRDefault="005025E7" w:rsidP="005025E7">
            <w:pPr>
              <w:spacing w:before="120" w:after="120" w:line="240" w:lineRule="auto"/>
              <w:jc w:val="both"/>
              <w:rPr>
                <w:rFonts w:ascii="Times New Roman" w:hAnsi="Times New Roman"/>
                <w:sz w:val="24"/>
                <w:szCs w:val="24"/>
              </w:rPr>
            </w:pPr>
          </w:p>
          <w:p w14:paraId="6AB96E5B" w14:textId="77777777" w:rsidR="005025E7" w:rsidRPr="00091F03" w:rsidRDefault="005025E7" w:rsidP="005025E7">
            <w:pPr>
              <w:spacing w:before="120" w:after="120" w:line="240" w:lineRule="auto"/>
              <w:jc w:val="both"/>
              <w:rPr>
                <w:rFonts w:ascii="Times New Roman" w:hAnsi="Times New Roman"/>
                <w:sz w:val="24"/>
                <w:szCs w:val="24"/>
              </w:rPr>
            </w:pPr>
          </w:p>
          <w:p w14:paraId="66CB8F4B" w14:textId="77777777" w:rsidR="005025E7" w:rsidRPr="00091F03" w:rsidRDefault="005025E7" w:rsidP="005025E7">
            <w:pPr>
              <w:spacing w:before="120" w:after="120" w:line="240" w:lineRule="auto"/>
              <w:jc w:val="both"/>
              <w:rPr>
                <w:rFonts w:ascii="Times New Roman" w:hAnsi="Times New Roman"/>
                <w:sz w:val="24"/>
                <w:szCs w:val="24"/>
              </w:rPr>
            </w:pPr>
          </w:p>
          <w:p w14:paraId="2A452237" w14:textId="77777777" w:rsidR="005025E7" w:rsidRPr="00091F03" w:rsidRDefault="005025E7" w:rsidP="005025E7">
            <w:pPr>
              <w:spacing w:before="120" w:after="120" w:line="240" w:lineRule="auto"/>
              <w:jc w:val="both"/>
              <w:rPr>
                <w:rFonts w:ascii="Times New Roman" w:hAnsi="Times New Roman"/>
                <w:sz w:val="24"/>
                <w:szCs w:val="24"/>
              </w:rPr>
            </w:pPr>
            <w:r w:rsidRPr="00091F03">
              <w:rPr>
                <w:rFonts w:ascii="Times New Roman" w:hAnsi="Times New Roman"/>
                <w:sz w:val="24"/>
                <w:szCs w:val="24"/>
              </w:rPr>
              <w:t>Уточнення</w:t>
            </w:r>
          </w:p>
          <w:p w14:paraId="393E5606" w14:textId="77777777" w:rsidR="005025E7" w:rsidRPr="00091F03" w:rsidRDefault="005025E7" w:rsidP="005025E7">
            <w:pPr>
              <w:spacing w:before="120" w:after="120" w:line="240" w:lineRule="auto"/>
              <w:jc w:val="both"/>
              <w:rPr>
                <w:rFonts w:ascii="Times New Roman" w:hAnsi="Times New Roman"/>
                <w:sz w:val="24"/>
                <w:szCs w:val="24"/>
              </w:rPr>
            </w:pPr>
            <w:r w:rsidRPr="00091F03">
              <w:rPr>
                <w:rFonts w:ascii="Times New Roman" w:hAnsi="Times New Roman"/>
                <w:sz w:val="24"/>
                <w:szCs w:val="24"/>
              </w:rPr>
              <w:t>Уточнення, «</w:t>
            </w:r>
            <w:r w:rsidRPr="00091F03">
              <w:rPr>
                <w:rFonts w:ascii="Times New Roman" w:hAnsi="Times New Roman"/>
                <w:b/>
                <w:sz w:val="24"/>
                <w:szCs w:val="24"/>
              </w:rPr>
              <w:t>принаймні</w:t>
            </w:r>
            <w:r w:rsidRPr="00091F03">
              <w:rPr>
                <w:rFonts w:ascii="Times New Roman" w:hAnsi="Times New Roman"/>
                <w:sz w:val="24"/>
                <w:szCs w:val="24"/>
              </w:rPr>
              <w:t>» застосовано у абзаці другому цього підпункту.</w:t>
            </w:r>
          </w:p>
          <w:p w14:paraId="2776E6F1" w14:textId="77777777" w:rsidR="005025E7" w:rsidRPr="00091F03" w:rsidRDefault="005025E7" w:rsidP="005025E7">
            <w:pPr>
              <w:spacing w:before="120" w:after="120" w:line="240" w:lineRule="auto"/>
              <w:jc w:val="both"/>
              <w:rPr>
                <w:rFonts w:ascii="Times New Roman" w:hAnsi="Times New Roman"/>
                <w:sz w:val="24"/>
                <w:szCs w:val="24"/>
              </w:rPr>
            </w:pPr>
          </w:p>
          <w:p w14:paraId="17867F53" w14:textId="77777777" w:rsidR="005025E7" w:rsidRPr="00091F03" w:rsidRDefault="005025E7" w:rsidP="005025E7">
            <w:pPr>
              <w:spacing w:before="120" w:after="120" w:line="240" w:lineRule="auto"/>
              <w:jc w:val="both"/>
              <w:rPr>
                <w:rFonts w:ascii="Times New Roman" w:hAnsi="Times New Roman"/>
                <w:sz w:val="24"/>
                <w:szCs w:val="24"/>
              </w:rPr>
            </w:pPr>
          </w:p>
          <w:p w14:paraId="1DCF497A" w14:textId="77777777" w:rsidR="005025E7" w:rsidRPr="00091F03" w:rsidRDefault="005025E7" w:rsidP="005025E7">
            <w:pPr>
              <w:spacing w:before="120" w:after="120" w:line="240" w:lineRule="auto"/>
              <w:jc w:val="both"/>
              <w:rPr>
                <w:rFonts w:ascii="Times New Roman" w:hAnsi="Times New Roman"/>
                <w:sz w:val="24"/>
                <w:szCs w:val="24"/>
              </w:rPr>
            </w:pPr>
          </w:p>
          <w:p w14:paraId="34429B3F" w14:textId="77777777" w:rsidR="005025E7" w:rsidRPr="00091F03" w:rsidRDefault="005025E7" w:rsidP="005025E7">
            <w:pPr>
              <w:spacing w:before="120" w:after="120" w:line="240" w:lineRule="auto"/>
              <w:jc w:val="both"/>
              <w:rPr>
                <w:rFonts w:ascii="Times New Roman" w:hAnsi="Times New Roman"/>
                <w:sz w:val="24"/>
                <w:szCs w:val="24"/>
              </w:rPr>
            </w:pPr>
          </w:p>
          <w:p w14:paraId="7A4A9620" w14:textId="77777777" w:rsidR="005025E7" w:rsidRPr="00091F03" w:rsidRDefault="005025E7" w:rsidP="005025E7">
            <w:pPr>
              <w:spacing w:before="120" w:after="120" w:line="240" w:lineRule="auto"/>
              <w:jc w:val="both"/>
              <w:rPr>
                <w:rFonts w:ascii="Times New Roman" w:hAnsi="Times New Roman"/>
                <w:sz w:val="24"/>
                <w:szCs w:val="24"/>
              </w:rPr>
            </w:pPr>
          </w:p>
          <w:p w14:paraId="1A6E4C74"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1477B750"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4FC0423E"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1DBA179F"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0728F31A"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4902D2BC"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0C5B492C"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2512CC6A"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5D38D785"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68B1016D"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699092F4"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6A628B1B" w14:textId="77777777" w:rsidR="005025E7" w:rsidRPr="00091F03" w:rsidRDefault="005025E7" w:rsidP="005025E7">
            <w:pPr>
              <w:spacing w:before="120" w:after="120" w:line="240" w:lineRule="auto"/>
              <w:jc w:val="both"/>
              <w:rPr>
                <w:rFonts w:ascii="Times New Roman" w:hAnsi="Times New Roman"/>
                <w:bCs/>
                <w:iCs/>
                <w:sz w:val="24"/>
                <w:szCs w:val="24"/>
                <w:u w:val="single"/>
              </w:rPr>
            </w:pPr>
          </w:p>
          <w:p w14:paraId="617F7D4C" w14:textId="77777777" w:rsidR="005025E7" w:rsidRPr="00091F03" w:rsidRDefault="005025E7" w:rsidP="005025E7">
            <w:pPr>
              <w:spacing w:before="120" w:after="120" w:line="240" w:lineRule="auto"/>
              <w:jc w:val="both"/>
              <w:rPr>
                <w:rFonts w:ascii="Times New Roman" w:hAnsi="Times New Roman"/>
                <w:bCs/>
                <w:iCs/>
                <w:sz w:val="24"/>
                <w:szCs w:val="24"/>
              </w:rPr>
            </w:pPr>
          </w:p>
          <w:p w14:paraId="72F6BB6D" w14:textId="77777777" w:rsidR="00B12AA9" w:rsidRPr="00091F03" w:rsidRDefault="005025E7" w:rsidP="005025E7">
            <w:pPr>
              <w:pStyle w:val="rvps2"/>
              <w:shd w:val="clear" w:color="auto" w:fill="FFFFFF"/>
              <w:spacing w:before="0" w:beforeAutospacing="0" w:after="0" w:afterAutospacing="0"/>
              <w:jc w:val="both"/>
              <w:rPr>
                <w:bCs/>
                <w:iCs/>
              </w:rPr>
            </w:pPr>
            <w:r w:rsidRPr="00091F03">
              <w:rPr>
                <w:bCs/>
                <w:iCs/>
              </w:rPr>
              <w:t>Уточнення для УЗЕ.</w:t>
            </w:r>
          </w:p>
          <w:p w14:paraId="7E81373C" w14:textId="77777777" w:rsidR="00447203" w:rsidRPr="00091F03" w:rsidRDefault="00447203" w:rsidP="005025E7">
            <w:pPr>
              <w:pStyle w:val="rvps2"/>
              <w:shd w:val="clear" w:color="auto" w:fill="FFFFFF"/>
              <w:spacing w:before="0" w:beforeAutospacing="0" w:after="0" w:afterAutospacing="0"/>
              <w:jc w:val="both"/>
              <w:rPr>
                <w:bCs/>
                <w:shd w:val="clear" w:color="auto" w:fill="FFFFFF"/>
              </w:rPr>
            </w:pPr>
          </w:p>
          <w:p w14:paraId="3E30F5B4" w14:textId="77777777" w:rsidR="00447203" w:rsidRPr="00091F03" w:rsidRDefault="00447203" w:rsidP="005025E7">
            <w:pPr>
              <w:pStyle w:val="rvps2"/>
              <w:shd w:val="clear" w:color="auto" w:fill="FFFFFF"/>
              <w:spacing w:before="0" w:beforeAutospacing="0" w:after="0" w:afterAutospacing="0"/>
              <w:jc w:val="both"/>
              <w:rPr>
                <w:bCs/>
                <w:shd w:val="clear" w:color="auto" w:fill="FFFFFF"/>
              </w:rPr>
            </w:pPr>
          </w:p>
          <w:p w14:paraId="774ECC6F" w14:textId="77777777" w:rsidR="00447203" w:rsidRPr="00091F03" w:rsidRDefault="00447203" w:rsidP="005025E7">
            <w:pPr>
              <w:pStyle w:val="rvps2"/>
              <w:shd w:val="clear" w:color="auto" w:fill="FFFFFF"/>
              <w:spacing w:before="0" w:beforeAutospacing="0" w:after="0" w:afterAutospacing="0"/>
              <w:jc w:val="both"/>
              <w:rPr>
                <w:bCs/>
                <w:shd w:val="clear" w:color="auto" w:fill="FFFFFF"/>
              </w:rPr>
            </w:pPr>
          </w:p>
          <w:p w14:paraId="2505BA8F" w14:textId="77777777" w:rsidR="00447203" w:rsidRPr="00091F03" w:rsidRDefault="00447203" w:rsidP="005025E7">
            <w:pPr>
              <w:pStyle w:val="rvps2"/>
              <w:shd w:val="clear" w:color="auto" w:fill="FFFFFF"/>
              <w:spacing w:before="0" w:beforeAutospacing="0" w:after="0" w:afterAutospacing="0"/>
              <w:jc w:val="both"/>
              <w:rPr>
                <w:bCs/>
                <w:shd w:val="clear" w:color="auto" w:fill="FFFFFF"/>
              </w:rPr>
            </w:pPr>
          </w:p>
          <w:p w14:paraId="67D2B9B8" w14:textId="77777777" w:rsidR="00447203" w:rsidRPr="00091F03" w:rsidRDefault="00447203" w:rsidP="005025E7">
            <w:pPr>
              <w:pStyle w:val="rvps2"/>
              <w:shd w:val="clear" w:color="auto" w:fill="FFFFFF"/>
              <w:spacing w:before="0" w:beforeAutospacing="0" w:after="0" w:afterAutospacing="0"/>
              <w:jc w:val="both"/>
              <w:rPr>
                <w:b/>
              </w:rPr>
            </w:pPr>
            <w:r w:rsidRPr="00091F03">
              <w:rPr>
                <w:b/>
              </w:rPr>
              <w:t>АТ «ДТЕК Дніпроенерго»</w:t>
            </w:r>
          </w:p>
          <w:p w14:paraId="1A2BA369"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728A546"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0D5935C4"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327050AF"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9D4110F"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779F2ADD"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303C45E4"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351FAFF"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4B16C0D5"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42F08E0F"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2186B7C2"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48444CF1"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7F488D9E"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D6DDEF6"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B0F40E3"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3338FCD0"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2C4781D1"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4E4C08FD"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5601B87C"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B0F6070"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37F3780A"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250D8D3"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429ACB2D"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477163D9"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64106840"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647C5915"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17261CF"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6C1EFA3E"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7B7317A1"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095E661D"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05802C4C"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21301735"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4CF71D8D"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3F358722"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038E0630"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7A9002F3"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01CE283B"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5CEA0DF6"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A268EDB"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54433509"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31566D11"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5BA2F400"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15778124"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24A1ED17"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731148DE"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p>
          <w:p w14:paraId="792571B8" w14:textId="77777777" w:rsidR="00447203" w:rsidRPr="00091F03" w:rsidRDefault="00447203" w:rsidP="00447203">
            <w:pPr>
              <w:pStyle w:val="rvps2"/>
              <w:shd w:val="clear" w:color="auto" w:fill="FFFFFF"/>
              <w:spacing w:before="0" w:beforeAutospacing="0" w:after="0" w:afterAutospacing="0"/>
              <w:jc w:val="both"/>
            </w:pPr>
            <w:r w:rsidRPr="00091F03">
              <w:rPr>
                <w:bCs/>
                <w:shd w:val="clear" w:color="auto" w:fill="FFFFFF"/>
              </w:rPr>
              <w:t>Не зрозуміло як кваліфікувати: одиниця/група постачання РПЧ з енергоємністю, яка не обмежує її здатність забезпечувати РПЧ?</w:t>
            </w:r>
          </w:p>
          <w:p w14:paraId="2C889076" w14:textId="77777777" w:rsidR="00447203" w:rsidRPr="00091F03" w:rsidRDefault="00447203" w:rsidP="00447203">
            <w:pPr>
              <w:pStyle w:val="rvps2"/>
              <w:shd w:val="clear" w:color="auto" w:fill="FFFFFF"/>
              <w:spacing w:before="0" w:beforeAutospacing="0" w:after="0" w:afterAutospacing="0"/>
              <w:jc w:val="both"/>
              <w:rPr>
                <w:bCs/>
                <w:shd w:val="clear" w:color="auto" w:fill="FFFFFF"/>
              </w:rPr>
            </w:pPr>
            <w:r w:rsidRPr="00091F03">
              <w:t xml:space="preserve">Також, пропонуємо замінити термін «енергоємності» на термін «стану заряду», оскільки </w:t>
            </w:r>
            <w:r w:rsidRPr="00091F03">
              <w:lastRenderedPageBreak/>
              <w:t>енергоємність – це загальна характеристика системи, а стан заряду – енергоємність в конкретний момент часу.</w:t>
            </w:r>
          </w:p>
        </w:tc>
        <w:tc>
          <w:tcPr>
            <w:tcW w:w="3402" w:type="dxa"/>
          </w:tcPr>
          <w:p w14:paraId="159EB9F2" w14:textId="77777777" w:rsidR="00B12AA9" w:rsidRPr="00091F03" w:rsidRDefault="00B12AA9" w:rsidP="00C66083">
            <w:pPr>
              <w:pStyle w:val="rvps2"/>
              <w:shd w:val="clear" w:color="auto" w:fill="FFFFFF"/>
              <w:spacing w:before="0" w:beforeAutospacing="0" w:after="0" w:afterAutospacing="0"/>
              <w:jc w:val="both"/>
              <w:rPr>
                <w:bCs/>
                <w:shd w:val="clear" w:color="auto" w:fill="FFFFFF"/>
              </w:rPr>
            </w:pPr>
          </w:p>
          <w:p w14:paraId="7361605B"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7FD51AEA"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380FEF4B"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1F21C050"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3C7E6D04"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175364B7"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69B51ACC"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0689F5F4"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1089C0DF"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4225341E"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353FBA6C"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61A9A379"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1BC59947"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42BDCBE8"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09CBE7E2" w14:textId="77777777" w:rsidR="00A95509" w:rsidRPr="00091F03" w:rsidRDefault="00A95509" w:rsidP="00C66083">
            <w:pPr>
              <w:pStyle w:val="rvps2"/>
              <w:shd w:val="clear" w:color="auto" w:fill="FFFFFF"/>
              <w:spacing w:before="0" w:beforeAutospacing="0" w:after="0" w:afterAutospacing="0"/>
              <w:jc w:val="both"/>
              <w:rPr>
                <w:bCs/>
                <w:shd w:val="clear" w:color="auto" w:fill="FFFFFF"/>
              </w:rPr>
            </w:pPr>
          </w:p>
          <w:p w14:paraId="2BD848CB" w14:textId="77777777" w:rsidR="00A95509" w:rsidRPr="00091F03" w:rsidRDefault="00A95509" w:rsidP="00A95509">
            <w:pPr>
              <w:pStyle w:val="rvps2"/>
              <w:shd w:val="clear" w:color="auto" w:fill="FFFFFF"/>
              <w:spacing w:before="0" w:beforeAutospacing="0" w:after="0" w:afterAutospacing="0"/>
              <w:jc w:val="center"/>
              <w:rPr>
                <w:b/>
              </w:rPr>
            </w:pPr>
            <w:r w:rsidRPr="00091F03">
              <w:rPr>
                <w:b/>
              </w:rPr>
              <w:t>Пропонується врахувати</w:t>
            </w:r>
          </w:p>
          <w:p w14:paraId="32E7A0A8"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726F7241"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005857FD"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65D725F9"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59653AC4"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7310352B"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2ED16F55"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714932F4"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20F6AD65"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2A46602E"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2372D21D"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459864D1"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486352C9"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02E10F9"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0B6B341"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788DB9E2"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DD20165" w14:textId="716FEFC3" w:rsidR="00A95509" w:rsidRPr="00091F03" w:rsidRDefault="00A95509" w:rsidP="00A95509">
            <w:pPr>
              <w:pStyle w:val="rvps2"/>
              <w:shd w:val="clear" w:color="auto" w:fill="FFFFFF"/>
              <w:spacing w:before="0" w:beforeAutospacing="0" w:after="0" w:afterAutospacing="0"/>
              <w:jc w:val="center"/>
              <w:rPr>
                <w:b/>
              </w:rPr>
            </w:pPr>
            <w:r w:rsidRPr="00091F03">
              <w:rPr>
                <w:b/>
              </w:rPr>
              <w:t>Пропонується врахувати</w:t>
            </w:r>
          </w:p>
          <w:p w14:paraId="6E4E0419" w14:textId="42002174"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1A10280C" w14:textId="78DD2414"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56BE1DA8" w14:textId="5684A2C0"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9648F18" w14:textId="61D26269"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5F16360D" w14:textId="72247DBE"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7CF8C6E0" w14:textId="6EF26C18"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6529C423" w14:textId="0E565074"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20592E89" w14:textId="185B00AF"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7635F4EA" w14:textId="0F01AFD2"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4EC2B3AD" w14:textId="1E73CA04"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5B19D0F2" w14:textId="0871B76C"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0D96661B" w14:textId="5DD7D24E"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BABD287" w14:textId="49B856DD"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FE9439D" w14:textId="72D3A404"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C482052" w14:textId="360CAECD"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1F9AAD1D" w14:textId="0BF005AF"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1216BD61" w14:textId="0D6BEB90"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0038A512" w14:textId="18214808"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4FD51FFE" w14:textId="3E392740"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1A39559" w14:textId="6BA53BAA"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CEEDBC6" w14:textId="32720DE0"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5C8B2723" w14:textId="61693E9B"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1D93B8CC" w14:textId="47252095"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765FCFFD" w14:textId="54BB1146"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279287B8" w14:textId="3B6D56CA"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6CA75F05" w14:textId="6BF52246"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630C128" w14:textId="31FB53B0" w:rsidR="00A95509" w:rsidRPr="00091F03" w:rsidRDefault="00A95509" w:rsidP="00A95509">
            <w:pPr>
              <w:pStyle w:val="rvps2"/>
              <w:shd w:val="clear" w:color="auto" w:fill="FFFFFF"/>
              <w:spacing w:before="0" w:beforeAutospacing="0" w:after="0" w:afterAutospacing="0"/>
              <w:jc w:val="center"/>
              <w:rPr>
                <w:b/>
                <w:bCs/>
                <w:shd w:val="clear" w:color="auto" w:fill="FFFFFF"/>
              </w:rPr>
            </w:pPr>
            <w:r w:rsidRPr="00091F03">
              <w:rPr>
                <w:b/>
                <w:bCs/>
                <w:shd w:val="clear" w:color="auto" w:fill="FFFFFF"/>
              </w:rPr>
              <w:t>Пропонується викласти у редакції:</w:t>
            </w:r>
          </w:p>
          <w:p w14:paraId="11C65BE9" w14:textId="13F17642" w:rsidR="00A95509" w:rsidRPr="00091F03" w:rsidRDefault="00A95509" w:rsidP="00A95509">
            <w:pPr>
              <w:pStyle w:val="rvps2"/>
              <w:shd w:val="clear" w:color="auto" w:fill="FFFFFF"/>
              <w:spacing w:before="0" w:beforeAutospacing="0" w:after="0" w:afterAutospacing="0"/>
              <w:jc w:val="both"/>
              <w:rPr>
                <w:bCs/>
                <w:shd w:val="clear" w:color="auto" w:fill="FFFFFF"/>
              </w:rPr>
            </w:pPr>
            <w:r w:rsidRPr="00091F03">
              <w:rPr>
                <w:b/>
              </w:rPr>
              <w:t>з урахуванням часу надання УЗЕ послуги з РПЧ, визначеному у підпункті 5 пункту 6.3 глави 6 розділу ІІІ цього Кодексу</w:t>
            </w:r>
            <w:r w:rsidRPr="00091F03">
              <w:rPr>
                <w:b/>
                <w:bCs/>
                <w:shd w:val="clear" w:color="auto" w:fill="FFFFFF"/>
              </w:rPr>
              <w:t>;</w:t>
            </w:r>
          </w:p>
          <w:p w14:paraId="42BD3DBE" w14:textId="70F66ED3"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39067576"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6D3F4003" w14:textId="77777777" w:rsidR="00A95509" w:rsidRPr="00091F03" w:rsidRDefault="00A95509" w:rsidP="00A95509">
            <w:pPr>
              <w:pStyle w:val="rvps2"/>
              <w:shd w:val="clear" w:color="auto" w:fill="FFFFFF"/>
              <w:spacing w:before="0" w:beforeAutospacing="0" w:after="0" w:afterAutospacing="0"/>
              <w:jc w:val="center"/>
              <w:rPr>
                <w:bCs/>
                <w:shd w:val="clear" w:color="auto" w:fill="FFFFFF"/>
              </w:rPr>
            </w:pPr>
          </w:p>
          <w:p w14:paraId="26329ECA"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1BB8702C"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4C1BF70A"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421D2925"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32AF40AD"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23C00A8C"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4913D9B8"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6849A100"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3951C760"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5629EAC7"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7D4C6574"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175C09D3"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131C722D"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63B5BCFF"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4AD9025F"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71F51FA8"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35569256"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7A494FB1"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687E8FFD"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32BCC711"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674B93DB"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577F275E"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228E659F"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05553933"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1A097F52"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5F803066"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10DF68FD"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45A46828"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632EF633"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157828E3"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550FFCC1"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481AC4F7"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010A8597"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0783EC6A"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14C0786C"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2A3EA5E9"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1739373E"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37930EB1"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7466AC07"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06C245E2"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1CFE2311"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35BD3B92"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081D5ED7" w14:textId="77777777" w:rsidR="00586610" w:rsidRPr="00091F03" w:rsidRDefault="00586610" w:rsidP="00A95509">
            <w:pPr>
              <w:pStyle w:val="rvps2"/>
              <w:shd w:val="clear" w:color="auto" w:fill="FFFFFF"/>
              <w:spacing w:before="0" w:beforeAutospacing="0" w:after="0" w:afterAutospacing="0"/>
              <w:jc w:val="center"/>
              <w:rPr>
                <w:bCs/>
                <w:shd w:val="clear" w:color="auto" w:fill="FFFFFF"/>
              </w:rPr>
            </w:pPr>
          </w:p>
          <w:p w14:paraId="0E1AD902" w14:textId="132826BC" w:rsidR="00586610" w:rsidRPr="00091F03" w:rsidRDefault="00586610" w:rsidP="00A95509">
            <w:pPr>
              <w:pStyle w:val="rvps2"/>
              <w:shd w:val="clear" w:color="auto" w:fill="FFFFFF"/>
              <w:spacing w:before="0" w:beforeAutospacing="0" w:after="0" w:afterAutospacing="0"/>
              <w:jc w:val="center"/>
              <w:rPr>
                <w:b/>
                <w:bCs/>
                <w:shd w:val="clear" w:color="auto" w:fill="FFFFFF"/>
              </w:rPr>
            </w:pPr>
            <w:r w:rsidRPr="00091F03">
              <w:rPr>
                <w:b/>
                <w:bCs/>
                <w:shd w:val="clear" w:color="auto" w:fill="FFFFFF"/>
              </w:rPr>
              <w:t>Потребує обговорення</w:t>
            </w:r>
          </w:p>
        </w:tc>
      </w:tr>
      <w:tr w:rsidR="00B12AA9" w:rsidRPr="00091F03" w14:paraId="3406416E" w14:textId="77777777" w:rsidTr="00707D58">
        <w:trPr>
          <w:trHeight w:val="20"/>
          <w:jc w:val="center"/>
        </w:trPr>
        <w:tc>
          <w:tcPr>
            <w:tcW w:w="425" w:type="dxa"/>
          </w:tcPr>
          <w:p w14:paraId="2C0AFB8D" w14:textId="77777777" w:rsidR="00B12AA9" w:rsidRPr="00091F03" w:rsidRDefault="00B12AA9" w:rsidP="00C66083">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3C611FF2" w14:textId="77777777" w:rsidR="00B12AA9" w:rsidRPr="00091F03" w:rsidRDefault="00B12AA9" w:rsidP="00C66083">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15 </w:t>
            </w:r>
            <w:proofErr w:type="spellStart"/>
            <w:r w:rsidRPr="00091F03">
              <w:rPr>
                <w:rFonts w:ascii="Times New Roman" w:hAnsi="Times New Roman"/>
                <w:sz w:val="24"/>
                <w:szCs w:val="24"/>
              </w:rPr>
              <w:t>пп</w:t>
            </w:r>
            <w:proofErr w:type="spellEnd"/>
            <w:r w:rsidRPr="00091F03">
              <w:rPr>
                <w:rFonts w:ascii="Times New Roman" w:hAnsi="Times New Roman"/>
                <w:sz w:val="24"/>
                <w:szCs w:val="24"/>
              </w:rPr>
              <w:t>. 8.4.2 пункту 8.4 глави 8 розділу V</w:t>
            </w:r>
          </w:p>
        </w:tc>
        <w:tc>
          <w:tcPr>
            <w:tcW w:w="4253" w:type="dxa"/>
          </w:tcPr>
          <w:p w14:paraId="75136AF1" w14:textId="77777777" w:rsidR="00B12AA9" w:rsidRPr="00091F03" w:rsidRDefault="00B12AA9" w:rsidP="00C66083">
            <w:pPr>
              <w:pStyle w:val="rvps2"/>
              <w:shd w:val="clear" w:color="auto" w:fill="FFFFFF"/>
              <w:spacing w:before="0" w:beforeAutospacing="0" w:after="0" w:afterAutospacing="0"/>
              <w:ind w:firstLine="38"/>
              <w:jc w:val="both"/>
              <w:rPr>
                <w:b/>
                <w:shd w:val="clear" w:color="auto" w:fill="FFFFFF"/>
              </w:rPr>
            </w:pPr>
            <w:r w:rsidRPr="00091F03">
              <w:rPr>
                <w:shd w:val="clear" w:color="auto" w:fill="FFFFFF"/>
              </w:rPr>
              <w:t xml:space="preserve">15) </w:t>
            </w:r>
            <w:r w:rsidRPr="00091F03">
              <w:rPr>
                <w:b/>
                <w:bCs/>
                <w:shd w:val="clear" w:color="auto" w:fill="FFFFFF"/>
              </w:rPr>
              <w:t>максимальний комбінований ефект властивої нечутливості частотної характеристики та можливої навмисної мертвої зони частотної характеристики регулятора</w:t>
            </w:r>
            <w:r w:rsidRPr="00091F03">
              <w:rPr>
                <w:b/>
                <w:shd w:val="clear" w:color="auto" w:fill="FFFFFF"/>
              </w:rPr>
              <w:t xml:space="preserve"> </w:t>
            </w:r>
            <w:r w:rsidRPr="00091F03">
              <w:rPr>
                <w:b/>
              </w:rPr>
              <w:t>(</w:t>
            </w:r>
            <w:proofErr w:type="spellStart"/>
            <w:r w:rsidRPr="00091F03">
              <w:rPr>
                <w:b/>
              </w:rPr>
              <w:t>f</w:t>
            </w:r>
            <w:r w:rsidRPr="00091F03">
              <w:rPr>
                <w:rStyle w:val="rvts40"/>
                <w:b/>
                <w:bCs/>
                <w:vertAlign w:val="subscript"/>
              </w:rPr>
              <w:t>нч</w:t>
            </w:r>
            <w:proofErr w:type="spellEnd"/>
            <w:r w:rsidRPr="00091F03">
              <w:rPr>
                <w:b/>
              </w:rPr>
              <w:t>)</w:t>
            </w:r>
            <w:r w:rsidRPr="00091F03">
              <w:rPr>
                <w:shd w:val="clear" w:color="auto" w:fill="FFFFFF"/>
              </w:rPr>
              <w:t xml:space="preserve"> </w:t>
            </w:r>
            <w:r w:rsidRPr="00091F03">
              <w:rPr>
                <w:b/>
                <w:bCs/>
                <w:shd w:val="clear" w:color="auto" w:fill="FFFFFF"/>
              </w:rPr>
              <w:t>одиниць/груп постачання РПЧ має бути не більше</w:t>
            </w:r>
            <w:r w:rsidRPr="00091F03">
              <w:rPr>
                <w:b/>
                <w:shd w:val="clear" w:color="auto" w:fill="FFFFFF"/>
              </w:rPr>
              <w:t xml:space="preserve"> 0,01 </w:t>
            </w:r>
            <w:proofErr w:type="spellStart"/>
            <w:r w:rsidRPr="00091F03">
              <w:rPr>
                <w:b/>
                <w:shd w:val="clear" w:color="auto" w:fill="FFFFFF"/>
              </w:rPr>
              <w:t>Гц</w:t>
            </w:r>
            <w:proofErr w:type="spellEnd"/>
            <w:r w:rsidRPr="00091F03">
              <w:rPr>
                <w:b/>
                <w:shd w:val="clear" w:color="auto" w:fill="FFFFFF"/>
              </w:rPr>
              <w:t>;</w:t>
            </w:r>
          </w:p>
          <w:p w14:paraId="04FA8C33" w14:textId="77777777" w:rsidR="00B12AA9" w:rsidRPr="00091F03" w:rsidRDefault="00B12AA9" w:rsidP="00C66083">
            <w:pPr>
              <w:spacing w:after="0" w:line="240" w:lineRule="auto"/>
              <w:jc w:val="both"/>
              <w:rPr>
                <w:rFonts w:ascii="Times New Roman" w:hAnsi="Times New Roman"/>
                <w:sz w:val="24"/>
                <w:szCs w:val="24"/>
              </w:rPr>
            </w:pPr>
            <w:r w:rsidRPr="00091F03">
              <w:rPr>
                <w:rFonts w:ascii="Times New Roman" w:hAnsi="Times New Roman"/>
                <w:sz w:val="24"/>
                <w:szCs w:val="24"/>
                <w:shd w:val="clear" w:color="auto" w:fill="FFFFFF"/>
              </w:rPr>
              <w:t>…</w:t>
            </w:r>
          </w:p>
        </w:tc>
        <w:tc>
          <w:tcPr>
            <w:tcW w:w="3260" w:type="dxa"/>
          </w:tcPr>
          <w:p w14:paraId="1AE142B1" w14:textId="77777777" w:rsidR="005025E7" w:rsidRPr="00091F03" w:rsidRDefault="005025E7" w:rsidP="005025E7">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4EC842B0" w14:textId="77777777" w:rsidR="00B12AA9" w:rsidRPr="00091F03" w:rsidRDefault="005025E7" w:rsidP="00C66083">
            <w:pPr>
              <w:pStyle w:val="rvps2"/>
              <w:shd w:val="clear" w:color="auto" w:fill="FFFFFF"/>
              <w:spacing w:before="0" w:beforeAutospacing="0" w:after="0" w:afterAutospacing="0"/>
              <w:ind w:firstLine="38"/>
              <w:jc w:val="both"/>
              <w:rPr>
                <w:shd w:val="clear" w:color="auto" w:fill="FFFFFF"/>
              </w:rPr>
            </w:pPr>
            <w:r w:rsidRPr="00091F03">
              <w:rPr>
                <w:rFonts w:cstheme="minorHAnsi"/>
                <w:bCs/>
              </w:rPr>
              <w:t>15) максимальний комбінований ефект властивої нечутливості частотної характеристики та можливої навмисної мертвої зони частотної характеристики регулятора (</w:t>
            </w:r>
            <w:proofErr w:type="spellStart"/>
            <w:r w:rsidRPr="00091F03">
              <w:rPr>
                <w:rFonts w:cstheme="minorHAnsi"/>
                <w:bCs/>
              </w:rPr>
              <w:t>f</w:t>
            </w:r>
            <w:r w:rsidRPr="00091F03">
              <w:rPr>
                <w:rFonts w:cstheme="minorHAnsi"/>
                <w:bCs/>
                <w:vertAlign w:val="subscript"/>
              </w:rPr>
              <w:t>нч</w:t>
            </w:r>
            <w:proofErr w:type="spellEnd"/>
            <w:r w:rsidRPr="00091F03">
              <w:rPr>
                <w:rFonts w:cstheme="minorHAnsi"/>
                <w:bCs/>
              </w:rPr>
              <w:t>) одиниць/груп постачання РПЧ</w:t>
            </w:r>
            <w:r w:rsidRPr="00091F03">
              <w:rPr>
                <w:rFonts w:cstheme="minorHAnsi"/>
                <w:bCs/>
                <w:strike/>
              </w:rPr>
              <w:t xml:space="preserve">, має бути не більше 0,01 </w:t>
            </w:r>
            <w:proofErr w:type="spellStart"/>
            <w:r w:rsidRPr="00091F03">
              <w:rPr>
                <w:rFonts w:cstheme="minorHAnsi"/>
                <w:bCs/>
                <w:strike/>
              </w:rPr>
              <w:t>Гц</w:t>
            </w:r>
            <w:proofErr w:type="spellEnd"/>
            <w:r w:rsidRPr="00091F03">
              <w:rPr>
                <w:rFonts w:cstheme="minorHAnsi"/>
                <w:b/>
              </w:rPr>
              <w:t xml:space="preserve"> не повинен перевищувати 10 </w:t>
            </w:r>
            <w:proofErr w:type="spellStart"/>
            <w:r w:rsidRPr="00091F03">
              <w:rPr>
                <w:rFonts w:cstheme="minorHAnsi"/>
                <w:b/>
              </w:rPr>
              <w:t>мГц</w:t>
            </w:r>
            <w:proofErr w:type="spellEnd"/>
            <w:r w:rsidRPr="00091F03">
              <w:rPr>
                <w:rFonts w:cstheme="minorHAnsi"/>
                <w:b/>
              </w:rPr>
              <w:t>;</w:t>
            </w:r>
          </w:p>
        </w:tc>
        <w:tc>
          <w:tcPr>
            <w:tcW w:w="3544" w:type="dxa"/>
          </w:tcPr>
          <w:p w14:paraId="73B3313A" w14:textId="77777777" w:rsidR="005025E7" w:rsidRPr="00091F03" w:rsidRDefault="005025E7" w:rsidP="005025E7">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t>НЕК «Укренерго»</w:t>
            </w:r>
          </w:p>
          <w:p w14:paraId="3C746F5D" w14:textId="77777777" w:rsidR="005025E7" w:rsidRPr="00091F03" w:rsidRDefault="005025E7" w:rsidP="005025E7">
            <w:pPr>
              <w:spacing w:before="120" w:after="120" w:line="240" w:lineRule="auto"/>
              <w:jc w:val="both"/>
              <w:rPr>
                <w:rFonts w:cstheme="minorHAnsi"/>
                <w:sz w:val="24"/>
                <w:szCs w:val="24"/>
              </w:rPr>
            </w:pPr>
          </w:p>
          <w:p w14:paraId="59E10ED6" w14:textId="77777777" w:rsidR="005025E7" w:rsidRPr="00091F03" w:rsidRDefault="005025E7" w:rsidP="005025E7">
            <w:pPr>
              <w:spacing w:before="120" w:after="120" w:line="240" w:lineRule="auto"/>
              <w:jc w:val="both"/>
              <w:rPr>
                <w:rFonts w:cstheme="minorHAnsi"/>
                <w:sz w:val="24"/>
                <w:szCs w:val="24"/>
              </w:rPr>
            </w:pPr>
          </w:p>
          <w:p w14:paraId="2A030F98" w14:textId="77777777" w:rsidR="005025E7" w:rsidRPr="00091F03" w:rsidRDefault="005025E7" w:rsidP="005025E7">
            <w:pPr>
              <w:spacing w:before="120" w:after="120" w:line="240" w:lineRule="auto"/>
              <w:jc w:val="both"/>
              <w:rPr>
                <w:rFonts w:cstheme="minorHAnsi"/>
                <w:sz w:val="24"/>
                <w:szCs w:val="24"/>
              </w:rPr>
            </w:pPr>
          </w:p>
          <w:p w14:paraId="527A0A9E" w14:textId="77777777" w:rsidR="00B12AA9" w:rsidRPr="00091F03" w:rsidRDefault="005025E7" w:rsidP="005025E7">
            <w:pPr>
              <w:pStyle w:val="rvps2"/>
              <w:shd w:val="clear" w:color="auto" w:fill="FFFFFF"/>
              <w:spacing w:before="0" w:beforeAutospacing="0" w:after="0" w:afterAutospacing="0"/>
              <w:ind w:firstLine="38"/>
              <w:jc w:val="both"/>
              <w:rPr>
                <w:shd w:val="clear" w:color="auto" w:fill="FFFFFF"/>
              </w:rPr>
            </w:pPr>
            <w:r w:rsidRPr="00091F03">
              <w:rPr>
                <w:rFonts w:cstheme="minorHAnsi"/>
              </w:rPr>
              <w:t>Редакційне уточнення</w:t>
            </w:r>
          </w:p>
        </w:tc>
        <w:tc>
          <w:tcPr>
            <w:tcW w:w="3402" w:type="dxa"/>
          </w:tcPr>
          <w:p w14:paraId="2EF6256B" w14:textId="665A8B51" w:rsidR="00B12AA9" w:rsidRPr="00091F03" w:rsidRDefault="00586610" w:rsidP="00586610">
            <w:pPr>
              <w:pStyle w:val="rvps2"/>
              <w:shd w:val="clear" w:color="auto" w:fill="FFFFFF"/>
              <w:spacing w:before="0" w:beforeAutospacing="0" w:after="0" w:afterAutospacing="0"/>
              <w:ind w:firstLine="38"/>
              <w:jc w:val="center"/>
              <w:rPr>
                <w:b/>
                <w:shd w:val="clear" w:color="auto" w:fill="FFFFFF"/>
              </w:rPr>
            </w:pPr>
            <w:r w:rsidRPr="00091F03">
              <w:rPr>
                <w:b/>
                <w:shd w:val="clear" w:color="auto" w:fill="FFFFFF"/>
              </w:rPr>
              <w:t>Пропонується врахувати</w:t>
            </w:r>
          </w:p>
        </w:tc>
      </w:tr>
      <w:tr w:rsidR="00586610" w:rsidRPr="00091F03" w14:paraId="6EF6B3B8" w14:textId="77777777" w:rsidTr="00707D58">
        <w:trPr>
          <w:trHeight w:val="20"/>
          <w:jc w:val="center"/>
        </w:trPr>
        <w:tc>
          <w:tcPr>
            <w:tcW w:w="425" w:type="dxa"/>
          </w:tcPr>
          <w:p w14:paraId="6F08DE58" w14:textId="77777777" w:rsidR="00586610" w:rsidRPr="00091F03" w:rsidRDefault="00586610" w:rsidP="00586610">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4246B773" w14:textId="77777777" w:rsidR="00586610" w:rsidRPr="00091F03" w:rsidRDefault="00586610" w:rsidP="00586610">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17 </w:t>
            </w:r>
            <w:proofErr w:type="spellStart"/>
            <w:r w:rsidRPr="00091F03">
              <w:rPr>
                <w:rFonts w:ascii="Times New Roman" w:hAnsi="Times New Roman"/>
                <w:sz w:val="24"/>
                <w:szCs w:val="24"/>
              </w:rPr>
              <w:t>пп</w:t>
            </w:r>
            <w:proofErr w:type="spellEnd"/>
            <w:r w:rsidRPr="00091F03">
              <w:rPr>
                <w:rFonts w:ascii="Times New Roman" w:hAnsi="Times New Roman"/>
                <w:sz w:val="24"/>
                <w:szCs w:val="24"/>
              </w:rPr>
              <w:t>. 8.4.2 пункту 8.4 глави 8 розділу V</w:t>
            </w:r>
          </w:p>
        </w:tc>
        <w:tc>
          <w:tcPr>
            <w:tcW w:w="4253" w:type="dxa"/>
          </w:tcPr>
          <w:p w14:paraId="2DF89CC2" w14:textId="77777777" w:rsidR="00586610" w:rsidRPr="00091F03" w:rsidRDefault="00586610" w:rsidP="00586610">
            <w:pPr>
              <w:pStyle w:val="rvps2"/>
              <w:shd w:val="clear" w:color="auto" w:fill="FFFFFF"/>
              <w:spacing w:before="0" w:beforeAutospacing="0" w:after="0" w:afterAutospacing="0"/>
              <w:jc w:val="both"/>
              <w:rPr>
                <w:b/>
                <w:bCs/>
                <w:shd w:val="clear" w:color="auto" w:fill="FFFFFF"/>
              </w:rPr>
            </w:pPr>
            <w:r w:rsidRPr="00091F03">
              <w:rPr>
                <w:shd w:val="clear" w:color="auto" w:fill="FFFFFF"/>
              </w:rPr>
              <w:t>17) мертва зона</w:t>
            </w:r>
            <w:r w:rsidRPr="00091F03">
              <w:rPr>
                <w:b/>
                <w:bCs/>
                <w:shd w:val="clear" w:color="auto" w:fill="FFFFFF"/>
              </w:rPr>
              <w:t xml:space="preserve"> частотної характеристики </w:t>
            </w:r>
            <w:r w:rsidRPr="00091F03">
              <w:rPr>
                <w:bCs/>
                <w:shd w:val="clear" w:color="auto" w:fill="FFFFFF"/>
              </w:rPr>
              <w:t>(± Δf</w:t>
            </w:r>
            <w:r w:rsidRPr="00091F03">
              <w:rPr>
                <w:bCs/>
                <w:shd w:val="clear" w:color="auto" w:fill="FFFFFF"/>
                <w:vertAlign w:val="subscript"/>
              </w:rPr>
              <w:t>0</w:t>
            </w:r>
            <w:r w:rsidRPr="00091F03">
              <w:rPr>
                <w:bCs/>
                <w:shd w:val="clear" w:color="auto" w:fill="FFFFFF"/>
              </w:rPr>
              <w:t>)</w:t>
            </w:r>
            <w:r w:rsidRPr="00091F03">
              <w:rPr>
                <w:b/>
                <w:bCs/>
                <w:shd w:val="clear" w:color="auto" w:fill="FFFFFF"/>
              </w:rPr>
              <w:t xml:space="preserve"> навколо номінальної частоти означає інтервал, який застосовується навмисно, щоб не реагував регулятор частоти.</w:t>
            </w:r>
          </w:p>
          <w:p w14:paraId="35A27A1F" w14:textId="77777777" w:rsidR="00586610" w:rsidRPr="00091F03" w:rsidRDefault="00586610" w:rsidP="00586610">
            <w:pPr>
              <w:pStyle w:val="rvps2"/>
              <w:shd w:val="clear" w:color="auto" w:fill="FFFFFF"/>
              <w:spacing w:before="0" w:beforeAutospacing="0" w:after="0" w:afterAutospacing="0"/>
              <w:jc w:val="both"/>
              <w:rPr>
                <w:b/>
                <w:bCs/>
              </w:rPr>
            </w:pPr>
            <w:r w:rsidRPr="00091F03">
              <w:rPr>
                <w:b/>
                <w:bCs/>
                <w:shd w:val="clear" w:color="auto" w:fill="FFFFFF"/>
              </w:rPr>
              <w:t xml:space="preserve">Величина мертвої зони частотної характеристики може встановлюватися ОСП у діапазоні </w:t>
            </w:r>
            <w:r w:rsidRPr="00091F03">
              <w:rPr>
                <w:b/>
                <w:bCs/>
                <w:shd w:val="clear" w:color="auto" w:fill="FFFFFF"/>
              </w:rPr>
              <w:lastRenderedPageBreak/>
              <w:t xml:space="preserve">від 0 до ±0,2 </w:t>
            </w:r>
            <w:proofErr w:type="spellStart"/>
            <w:r w:rsidRPr="00091F03">
              <w:rPr>
                <w:b/>
                <w:bCs/>
                <w:shd w:val="clear" w:color="auto" w:fill="FFFFFF"/>
              </w:rPr>
              <w:t>Гц</w:t>
            </w:r>
            <w:proofErr w:type="spellEnd"/>
            <w:r w:rsidRPr="00091F03">
              <w:rPr>
                <w:b/>
                <w:bCs/>
                <w:shd w:val="clear" w:color="auto" w:fill="FFFFFF"/>
              </w:rPr>
              <w:t xml:space="preserve"> і за замовчуванням дорівнює 0,01 </w:t>
            </w:r>
            <w:proofErr w:type="spellStart"/>
            <w:r w:rsidRPr="00091F03">
              <w:rPr>
                <w:b/>
                <w:bCs/>
                <w:shd w:val="clear" w:color="auto" w:fill="FFFFFF"/>
              </w:rPr>
              <w:t>Гц</w:t>
            </w:r>
            <w:proofErr w:type="spellEnd"/>
            <w:r w:rsidRPr="00091F03">
              <w:rPr>
                <w:b/>
                <w:bCs/>
                <w:shd w:val="clear" w:color="auto" w:fill="FFFFFF"/>
              </w:rPr>
              <w:t>, якщо інше не встановлено за оперативним розпорядженням ОСП;</w:t>
            </w:r>
          </w:p>
          <w:p w14:paraId="3533C138" w14:textId="77777777" w:rsidR="00586610" w:rsidRPr="00091F03" w:rsidRDefault="00586610" w:rsidP="00586610">
            <w:pPr>
              <w:pStyle w:val="a7"/>
              <w:spacing w:before="0" w:beforeAutospacing="0" w:after="0" w:afterAutospacing="0"/>
              <w:jc w:val="both"/>
              <w:rPr>
                <w:b/>
                <w:lang w:val="uk-UA"/>
              </w:rPr>
            </w:pPr>
            <w:r w:rsidRPr="00091F03">
              <w:rPr>
                <w:bCs/>
                <w:lang w:val="uk-UA"/>
              </w:rPr>
              <w:t>…</w:t>
            </w:r>
          </w:p>
        </w:tc>
        <w:tc>
          <w:tcPr>
            <w:tcW w:w="3260" w:type="dxa"/>
          </w:tcPr>
          <w:p w14:paraId="1D883F89" w14:textId="77777777" w:rsidR="00586610" w:rsidRPr="00091F03" w:rsidRDefault="00586610" w:rsidP="00586610">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0EFA3B78" w14:textId="77777777" w:rsidR="00586610" w:rsidRPr="00091F03" w:rsidRDefault="00586610" w:rsidP="00586610">
            <w:pPr>
              <w:pStyle w:val="af"/>
              <w:spacing w:before="120" w:after="120"/>
              <w:jc w:val="both"/>
              <w:rPr>
                <w:rFonts w:ascii="Times New Roman" w:hAnsi="Times New Roman"/>
                <w:sz w:val="24"/>
                <w:szCs w:val="24"/>
              </w:rPr>
            </w:pPr>
            <w:r w:rsidRPr="00091F03">
              <w:rPr>
                <w:rFonts w:ascii="Times New Roman" w:hAnsi="Times New Roman"/>
                <w:sz w:val="24"/>
                <w:szCs w:val="24"/>
              </w:rPr>
              <w:t xml:space="preserve">17) </w:t>
            </w:r>
            <w:r w:rsidRPr="00091F03">
              <w:rPr>
                <w:rFonts w:ascii="Times New Roman" w:hAnsi="Times New Roman"/>
                <w:strike/>
                <w:sz w:val="24"/>
                <w:szCs w:val="24"/>
              </w:rPr>
              <w:t>мертва зона частотної характеристики (± Δf</w:t>
            </w:r>
            <w:r w:rsidRPr="00091F03">
              <w:rPr>
                <w:rFonts w:ascii="Times New Roman" w:hAnsi="Times New Roman"/>
                <w:strike/>
                <w:sz w:val="24"/>
                <w:szCs w:val="24"/>
                <w:vertAlign w:val="subscript"/>
              </w:rPr>
              <w:t>0</w:t>
            </w:r>
            <w:r w:rsidRPr="00091F03">
              <w:rPr>
                <w:rFonts w:ascii="Times New Roman" w:hAnsi="Times New Roman"/>
                <w:strike/>
                <w:sz w:val="24"/>
                <w:szCs w:val="24"/>
              </w:rPr>
              <w:t>) навколо номінальної частоти означає інтервал, який застосовується навмисно, щоб не реагував регулятор частоти.</w:t>
            </w:r>
          </w:p>
          <w:p w14:paraId="30C8361F" w14:textId="77777777" w:rsidR="00586610" w:rsidRPr="00091F03" w:rsidRDefault="00586610" w:rsidP="00586610">
            <w:pPr>
              <w:pStyle w:val="af"/>
              <w:spacing w:before="120" w:after="120"/>
              <w:jc w:val="both"/>
              <w:rPr>
                <w:rFonts w:ascii="Times New Roman" w:hAnsi="Times New Roman"/>
                <w:bCs/>
                <w:sz w:val="24"/>
                <w:szCs w:val="24"/>
              </w:rPr>
            </w:pPr>
            <w:r w:rsidRPr="00091F03">
              <w:rPr>
                <w:rFonts w:ascii="Times New Roman" w:hAnsi="Times New Roman"/>
                <w:sz w:val="24"/>
                <w:szCs w:val="24"/>
              </w:rPr>
              <w:lastRenderedPageBreak/>
              <w:t>Величина мертвої зони частотної характеристики</w:t>
            </w:r>
            <w:r w:rsidRPr="00091F03">
              <w:rPr>
                <w:rFonts w:ascii="Times New Roman" w:hAnsi="Times New Roman"/>
                <w:b/>
                <w:sz w:val="24"/>
                <w:szCs w:val="24"/>
              </w:rPr>
              <w:t xml:space="preserve"> (± Δf</w:t>
            </w:r>
            <w:r w:rsidRPr="00091F03">
              <w:rPr>
                <w:rFonts w:ascii="Times New Roman" w:hAnsi="Times New Roman"/>
                <w:b/>
                <w:sz w:val="24"/>
                <w:szCs w:val="24"/>
                <w:vertAlign w:val="subscript"/>
              </w:rPr>
              <w:t>0</w:t>
            </w:r>
            <w:r w:rsidRPr="00091F03">
              <w:rPr>
                <w:rFonts w:ascii="Times New Roman" w:hAnsi="Times New Roman"/>
                <w:b/>
                <w:sz w:val="24"/>
                <w:szCs w:val="24"/>
              </w:rPr>
              <w:t>)</w:t>
            </w:r>
            <w:r w:rsidRPr="00091F03">
              <w:rPr>
                <w:rFonts w:ascii="Times New Roman" w:hAnsi="Times New Roman"/>
                <w:sz w:val="24"/>
                <w:szCs w:val="24"/>
              </w:rPr>
              <w:t xml:space="preserve"> </w:t>
            </w:r>
            <w:r w:rsidRPr="00091F03">
              <w:rPr>
                <w:rFonts w:ascii="Times New Roman" w:hAnsi="Times New Roman"/>
                <w:b/>
                <w:sz w:val="24"/>
                <w:szCs w:val="24"/>
              </w:rPr>
              <w:t xml:space="preserve">навколо номінальної частоти </w:t>
            </w:r>
            <w:r w:rsidRPr="00091F03">
              <w:rPr>
                <w:rFonts w:ascii="Times New Roman" w:hAnsi="Times New Roman"/>
                <w:bCs/>
                <w:sz w:val="24"/>
                <w:szCs w:val="24"/>
              </w:rPr>
              <w:t xml:space="preserve">може встановлюватися ОСП в діапазоні від 0 до </w:t>
            </w:r>
            <w:r w:rsidRPr="00091F03">
              <w:rPr>
                <w:rFonts w:ascii="Times New Roman" w:hAnsi="Times New Roman"/>
                <w:bCs/>
                <w:strike/>
                <w:sz w:val="24"/>
                <w:szCs w:val="24"/>
              </w:rPr>
              <w:t>±0,2 </w:t>
            </w:r>
            <w:proofErr w:type="spellStart"/>
            <w:r w:rsidRPr="00091F03">
              <w:rPr>
                <w:rFonts w:ascii="Times New Roman" w:hAnsi="Times New Roman"/>
                <w:bCs/>
                <w:strike/>
                <w:sz w:val="24"/>
                <w:szCs w:val="24"/>
              </w:rPr>
              <w:t>Гц</w:t>
            </w:r>
            <w:proofErr w:type="spellEnd"/>
            <w:r w:rsidRPr="00091F03">
              <w:rPr>
                <w:rFonts w:ascii="Times New Roman" w:hAnsi="Times New Roman"/>
                <w:bCs/>
                <w:sz w:val="24"/>
                <w:szCs w:val="24"/>
              </w:rPr>
              <w:t xml:space="preserve"> </w:t>
            </w:r>
            <w:r w:rsidRPr="00091F03">
              <w:rPr>
                <w:rFonts w:ascii="Times New Roman" w:hAnsi="Times New Roman"/>
                <w:b/>
                <w:sz w:val="24"/>
                <w:szCs w:val="24"/>
              </w:rPr>
              <w:t>200 </w:t>
            </w:r>
            <w:proofErr w:type="spellStart"/>
            <w:r w:rsidRPr="00091F03">
              <w:rPr>
                <w:rFonts w:ascii="Times New Roman" w:hAnsi="Times New Roman"/>
                <w:b/>
                <w:sz w:val="24"/>
                <w:szCs w:val="24"/>
              </w:rPr>
              <w:t>мГц</w:t>
            </w:r>
            <w:proofErr w:type="spellEnd"/>
            <w:r w:rsidRPr="00091F03">
              <w:rPr>
                <w:rFonts w:ascii="Times New Roman" w:hAnsi="Times New Roman"/>
                <w:bCs/>
                <w:sz w:val="24"/>
                <w:szCs w:val="24"/>
              </w:rPr>
              <w:t xml:space="preserve"> і за замовчуванням дорівнює</w:t>
            </w:r>
            <w:r w:rsidRPr="00091F03">
              <w:rPr>
                <w:rFonts w:ascii="Times New Roman" w:hAnsi="Times New Roman"/>
                <w:b/>
                <w:sz w:val="24"/>
                <w:szCs w:val="24"/>
              </w:rPr>
              <w:t xml:space="preserve"> </w:t>
            </w:r>
            <w:r w:rsidRPr="00091F03">
              <w:rPr>
                <w:rFonts w:ascii="Times New Roman" w:hAnsi="Times New Roman"/>
                <w:bCs/>
                <w:strike/>
                <w:sz w:val="24"/>
                <w:szCs w:val="24"/>
              </w:rPr>
              <w:t>0,01 </w:t>
            </w:r>
            <w:proofErr w:type="spellStart"/>
            <w:r w:rsidRPr="00091F03">
              <w:rPr>
                <w:rFonts w:ascii="Times New Roman" w:hAnsi="Times New Roman"/>
                <w:bCs/>
                <w:strike/>
                <w:sz w:val="24"/>
                <w:szCs w:val="24"/>
              </w:rPr>
              <w:t>Гц</w:t>
            </w:r>
            <w:proofErr w:type="spellEnd"/>
            <w:r w:rsidRPr="00091F03">
              <w:rPr>
                <w:rFonts w:ascii="Times New Roman" w:hAnsi="Times New Roman"/>
                <w:b/>
                <w:sz w:val="24"/>
                <w:szCs w:val="24"/>
              </w:rPr>
              <w:t xml:space="preserve"> 10 </w:t>
            </w:r>
            <w:proofErr w:type="spellStart"/>
            <w:r w:rsidRPr="00091F03">
              <w:rPr>
                <w:rFonts w:ascii="Times New Roman" w:hAnsi="Times New Roman"/>
                <w:b/>
                <w:sz w:val="24"/>
                <w:szCs w:val="24"/>
              </w:rPr>
              <w:t>мГц</w:t>
            </w:r>
            <w:proofErr w:type="spellEnd"/>
            <w:r w:rsidRPr="00091F03">
              <w:rPr>
                <w:rFonts w:ascii="Times New Roman" w:hAnsi="Times New Roman"/>
                <w:b/>
                <w:sz w:val="24"/>
                <w:szCs w:val="24"/>
              </w:rPr>
              <w:t xml:space="preserve">, </w:t>
            </w:r>
            <w:r w:rsidRPr="00091F03">
              <w:rPr>
                <w:rFonts w:ascii="Times New Roman" w:hAnsi="Times New Roman"/>
                <w:bCs/>
                <w:sz w:val="24"/>
                <w:szCs w:val="24"/>
              </w:rPr>
              <w:t>якщо інше не встановлено за оперативним розпорядженням ОСП;</w:t>
            </w:r>
          </w:p>
          <w:p w14:paraId="0BD120B3" w14:textId="77777777" w:rsidR="00586610" w:rsidRPr="00091F03" w:rsidRDefault="00586610" w:rsidP="00586610">
            <w:pPr>
              <w:pStyle w:val="rvps2"/>
              <w:shd w:val="clear" w:color="auto" w:fill="FFFFFF"/>
              <w:spacing w:before="0" w:beforeAutospacing="0" w:after="0" w:afterAutospacing="0"/>
              <w:jc w:val="both"/>
              <w:rPr>
                <w:b/>
              </w:rPr>
            </w:pPr>
            <w:r w:rsidRPr="00091F03">
              <w:rPr>
                <w:b/>
              </w:rPr>
              <w:t>АТ «ДТЕК Дніпроенерго»</w:t>
            </w:r>
          </w:p>
          <w:p w14:paraId="70E039E8" w14:textId="77777777" w:rsidR="00586610" w:rsidRPr="00091F03" w:rsidRDefault="00586610" w:rsidP="00586610">
            <w:pPr>
              <w:pStyle w:val="rvps2"/>
              <w:shd w:val="clear" w:color="auto" w:fill="FFFFFF"/>
              <w:spacing w:before="0" w:beforeAutospacing="0" w:after="0" w:afterAutospacing="0"/>
              <w:jc w:val="both"/>
              <w:rPr>
                <w:bCs/>
                <w:shd w:val="clear" w:color="auto" w:fill="FFFFFF"/>
              </w:rPr>
            </w:pPr>
            <w:r w:rsidRPr="00091F03">
              <w:rPr>
                <w:bCs/>
                <w:shd w:val="clear" w:color="auto" w:fill="FFFFFF"/>
              </w:rPr>
              <w:t xml:space="preserve">17) мертва зона </w:t>
            </w:r>
            <w:r w:rsidRPr="00091F03">
              <w:rPr>
                <w:bCs/>
                <w:strike/>
                <w:shd w:val="clear" w:color="auto" w:fill="FFFFFF"/>
              </w:rPr>
              <w:t>регулювання</w:t>
            </w:r>
            <w:r w:rsidRPr="00091F03">
              <w:rPr>
                <w:bCs/>
                <w:shd w:val="clear" w:color="auto" w:fill="FFFFFF"/>
              </w:rPr>
              <w:t xml:space="preserve"> частотної характеристики (± Δf</w:t>
            </w:r>
            <w:r w:rsidRPr="00091F03">
              <w:rPr>
                <w:bCs/>
                <w:shd w:val="clear" w:color="auto" w:fill="FFFFFF"/>
                <w:vertAlign w:val="subscript"/>
              </w:rPr>
              <w:t>0</w:t>
            </w:r>
            <w:r w:rsidRPr="00091F03">
              <w:rPr>
                <w:bCs/>
                <w:shd w:val="clear" w:color="auto" w:fill="FFFFFF"/>
              </w:rPr>
              <w:t xml:space="preserve">) </w:t>
            </w:r>
            <w:r w:rsidRPr="00091F03">
              <w:rPr>
                <w:bCs/>
                <w:strike/>
              </w:rPr>
              <w:t xml:space="preserve">- діапазон фактичних відхилень частоти від заданого (номінального) значення, в якому енергоблок (агрегат) не змінює свою потужність. Мертва зона зумовлена неточністю локального вимірювання частоти та нечутливістю первинного регулятора частоти. За межами мертвої зони енергоблок (агрегат) має видавати РПЧ відповідно до заданого </w:t>
            </w:r>
            <w:proofErr w:type="spellStart"/>
            <w:r w:rsidRPr="00091F03">
              <w:rPr>
                <w:bCs/>
                <w:strike/>
              </w:rPr>
              <w:t>статизму</w:t>
            </w:r>
            <w:proofErr w:type="spellEnd"/>
            <w:r w:rsidRPr="00091F03">
              <w:rPr>
                <w:bCs/>
                <w:strike/>
              </w:rPr>
              <w:t>. На генеруючих одиницях, СНЕ, одиницях споживання України, виділених для регулювання за допомогою РПЧ, мінімальне значення мертвої зони (±</w:t>
            </w:r>
            <w:proofErr w:type="spellStart"/>
            <w:r w:rsidRPr="00091F03">
              <w:rPr>
                <w:rStyle w:val="rvts80"/>
                <w:rFonts w:eastAsia="Arial Unicode MS"/>
                <w:bCs/>
                <w:strike/>
              </w:rPr>
              <w:t>Δ</w:t>
            </w:r>
            <w:r w:rsidRPr="00091F03">
              <w:rPr>
                <w:bCs/>
                <w:strike/>
              </w:rPr>
              <w:t>f</w:t>
            </w:r>
            <w:proofErr w:type="spellEnd"/>
            <w:r w:rsidRPr="00091F03">
              <w:rPr>
                <w:bCs/>
                <w:strike/>
              </w:rPr>
              <w:t> </w:t>
            </w:r>
            <w:r w:rsidRPr="00091F03">
              <w:rPr>
                <w:bCs/>
                <w:strike/>
                <w:vertAlign w:val="subscript"/>
              </w:rPr>
              <w:t>0мін</w:t>
            </w:r>
            <w:r w:rsidRPr="00091F03">
              <w:rPr>
                <w:bCs/>
                <w:strike/>
              </w:rPr>
              <w:t xml:space="preserve">), що є сумою похибки локального </w:t>
            </w:r>
            <w:r w:rsidRPr="00091F03">
              <w:rPr>
                <w:bCs/>
                <w:strike/>
              </w:rPr>
              <w:lastRenderedPageBreak/>
              <w:t>вимірювання частоти та зони нечутливості первинних регуляторів, має відповідати вимогам, установленим підпунктом 5 пункту 2.3 глави 2 розділу III цього Кодексу для генеруючих одиниць та підпунктом 5 пункту 6.3 глави 6 розділу III цього Кодексу для СНЕ;</w:t>
            </w:r>
            <w:r w:rsidRPr="00091F03">
              <w:rPr>
                <w:bCs/>
                <w:shd w:val="clear" w:color="auto" w:fill="FFFFFF"/>
              </w:rPr>
              <w:t xml:space="preserve"> навколо номінальної частоти означає інтервал, який застосовується навмисно, щоб не реагував регулятор частоти.</w:t>
            </w:r>
          </w:p>
          <w:p w14:paraId="651A730A" w14:textId="77777777" w:rsidR="00586610" w:rsidRPr="00091F03" w:rsidRDefault="00586610" w:rsidP="00586610">
            <w:pPr>
              <w:pStyle w:val="rvps2"/>
              <w:shd w:val="clear" w:color="auto" w:fill="FFFFFF"/>
              <w:spacing w:before="0" w:beforeAutospacing="0" w:after="0" w:afterAutospacing="0"/>
              <w:jc w:val="both"/>
              <w:rPr>
                <w:bCs/>
              </w:rPr>
            </w:pPr>
            <w:r w:rsidRPr="00091F03">
              <w:rPr>
                <w:bCs/>
                <w:shd w:val="clear" w:color="auto" w:fill="FFFFFF"/>
              </w:rPr>
              <w:t xml:space="preserve">Величина мертвої зони частотної характеристики може встановлюватися ОСП у діапазоні від </w:t>
            </w:r>
            <w:r w:rsidRPr="00091F03">
              <w:rPr>
                <w:b/>
                <w:shd w:val="clear" w:color="auto" w:fill="FFFFFF"/>
              </w:rPr>
              <w:t>0,01 до ±0,5</w:t>
            </w:r>
            <w:r w:rsidRPr="00091F03">
              <w:rPr>
                <w:bCs/>
                <w:shd w:val="clear" w:color="auto" w:fill="FFFFFF"/>
              </w:rPr>
              <w:t xml:space="preserve"> </w:t>
            </w:r>
            <w:proofErr w:type="spellStart"/>
            <w:r w:rsidRPr="00091F03">
              <w:rPr>
                <w:bCs/>
                <w:shd w:val="clear" w:color="auto" w:fill="FFFFFF"/>
              </w:rPr>
              <w:t>Гц</w:t>
            </w:r>
            <w:proofErr w:type="spellEnd"/>
            <w:r w:rsidRPr="00091F03">
              <w:rPr>
                <w:bCs/>
                <w:shd w:val="clear" w:color="auto" w:fill="FFFFFF"/>
              </w:rPr>
              <w:t xml:space="preserve"> і за замовчуванням дорівнює 0,01 </w:t>
            </w:r>
            <w:proofErr w:type="spellStart"/>
            <w:r w:rsidRPr="00091F03">
              <w:rPr>
                <w:bCs/>
                <w:shd w:val="clear" w:color="auto" w:fill="FFFFFF"/>
              </w:rPr>
              <w:t>Гц</w:t>
            </w:r>
            <w:proofErr w:type="spellEnd"/>
            <w:r w:rsidRPr="00091F03">
              <w:rPr>
                <w:bCs/>
                <w:shd w:val="clear" w:color="auto" w:fill="FFFFFF"/>
              </w:rPr>
              <w:t>, якщо інше не встановлено за оперативним розпорядженням ОСП;</w:t>
            </w:r>
          </w:p>
          <w:p w14:paraId="42BC26EA"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tc>
        <w:tc>
          <w:tcPr>
            <w:tcW w:w="3544" w:type="dxa"/>
          </w:tcPr>
          <w:p w14:paraId="472DC882" w14:textId="77777777" w:rsidR="00586610" w:rsidRPr="00091F03" w:rsidRDefault="00586610" w:rsidP="00586610">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4271F37A" w14:textId="77777777" w:rsidR="00586610" w:rsidRPr="00091F03" w:rsidRDefault="00586610" w:rsidP="00586610">
            <w:pPr>
              <w:spacing w:before="120" w:after="120" w:line="240" w:lineRule="auto"/>
              <w:jc w:val="both"/>
              <w:rPr>
                <w:rFonts w:ascii="Times New Roman" w:hAnsi="Times New Roman"/>
                <w:sz w:val="24"/>
                <w:szCs w:val="24"/>
              </w:rPr>
            </w:pPr>
            <w:r w:rsidRPr="00091F03">
              <w:rPr>
                <w:rFonts w:ascii="Times New Roman" w:hAnsi="Times New Roman"/>
                <w:sz w:val="24"/>
                <w:szCs w:val="24"/>
              </w:rPr>
              <w:t>Пропонується вилучити перший абзац цього підпункту та перенести це визначення терміну «</w:t>
            </w:r>
            <w:r w:rsidRPr="00091F03">
              <w:rPr>
                <w:rFonts w:ascii="Times New Roman" w:hAnsi="Times New Roman"/>
                <w:b/>
                <w:sz w:val="24"/>
                <w:szCs w:val="24"/>
              </w:rPr>
              <w:t>мертва зона</w:t>
            </w:r>
            <w:r w:rsidRPr="00091F03">
              <w:rPr>
                <w:rFonts w:ascii="Times New Roman" w:hAnsi="Times New Roman"/>
                <w:sz w:val="24"/>
                <w:szCs w:val="24"/>
              </w:rPr>
              <w:t xml:space="preserve"> </w:t>
            </w:r>
            <w:r w:rsidRPr="00091F03">
              <w:rPr>
                <w:rFonts w:ascii="Times New Roman" w:hAnsi="Times New Roman"/>
                <w:b/>
                <w:sz w:val="24"/>
                <w:szCs w:val="24"/>
              </w:rPr>
              <w:t>частотної характеристики»</w:t>
            </w:r>
            <w:r w:rsidRPr="00091F03">
              <w:rPr>
                <w:rFonts w:ascii="Times New Roman" w:hAnsi="Times New Roman"/>
                <w:sz w:val="24"/>
                <w:szCs w:val="24"/>
              </w:rPr>
              <w:t xml:space="preserve"> до пункту 1.4 глави 1 розділу І КСП.</w:t>
            </w:r>
          </w:p>
          <w:p w14:paraId="28965767" w14:textId="77777777" w:rsidR="00586610" w:rsidRPr="00091F03" w:rsidRDefault="00586610" w:rsidP="00586610">
            <w:pPr>
              <w:spacing w:before="120" w:after="120" w:line="240" w:lineRule="auto"/>
              <w:jc w:val="both"/>
              <w:rPr>
                <w:rFonts w:ascii="Times New Roman" w:hAnsi="Times New Roman"/>
                <w:sz w:val="24"/>
                <w:szCs w:val="24"/>
              </w:rPr>
            </w:pPr>
          </w:p>
          <w:p w14:paraId="2AA3DA38" w14:textId="77777777" w:rsidR="00586610" w:rsidRPr="00091F03" w:rsidRDefault="00586610" w:rsidP="00586610">
            <w:pPr>
              <w:pStyle w:val="rvps2"/>
              <w:shd w:val="clear" w:color="auto" w:fill="FFFFFF"/>
              <w:spacing w:before="0" w:beforeAutospacing="0" w:after="0" w:afterAutospacing="0"/>
              <w:jc w:val="both"/>
            </w:pPr>
            <w:r w:rsidRPr="00091F03">
              <w:t>Додаткові уточнення для приведення у відповідність запропонованим змінам до КСП.</w:t>
            </w:r>
          </w:p>
          <w:p w14:paraId="6AF75AFA"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2E6A1159"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362845CB"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420A5B02"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22522289"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4403AE32"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5C3E987E"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686CFBED"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3809B15A" w14:textId="77777777" w:rsidR="00586610" w:rsidRPr="00091F03" w:rsidRDefault="00586610" w:rsidP="00586610">
            <w:pPr>
              <w:pStyle w:val="rvps2"/>
              <w:shd w:val="clear" w:color="auto" w:fill="FFFFFF"/>
              <w:spacing w:before="0" w:beforeAutospacing="0" w:after="0" w:afterAutospacing="0"/>
              <w:jc w:val="both"/>
              <w:rPr>
                <w:b/>
              </w:rPr>
            </w:pPr>
            <w:r w:rsidRPr="00091F03">
              <w:rPr>
                <w:b/>
              </w:rPr>
              <w:t>АТ «ДТЕК Дніпроенерго»</w:t>
            </w:r>
          </w:p>
          <w:p w14:paraId="66E5A601" w14:textId="77777777" w:rsidR="00586610" w:rsidRPr="00091F03" w:rsidRDefault="00586610" w:rsidP="00586610">
            <w:pPr>
              <w:shd w:val="clear" w:color="auto" w:fill="FFFFFF"/>
              <w:spacing w:after="0" w:line="240" w:lineRule="auto"/>
              <w:jc w:val="both"/>
              <w:rPr>
                <w:rFonts w:ascii="Times New Roman" w:hAnsi="Times New Roman"/>
                <w:sz w:val="24"/>
                <w:szCs w:val="24"/>
                <w:lang w:eastAsia="uk-UA"/>
              </w:rPr>
            </w:pPr>
            <w:r w:rsidRPr="00091F03">
              <w:rPr>
                <w:rFonts w:ascii="Times New Roman" w:hAnsi="Times New Roman"/>
                <w:sz w:val="24"/>
                <w:szCs w:val="24"/>
                <w:lang w:eastAsia="uk-UA"/>
              </w:rPr>
              <w:t>Згідно СОУ-Н ЕЕ ЯЕК 04.156:2009 мертва зона не може бути меншою ніж нечутливість первинного регулятора і в ідеалі може бути ≥10мГц.</w:t>
            </w:r>
          </w:p>
          <w:p w14:paraId="131E6C2D" w14:textId="77777777" w:rsidR="00586610" w:rsidRPr="00091F03" w:rsidRDefault="00586610" w:rsidP="00586610">
            <w:pPr>
              <w:shd w:val="clear" w:color="auto" w:fill="FFFFFF"/>
              <w:spacing w:after="0" w:line="240" w:lineRule="auto"/>
              <w:jc w:val="both"/>
              <w:rPr>
                <w:rFonts w:ascii="Times New Roman" w:hAnsi="Times New Roman"/>
                <w:sz w:val="24"/>
                <w:szCs w:val="24"/>
                <w:lang w:eastAsia="uk-UA"/>
              </w:rPr>
            </w:pPr>
            <w:r w:rsidRPr="00091F03">
              <w:rPr>
                <w:rFonts w:ascii="Times New Roman" w:hAnsi="Times New Roman"/>
                <w:sz w:val="24"/>
                <w:szCs w:val="24"/>
                <w:lang w:eastAsia="uk-UA"/>
              </w:rPr>
              <w:t>500мГц потрібно мати для того щоб була можливість виводити з роботи РПЧ при проведенні випробувань.</w:t>
            </w:r>
          </w:p>
          <w:p w14:paraId="1128BED6"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tc>
        <w:tc>
          <w:tcPr>
            <w:tcW w:w="3402" w:type="dxa"/>
          </w:tcPr>
          <w:p w14:paraId="623AC148"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r w:rsidRPr="00091F03">
              <w:rPr>
                <w:b/>
                <w:shd w:val="clear" w:color="auto" w:fill="FFFFFF"/>
              </w:rPr>
              <w:lastRenderedPageBreak/>
              <w:t>Пропонується врахувати</w:t>
            </w:r>
          </w:p>
          <w:p w14:paraId="771ACB77"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4A082CE0"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5C58938A"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03F272D5"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3CF846C7"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32F6C4B0"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13BD9BC1" w14:textId="6430B517" w:rsidR="00586610" w:rsidRPr="00091F03" w:rsidRDefault="00586610" w:rsidP="00586610">
            <w:pPr>
              <w:pStyle w:val="rvps2"/>
              <w:shd w:val="clear" w:color="auto" w:fill="FFFFFF"/>
              <w:spacing w:before="0" w:beforeAutospacing="0" w:after="0" w:afterAutospacing="0"/>
              <w:jc w:val="center"/>
              <w:rPr>
                <w:b/>
                <w:shd w:val="clear" w:color="auto" w:fill="FFFFFF"/>
              </w:rPr>
            </w:pPr>
            <w:r w:rsidRPr="00091F03">
              <w:rPr>
                <w:b/>
                <w:shd w:val="clear" w:color="auto" w:fill="FFFFFF"/>
              </w:rPr>
              <w:t>Пропонується викласти у редакції:</w:t>
            </w:r>
          </w:p>
          <w:p w14:paraId="39BB94A4" w14:textId="78EEF737" w:rsidR="00586610" w:rsidRPr="00091F03" w:rsidRDefault="00586610" w:rsidP="00586610">
            <w:pPr>
              <w:pStyle w:val="af"/>
              <w:spacing w:before="120" w:after="120"/>
              <w:jc w:val="both"/>
              <w:rPr>
                <w:rFonts w:ascii="Times New Roman" w:hAnsi="Times New Roman"/>
                <w:bCs/>
                <w:sz w:val="24"/>
                <w:szCs w:val="24"/>
              </w:rPr>
            </w:pPr>
            <w:r w:rsidRPr="00091F03">
              <w:rPr>
                <w:rFonts w:ascii="Times New Roman" w:hAnsi="Times New Roman"/>
                <w:sz w:val="24"/>
                <w:szCs w:val="24"/>
              </w:rPr>
              <w:lastRenderedPageBreak/>
              <w:t xml:space="preserve">Величина </w:t>
            </w:r>
            <w:r w:rsidRPr="00091F03">
              <w:rPr>
                <w:rFonts w:ascii="Times New Roman" w:hAnsi="Times New Roman"/>
                <w:b/>
                <w:sz w:val="24"/>
                <w:szCs w:val="24"/>
              </w:rPr>
              <w:t>зони нечутливості по частоті (± Δf</w:t>
            </w:r>
            <w:r w:rsidRPr="00091F03">
              <w:rPr>
                <w:rFonts w:ascii="Times New Roman" w:hAnsi="Times New Roman"/>
                <w:b/>
                <w:sz w:val="24"/>
                <w:szCs w:val="24"/>
                <w:vertAlign w:val="subscript"/>
              </w:rPr>
              <w:t>0</w:t>
            </w:r>
            <w:r w:rsidRPr="00091F03">
              <w:rPr>
                <w:rFonts w:ascii="Times New Roman" w:hAnsi="Times New Roman"/>
                <w:b/>
                <w:sz w:val="24"/>
                <w:szCs w:val="24"/>
              </w:rPr>
              <w:t>)</w:t>
            </w:r>
            <w:r w:rsidRPr="00091F03">
              <w:rPr>
                <w:rFonts w:ascii="Times New Roman" w:hAnsi="Times New Roman"/>
                <w:sz w:val="24"/>
                <w:szCs w:val="24"/>
              </w:rPr>
              <w:t xml:space="preserve"> </w:t>
            </w:r>
            <w:r w:rsidRPr="00091F03">
              <w:rPr>
                <w:rFonts w:ascii="Times New Roman" w:hAnsi="Times New Roman"/>
                <w:b/>
                <w:sz w:val="24"/>
                <w:szCs w:val="24"/>
              </w:rPr>
              <w:t xml:space="preserve">від номінальної частоти </w:t>
            </w:r>
            <w:r w:rsidRPr="00091F03">
              <w:rPr>
                <w:rFonts w:ascii="Times New Roman" w:hAnsi="Times New Roman"/>
                <w:bCs/>
                <w:sz w:val="24"/>
                <w:szCs w:val="24"/>
              </w:rPr>
              <w:t xml:space="preserve">може встановлюватися ОСП в діапазоні від 0 до </w:t>
            </w:r>
            <w:r w:rsidRPr="00091F03">
              <w:rPr>
                <w:rFonts w:ascii="Times New Roman" w:hAnsi="Times New Roman"/>
                <w:bCs/>
                <w:strike/>
                <w:sz w:val="24"/>
                <w:szCs w:val="24"/>
              </w:rPr>
              <w:t>±0,2 </w:t>
            </w:r>
            <w:proofErr w:type="spellStart"/>
            <w:r w:rsidRPr="00091F03">
              <w:rPr>
                <w:rFonts w:ascii="Times New Roman" w:hAnsi="Times New Roman"/>
                <w:bCs/>
                <w:strike/>
                <w:sz w:val="24"/>
                <w:szCs w:val="24"/>
              </w:rPr>
              <w:t>Гц</w:t>
            </w:r>
            <w:proofErr w:type="spellEnd"/>
            <w:r w:rsidRPr="00091F03">
              <w:rPr>
                <w:rFonts w:ascii="Times New Roman" w:hAnsi="Times New Roman"/>
                <w:bCs/>
                <w:sz w:val="24"/>
                <w:szCs w:val="24"/>
              </w:rPr>
              <w:t xml:space="preserve"> </w:t>
            </w:r>
            <w:r w:rsidRPr="00091F03">
              <w:rPr>
                <w:rFonts w:ascii="Times New Roman" w:hAnsi="Times New Roman"/>
                <w:b/>
                <w:sz w:val="24"/>
                <w:szCs w:val="24"/>
              </w:rPr>
              <w:t>200 </w:t>
            </w:r>
            <w:proofErr w:type="spellStart"/>
            <w:r w:rsidRPr="00091F03">
              <w:rPr>
                <w:rFonts w:ascii="Times New Roman" w:hAnsi="Times New Roman"/>
                <w:b/>
                <w:sz w:val="24"/>
                <w:szCs w:val="24"/>
              </w:rPr>
              <w:t>мГц</w:t>
            </w:r>
            <w:proofErr w:type="spellEnd"/>
            <w:r w:rsidRPr="00091F03">
              <w:rPr>
                <w:rFonts w:ascii="Times New Roman" w:hAnsi="Times New Roman"/>
                <w:bCs/>
                <w:sz w:val="24"/>
                <w:szCs w:val="24"/>
              </w:rPr>
              <w:t xml:space="preserve"> і за замовчуванням дорівнює</w:t>
            </w:r>
            <w:r w:rsidRPr="00091F03">
              <w:rPr>
                <w:rFonts w:ascii="Times New Roman" w:hAnsi="Times New Roman"/>
                <w:b/>
                <w:sz w:val="24"/>
                <w:szCs w:val="24"/>
              </w:rPr>
              <w:t xml:space="preserve"> </w:t>
            </w:r>
            <w:r w:rsidRPr="00091F03">
              <w:rPr>
                <w:rFonts w:ascii="Times New Roman" w:hAnsi="Times New Roman"/>
                <w:bCs/>
                <w:strike/>
                <w:sz w:val="24"/>
                <w:szCs w:val="24"/>
              </w:rPr>
              <w:t>0,01 </w:t>
            </w:r>
            <w:proofErr w:type="spellStart"/>
            <w:r w:rsidRPr="00091F03">
              <w:rPr>
                <w:rFonts w:ascii="Times New Roman" w:hAnsi="Times New Roman"/>
                <w:bCs/>
                <w:strike/>
                <w:sz w:val="24"/>
                <w:szCs w:val="24"/>
              </w:rPr>
              <w:t>Гц</w:t>
            </w:r>
            <w:proofErr w:type="spellEnd"/>
            <w:r w:rsidRPr="00091F03">
              <w:rPr>
                <w:rFonts w:ascii="Times New Roman" w:hAnsi="Times New Roman"/>
                <w:b/>
                <w:sz w:val="24"/>
                <w:szCs w:val="24"/>
              </w:rPr>
              <w:t xml:space="preserve"> 10 </w:t>
            </w:r>
            <w:proofErr w:type="spellStart"/>
            <w:r w:rsidRPr="00091F03">
              <w:rPr>
                <w:rFonts w:ascii="Times New Roman" w:hAnsi="Times New Roman"/>
                <w:b/>
                <w:sz w:val="24"/>
                <w:szCs w:val="24"/>
              </w:rPr>
              <w:t>мГц</w:t>
            </w:r>
            <w:proofErr w:type="spellEnd"/>
            <w:r w:rsidRPr="00091F03">
              <w:rPr>
                <w:rFonts w:ascii="Times New Roman" w:hAnsi="Times New Roman"/>
                <w:b/>
                <w:sz w:val="24"/>
                <w:szCs w:val="24"/>
              </w:rPr>
              <w:t xml:space="preserve">, </w:t>
            </w:r>
            <w:r w:rsidRPr="00091F03">
              <w:rPr>
                <w:rFonts w:ascii="Times New Roman" w:hAnsi="Times New Roman"/>
                <w:bCs/>
                <w:sz w:val="24"/>
                <w:szCs w:val="24"/>
              </w:rPr>
              <w:t>якщо інше не встановлено за оперативним розпорядженням ОСП;</w:t>
            </w:r>
          </w:p>
          <w:p w14:paraId="0A265ACD"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58F215C3"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7269EEFC"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1EF02936"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37AF393A"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414A1DC4"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59BA4595"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25E65E97"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31196D99"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6A277726"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79079AD5"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2BAD9528"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5A1DA561"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487AFF02"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5B7F248B"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08997782"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1627EBFC"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2CFD6BB1"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0F5BE7FB"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34E12100"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2EA119A0"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20C229D2"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320F6CB4"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224A8F10"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58332FDD"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6752697C"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73967E8A"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5453193F"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792A5AA2"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0B387276"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7F175590"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05EF03D0"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55C268C8"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4A2321DA"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7EA697B1"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6B26605F"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14A30E0E"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2BD58114"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0FF708E1"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3EEDEAF5"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7B45A3D6"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7B5C5AC2"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6760C0EB"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7BFABA68"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6D538F89" w14:textId="23F7E38B" w:rsidR="00586610" w:rsidRPr="00091F03" w:rsidRDefault="00586610" w:rsidP="00586610">
            <w:pPr>
              <w:pStyle w:val="rvps2"/>
              <w:shd w:val="clear" w:color="auto" w:fill="FFFFFF"/>
              <w:spacing w:before="0" w:beforeAutospacing="0" w:after="0" w:afterAutospacing="0"/>
              <w:jc w:val="center"/>
              <w:rPr>
                <w:b/>
                <w:shd w:val="clear" w:color="auto" w:fill="FFFFFF"/>
              </w:rPr>
            </w:pPr>
            <w:r w:rsidRPr="00091F03">
              <w:rPr>
                <w:b/>
                <w:shd w:val="clear" w:color="auto" w:fill="FFFFFF"/>
              </w:rPr>
              <w:t>Потребує обговорення</w:t>
            </w:r>
          </w:p>
          <w:p w14:paraId="23994DD5" w14:textId="77777777" w:rsidR="00586610" w:rsidRPr="00091F03" w:rsidRDefault="00586610" w:rsidP="00586610">
            <w:pPr>
              <w:pStyle w:val="rvps2"/>
              <w:shd w:val="clear" w:color="auto" w:fill="FFFFFF"/>
              <w:spacing w:before="0" w:beforeAutospacing="0" w:after="0" w:afterAutospacing="0"/>
              <w:jc w:val="center"/>
              <w:rPr>
                <w:shd w:val="clear" w:color="auto" w:fill="FFFFFF"/>
              </w:rPr>
            </w:pPr>
          </w:p>
          <w:p w14:paraId="632DCBF7" w14:textId="39B659A1" w:rsidR="00586610" w:rsidRPr="00091F03" w:rsidRDefault="00586610" w:rsidP="00586610">
            <w:pPr>
              <w:pStyle w:val="rvps2"/>
              <w:shd w:val="clear" w:color="auto" w:fill="FFFFFF"/>
              <w:spacing w:before="0" w:beforeAutospacing="0" w:after="0" w:afterAutospacing="0"/>
              <w:jc w:val="center"/>
              <w:rPr>
                <w:shd w:val="clear" w:color="auto" w:fill="FFFFFF"/>
              </w:rPr>
            </w:pPr>
          </w:p>
        </w:tc>
      </w:tr>
      <w:tr w:rsidR="00586610" w:rsidRPr="00091F03" w14:paraId="15AB88F2" w14:textId="77777777" w:rsidTr="00707D58">
        <w:trPr>
          <w:trHeight w:val="20"/>
          <w:jc w:val="center"/>
        </w:trPr>
        <w:tc>
          <w:tcPr>
            <w:tcW w:w="425" w:type="dxa"/>
          </w:tcPr>
          <w:p w14:paraId="095996C1" w14:textId="77777777" w:rsidR="00586610" w:rsidRPr="00091F03" w:rsidRDefault="00586610" w:rsidP="00586610">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4CF915CC" w14:textId="77777777" w:rsidR="00586610" w:rsidRPr="00091F03" w:rsidRDefault="00586610" w:rsidP="00586610">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18 </w:t>
            </w:r>
            <w:proofErr w:type="spellStart"/>
            <w:r w:rsidRPr="00091F03">
              <w:rPr>
                <w:rFonts w:ascii="Times New Roman" w:hAnsi="Times New Roman"/>
                <w:sz w:val="24"/>
                <w:szCs w:val="24"/>
              </w:rPr>
              <w:t>пп</w:t>
            </w:r>
            <w:proofErr w:type="spellEnd"/>
            <w:r w:rsidRPr="00091F03">
              <w:rPr>
                <w:rFonts w:ascii="Times New Roman" w:hAnsi="Times New Roman"/>
                <w:sz w:val="24"/>
                <w:szCs w:val="24"/>
              </w:rPr>
              <w:t>. 8.4.2 пункту 8.4 глави 8 розділу V</w:t>
            </w:r>
          </w:p>
        </w:tc>
        <w:tc>
          <w:tcPr>
            <w:tcW w:w="4253" w:type="dxa"/>
          </w:tcPr>
          <w:p w14:paraId="0AC608FB" w14:textId="77777777" w:rsidR="00586610" w:rsidRPr="00091F03" w:rsidRDefault="00586610" w:rsidP="00586610">
            <w:pPr>
              <w:pStyle w:val="rvps2"/>
              <w:shd w:val="clear" w:color="auto" w:fill="FFFFFF"/>
              <w:spacing w:before="0" w:beforeAutospacing="0" w:after="0" w:afterAutospacing="0"/>
              <w:jc w:val="both"/>
              <w:rPr>
                <w:strike/>
              </w:rPr>
            </w:pPr>
            <w:r w:rsidRPr="00091F03">
              <w:rPr>
                <w:shd w:val="clear" w:color="auto" w:fill="FFFFFF"/>
              </w:rPr>
              <w:t xml:space="preserve">18) </w:t>
            </w:r>
            <w:proofErr w:type="spellStart"/>
            <w:r w:rsidRPr="00091F03">
              <w:t>статизм</w:t>
            </w:r>
            <w:proofErr w:type="spellEnd"/>
            <w:r w:rsidRPr="00091F03">
              <w:t xml:space="preserve"> одиниці/групи постачання РПЧ</w:t>
            </w:r>
            <w:r w:rsidRPr="00091F03">
              <w:rPr>
                <w:shd w:val="clear" w:color="auto" w:fill="FFFFFF"/>
              </w:rPr>
              <w:t xml:space="preserve"> </w:t>
            </w:r>
            <w:r w:rsidRPr="00091F03">
              <w:t xml:space="preserve">має бути здатним змінюватися відповідно до вимог, установлених у підпункті 5 пункту 2.3 глави 2 та підпункті 5 пункту 6.3 глави 6 Розділу III цього Кодексу для СНЕ, і </w:t>
            </w:r>
            <w:r w:rsidRPr="00091F03">
              <w:rPr>
                <w:b/>
                <w:bCs/>
              </w:rPr>
              <w:t>повинен</w:t>
            </w:r>
            <w:r w:rsidRPr="00091F03">
              <w:t xml:space="preserve"> </w:t>
            </w:r>
            <w:r w:rsidRPr="00091F03">
              <w:rPr>
                <w:b/>
                <w:bCs/>
              </w:rPr>
              <w:t>забезпечити</w:t>
            </w:r>
            <w:r w:rsidRPr="00091F03">
              <w:t xml:space="preserve"> </w:t>
            </w:r>
            <w:r w:rsidRPr="00091F03">
              <w:rPr>
                <w:b/>
                <w:bCs/>
              </w:rPr>
              <w:t xml:space="preserve">зміну потужності в межах </w:t>
            </w:r>
            <w:r w:rsidRPr="00091F03">
              <w:rPr>
                <w:bCs/>
              </w:rPr>
              <w:t>усього заданого РПЧ</w:t>
            </w:r>
            <w:r w:rsidRPr="00091F03">
              <w:rPr>
                <w:b/>
                <w:bCs/>
              </w:rPr>
              <w:t xml:space="preserve"> при відхиленні </w:t>
            </w:r>
            <w:r w:rsidRPr="00091F03">
              <w:rPr>
                <w:bCs/>
              </w:rPr>
              <w:t>частоти на ±0,2 </w:t>
            </w:r>
            <w:proofErr w:type="spellStart"/>
            <w:r w:rsidRPr="00091F03">
              <w:rPr>
                <w:bCs/>
              </w:rPr>
              <w:t>Гц</w:t>
            </w:r>
            <w:proofErr w:type="spellEnd"/>
            <w:r w:rsidRPr="00091F03">
              <w:rPr>
                <w:b/>
                <w:bCs/>
              </w:rPr>
              <w:t xml:space="preserve"> від номінальної.</w:t>
            </w:r>
            <w:r w:rsidRPr="00091F03">
              <w:t xml:space="preserve"> Величина </w:t>
            </w:r>
            <w:proofErr w:type="spellStart"/>
            <w:r w:rsidRPr="00091F03">
              <w:t>статизму</w:t>
            </w:r>
            <w:proofErr w:type="spellEnd"/>
            <w:r w:rsidRPr="00091F03">
              <w:t xml:space="preserve"> визначає нахил статичної частотної </w:t>
            </w:r>
            <w:r w:rsidRPr="00091F03">
              <w:lastRenderedPageBreak/>
              <w:t xml:space="preserve">характеристики регулювання за допомогою РПЧ. </w:t>
            </w:r>
            <w:r w:rsidRPr="00091F03">
              <w:rPr>
                <w:b/>
              </w:rPr>
              <w:t>Величина</w:t>
            </w:r>
            <w:r w:rsidRPr="00091F03">
              <w:t xml:space="preserve"> </w:t>
            </w:r>
            <w:proofErr w:type="spellStart"/>
            <w:r w:rsidRPr="00091F03">
              <w:t>статизму</w:t>
            </w:r>
            <w:proofErr w:type="spellEnd"/>
            <w:r w:rsidRPr="00091F03">
              <w:t xml:space="preserve"> </w:t>
            </w:r>
            <w:r w:rsidRPr="00091F03">
              <w:rPr>
                <w:rFonts w:eastAsia="Symbol"/>
                <w:strike/>
              </w:rPr>
              <w:t>s</w:t>
            </w:r>
            <w:r w:rsidRPr="00091F03">
              <w:t xml:space="preserve"> </w:t>
            </w:r>
            <w:r w:rsidRPr="00091F03">
              <w:rPr>
                <w:rStyle w:val="rvts80"/>
                <w:rFonts w:eastAsia="Arial Unicode MS"/>
                <w:b/>
                <w:bCs/>
              </w:rPr>
              <w:t>σ</w:t>
            </w:r>
            <w:r w:rsidRPr="00091F03">
              <w:t xml:space="preserve"> визначається за формулою</w:t>
            </w:r>
          </w:p>
          <w:p w14:paraId="6A533ECD" w14:textId="77777777" w:rsidR="00586610" w:rsidRPr="00091F03" w:rsidRDefault="00586610" w:rsidP="00586610">
            <w:pPr>
              <w:shd w:val="clear" w:color="auto" w:fill="FFFFFF"/>
              <w:spacing w:after="0" w:line="240" w:lineRule="auto"/>
              <w:jc w:val="both"/>
              <w:textAlignment w:val="baseline"/>
              <w:rPr>
                <w:rFonts w:ascii="Times New Roman" w:hAnsi="Times New Roman"/>
                <w:sz w:val="24"/>
                <w:szCs w:val="24"/>
                <w:shd w:val="clear" w:color="auto" w:fill="FFFFFF"/>
              </w:rPr>
            </w:pPr>
            <w:r w:rsidRPr="00091F03">
              <w:rPr>
                <w:rStyle w:val="rvts80"/>
                <w:rFonts w:ascii="Times New Roman" w:eastAsia="Arial Unicode MS" w:hAnsi="Times New Roman"/>
                <w:b/>
                <w:bCs/>
                <w:sz w:val="24"/>
                <w:szCs w:val="24"/>
              </w:rPr>
              <w:t>σ</w:t>
            </w:r>
            <w:r w:rsidRPr="00091F03">
              <w:rPr>
                <w:rFonts w:ascii="Times New Roman" w:hAnsi="Times New Roman"/>
                <w:b/>
                <w:sz w:val="24"/>
                <w:szCs w:val="24"/>
                <w:shd w:val="clear" w:color="auto" w:fill="FFFFFF"/>
              </w:rPr>
              <w:t>(%)</w:t>
            </w:r>
            <w:r w:rsidRPr="00091F03">
              <w:rPr>
                <w:rFonts w:ascii="Times New Roman" w:hAnsi="Times New Roman"/>
                <w:sz w:val="24"/>
                <w:szCs w:val="24"/>
                <w:shd w:val="clear" w:color="auto" w:fill="FFFFFF"/>
              </w:rPr>
              <w:t xml:space="preserve"> = </w:t>
            </w:r>
            <m:oMath>
              <m:r>
                <m:rPr>
                  <m:sty m:val="bi"/>
                </m:rPr>
                <w:rPr>
                  <w:rFonts w:ascii="Cambria Math" w:hAnsi="Cambria Math"/>
                  <w:sz w:val="24"/>
                  <w:szCs w:val="24"/>
                  <w:shd w:val="clear" w:color="auto" w:fill="FFFFFF"/>
                </w:rPr>
                <m:t>100</m:t>
              </m:r>
              <m:r>
                <w:rPr>
                  <w:rFonts w:ascii="Cambria Math" w:hAnsi="Cambria Math"/>
                  <w:sz w:val="24"/>
                  <w:szCs w:val="24"/>
                  <w:shd w:val="clear" w:color="auto" w:fill="FFFFFF"/>
                </w:rPr>
                <m:t>*</m:t>
              </m:r>
              <m:f>
                <m:fPr>
                  <m:ctrlPr>
                    <w:rPr>
                      <w:rFonts w:ascii="Cambria Math" w:hAnsi="Cambria Math"/>
                      <w:i/>
                      <w:sz w:val="24"/>
                      <w:szCs w:val="24"/>
                      <w:shd w:val="clear" w:color="auto" w:fill="FFFFFF"/>
                      <w:lang w:val="en-GB"/>
                    </w:rPr>
                  </m:ctrlPr>
                </m:fPr>
                <m:num>
                  <m:r>
                    <w:rPr>
                      <w:rFonts w:ascii="Cambria Math" w:hAnsi="Cambria Math"/>
                      <w:sz w:val="24"/>
                      <w:szCs w:val="24"/>
                      <w:shd w:val="clear" w:color="auto" w:fill="FFFFFF"/>
                    </w:rPr>
                    <m:t>│△</m:t>
                  </m:r>
                  <m:r>
                    <w:rPr>
                      <w:rFonts w:ascii="Cambria Math" w:hAnsi="Cambria Math"/>
                      <w:sz w:val="24"/>
                      <w:szCs w:val="24"/>
                      <w:shd w:val="clear" w:color="auto" w:fill="FFFFFF"/>
                      <w:lang w:val="en-GB"/>
                    </w:rPr>
                    <m:t>f</m:t>
                  </m:r>
                  <m:r>
                    <w:rPr>
                      <w:rFonts w:ascii="Cambria Math" w:hAnsi="Cambria Math"/>
                      <w:sz w:val="24"/>
                      <w:szCs w:val="24"/>
                      <w:shd w:val="clear" w:color="auto" w:fill="FFFFFF"/>
                    </w:rPr>
                    <m:t>│</m:t>
                  </m:r>
                </m:num>
                <m:den>
                  <m:r>
                    <w:rPr>
                      <w:rFonts w:ascii="Cambria Math" w:hAnsi="Cambria Math"/>
                      <w:sz w:val="24"/>
                      <w:szCs w:val="24"/>
                      <w:shd w:val="clear" w:color="auto" w:fill="FFFFFF"/>
                      <w:lang w:val="en-GB"/>
                    </w:rPr>
                    <m:t>f</m:t>
                  </m:r>
                  <m:r>
                    <w:rPr>
                      <w:rFonts w:ascii="Cambria Math" w:hAnsi="Cambria Math"/>
                      <w:sz w:val="24"/>
                      <w:szCs w:val="24"/>
                      <w:shd w:val="clear" w:color="auto" w:fill="FFFFFF"/>
                    </w:rPr>
                    <m:t>ном</m:t>
                  </m:r>
                </m:den>
              </m:f>
              <m:r>
                <w:rPr>
                  <w:rFonts w:ascii="Cambria Math" w:hAnsi="Cambria Math"/>
                  <w:sz w:val="24"/>
                  <w:szCs w:val="24"/>
                  <w:shd w:val="clear" w:color="auto" w:fill="FFFFFF"/>
                </w:rPr>
                <m:t>*</m:t>
              </m:r>
              <m:f>
                <m:fPr>
                  <m:ctrlPr>
                    <w:rPr>
                      <w:rFonts w:ascii="Cambria Math" w:hAnsi="Cambria Math"/>
                      <w:i/>
                      <w:sz w:val="24"/>
                      <w:szCs w:val="24"/>
                      <w:shd w:val="clear" w:color="auto" w:fill="FFFFFF"/>
                      <w:lang w:val="en-GB"/>
                    </w:rPr>
                  </m:ctrlPr>
                </m:fPr>
                <m:num>
                  <m:r>
                    <w:rPr>
                      <w:rFonts w:ascii="Cambria Math" w:hAnsi="Cambria Math"/>
                      <w:sz w:val="24"/>
                      <w:szCs w:val="24"/>
                      <w:shd w:val="clear" w:color="auto" w:fill="FFFFFF"/>
                      <w:lang w:val="en-GB"/>
                    </w:rPr>
                    <m:t>P</m:t>
                  </m:r>
                  <m:r>
                    <w:rPr>
                      <w:rFonts w:ascii="Cambria Math" w:hAnsi="Cambria Math"/>
                      <w:sz w:val="24"/>
                      <w:szCs w:val="24"/>
                      <w:shd w:val="clear" w:color="auto" w:fill="FFFFFF"/>
                    </w:rPr>
                    <m:t>ном</m:t>
                  </m:r>
                </m:num>
                <m:den>
                  <m:r>
                    <w:rPr>
                      <w:rFonts w:ascii="Cambria Math" w:hAnsi="Cambria Math"/>
                      <w:sz w:val="24"/>
                      <w:szCs w:val="24"/>
                      <w:shd w:val="clear" w:color="auto" w:fill="FFFFFF"/>
                    </w:rPr>
                    <m:t>│△</m:t>
                  </m:r>
                  <m:r>
                    <w:rPr>
                      <w:rFonts w:ascii="Cambria Math" w:hAnsi="Cambria Math"/>
                      <w:sz w:val="24"/>
                      <w:szCs w:val="24"/>
                      <w:shd w:val="clear" w:color="auto" w:fill="FFFFFF"/>
                      <w:lang w:val="en-GB"/>
                    </w:rPr>
                    <m:t>P</m:t>
                  </m:r>
                  <m:r>
                    <w:rPr>
                      <w:rFonts w:ascii="Cambria Math" w:hAnsi="Cambria Math"/>
                      <w:sz w:val="24"/>
                      <w:szCs w:val="24"/>
                      <w:shd w:val="clear" w:color="auto" w:fill="FFFFFF"/>
                    </w:rPr>
                    <m:t>п│</m:t>
                  </m:r>
                </m:den>
              </m:f>
            </m:oMath>
            <w:r w:rsidRPr="00091F03">
              <w:rPr>
                <w:rFonts w:ascii="Times New Roman" w:hAnsi="Times New Roman"/>
                <w:sz w:val="24"/>
                <w:szCs w:val="24"/>
                <w:shd w:val="clear" w:color="auto" w:fill="FFFFFF"/>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10"/>
              <w:gridCol w:w="631"/>
              <w:gridCol w:w="98"/>
              <w:gridCol w:w="2998"/>
            </w:tblGrid>
            <w:tr w:rsidR="00586610" w:rsidRPr="00091F03" w14:paraId="06A2F3CB" w14:textId="77777777" w:rsidTr="00941BC4">
              <w:tc>
                <w:tcPr>
                  <w:tcW w:w="345" w:type="dxa"/>
                  <w:tcBorders>
                    <w:top w:val="nil"/>
                    <w:left w:val="nil"/>
                    <w:bottom w:val="nil"/>
                    <w:right w:val="nil"/>
                  </w:tcBorders>
                  <w:hideMark/>
                </w:tcPr>
                <w:p w14:paraId="169D3277" w14:textId="77777777" w:rsidR="00586610" w:rsidRPr="00091F03" w:rsidRDefault="00586610" w:rsidP="00586610">
                  <w:pPr>
                    <w:pStyle w:val="rvps14"/>
                    <w:spacing w:before="0" w:beforeAutospacing="0" w:after="0" w:afterAutospacing="0"/>
                    <w:jc w:val="both"/>
                  </w:pPr>
                  <w:r w:rsidRPr="00091F03">
                    <w:t>де</w:t>
                  </w:r>
                </w:p>
              </w:tc>
              <w:tc>
                <w:tcPr>
                  <w:tcW w:w="708" w:type="dxa"/>
                  <w:tcBorders>
                    <w:top w:val="nil"/>
                    <w:left w:val="nil"/>
                    <w:bottom w:val="nil"/>
                    <w:right w:val="nil"/>
                  </w:tcBorders>
                  <w:hideMark/>
                </w:tcPr>
                <w:p w14:paraId="27A5B99A" w14:textId="77777777" w:rsidR="00586610" w:rsidRPr="00091F03" w:rsidRDefault="00586610" w:rsidP="00586610">
                  <w:pPr>
                    <w:pStyle w:val="rvps14"/>
                    <w:spacing w:before="0" w:beforeAutospacing="0" w:after="0" w:afterAutospacing="0"/>
                    <w:jc w:val="both"/>
                  </w:pPr>
                  <w:proofErr w:type="spellStart"/>
                  <w:r w:rsidRPr="00091F03">
                    <w:rPr>
                      <w:rStyle w:val="rvts80"/>
                      <w:rFonts w:eastAsia="Arial Unicode MS"/>
                      <w:bCs/>
                    </w:rPr>
                    <w:t>Δƒ</w:t>
                  </w:r>
                  <w:r w:rsidRPr="00091F03">
                    <w:rPr>
                      <w:b/>
                      <w:strike/>
                    </w:rPr>
                    <w:t>р</w:t>
                  </w:r>
                  <w:proofErr w:type="spellEnd"/>
                </w:p>
              </w:tc>
              <w:tc>
                <w:tcPr>
                  <w:tcW w:w="104" w:type="dxa"/>
                  <w:tcBorders>
                    <w:top w:val="nil"/>
                    <w:left w:val="nil"/>
                    <w:bottom w:val="nil"/>
                    <w:right w:val="nil"/>
                  </w:tcBorders>
                  <w:hideMark/>
                </w:tcPr>
                <w:p w14:paraId="1BCE0F88" w14:textId="77777777" w:rsidR="00586610" w:rsidRPr="00091F03" w:rsidRDefault="00586610" w:rsidP="00586610">
                  <w:pPr>
                    <w:pStyle w:val="rvps12"/>
                    <w:spacing w:before="0" w:beforeAutospacing="0" w:after="0" w:afterAutospacing="0"/>
                    <w:jc w:val="both"/>
                  </w:pPr>
                  <w:r w:rsidRPr="00091F03">
                    <w:t>-</w:t>
                  </w:r>
                </w:p>
              </w:tc>
              <w:tc>
                <w:tcPr>
                  <w:tcW w:w="3389" w:type="dxa"/>
                  <w:tcBorders>
                    <w:top w:val="nil"/>
                    <w:left w:val="nil"/>
                    <w:bottom w:val="nil"/>
                    <w:right w:val="nil"/>
                  </w:tcBorders>
                  <w:hideMark/>
                </w:tcPr>
                <w:p w14:paraId="4B368BEE" w14:textId="77777777" w:rsidR="00586610" w:rsidRPr="00091F03" w:rsidRDefault="00586610" w:rsidP="00586610">
                  <w:pPr>
                    <w:pStyle w:val="rvps14"/>
                    <w:spacing w:before="0" w:beforeAutospacing="0" w:after="0" w:afterAutospacing="0"/>
                    <w:jc w:val="both"/>
                  </w:pPr>
                  <w:r w:rsidRPr="00091F03">
                    <w:t xml:space="preserve">відхилення частоти </w:t>
                  </w:r>
                  <w:r w:rsidRPr="00091F03">
                    <w:rPr>
                      <w:b/>
                    </w:rPr>
                    <w:t>в мережі</w:t>
                  </w:r>
                  <w:r w:rsidRPr="00091F03">
                    <w:t xml:space="preserve"> </w:t>
                  </w:r>
                  <w:r w:rsidRPr="00091F03">
                    <w:rPr>
                      <w:b/>
                      <w:bCs/>
                    </w:rPr>
                    <w:t>від номінальної</w:t>
                  </w:r>
                  <w:r w:rsidRPr="00091F03">
                    <w:t xml:space="preserve">, </w:t>
                  </w:r>
                  <w:proofErr w:type="spellStart"/>
                  <w:r w:rsidRPr="00091F03">
                    <w:t>Гц</w:t>
                  </w:r>
                  <w:proofErr w:type="spellEnd"/>
                  <w:r w:rsidRPr="00091F03">
                    <w:t>;</w:t>
                  </w:r>
                </w:p>
              </w:tc>
            </w:tr>
            <w:tr w:rsidR="00586610" w:rsidRPr="00091F03" w14:paraId="795875A7" w14:textId="77777777" w:rsidTr="00941BC4">
              <w:tc>
                <w:tcPr>
                  <w:tcW w:w="345" w:type="dxa"/>
                  <w:tcBorders>
                    <w:top w:val="nil"/>
                    <w:left w:val="nil"/>
                    <w:bottom w:val="nil"/>
                    <w:right w:val="nil"/>
                  </w:tcBorders>
                  <w:hideMark/>
                </w:tcPr>
                <w:p w14:paraId="346F6D6A" w14:textId="77777777" w:rsidR="00586610" w:rsidRPr="00091F03" w:rsidRDefault="00586610" w:rsidP="00586610">
                  <w:pPr>
                    <w:pStyle w:val="rvps14"/>
                    <w:spacing w:before="0" w:beforeAutospacing="0" w:after="0" w:afterAutospacing="0"/>
                    <w:jc w:val="both"/>
                  </w:pPr>
                </w:p>
              </w:tc>
              <w:tc>
                <w:tcPr>
                  <w:tcW w:w="708" w:type="dxa"/>
                  <w:tcBorders>
                    <w:top w:val="nil"/>
                    <w:left w:val="nil"/>
                    <w:bottom w:val="nil"/>
                    <w:right w:val="nil"/>
                  </w:tcBorders>
                  <w:hideMark/>
                </w:tcPr>
                <w:p w14:paraId="31C55DF7" w14:textId="77777777" w:rsidR="00586610" w:rsidRPr="00091F03" w:rsidRDefault="00586610" w:rsidP="00586610">
                  <w:pPr>
                    <w:pStyle w:val="rvps14"/>
                    <w:spacing w:before="0" w:beforeAutospacing="0" w:after="0" w:afterAutospacing="0"/>
                    <w:jc w:val="both"/>
                  </w:pPr>
                  <w:proofErr w:type="spellStart"/>
                  <w:r w:rsidRPr="00091F03">
                    <w:rPr>
                      <w:rStyle w:val="rvts80"/>
                      <w:rFonts w:eastAsia="Arial Unicode MS"/>
                      <w:bCs/>
                    </w:rPr>
                    <w:t>ƒ</w:t>
                  </w:r>
                  <w:r w:rsidRPr="00091F03">
                    <w:t>ном</w:t>
                  </w:r>
                  <w:proofErr w:type="spellEnd"/>
                </w:p>
              </w:tc>
              <w:tc>
                <w:tcPr>
                  <w:tcW w:w="104" w:type="dxa"/>
                  <w:tcBorders>
                    <w:top w:val="nil"/>
                    <w:left w:val="nil"/>
                    <w:bottom w:val="nil"/>
                    <w:right w:val="nil"/>
                  </w:tcBorders>
                  <w:hideMark/>
                </w:tcPr>
                <w:p w14:paraId="7BB29A21" w14:textId="77777777" w:rsidR="00586610" w:rsidRPr="00091F03" w:rsidRDefault="00586610" w:rsidP="00586610">
                  <w:pPr>
                    <w:pStyle w:val="rvps12"/>
                    <w:spacing w:before="0" w:beforeAutospacing="0" w:after="0" w:afterAutospacing="0"/>
                    <w:jc w:val="both"/>
                  </w:pPr>
                  <w:r w:rsidRPr="00091F03">
                    <w:t>-</w:t>
                  </w:r>
                </w:p>
              </w:tc>
              <w:tc>
                <w:tcPr>
                  <w:tcW w:w="3389" w:type="dxa"/>
                  <w:tcBorders>
                    <w:top w:val="nil"/>
                    <w:left w:val="nil"/>
                    <w:bottom w:val="nil"/>
                    <w:right w:val="nil"/>
                  </w:tcBorders>
                  <w:hideMark/>
                </w:tcPr>
                <w:p w14:paraId="0DCFD62F" w14:textId="77777777" w:rsidR="00586610" w:rsidRPr="00091F03" w:rsidRDefault="00586610" w:rsidP="00586610">
                  <w:pPr>
                    <w:pStyle w:val="rvps14"/>
                    <w:spacing w:before="0" w:beforeAutospacing="0" w:after="0" w:afterAutospacing="0"/>
                    <w:jc w:val="both"/>
                  </w:pPr>
                  <w:r w:rsidRPr="00091F03">
                    <w:t xml:space="preserve">номінальна частота </w:t>
                  </w:r>
                  <w:r w:rsidRPr="00091F03">
                    <w:rPr>
                      <w:b/>
                    </w:rPr>
                    <w:t>50</w:t>
                  </w:r>
                  <w:r w:rsidRPr="00091F03">
                    <w:t> </w:t>
                  </w:r>
                  <w:proofErr w:type="spellStart"/>
                  <w:r w:rsidRPr="00091F03">
                    <w:t>Гц</w:t>
                  </w:r>
                  <w:proofErr w:type="spellEnd"/>
                  <w:r w:rsidRPr="00091F03">
                    <w:t>;</w:t>
                  </w:r>
                </w:p>
              </w:tc>
            </w:tr>
            <w:tr w:rsidR="00586610" w:rsidRPr="00091F03" w14:paraId="2673245F" w14:textId="77777777" w:rsidTr="00941BC4">
              <w:tc>
                <w:tcPr>
                  <w:tcW w:w="345" w:type="dxa"/>
                  <w:tcBorders>
                    <w:top w:val="nil"/>
                    <w:left w:val="nil"/>
                    <w:bottom w:val="nil"/>
                    <w:right w:val="nil"/>
                  </w:tcBorders>
                  <w:hideMark/>
                </w:tcPr>
                <w:p w14:paraId="51A68ACB" w14:textId="77777777" w:rsidR="00586610" w:rsidRPr="00091F03" w:rsidRDefault="00586610" w:rsidP="00586610">
                  <w:pPr>
                    <w:pStyle w:val="rvps14"/>
                    <w:spacing w:before="0" w:beforeAutospacing="0" w:after="0" w:afterAutospacing="0"/>
                    <w:jc w:val="both"/>
                  </w:pPr>
                </w:p>
              </w:tc>
              <w:tc>
                <w:tcPr>
                  <w:tcW w:w="708" w:type="dxa"/>
                  <w:tcBorders>
                    <w:top w:val="nil"/>
                    <w:left w:val="nil"/>
                    <w:bottom w:val="nil"/>
                    <w:right w:val="nil"/>
                  </w:tcBorders>
                  <w:hideMark/>
                </w:tcPr>
                <w:p w14:paraId="7D2762C9" w14:textId="77777777" w:rsidR="00586610" w:rsidRPr="00091F03" w:rsidRDefault="00586610" w:rsidP="00586610">
                  <w:pPr>
                    <w:pStyle w:val="rvps14"/>
                    <w:spacing w:before="0" w:beforeAutospacing="0" w:after="0" w:afterAutospacing="0"/>
                    <w:jc w:val="both"/>
                  </w:pPr>
                  <w:proofErr w:type="spellStart"/>
                  <w:r w:rsidRPr="00091F03">
                    <w:rPr>
                      <w:rStyle w:val="rvts80"/>
                      <w:rFonts w:eastAsia="Arial Unicode MS"/>
                      <w:bCs/>
                    </w:rPr>
                    <w:t>Δ</w:t>
                  </w:r>
                  <w:r w:rsidRPr="00091F03">
                    <w:t>Рп</w:t>
                  </w:r>
                  <w:proofErr w:type="spellEnd"/>
                </w:p>
              </w:tc>
              <w:tc>
                <w:tcPr>
                  <w:tcW w:w="104" w:type="dxa"/>
                  <w:tcBorders>
                    <w:top w:val="nil"/>
                    <w:left w:val="nil"/>
                    <w:bottom w:val="nil"/>
                    <w:right w:val="nil"/>
                  </w:tcBorders>
                  <w:hideMark/>
                </w:tcPr>
                <w:p w14:paraId="6B05BF70" w14:textId="77777777" w:rsidR="00586610" w:rsidRPr="00091F03" w:rsidRDefault="00586610" w:rsidP="00586610">
                  <w:pPr>
                    <w:pStyle w:val="rvps12"/>
                    <w:spacing w:before="0" w:beforeAutospacing="0" w:after="0" w:afterAutospacing="0"/>
                    <w:jc w:val="both"/>
                  </w:pPr>
                  <w:r w:rsidRPr="00091F03">
                    <w:t>-</w:t>
                  </w:r>
                </w:p>
              </w:tc>
              <w:tc>
                <w:tcPr>
                  <w:tcW w:w="3389" w:type="dxa"/>
                  <w:tcBorders>
                    <w:top w:val="nil"/>
                    <w:left w:val="nil"/>
                    <w:bottom w:val="nil"/>
                    <w:right w:val="nil"/>
                  </w:tcBorders>
                  <w:hideMark/>
                </w:tcPr>
                <w:p w14:paraId="568E26CB" w14:textId="77777777" w:rsidR="00586610" w:rsidRPr="00091F03" w:rsidRDefault="00586610" w:rsidP="00586610">
                  <w:pPr>
                    <w:pStyle w:val="rvps14"/>
                    <w:spacing w:before="0" w:beforeAutospacing="0" w:after="0" w:afterAutospacing="0"/>
                    <w:jc w:val="both"/>
                  </w:pPr>
                  <w:r w:rsidRPr="00091F03">
                    <w:rPr>
                      <w:b/>
                    </w:rPr>
                    <w:t>обсяг видачі</w:t>
                  </w:r>
                  <w:r w:rsidRPr="00091F03">
                    <w:t xml:space="preserve"> РПЧ, </w:t>
                  </w:r>
                  <w:r w:rsidRPr="00091F03">
                    <w:rPr>
                      <w:b/>
                      <w:bCs/>
                    </w:rPr>
                    <w:t>одиницею</w:t>
                  </w:r>
                  <w:r w:rsidRPr="00091F03">
                    <w:rPr>
                      <w:b/>
                      <w:bCs/>
                      <w:lang w:val="ru-RU"/>
                    </w:rPr>
                    <w:t>/</w:t>
                  </w:r>
                  <w:r w:rsidRPr="00091F03">
                    <w:rPr>
                      <w:b/>
                      <w:bCs/>
                    </w:rPr>
                    <w:t>групою постачання РПЧ</w:t>
                  </w:r>
                  <w:r w:rsidRPr="00091F03">
                    <w:t>, МВт;</w:t>
                  </w:r>
                </w:p>
              </w:tc>
            </w:tr>
            <w:tr w:rsidR="00586610" w:rsidRPr="00091F03" w14:paraId="37B5C9EA" w14:textId="77777777" w:rsidTr="00941BC4">
              <w:tc>
                <w:tcPr>
                  <w:tcW w:w="345" w:type="dxa"/>
                  <w:tcBorders>
                    <w:top w:val="nil"/>
                    <w:left w:val="nil"/>
                    <w:bottom w:val="nil"/>
                    <w:right w:val="nil"/>
                  </w:tcBorders>
                  <w:hideMark/>
                </w:tcPr>
                <w:p w14:paraId="2A471632" w14:textId="77777777" w:rsidR="00586610" w:rsidRPr="00091F03" w:rsidRDefault="00586610" w:rsidP="00586610">
                  <w:pPr>
                    <w:pStyle w:val="rvps14"/>
                    <w:spacing w:before="0" w:beforeAutospacing="0" w:after="0" w:afterAutospacing="0"/>
                    <w:jc w:val="both"/>
                  </w:pPr>
                </w:p>
              </w:tc>
              <w:tc>
                <w:tcPr>
                  <w:tcW w:w="708" w:type="dxa"/>
                  <w:tcBorders>
                    <w:top w:val="nil"/>
                    <w:left w:val="nil"/>
                    <w:bottom w:val="nil"/>
                    <w:right w:val="nil"/>
                  </w:tcBorders>
                  <w:hideMark/>
                </w:tcPr>
                <w:p w14:paraId="042B5329" w14:textId="77777777" w:rsidR="00586610" w:rsidRPr="00091F03" w:rsidRDefault="00586610" w:rsidP="00586610">
                  <w:pPr>
                    <w:pStyle w:val="rvps14"/>
                    <w:spacing w:before="0" w:beforeAutospacing="0" w:after="0" w:afterAutospacing="0"/>
                    <w:jc w:val="both"/>
                    <w:rPr>
                      <w:lang w:val="en-GB"/>
                    </w:rPr>
                  </w:pPr>
                  <w:proofErr w:type="spellStart"/>
                  <w:r w:rsidRPr="00091F03">
                    <w:t>Pном</w:t>
                  </w:r>
                  <w:proofErr w:type="spellEnd"/>
                </w:p>
              </w:tc>
              <w:tc>
                <w:tcPr>
                  <w:tcW w:w="104" w:type="dxa"/>
                  <w:tcBorders>
                    <w:top w:val="nil"/>
                    <w:left w:val="nil"/>
                    <w:bottom w:val="nil"/>
                    <w:right w:val="nil"/>
                  </w:tcBorders>
                  <w:hideMark/>
                </w:tcPr>
                <w:p w14:paraId="0D21FAF4" w14:textId="77777777" w:rsidR="00586610" w:rsidRPr="00091F03" w:rsidRDefault="00586610" w:rsidP="00586610">
                  <w:pPr>
                    <w:pStyle w:val="rvps12"/>
                    <w:spacing w:before="0" w:beforeAutospacing="0" w:after="0" w:afterAutospacing="0"/>
                    <w:jc w:val="both"/>
                  </w:pPr>
                  <w:r w:rsidRPr="00091F03">
                    <w:t>-</w:t>
                  </w:r>
                </w:p>
              </w:tc>
              <w:tc>
                <w:tcPr>
                  <w:tcW w:w="3389" w:type="dxa"/>
                  <w:tcBorders>
                    <w:top w:val="nil"/>
                    <w:left w:val="nil"/>
                    <w:bottom w:val="nil"/>
                    <w:right w:val="nil"/>
                  </w:tcBorders>
                  <w:hideMark/>
                </w:tcPr>
                <w:p w14:paraId="6BA518D0" w14:textId="77777777" w:rsidR="00586610" w:rsidRPr="00091F03" w:rsidRDefault="00586610" w:rsidP="00586610">
                  <w:pPr>
                    <w:pStyle w:val="rvps14"/>
                    <w:spacing w:before="0" w:beforeAutospacing="0" w:after="0" w:afterAutospacing="0"/>
                    <w:jc w:val="both"/>
                    <w:rPr>
                      <w:strike/>
                    </w:rPr>
                  </w:pPr>
                  <w:r w:rsidRPr="00091F03">
                    <w:t>номінальна потужність</w:t>
                  </w:r>
                  <w:r w:rsidRPr="00091F03">
                    <w:rPr>
                      <w:shd w:val="clear" w:color="auto" w:fill="FFFFFF"/>
                    </w:rPr>
                    <w:t xml:space="preserve"> </w:t>
                  </w:r>
                  <w:r w:rsidRPr="00091F03">
                    <w:rPr>
                      <w:b/>
                      <w:bCs/>
                      <w:shd w:val="clear" w:color="auto" w:fill="FFFFFF"/>
                    </w:rPr>
                    <w:t>одиниці/групи</w:t>
                  </w:r>
                  <w:r w:rsidRPr="00091F03">
                    <w:rPr>
                      <w:b/>
                      <w:bCs/>
                    </w:rPr>
                    <w:t xml:space="preserve"> постачання РПЧ</w:t>
                  </w:r>
                  <w:r w:rsidRPr="00091F03">
                    <w:t>, МВт;</w:t>
                  </w:r>
                </w:p>
              </w:tc>
            </w:tr>
          </w:tbl>
          <w:p w14:paraId="540FF4A4" w14:textId="77777777" w:rsidR="00586610" w:rsidRPr="00091F03" w:rsidRDefault="00586610" w:rsidP="00586610">
            <w:pPr>
              <w:pStyle w:val="af"/>
              <w:spacing w:after="0"/>
              <w:jc w:val="both"/>
              <w:rPr>
                <w:rFonts w:ascii="Times New Roman" w:hAnsi="Times New Roman"/>
                <w:b/>
                <w:sz w:val="24"/>
                <w:szCs w:val="24"/>
              </w:rPr>
            </w:pPr>
          </w:p>
        </w:tc>
        <w:tc>
          <w:tcPr>
            <w:tcW w:w="3260" w:type="dxa"/>
          </w:tcPr>
          <w:p w14:paraId="0329213B" w14:textId="77777777" w:rsidR="00586610" w:rsidRPr="00091F03" w:rsidRDefault="00586610" w:rsidP="00586610">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5BEC8C41" w14:textId="77777777" w:rsidR="00586610" w:rsidRPr="00091F03" w:rsidRDefault="00586610" w:rsidP="00586610">
            <w:pPr>
              <w:pStyle w:val="rvps2"/>
              <w:shd w:val="clear" w:color="auto" w:fill="FFFFFF"/>
              <w:spacing w:before="120" w:beforeAutospacing="0" w:after="120" w:afterAutospacing="0"/>
              <w:jc w:val="both"/>
            </w:pPr>
            <w:r w:rsidRPr="00091F03">
              <w:rPr>
                <w:shd w:val="clear" w:color="auto" w:fill="FFFFFF"/>
              </w:rPr>
              <w:t xml:space="preserve">18) </w:t>
            </w:r>
            <w:proofErr w:type="spellStart"/>
            <w:r w:rsidRPr="00091F03">
              <w:t>статизм</w:t>
            </w:r>
            <w:proofErr w:type="spellEnd"/>
            <w:r w:rsidRPr="00091F03">
              <w:t xml:space="preserve"> одиниці/групи постачання РПЧ</w:t>
            </w:r>
            <w:r w:rsidRPr="00091F03">
              <w:rPr>
                <w:shd w:val="clear" w:color="auto" w:fill="FFFFFF"/>
              </w:rPr>
              <w:t xml:space="preserve"> </w:t>
            </w:r>
            <w:r w:rsidRPr="00091F03">
              <w:t xml:space="preserve">має бути здатним змінюватися відповідно до вимог, установлених у підпункті 5 пункту 2.3 глави 2 </w:t>
            </w:r>
            <w:r w:rsidRPr="00091F03">
              <w:rPr>
                <w:b/>
              </w:rPr>
              <w:t>розділу III цього Кодексу для генеруючих одиниць</w:t>
            </w:r>
            <w:r w:rsidRPr="00091F03">
              <w:t xml:space="preserve"> та підпункті 5 пункту 6.3 глави 6 Розділу III цього Кодексу для </w:t>
            </w:r>
            <w:r w:rsidRPr="00091F03">
              <w:rPr>
                <w:bCs/>
              </w:rPr>
              <w:lastRenderedPageBreak/>
              <w:t>УЗЕ, і повинен забезпечити зміну потужності в межах усього заданого РПЧ при відхиленні</w:t>
            </w:r>
            <w:r w:rsidRPr="00091F03">
              <w:rPr>
                <w:b/>
                <w:bCs/>
              </w:rPr>
              <w:t xml:space="preserve"> </w:t>
            </w:r>
            <w:r w:rsidRPr="00091F03">
              <w:rPr>
                <w:bCs/>
              </w:rPr>
              <w:t xml:space="preserve">частоти на </w:t>
            </w:r>
            <w:r w:rsidRPr="00091F03">
              <w:rPr>
                <w:bCs/>
                <w:strike/>
              </w:rPr>
              <w:t>±0,2 </w:t>
            </w:r>
            <w:proofErr w:type="spellStart"/>
            <w:r w:rsidRPr="00091F03">
              <w:rPr>
                <w:bCs/>
                <w:strike/>
              </w:rPr>
              <w:t>Гц</w:t>
            </w:r>
            <w:proofErr w:type="spellEnd"/>
            <w:r w:rsidRPr="00091F03">
              <w:rPr>
                <w:bCs/>
                <w:strike/>
              </w:rPr>
              <w:t xml:space="preserve"> </w:t>
            </w:r>
            <w:r w:rsidRPr="00091F03">
              <w:rPr>
                <w:b/>
              </w:rPr>
              <w:t xml:space="preserve">200 </w:t>
            </w:r>
            <w:proofErr w:type="spellStart"/>
            <w:r w:rsidRPr="00091F03">
              <w:rPr>
                <w:b/>
              </w:rPr>
              <w:t>мГц</w:t>
            </w:r>
            <w:proofErr w:type="spellEnd"/>
            <w:r w:rsidRPr="00091F03">
              <w:t xml:space="preserve"> від номінальної. Величина </w:t>
            </w:r>
            <w:proofErr w:type="spellStart"/>
            <w:r w:rsidRPr="00091F03">
              <w:t>статизму</w:t>
            </w:r>
            <w:proofErr w:type="spellEnd"/>
            <w:r w:rsidRPr="00091F03">
              <w:t xml:space="preserve"> визначає нахил статичної частотної характеристики регулювання за допомогою РПЧ. </w:t>
            </w:r>
          </w:p>
          <w:p w14:paraId="1CCD7FD2" w14:textId="77777777" w:rsidR="00586610" w:rsidRPr="00091F03" w:rsidRDefault="00586610" w:rsidP="00586610">
            <w:pPr>
              <w:pStyle w:val="rvps2"/>
              <w:shd w:val="clear" w:color="auto" w:fill="FFFFFF"/>
              <w:spacing w:before="120" w:beforeAutospacing="0" w:after="120" w:afterAutospacing="0"/>
              <w:jc w:val="both"/>
            </w:pPr>
            <w:r w:rsidRPr="00091F03">
              <w:rPr>
                <w:bCs/>
              </w:rPr>
              <w:t xml:space="preserve">Величина </w:t>
            </w:r>
            <w:proofErr w:type="spellStart"/>
            <w:r w:rsidRPr="00091F03">
              <w:t>статизму</w:t>
            </w:r>
            <w:proofErr w:type="spellEnd"/>
            <w:r w:rsidRPr="00091F03">
              <w:t xml:space="preserve"> </w:t>
            </w:r>
            <w:r w:rsidRPr="00091F03">
              <w:rPr>
                <w:rStyle w:val="rvts80"/>
                <w:rFonts w:eastAsia="Arial Unicode MS"/>
                <w:strike/>
              </w:rPr>
              <w:t>σ</w:t>
            </w:r>
            <w:r w:rsidRPr="00091F03">
              <w:rPr>
                <w:rStyle w:val="rvts80"/>
                <w:rFonts w:eastAsia="Arial Unicode MS"/>
              </w:rPr>
              <w:t xml:space="preserve"> </w:t>
            </w:r>
            <w:r w:rsidRPr="00091F03">
              <w:rPr>
                <w:rStyle w:val="rvts80"/>
                <w:rFonts w:eastAsia="Arial Unicode MS"/>
                <w:b/>
                <w:bCs/>
              </w:rPr>
              <w:t>s</w:t>
            </w:r>
            <w:r w:rsidRPr="00091F03">
              <w:t xml:space="preserve"> визначається за формулою</w:t>
            </w:r>
          </w:p>
          <w:p w14:paraId="12AD5C7B" w14:textId="77777777" w:rsidR="00586610" w:rsidRPr="00091F03" w:rsidRDefault="00586610" w:rsidP="00586610">
            <w:pPr>
              <w:shd w:val="clear" w:color="auto" w:fill="FFFFFF"/>
              <w:spacing w:before="120" w:after="120" w:line="240" w:lineRule="auto"/>
              <w:jc w:val="center"/>
              <w:textAlignment w:val="baseline"/>
              <w:rPr>
                <w:rFonts w:ascii="Times New Roman" w:hAnsi="Times New Roman"/>
                <w:sz w:val="24"/>
                <w:szCs w:val="24"/>
                <w:shd w:val="clear" w:color="auto" w:fill="FFFFFF"/>
              </w:rPr>
            </w:pPr>
            <w:r w:rsidRPr="00091F03">
              <w:rPr>
                <w:rStyle w:val="rvts80"/>
                <w:rFonts w:ascii="Times New Roman" w:eastAsia="Arial Unicode MS" w:hAnsi="Times New Roman"/>
                <w:strike/>
                <w:sz w:val="24"/>
                <w:szCs w:val="24"/>
              </w:rPr>
              <w:t xml:space="preserve">σ </w:t>
            </w:r>
            <w:r w:rsidRPr="00091F03">
              <w:rPr>
                <w:rStyle w:val="rvts80"/>
                <w:rFonts w:ascii="Times New Roman" w:eastAsia="Arial Unicode MS" w:hAnsi="Times New Roman"/>
                <w:b/>
                <w:bCs/>
                <w:sz w:val="24"/>
                <w:szCs w:val="24"/>
              </w:rPr>
              <w:t>s</w:t>
            </w:r>
            <w:r w:rsidRPr="00091F03">
              <w:rPr>
                <w:rFonts w:ascii="Times New Roman" w:hAnsi="Times New Roman"/>
                <w:bCs/>
                <w:sz w:val="24"/>
                <w:szCs w:val="24"/>
                <w:shd w:val="clear" w:color="auto" w:fill="FFFFFF"/>
              </w:rPr>
              <w:t xml:space="preserve">(%) = </w:t>
            </w:r>
            <m:oMath>
              <m:r>
                <w:rPr>
                  <w:rFonts w:ascii="Cambria Math" w:hAnsi="Cambria Math"/>
                  <w:sz w:val="24"/>
                  <w:szCs w:val="24"/>
                  <w:shd w:val="clear" w:color="auto" w:fill="FFFFFF"/>
                </w:rPr>
                <m:t>100*</m:t>
              </m:r>
              <m:f>
                <m:fPr>
                  <m:ctrlPr>
                    <w:rPr>
                      <w:rFonts w:ascii="Cambria Math" w:hAnsi="Cambria Math"/>
                      <w:bCs/>
                      <w:i/>
                      <w:sz w:val="24"/>
                      <w:szCs w:val="24"/>
                      <w:shd w:val="clear" w:color="auto" w:fill="FFFFFF"/>
                    </w:rPr>
                  </m:ctrlPr>
                </m:fPr>
                <m:num>
                  <m:r>
                    <w:rPr>
                      <w:rFonts w:ascii="Cambria Math" w:hAnsi="Cambria Math"/>
                      <w:sz w:val="24"/>
                      <w:szCs w:val="24"/>
                      <w:shd w:val="clear" w:color="auto" w:fill="FFFFFF"/>
                    </w:rPr>
                    <m:t>│△f│</m:t>
                  </m:r>
                </m:num>
                <m:den>
                  <m:r>
                    <w:rPr>
                      <w:rFonts w:ascii="Cambria Math" w:hAnsi="Cambria Math"/>
                      <w:sz w:val="24"/>
                      <w:szCs w:val="24"/>
                      <w:shd w:val="clear" w:color="auto" w:fill="FFFFFF"/>
                    </w:rPr>
                    <m:t>fном</m:t>
                  </m:r>
                </m:den>
              </m:f>
              <m:r>
                <w:rPr>
                  <w:rFonts w:ascii="Cambria Math" w:hAnsi="Cambria Math"/>
                  <w:sz w:val="24"/>
                  <w:szCs w:val="24"/>
                  <w:shd w:val="clear" w:color="auto" w:fill="FFFFFF"/>
                </w:rPr>
                <m:t>*</m:t>
              </m:r>
              <m:f>
                <m:fPr>
                  <m:ctrlPr>
                    <w:rPr>
                      <w:rFonts w:ascii="Cambria Math" w:hAnsi="Cambria Math"/>
                      <w:bCs/>
                      <w:i/>
                      <w:sz w:val="24"/>
                      <w:szCs w:val="24"/>
                      <w:shd w:val="clear" w:color="auto" w:fill="FFFFFF"/>
                    </w:rPr>
                  </m:ctrlPr>
                </m:fPr>
                <m:num>
                  <m:r>
                    <w:rPr>
                      <w:rFonts w:ascii="Cambria Math" w:hAnsi="Cambria Math"/>
                      <w:sz w:val="24"/>
                      <w:szCs w:val="24"/>
                      <w:shd w:val="clear" w:color="auto" w:fill="FFFFFF"/>
                    </w:rPr>
                    <m:t>Pном</m:t>
                  </m:r>
                </m:num>
                <m:den>
                  <m:r>
                    <w:rPr>
                      <w:rFonts w:ascii="Cambria Math" w:hAnsi="Cambria Math"/>
                      <w:sz w:val="24"/>
                      <w:szCs w:val="24"/>
                      <w:shd w:val="clear" w:color="auto" w:fill="FFFFFF"/>
                    </w:rPr>
                    <m:t>│△Pп│</m:t>
                  </m:r>
                </m:den>
              </m:f>
            </m:oMath>
            <w:r w:rsidRPr="00091F03">
              <w:rPr>
                <w:rFonts w:ascii="Times New Roman" w:hAnsi="Times New Roman"/>
                <w:bCs/>
                <w:sz w:val="24"/>
                <w:szCs w:val="24"/>
                <w:shd w:val="clear" w:color="auto" w:fill="FFFFFF"/>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43"/>
              <w:gridCol w:w="481"/>
              <w:gridCol w:w="85"/>
              <w:gridCol w:w="2235"/>
            </w:tblGrid>
            <w:tr w:rsidR="00586610" w:rsidRPr="00091F03" w14:paraId="7BF7A455" w14:textId="77777777" w:rsidTr="00452690">
              <w:tc>
                <w:tcPr>
                  <w:tcW w:w="345" w:type="dxa"/>
                  <w:tcBorders>
                    <w:top w:val="nil"/>
                    <w:left w:val="nil"/>
                    <w:bottom w:val="nil"/>
                    <w:right w:val="nil"/>
                  </w:tcBorders>
                  <w:hideMark/>
                </w:tcPr>
                <w:p w14:paraId="1FC18F36" w14:textId="77777777" w:rsidR="00586610" w:rsidRPr="00091F03" w:rsidRDefault="00586610" w:rsidP="00586610">
                  <w:pPr>
                    <w:pStyle w:val="rvps14"/>
                    <w:spacing w:before="120" w:beforeAutospacing="0" w:after="120" w:afterAutospacing="0"/>
                  </w:pPr>
                  <w:r w:rsidRPr="00091F03">
                    <w:t>де</w:t>
                  </w:r>
                </w:p>
              </w:tc>
              <w:tc>
                <w:tcPr>
                  <w:tcW w:w="708" w:type="dxa"/>
                  <w:tcBorders>
                    <w:top w:val="nil"/>
                    <w:left w:val="nil"/>
                    <w:bottom w:val="nil"/>
                    <w:right w:val="nil"/>
                  </w:tcBorders>
                  <w:hideMark/>
                </w:tcPr>
                <w:p w14:paraId="5F9FCAC1" w14:textId="77777777" w:rsidR="00586610" w:rsidRPr="00091F03" w:rsidRDefault="00586610" w:rsidP="00586610">
                  <w:pPr>
                    <w:pStyle w:val="rvps14"/>
                    <w:spacing w:before="120" w:beforeAutospacing="0" w:after="120" w:afterAutospacing="0"/>
                  </w:pPr>
                  <w:proofErr w:type="spellStart"/>
                  <w:r w:rsidRPr="00091F03">
                    <w:rPr>
                      <w:rStyle w:val="rvts80"/>
                      <w:rFonts w:eastAsia="Arial Unicode MS"/>
                      <w:bCs/>
                    </w:rPr>
                    <w:t>Δƒ</w:t>
                  </w:r>
                  <w:proofErr w:type="spellEnd"/>
                </w:p>
              </w:tc>
              <w:tc>
                <w:tcPr>
                  <w:tcW w:w="104" w:type="dxa"/>
                  <w:tcBorders>
                    <w:top w:val="nil"/>
                    <w:left w:val="nil"/>
                    <w:bottom w:val="nil"/>
                    <w:right w:val="nil"/>
                  </w:tcBorders>
                  <w:hideMark/>
                </w:tcPr>
                <w:p w14:paraId="10323A8A" w14:textId="77777777" w:rsidR="00586610" w:rsidRPr="00091F03" w:rsidRDefault="00586610" w:rsidP="00586610">
                  <w:pPr>
                    <w:pStyle w:val="rvps12"/>
                    <w:spacing w:before="120" w:beforeAutospacing="0" w:after="120" w:afterAutospacing="0"/>
                    <w:jc w:val="center"/>
                  </w:pPr>
                  <w:r w:rsidRPr="00091F03">
                    <w:t>-</w:t>
                  </w:r>
                </w:p>
              </w:tc>
              <w:tc>
                <w:tcPr>
                  <w:tcW w:w="3389" w:type="dxa"/>
                  <w:tcBorders>
                    <w:top w:val="nil"/>
                    <w:left w:val="nil"/>
                    <w:bottom w:val="nil"/>
                    <w:right w:val="nil"/>
                  </w:tcBorders>
                  <w:hideMark/>
                </w:tcPr>
                <w:p w14:paraId="71FC6D3D" w14:textId="77777777" w:rsidR="00586610" w:rsidRPr="00091F03" w:rsidRDefault="00586610" w:rsidP="00586610">
                  <w:pPr>
                    <w:pStyle w:val="rvps14"/>
                    <w:spacing w:before="120" w:beforeAutospacing="0" w:after="120" w:afterAutospacing="0"/>
                  </w:pPr>
                  <w:r w:rsidRPr="00091F03">
                    <w:t xml:space="preserve">відхилення частоти в мережі </w:t>
                  </w:r>
                  <w:r w:rsidRPr="00091F03">
                    <w:rPr>
                      <w:bCs/>
                    </w:rPr>
                    <w:t>від номінальної</w:t>
                  </w:r>
                  <w:r w:rsidRPr="00091F03">
                    <w:t xml:space="preserve">, </w:t>
                  </w:r>
                  <w:proofErr w:type="spellStart"/>
                  <w:r w:rsidRPr="00091F03">
                    <w:t>Гц</w:t>
                  </w:r>
                  <w:proofErr w:type="spellEnd"/>
                  <w:r w:rsidRPr="00091F03">
                    <w:t>;</w:t>
                  </w:r>
                </w:p>
              </w:tc>
            </w:tr>
            <w:tr w:rsidR="00586610" w:rsidRPr="00091F03" w14:paraId="777E6CEB" w14:textId="77777777" w:rsidTr="00452690">
              <w:tc>
                <w:tcPr>
                  <w:tcW w:w="345" w:type="dxa"/>
                  <w:tcBorders>
                    <w:top w:val="nil"/>
                    <w:left w:val="nil"/>
                    <w:bottom w:val="nil"/>
                    <w:right w:val="nil"/>
                  </w:tcBorders>
                  <w:hideMark/>
                </w:tcPr>
                <w:p w14:paraId="666855BA" w14:textId="77777777" w:rsidR="00586610" w:rsidRPr="00091F03" w:rsidRDefault="00586610" w:rsidP="00586610">
                  <w:pPr>
                    <w:pStyle w:val="rvps14"/>
                    <w:spacing w:before="120" w:beforeAutospacing="0" w:after="120" w:afterAutospacing="0"/>
                  </w:pPr>
                </w:p>
              </w:tc>
              <w:tc>
                <w:tcPr>
                  <w:tcW w:w="708" w:type="dxa"/>
                  <w:tcBorders>
                    <w:top w:val="nil"/>
                    <w:left w:val="nil"/>
                    <w:bottom w:val="nil"/>
                    <w:right w:val="nil"/>
                  </w:tcBorders>
                  <w:hideMark/>
                </w:tcPr>
                <w:p w14:paraId="4BAD9C5B" w14:textId="77777777" w:rsidR="00586610" w:rsidRPr="00091F03" w:rsidRDefault="00586610" w:rsidP="00586610">
                  <w:pPr>
                    <w:pStyle w:val="rvps14"/>
                    <w:spacing w:before="120" w:beforeAutospacing="0" w:after="120" w:afterAutospacing="0"/>
                  </w:pPr>
                  <w:proofErr w:type="spellStart"/>
                  <w:r w:rsidRPr="00091F03">
                    <w:rPr>
                      <w:rStyle w:val="rvts80"/>
                      <w:rFonts w:eastAsia="Arial Unicode MS"/>
                      <w:bCs/>
                    </w:rPr>
                    <w:t>ƒ</w:t>
                  </w:r>
                  <w:r w:rsidRPr="00091F03">
                    <w:t>ном</w:t>
                  </w:r>
                  <w:proofErr w:type="spellEnd"/>
                </w:p>
              </w:tc>
              <w:tc>
                <w:tcPr>
                  <w:tcW w:w="104" w:type="dxa"/>
                  <w:tcBorders>
                    <w:top w:val="nil"/>
                    <w:left w:val="nil"/>
                    <w:bottom w:val="nil"/>
                    <w:right w:val="nil"/>
                  </w:tcBorders>
                  <w:hideMark/>
                </w:tcPr>
                <w:p w14:paraId="5E543C74" w14:textId="77777777" w:rsidR="00586610" w:rsidRPr="00091F03" w:rsidRDefault="00586610" w:rsidP="00586610">
                  <w:pPr>
                    <w:pStyle w:val="rvps12"/>
                    <w:spacing w:before="120" w:beforeAutospacing="0" w:after="120" w:afterAutospacing="0"/>
                    <w:jc w:val="center"/>
                  </w:pPr>
                  <w:r w:rsidRPr="00091F03">
                    <w:t>-</w:t>
                  </w:r>
                </w:p>
              </w:tc>
              <w:tc>
                <w:tcPr>
                  <w:tcW w:w="3389" w:type="dxa"/>
                  <w:tcBorders>
                    <w:top w:val="nil"/>
                    <w:left w:val="nil"/>
                    <w:bottom w:val="nil"/>
                    <w:right w:val="nil"/>
                  </w:tcBorders>
                  <w:hideMark/>
                </w:tcPr>
                <w:p w14:paraId="60A00F79" w14:textId="77777777" w:rsidR="00586610" w:rsidRPr="00091F03" w:rsidRDefault="00586610" w:rsidP="00586610">
                  <w:pPr>
                    <w:pStyle w:val="rvps14"/>
                    <w:spacing w:before="120" w:beforeAutospacing="0" w:after="120" w:afterAutospacing="0"/>
                  </w:pPr>
                  <w:r w:rsidRPr="00091F03">
                    <w:t>номінальна частота 50 </w:t>
                  </w:r>
                  <w:proofErr w:type="spellStart"/>
                  <w:r w:rsidRPr="00091F03">
                    <w:t>Гц</w:t>
                  </w:r>
                  <w:proofErr w:type="spellEnd"/>
                  <w:r w:rsidRPr="00091F03">
                    <w:t>;</w:t>
                  </w:r>
                </w:p>
              </w:tc>
            </w:tr>
            <w:tr w:rsidR="00586610" w:rsidRPr="00091F03" w14:paraId="62BE1F68" w14:textId="77777777" w:rsidTr="00452690">
              <w:tc>
                <w:tcPr>
                  <w:tcW w:w="345" w:type="dxa"/>
                  <w:tcBorders>
                    <w:top w:val="nil"/>
                    <w:left w:val="nil"/>
                    <w:bottom w:val="nil"/>
                    <w:right w:val="nil"/>
                  </w:tcBorders>
                  <w:hideMark/>
                </w:tcPr>
                <w:p w14:paraId="48257D04" w14:textId="77777777" w:rsidR="00586610" w:rsidRPr="00091F03" w:rsidRDefault="00586610" w:rsidP="00586610">
                  <w:pPr>
                    <w:pStyle w:val="rvps14"/>
                    <w:spacing w:before="120" w:beforeAutospacing="0" w:after="120" w:afterAutospacing="0"/>
                  </w:pPr>
                </w:p>
              </w:tc>
              <w:tc>
                <w:tcPr>
                  <w:tcW w:w="708" w:type="dxa"/>
                  <w:tcBorders>
                    <w:top w:val="nil"/>
                    <w:left w:val="nil"/>
                    <w:bottom w:val="nil"/>
                    <w:right w:val="nil"/>
                  </w:tcBorders>
                  <w:hideMark/>
                </w:tcPr>
                <w:p w14:paraId="6139CFDA" w14:textId="77777777" w:rsidR="00586610" w:rsidRPr="00091F03" w:rsidRDefault="00586610" w:rsidP="00586610">
                  <w:pPr>
                    <w:pStyle w:val="rvps14"/>
                    <w:spacing w:before="120" w:beforeAutospacing="0" w:after="120" w:afterAutospacing="0"/>
                  </w:pPr>
                  <w:proofErr w:type="spellStart"/>
                  <w:r w:rsidRPr="00091F03">
                    <w:rPr>
                      <w:rStyle w:val="rvts80"/>
                      <w:rFonts w:eastAsia="Arial Unicode MS"/>
                      <w:bCs/>
                    </w:rPr>
                    <w:t>Δ</w:t>
                  </w:r>
                  <w:r w:rsidRPr="00091F03">
                    <w:t>Рп</w:t>
                  </w:r>
                  <w:proofErr w:type="spellEnd"/>
                </w:p>
              </w:tc>
              <w:tc>
                <w:tcPr>
                  <w:tcW w:w="104" w:type="dxa"/>
                  <w:tcBorders>
                    <w:top w:val="nil"/>
                    <w:left w:val="nil"/>
                    <w:bottom w:val="nil"/>
                    <w:right w:val="nil"/>
                  </w:tcBorders>
                  <w:hideMark/>
                </w:tcPr>
                <w:p w14:paraId="01E7D064" w14:textId="77777777" w:rsidR="00586610" w:rsidRPr="00091F03" w:rsidRDefault="00586610" w:rsidP="00586610">
                  <w:pPr>
                    <w:pStyle w:val="rvps12"/>
                    <w:spacing w:before="120" w:beforeAutospacing="0" w:after="120" w:afterAutospacing="0"/>
                    <w:jc w:val="center"/>
                  </w:pPr>
                  <w:r w:rsidRPr="00091F03">
                    <w:t>-</w:t>
                  </w:r>
                </w:p>
              </w:tc>
              <w:tc>
                <w:tcPr>
                  <w:tcW w:w="3389" w:type="dxa"/>
                  <w:tcBorders>
                    <w:top w:val="nil"/>
                    <w:left w:val="nil"/>
                    <w:bottom w:val="nil"/>
                    <w:right w:val="nil"/>
                  </w:tcBorders>
                  <w:hideMark/>
                </w:tcPr>
                <w:p w14:paraId="353238E9" w14:textId="77777777" w:rsidR="00586610" w:rsidRPr="00091F03" w:rsidRDefault="00586610" w:rsidP="00586610">
                  <w:pPr>
                    <w:pStyle w:val="rvps14"/>
                    <w:spacing w:before="120" w:beforeAutospacing="0" w:after="120" w:afterAutospacing="0"/>
                  </w:pPr>
                  <w:r w:rsidRPr="00091F03">
                    <w:t xml:space="preserve">обсяг видачі РПЧ </w:t>
                  </w:r>
                  <w:r w:rsidRPr="00091F03">
                    <w:rPr>
                      <w:bCs/>
                    </w:rPr>
                    <w:t>одиницею/групою постачання РПЧ</w:t>
                  </w:r>
                  <w:r w:rsidRPr="00091F03">
                    <w:t>, МВт;</w:t>
                  </w:r>
                </w:p>
              </w:tc>
            </w:tr>
            <w:tr w:rsidR="00586610" w:rsidRPr="00091F03" w14:paraId="3705DB6F" w14:textId="77777777" w:rsidTr="00452690">
              <w:tc>
                <w:tcPr>
                  <w:tcW w:w="345" w:type="dxa"/>
                  <w:tcBorders>
                    <w:top w:val="nil"/>
                    <w:left w:val="nil"/>
                    <w:bottom w:val="nil"/>
                    <w:right w:val="nil"/>
                  </w:tcBorders>
                  <w:hideMark/>
                </w:tcPr>
                <w:p w14:paraId="32C7C4AE" w14:textId="77777777" w:rsidR="00586610" w:rsidRPr="00091F03" w:rsidRDefault="00586610" w:rsidP="00586610">
                  <w:pPr>
                    <w:pStyle w:val="rvps14"/>
                    <w:spacing w:before="120" w:beforeAutospacing="0" w:after="120" w:afterAutospacing="0"/>
                  </w:pPr>
                </w:p>
              </w:tc>
              <w:tc>
                <w:tcPr>
                  <w:tcW w:w="708" w:type="dxa"/>
                  <w:tcBorders>
                    <w:top w:val="nil"/>
                    <w:left w:val="nil"/>
                    <w:bottom w:val="nil"/>
                    <w:right w:val="nil"/>
                  </w:tcBorders>
                  <w:hideMark/>
                </w:tcPr>
                <w:p w14:paraId="34D11044" w14:textId="77777777" w:rsidR="00586610" w:rsidRPr="00091F03" w:rsidRDefault="00586610" w:rsidP="00586610">
                  <w:pPr>
                    <w:pStyle w:val="rvps14"/>
                    <w:spacing w:before="120" w:beforeAutospacing="0" w:after="120" w:afterAutospacing="0"/>
                  </w:pPr>
                  <w:proofErr w:type="spellStart"/>
                  <w:r w:rsidRPr="00091F03">
                    <w:t>Pном</w:t>
                  </w:r>
                  <w:proofErr w:type="spellEnd"/>
                </w:p>
              </w:tc>
              <w:tc>
                <w:tcPr>
                  <w:tcW w:w="104" w:type="dxa"/>
                  <w:tcBorders>
                    <w:top w:val="nil"/>
                    <w:left w:val="nil"/>
                    <w:bottom w:val="nil"/>
                    <w:right w:val="nil"/>
                  </w:tcBorders>
                  <w:hideMark/>
                </w:tcPr>
                <w:p w14:paraId="5369DE5D" w14:textId="77777777" w:rsidR="00586610" w:rsidRPr="00091F03" w:rsidRDefault="00586610" w:rsidP="00586610">
                  <w:pPr>
                    <w:pStyle w:val="rvps12"/>
                    <w:spacing w:before="120" w:beforeAutospacing="0" w:after="120" w:afterAutospacing="0"/>
                    <w:jc w:val="center"/>
                  </w:pPr>
                  <w:r w:rsidRPr="00091F03">
                    <w:t>-</w:t>
                  </w:r>
                </w:p>
              </w:tc>
              <w:tc>
                <w:tcPr>
                  <w:tcW w:w="3389" w:type="dxa"/>
                  <w:tcBorders>
                    <w:top w:val="nil"/>
                    <w:left w:val="nil"/>
                    <w:bottom w:val="nil"/>
                    <w:right w:val="nil"/>
                  </w:tcBorders>
                  <w:hideMark/>
                </w:tcPr>
                <w:p w14:paraId="1F847193" w14:textId="77777777" w:rsidR="00586610" w:rsidRPr="00091F03" w:rsidRDefault="00586610" w:rsidP="00586610">
                  <w:pPr>
                    <w:pStyle w:val="rvps14"/>
                    <w:spacing w:before="120" w:beforeAutospacing="0" w:after="120" w:afterAutospacing="0"/>
                    <w:rPr>
                      <w:strike/>
                    </w:rPr>
                  </w:pPr>
                  <w:r w:rsidRPr="00091F03">
                    <w:t>номінальна потужність</w:t>
                  </w:r>
                  <w:r w:rsidRPr="00091F03">
                    <w:rPr>
                      <w:shd w:val="clear" w:color="auto" w:fill="FFFFFF"/>
                    </w:rPr>
                    <w:t xml:space="preserve"> </w:t>
                  </w:r>
                  <w:r w:rsidRPr="00091F03">
                    <w:rPr>
                      <w:bCs/>
                      <w:shd w:val="clear" w:color="auto" w:fill="FFFFFF"/>
                    </w:rPr>
                    <w:t>одиниці/групи</w:t>
                  </w:r>
                  <w:r w:rsidRPr="00091F03">
                    <w:rPr>
                      <w:bCs/>
                    </w:rPr>
                    <w:t xml:space="preserve"> постачання РПЧ</w:t>
                  </w:r>
                  <w:r w:rsidRPr="00091F03">
                    <w:t>, МВт.</w:t>
                  </w:r>
                </w:p>
              </w:tc>
            </w:tr>
          </w:tbl>
          <w:p w14:paraId="76C012A7" w14:textId="77777777" w:rsidR="00586610" w:rsidRPr="00091F03" w:rsidRDefault="00586610" w:rsidP="00586610">
            <w:pPr>
              <w:pStyle w:val="rvps2"/>
              <w:shd w:val="clear" w:color="auto" w:fill="FFFFFF"/>
              <w:spacing w:before="0" w:beforeAutospacing="0" w:after="0" w:afterAutospacing="0"/>
              <w:jc w:val="center"/>
              <w:rPr>
                <w:b/>
              </w:rPr>
            </w:pPr>
            <w:r w:rsidRPr="00091F03">
              <w:rPr>
                <w:b/>
              </w:rPr>
              <w:t>АТ «ДТЕК Дніпроенерго»</w:t>
            </w:r>
          </w:p>
          <w:p w14:paraId="41988EFF" w14:textId="77777777" w:rsidR="00586610" w:rsidRPr="00091F03" w:rsidRDefault="00586610" w:rsidP="00586610">
            <w:pPr>
              <w:pStyle w:val="rvps2"/>
              <w:shd w:val="clear" w:color="auto" w:fill="FFFFFF"/>
              <w:spacing w:before="0" w:beforeAutospacing="0" w:after="0" w:afterAutospacing="0"/>
              <w:jc w:val="both"/>
              <w:rPr>
                <w:strike/>
              </w:rPr>
            </w:pPr>
            <w:r w:rsidRPr="00091F03">
              <w:rPr>
                <w:shd w:val="clear" w:color="auto" w:fill="FFFFFF"/>
              </w:rPr>
              <w:t xml:space="preserve">18) </w:t>
            </w:r>
            <w:proofErr w:type="spellStart"/>
            <w:r w:rsidRPr="00091F03">
              <w:t>статизм</w:t>
            </w:r>
            <w:proofErr w:type="spellEnd"/>
            <w:r w:rsidRPr="00091F03">
              <w:t xml:space="preserve"> одиниці/групи постачання РПЧ</w:t>
            </w:r>
            <w:r w:rsidRPr="00091F03">
              <w:rPr>
                <w:shd w:val="clear" w:color="auto" w:fill="FFFFFF"/>
              </w:rPr>
              <w:t xml:space="preserve"> </w:t>
            </w:r>
            <w:r w:rsidRPr="00091F03">
              <w:t xml:space="preserve">має бути </w:t>
            </w:r>
            <w:r w:rsidRPr="00091F03">
              <w:lastRenderedPageBreak/>
              <w:t xml:space="preserve">здатним змінюватися відповідно до вимог, установлених у підпункті 5 пункту 2.3 глави 2 та підпункті 5 пункту 6.3 глави 6 Розділу III цього Кодексу для </w:t>
            </w:r>
            <w:r w:rsidRPr="00091F03">
              <w:rPr>
                <w:b/>
                <w:bCs/>
              </w:rPr>
              <w:t>УЗЕ</w:t>
            </w:r>
            <w:r w:rsidRPr="00091F03">
              <w:t xml:space="preserve">, і </w:t>
            </w:r>
            <w:r w:rsidRPr="00091F03">
              <w:rPr>
                <w:strike/>
              </w:rPr>
              <w:t>забезпечувати видачу</w:t>
            </w:r>
            <w:r w:rsidRPr="00091F03">
              <w:t xml:space="preserve"> повинен забезпечити зміну потужності в межах усього заданого РПЧ </w:t>
            </w:r>
            <w:r w:rsidRPr="00091F03">
              <w:rPr>
                <w:strike/>
              </w:rPr>
              <w:t>у разі відхилення</w:t>
            </w:r>
            <w:r w:rsidRPr="00091F03">
              <w:t xml:space="preserve"> при відхиленні частоти на ±0,2 </w:t>
            </w:r>
            <w:proofErr w:type="spellStart"/>
            <w:r w:rsidRPr="00091F03">
              <w:t>Гц</w:t>
            </w:r>
            <w:proofErr w:type="spellEnd"/>
            <w:r w:rsidRPr="00091F03">
              <w:t xml:space="preserve"> </w:t>
            </w:r>
            <w:r w:rsidRPr="00091F03">
              <w:rPr>
                <w:strike/>
              </w:rPr>
              <w:t>і більше</w:t>
            </w:r>
            <w:r w:rsidRPr="00091F03">
              <w:t xml:space="preserve"> від номінальної. Величина </w:t>
            </w:r>
            <w:proofErr w:type="spellStart"/>
            <w:r w:rsidRPr="00091F03">
              <w:t>статизму</w:t>
            </w:r>
            <w:proofErr w:type="spellEnd"/>
            <w:r w:rsidRPr="00091F03">
              <w:t xml:space="preserve"> визначає нахил статичної частотної характеристики регулювання за допомогою РПЧ. </w:t>
            </w:r>
            <w:r w:rsidRPr="00091F03">
              <w:rPr>
                <w:strike/>
              </w:rPr>
              <w:t xml:space="preserve">За межами мертвої зони </w:t>
            </w:r>
            <w:r w:rsidRPr="00091F03">
              <w:t xml:space="preserve">Величина </w:t>
            </w:r>
            <w:proofErr w:type="spellStart"/>
            <w:r w:rsidRPr="00091F03">
              <w:t>статизму</w:t>
            </w:r>
            <w:proofErr w:type="spellEnd"/>
            <w:r w:rsidRPr="00091F03">
              <w:t xml:space="preserve"> </w:t>
            </w:r>
            <w:r w:rsidRPr="00091F03">
              <w:rPr>
                <w:rFonts w:eastAsia="Symbol"/>
                <w:strike/>
              </w:rPr>
              <w:t>s</w:t>
            </w:r>
            <w:r w:rsidRPr="00091F03">
              <w:t xml:space="preserve"> </w:t>
            </w:r>
            <w:r w:rsidRPr="00091F03">
              <w:rPr>
                <w:rStyle w:val="rvts80"/>
                <w:rFonts w:eastAsia="Arial Unicode MS"/>
              </w:rPr>
              <w:t>σ</w:t>
            </w:r>
            <w:r w:rsidRPr="00091F03">
              <w:t xml:space="preserve"> визначається за формулою</w:t>
            </w:r>
          </w:p>
          <w:p w14:paraId="14B2B012" w14:textId="77777777" w:rsidR="00586610" w:rsidRPr="00091F03" w:rsidRDefault="00586610" w:rsidP="00586610">
            <w:pPr>
              <w:shd w:val="clear" w:color="auto" w:fill="FFFFFF"/>
              <w:spacing w:after="0" w:line="240" w:lineRule="auto"/>
              <w:jc w:val="both"/>
              <w:textAlignment w:val="baseline"/>
              <w:rPr>
                <w:rFonts w:ascii="Times New Roman" w:hAnsi="Times New Roman"/>
                <w:sz w:val="24"/>
                <w:szCs w:val="24"/>
                <w:shd w:val="clear" w:color="auto" w:fill="FFFFFF"/>
              </w:rPr>
            </w:pPr>
            <w:r w:rsidRPr="00091F03">
              <w:rPr>
                <w:rStyle w:val="rvts80"/>
                <w:rFonts w:ascii="Times New Roman" w:eastAsia="Arial Unicode MS" w:hAnsi="Times New Roman"/>
                <w:b/>
                <w:bCs/>
                <w:sz w:val="24"/>
                <w:szCs w:val="24"/>
              </w:rPr>
              <w:t>σ</w:t>
            </w:r>
            <w:r w:rsidRPr="00091F03">
              <w:rPr>
                <w:rFonts w:ascii="Times New Roman" w:hAnsi="Times New Roman"/>
                <w:b/>
                <w:sz w:val="24"/>
                <w:szCs w:val="24"/>
                <w:shd w:val="clear" w:color="auto" w:fill="FFFFFF"/>
              </w:rPr>
              <w:t>(%)</w:t>
            </w:r>
            <w:r w:rsidRPr="00091F03">
              <w:rPr>
                <w:rFonts w:ascii="Times New Roman" w:hAnsi="Times New Roman"/>
                <w:sz w:val="24"/>
                <w:szCs w:val="24"/>
                <w:shd w:val="clear" w:color="auto" w:fill="FFFFFF"/>
              </w:rPr>
              <w:t xml:space="preserve"> = </w:t>
            </w:r>
            <m:oMath>
              <m:r>
                <m:rPr>
                  <m:sty m:val="bi"/>
                </m:rPr>
                <w:rPr>
                  <w:rFonts w:ascii="Cambria Math" w:hAnsi="Cambria Math"/>
                  <w:sz w:val="24"/>
                  <w:szCs w:val="24"/>
                  <w:shd w:val="clear" w:color="auto" w:fill="FFFFFF"/>
                </w:rPr>
                <m:t>100</m:t>
              </m:r>
              <m:r>
                <w:rPr>
                  <w:rFonts w:ascii="Cambria Math" w:hAnsi="Cambria Math"/>
                  <w:sz w:val="24"/>
                  <w:szCs w:val="24"/>
                  <w:shd w:val="clear" w:color="auto" w:fill="FFFFFF"/>
                </w:rPr>
                <m:t>*</m:t>
              </m:r>
              <m:f>
                <m:fPr>
                  <m:ctrlPr>
                    <w:rPr>
                      <w:rFonts w:ascii="Cambria Math" w:hAnsi="Cambria Math"/>
                      <w:i/>
                      <w:sz w:val="24"/>
                      <w:szCs w:val="24"/>
                      <w:shd w:val="clear" w:color="auto" w:fill="FFFFFF"/>
                      <w:lang w:val="en-GB"/>
                    </w:rPr>
                  </m:ctrlPr>
                </m:fPr>
                <m:num>
                  <m:r>
                    <w:rPr>
                      <w:rFonts w:ascii="Cambria Math" w:hAnsi="Cambria Math"/>
                      <w:sz w:val="24"/>
                      <w:szCs w:val="24"/>
                      <w:shd w:val="clear" w:color="auto" w:fill="FFFFFF"/>
                    </w:rPr>
                    <m:t>│△</m:t>
                  </m:r>
                  <m:r>
                    <w:rPr>
                      <w:rFonts w:ascii="Cambria Math" w:hAnsi="Cambria Math"/>
                      <w:sz w:val="24"/>
                      <w:szCs w:val="24"/>
                      <w:shd w:val="clear" w:color="auto" w:fill="FFFFFF"/>
                      <w:lang w:val="en-GB"/>
                    </w:rPr>
                    <m:t>f</m:t>
                  </m:r>
                  <m:r>
                    <w:rPr>
                      <w:rFonts w:ascii="Cambria Math" w:hAnsi="Cambria Math"/>
                      <w:sz w:val="24"/>
                      <w:szCs w:val="24"/>
                      <w:shd w:val="clear" w:color="auto" w:fill="FFFFFF"/>
                    </w:rPr>
                    <m:t>│</m:t>
                  </m:r>
                </m:num>
                <m:den>
                  <m:r>
                    <w:rPr>
                      <w:rFonts w:ascii="Cambria Math" w:hAnsi="Cambria Math"/>
                      <w:sz w:val="24"/>
                      <w:szCs w:val="24"/>
                      <w:shd w:val="clear" w:color="auto" w:fill="FFFFFF"/>
                      <w:lang w:val="en-GB"/>
                    </w:rPr>
                    <m:t>f</m:t>
                  </m:r>
                  <m:r>
                    <w:rPr>
                      <w:rFonts w:ascii="Cambria Math" w:hAnsi="Cambria Math"/>
                      <w:sz w:val="24"/>
                      <w:szCs w:val="24"/>
                      <w:shd w:val="clear" w:color="auto" w:fill="FFFFFF"/>
                    </w:rPr>
                    <m:t>ном</m:t>
                  </m:r>
                </m:den>
              </m:f>
              <m:r>
                <w:rPr>
                  <w:rFonts w:ascii="Cambria Math" w:hAnsi="Cambria Math"/>
                  <w:sz w:val="24"/>
                  <w:szCs w:val="24"/>
                  <w:shd w:val="clear" w:color="auto" w:fill="FFFFFF"/>
                </w:rPr>
                <m:t>*</m:t>
              </m:r>
              <m:f>
                <m:fPr>
                  <m:ctrlPr>
                    <w:rPr>
                      <w:rFonts w:ascii="Cambria Math" w:hAnsi="Cambria Math"/>
                      <w:i/>
                      <w:sz w:val="24"/>
                      <w:szCs w:val="24"/>
                      <w:shd w:val="clear" w:color="auto" w:fill="FFFFFF"/>
                      <w:lang w:val="en-GB"/>
                    </w:rPr>
                  </m:ctrlPr>
                </m:fPr>
                <m:num>
                  <m:r>
                    <w:rPr>
                      <w:rFonts w:ascii="Cambria Math" w:hAnsi="Cambria Math"/>
                      <w:sz w:val="24"/>
                      <w:szCs w:val="24"/>
                      <w:shd w:val="clear" w:color="auto" w:fill="FFFFFF"/>
                      <w:lang w:val="en-GB"/>
                    </w:rPr>
                    <m:t>P</m:t>
                  </m:r>
                  <m:r>
                    <w:rPr>
                      <w:rFonts w:ascii="Cambria Math" w:hAnsi="Cambria Math"/>
                      <w:sz w:val="24"/>
                      <w:szCs w:val="24"/>
                      <w:shd w:val="clear" w:color="auto" w:fill="FFFFFF"/>
                    </w:rPr>
                    <m:t>ном</m:t>
                  </m:r>
                </m:num>
                <m:den>
                  <m:r>
                    <w:rPr>
                      <w:rFonts w:ascii="Cambria Math" w:hAnsi="Cambria Math"/>
                      <w:sz w:val="24"/>
                      <w:szCs w:val="24"/>
                      <w:shd w:val="clear" w:color="auto" w:fill="FFFFFF"/>
                    </w:rPr>
                    <m:t>│△</m:t>
                  </m:r>
                  <m:r>
                    <w:rPr>
                      <w:rFonts w:ascii="Cambria Math" w:hAnsi="Cambria Math"/>
                      <w:sz w:val="24"/>
                      <w:szCs w:val="24"/>
                      <w:shd w:val="clear" w:color="auto" w:fill="FFFFFF"/>
                      <w:lang w:val="en-GB"/>
                    </w:rPr>
                    <m:t>P</m:t>
                  </m:r>
                  <m:r>
                    <w:rPr>
                      <w:rFonts w:ascii="Cambria Math" w:hAnsi="Cambria Math"/>
                      <w:sz w:val="24"/>
                      <w:szCs w:val="24"/>
                      <w:shd w:val="clear" w:color="auto" w:fill="FFFFFF"/>
                    </w:rPr>
                    <m:t>п│</m:t>
                  </m:r>
                </m:den>
              </m:f>
            </m:oMath>
            <w:r w:rsidRPr="00091F03">
              <w:rPr>
                <w:rFonts w:ascii="Times New Roman" w:hAnsi="Times New Roman"/>
                <w:sz w:val="24"/>
                <w:szCs w:val="24"/>
                <w:shd w:val="clear" w:color="auto" w:fill="FFFFFF"/>
              </w:rPr>
              <w:t>,</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43"/>
              <w:gridCol w:w="481"/>
              <w:gridCol w:w="85"/>
              <w:gridCol w:w="2235"/>
            </w:tblGrid>
            <w:tr w:rsidR="00586610" w:rsidRPr="00091F03" w14:paraId="0D0F1FFA" w14:textId="77777777" w:rsidTr="00620D98">
              <w:tc>
                <w:tcPr>
                  <w:tcW w:w="345" w:type="dxa"/>
                  <w:tcBorders>
                    <w:top w:val="nil"/>
                    <w:left w:val="nil"/>
                    <w:bottom w:val="nil"/>
                    <w:right w:val="nil"/>
                  </w:tcBorders>
                  <w:hideMark/>
                </w:tcPr>
                <w:p w14:paraId="26195771" w14:textId="77777777" w:rsidR="00586610" w:rsidRPr="00091F03" w:rsidRDefault="00586610" w:rsidP="00586610">
                  <w:pPr>
                    <w:pStyle w:val="rvps14"/>
                    <w:spacing w:before="0" w:beforeAutospacing="0" w:after="0" w:afterAutospacing="0"/>
                  </w:pPr>
                  <w:r w:rsidRPr="00091F03">
                    <w:t>де</w:t>
                  </w:r>
                </w:p>
              </w:tc>
              <w:tc>
                <w:tcPr>
                  <w:tcW w:w="708" w:type="dxa"/>
                  <w:tcBorders>
                    <w:top w:val="nil"/>
                    <w:left w:val="nil"/>
                    <w:bottom w:val="nil"/>
                    <w:right w:val="nil"/>
                  </w:tcBorders>
                  <w:hideMark/>
                </w:tcPr>
                <w:p w14:paraId="353C46AB" w14:textId="77777777" w:rsidR="00586610" w:rsidRPr="00091F03" w:rsidRDefault="00586610" w:rsidP="00586610">
                  <w:pPr>
                    <w:pStyle w:val="rvps14"/>
                    <w:spacing w:before="0" w:beforeAutospacing="0" w:after="0" w:afterAutospacing="0"/>
                  </w:pPr>
                  <w:proofErr w:type="spellStart"/>
                  <w:r w:rsidRPr="00091F03">
                    <w:rPr>
                      <w:rStyle w:val="rvts80"/>
                      <w:rFonts w:eastAsia="Arial Unicode MS"/>
                      <w:bCs/>
                    </w:rPr>
                    <w:t>Δƒ</w:t>
                  </w:r>
                  <w:r w:rsidRPr="00091F03">
                    <w:rPr>
                      <w:b/>
                      <w:strike/>
                    </w:rPr>
                    <w:t>р</w:t>
                  </w:r>
                  <w:proofErr w:type="spellEnd"/>
                </w:p>
              </w:tc>
              <w:tc>
                <w:tcPr>
                  <w:tcW w:w="104" w:type="dxa"/>
                  <w:tcBorders>
                    <w:top w:val="nil"/>
                    <w:left w:val="nil"/>
                    <w:bottom w:val="nil"/>
                    <w:right w:val="nil"/>
                  </w:tcBorders>
                  <w:hideMark/>
                </w:tcPr>
                <w:p w14:paraId="646FE5EF" w14:textId="77777777" w:rsidR="00586610" w:rsidRPr="00091F03" w:rsidRDefault="00586610" w:rsidP="00586610">
                  <w:pPr>
                    <w:pStyle w:val="rvps12"/>
                    <w:spacing w:before="0" w:beforeAutospacing="0" w:after="0" w:afterAutospacing="0"/>
                    <w:jc w:val="center"/>
                  </w:pPr>
                  <w:r w:rsidRPr="00091F03">
                    <w:t>-</w:t>
                  </w:r>
                </w:p>
              </w:tc>
              <w:tc>
                <w:tcPr>
                  <w:tcW w:w="3389" w:type="dxa"/>
                  <w:tcBorders>
                    <w:top w:val="nil"/>
                    <w:left w:val="nil"/>
                    <w:bottom w:val="nil"/>
                    <w:right w:val="nil"/>
                  </w:tcBorders>
                  <w:hideMark/>
                </w:tcPr>
                <w:p w14:paraId="33D4FD88" w14:textId="77777777" w:rsidR="00586610" w:rsidRPr="00091F03" w:rsidRDefault="00586610" w:rsidP="00586610">
                  <w:pPr>
                    <w:pStyle w:val="rvps14"/>
                    <w:spacing w:before="0" w:beforeAutospacing="0" w:after="0" w:afterAutospacing="0"/>
                  </w:pPr>
                  <w:r w:rsidRPr="00091F03">
                    <w:rPr>
                      <w:strike/>
                    </w:rPr>
                    <w:t>розрахункове</w:t>
                  </w:r>
                  <w:r w:rsidRPr="00091F03">
                    <w:t xml:space="preserve"> відхилення частоти </w:t>
                  </w:r>
                  <w:r w:rsidRPr="00091F03">
                    <w:rPr>
                      <w:b/>
                    </w:rPr>
                    <w:t>в мережі</w:t>
                  </w:r>
                  <w:r w:rsidRPr="00091F03">
                    <w:t xml:space="preserve"> </w:t>
                  </w:r>
                  <w:r w:rsidRPr="00091F03">
                    <w:rPr>
                      <w:b/>
                      <w:bCs/>
                    </w:rPr>
                    <w:t>від номінальної</w:t>
                  </w:r>
                  <w:r w:rsidRPr="00091F03">
                    <w:t xml:space="preserve"> </w:t>
                  </w:r>
                  <w:r w:rsidRPr="00091F03">
                    <w:rPr>
                      <w:strike/>
                    </w:rPr>
                    <w:t>за межами мертвої зони</w:t>
                  </w:r>
                  <w:r w:rsidRPr="00091F03">
                    <w:t xml:space="preserve">, </w:t>
                  </w:r>
                  <w:proofErr w:type="spellStart"/>
                  <w:r w:rsidRPr="00091F03">
                    <w:t>Гц</w:t>
                  </w:r>
                  <w:proofErr w:type="spellEnd"/>
                  <w:r w:rsidRPr="00091F03">
                    <w:t>;</w:t>
                  </w:r>
                </w:p>
              </w:tc>
            </w:tr>
            <w:tr w:rsidR="00586610" w:rsidRPr="00091F03" w14:paraId="160EC189" w14:textId="77777777" w:rsidTr="00620D98">
              <w:tc>
                <w:tcPr>
                  <w:tcW w:w="345" w:type="dxa"/>
                  <w:tcBorders>
                    <w:top w:val="nil"/>
                    <w:left w:val="nil"/>
                    <w:bottom w:val="nil"/>
                    <w:right w:val="nil"/>
                  </w:tcBorders>
                  <w:hideMark/>
                </w:tcPr>
                <w:p w14:paraId="184A7DEF" w14:textId="77777777" w:rsidR="00586610" w:rsidRPr="00091F03" w:rsidRDefault="00586610" w:rsidP="00586610">
                  <w:pPr>
                    <w:pStyle w:val="rvps14"/>
                    <w:spacing w:before="0" w:beforeAutospacing="0" w:after="0" w:afterAutospacing="0"/>
                  </w:pPr>
                </w:p>
              </w:tc>
              <w:tc>
                <w:tcPr>
                  <w:tcW w:w="708" w:type="dxa"/>
                  <w:tcBorders>
                    <w:top w:val="nil"/>
                    <w:left w:val="nil"/>
                    <w:bottom w:val="nil"/>
                    <w:right w:val="nil"/>
                  </w:tcBorders>
                  <w:hideMark/>
                </w:tcPr>
                <w:p w14:paraId="7CCDF191" w14:textId="77777777" w:rsidR="00586610" w:rsidRPr="00091F03" w:rsidRDefault="00586610" w:rsidP="00586610">
                  <w:pPr>
                    <w:pStyle w:val="rvps14"/>
                    <w:spacing w:before="0" w:beforeAutospacing="0" w:after="0" w:afterAutospacing="0"/>
                  </w:pPr>
                  <w:proofErr w:type="spellStart"/>
                  <w:r w:rsidRPr="00091F03">
                    <w:rPr>
                      <w:rStyle w:val="rvts80"/>
                      <w:rFonts w:eastAsia="Arial Unicode MS"/>
                      <w:bCs/>
                    </w:rPr>
                    <w:t>ƒ</w:t>
                  </w:r>
                  <w:r w:rsidRPr="00091F03">
                    <w:t>ном</w:t>
                  </w:r>
                  <w:proofErr w:type="spellEnd"/>
                </w:p>
              </w:tc>
              <w:tc>
                <w:tcPr>
                  <w:tcW w:w="104" w:type="dxa"/>
                  <w:tcBorders>
                    <w:top w:val="nil"/>
                    <w:left w:val="nil"/>
                    <w:bottom w:val="nil"/>
                    <w:right w:val="nil"/>
                  </w:tcBorders>
                  <w:hideMark/>
                </w:tcPr>
                <w:p w14:paraId="03B94D47" w14:textId="77777777" w:rsidR="00586610" w:rsidRPr="00091F03" w:rsidRDefault="00586610" w:rsidP="00586610">
                  <w:pPr>
                    <w:pStyle w:val="rvps12"/>
                    <w:spacing w:before="0" w:beforeAutospacing="0" w:after="0" w:afterAutospacing="0"/>
                    <w:jc w:val="center"/>
                  </w:pPr>
                  <w:r w:rsidRPr="00091F03">
                    <w:t>-</w:t>
                  </w:r>
                </w:p>
              </w:tc>
              <w:tc>
                <w:tcPr>
                  <w:tcW w:w="3389" w:type="dxa"/>
                  <w:tcBorders>
                    <w:top w:val="nil"/>
                    <w:left w:val="nil"/>
                    <w:bottom w:val="nil"/>
                    <w:right w:val="nil"/>
                  </w:tcBorders>
                  <w:hideMark/>
                </w:tcPr>
                <w:p w14:paraId="76D64B2C" w14:textId="77777777" w:rsidR="00586610" w:rsidRPr="00091F03" w:rsidRDefault="00586610" w:rsidP="00586610">
                  <w:pPr>
                    <w:pStyle w:val="rvps14"/>
                    <w:spacing w:before="0" w:beforeAutospacing="0" w:after="0" w:afterAutospacing="0"/>
                  </w:pPr>
                  <w:r w:rsidRPr="00091F03">
                    <w:t xml:space="preserve">номінальна частота </w:t>
                  </w:r>
                  <w:r w:rsidRPr="00091F03">
                    <w:rPr>
                      <w:b/>
                    </w:rPr>
                    <w:t>50</w:t>
                  </w:r>
                  <w:r w:rsidRPr="00091F03">
                    <w:t> </w:t>
                  </w:r>
                  <w:proofErr w:type="spellStart"/>
                  <w:r w:rsidRPr="00091F03">
                    <w:t>Гц</w:t>
                  </w:r>
                  <w:proofErr w:type="spellEnd"/>
                  <w:r w:rsidRPr="00091F03">
                    <w:t>;</w:t>
                  </w:r>
                </w:p>
              </w:tc>
            </w:tr>
            <w:tr w:rsidR="00586610" w:rsidRPr="00091F03" w14:paraId="73909337" w14:textId="77777777" w:rsidTr="00620D98">
              <w:tc>
                <w:tcPr>
                  <w:tcW w:w="345" w:type="dxa"/>
                  <w:tcBorders>
                    <w:top w:val="nil"/>
                    <w:left w:val="nil"/>
                    <w:bottom w:val="nil"/>
                    <w:right w:val="nil"/>
                  </w:tcBorders>
                  <w:hideMark/>
                </w:tcPr>
                <w:p w14:paraId="4F2363A2" w14:textId="77777777" w:rsidR="00586610" w:rsidRPr="00091F03" w:rsidRDefault="00586610" w:rsidP="00586610">
                  <w:pPr>
                    <w:pStyle w:val="rvps14"/>
                    <w:spacing w:before="0" w:beforeAutospacing="0" w:after="0" w:afterAutospacing="0"/>
                  </w:pPr>
                </w:p>
              </w:tc>
              <w:tc>
                <w:tcPr>
                  <w:tcW w:w="708" w:type="dxa"/>
                  <w:tcBorders>
                    <w:top w:val="nil"/>
                    <w:left w:val="nil"/>
                    <w:bottom w:val="nil"/>
                    <w:right w:val="nil"/>
                  </w:tcBorders>
                  <w:hideMark/>
                </w:tcPr>
                <w:p w14:paraId="1BB226E7" w14:textId="77777777" w:rsidR="00586610" w:rsidRPr="00091F03" w:rsidRDefault="00586610" w:rsidP="00586610">
                  <w:pPr>
                    <w:pStyle w:val="rvps14"/>
                    <w:spacing w:before="0" w:beforeAutospacing="0" w:after="0" w:afterAutospacing="0"/>
                  </w:pPr>
                  <w:proofErr w:type="spellStart"/>
                  <w:r w:rsidRPr="00091F03">
                    <w:rPr>
                      <w:rStyle w:val="rvts80"/>
                      <w:rFonts w:eastAsia="Arial Unicode MS"/>
                      <w:bCs/>
                    </w:rPr>
                    <w:t>Δ</w:t>
                  </w:r>
                  <w:r w:rsidRPr="00091F03">
                    <w:t>Рп</w:t>
                  </w:r>
                  <w:proofErr w:type="spellEnd"/>
                </w:p>
              </w:tc>
              <w:tc>
                <w:tcPr>
                  <w:tcW w:w="104" w:type="dxa"/>
                  <w:tcBorders>
                    <w:top w:val="nil"/>
                    <w:left w:val="nil"/>
                    <w:bottom w:val="nil"/>
                    <w:right w:val="nil"/>
                  </w:tcBorders>
                  <w:hideMark/>
                </w:tcPr>
                <w:p w14:paraId="1C8B38B9" w14:textId="77777777" w:rsidR="00586610" w:rsidRPr="00091F03" w:rsidRDefault="00586610" w:rsidP="00586610">
                  <w:pPr>
                    <w:pStyle w:val="rvps12"/>
                    <w:spacing w:before="0" w:beforeAutospacing="0" w:after="0" w:afterAutospacing="0"/>
                    <w:jc w:val="center"/>
                  </w:pPr>
                  <w:r w:rsidRPr="00091F03">
                    <w:t>-</w:t>
                  </w:r>
                </w:p>
              </w:tc>
              <w:tc>
                <w:tcPr>
                  <w:tcW w:w="3389" w:type="dxa"/>
                  <w:tcBorders>
                    <w:top w:val="nil"/>
                    <w:left w:val="nil"/>
                    <w:bottom w:val="nil"/>
                    <w:right w:val="nil"/>
                  </w:tcBorders>
                  <w:hideMark/>
                </w:tcPr>
                <w:p w14:paraId="240BCBA7" w14:textId="77777777" w:rsidR="00586610" w:rsidRPr="00091F03" w:rsidRDefault="00586610" w:rsidP="00586610">
                  <w:pPr>
                    <w:pStyle w:val="rvps14"/>
                    <w:spacing w:before="0" w:beforeAutospacing="0" w:after="0" w:afterAutospacing="0"/>
                  </w:pPr>
                  <w:r w:rsidRPr="00091F03">
                    <w:rPr>
                      <w:b/>
                    </w:rPr>
                    <w:t>обсяг видачі</w:t>
                  </w:r>
                  <w:r w:rsidRPr="00091F03">
                    <w:t xml:space="preserve"> РПЧ, </w:t>
                  </w:r>
                  <w:r w:rsidRPr="00091F03">
                    <w:rPr>
                      <w:strike/>
                    </w:rPr>
                    <w:t>що видається</w:t>
                  </w:r>
                  <w:r w:rsidRPr="00091F03">
                    <w:t xml:space="preserve"> </w:t>
                  </w:r>
                  <w:r w:rsidRPr="00091F03">
                    <w:rPr>
                      <w:strike/>
                    </w:rPr>
                    <w:t xml:space="preserve">енергоблоком (агрегатом), СНЕ, одиницею </w:t>
                  </w:r>
                  <w:r w:rsidRPr="00091F03">
                    <w:rPr>
                      <w:strike/>
                    </w:rPr>
                    <w:lastRenderedPageBreak/>
                    <w:t>споживання</w:t>
                  </w:r>
                  <w:r w:rsidRPr="00091F03">
                    <w:t xml:space="preserve"> </w:t>
                  </w:r>
                  <w:r w:rsidRPr="00091F03">
                    <w:rPr>
                      <w:b/>
                      <w:bCs/>
                    </w:rPr>
                    <w:t>одиницею</w:t>
                  </w:r>
                  <w:r w:rsidRPr="00091F03">
                    <w:rPr>
                      <w:b/>
                      <w:bCs/>
                      <w:lang w:val="ru-RU"/>
                    </w:rPr>
                    <w:t>/</w:t>
                  </w:r>
                  <w:r w:rsidRPr="00091F03">
                    <w:rPr>
                      <w:b/>
                      <w:bCs/>
                    </w:rPr>
                    <w:t>групою постачання РПЧ</w:t>
                  </w:r>
                  <w:r w:rsidRPr="00091F03">
                    <w:t>, МВт;</w:t>
                  </w:r>
                </w:p>
              </w:tc>
            </w:tr>
            <w:tr w:rsidR="00586610" w:rsidRPr="00091F03" w14:paraId="210CD15A" w14:textId="77777777" w:rsidTr="00620D98">
              <w:tc>
                <w:tcPr>
                  <w:tcW w:w="345" w:type="dxa"/>
                  <w:tcBorders>
                    <w:top w:val="nil"/>
                    <w:left w:val="nil"/>
                    <w:bottom w:val="nil"/>
                    <w:right w:val="nil"/>
                  </w:tcBorders>
                  <w:hideMark/>
                </w:tcPr>
                <w:p w14:paraId="0C6CA51D" w14:textId="77777777" w:rsidR="00586610" w:rsidRPr="00091F03" w:rsidRDefault="00586610" w:rsidP="00586610">
                  <w:pPr>
                    <w:pStyle w:val="rvps14"/>
                    <w:spacing w:before="0" w:beforeAutospacing="0" w:after="0" w:afterAutospacing="0"/>
                  </w:pPr>
                </w:p>
              </w:tc>
              <w:tc>
                <w:tcPr>
                  <w:tcW w:w="708" w:type="dxa"/>
                  <w:tcBorders>
                    <w:top w:val="nil"/>
                    <w:left w:val="nil"/>
                    <w:bottom w:val="nil"/>
                    <w:right w:val="nil"/>
                  </w:tcBorders>
                  <w:hideMark/>
                </w:tcPr>
                <w:p w14:paraId="3F06EE07" w14:textId="77777777" w:rsidR="00586610" w:rsidRPr="00091F03" w:rsidRDefault="00586610" w:rsidP="00586610">
                  <w:pPr>
                    <w:pStyle w:val="rvps14"/>
                    <w:spacing w:before="0" w:beforeAutospacing="0" w:after="0" w:afterAutospacing="0"/>
                    <w:rPr>
                      <w:lang w:val="en-GB"/>
                    </w:rPr>
                  </w:pPr>
                  <w:proofErr w:type="spellStart"/>
                  <w:r w:rsidRPr="00091F03">
                    <w:t>Pном</w:t>
                  </w:r>
                  <w:proofErr w:type="spellEnd"/>
                </w:p>
              </w:tc>
              <w:tc>
                <w:tcPr>
                  <w:tcW w:w="104" w:type="dxa"/>
                  <w:tcBorders>
                    <w:top w:val="nil"/>
                    <w:left w:val="nil"/>
                    <w:bottom w:val="nil"/>
                    <w:right w:val="nil"/>
                  </w:tcBorders>
                  <w:hideMark/>
                </w:tcPr>
                <w:p w14:paraId="07E647A1" w14:textId="77777777" w:rsidR="00586610" w:rsidRPr="00091F03" w:rsidRDefault="00586610" w:rsidP="00586610">
                  <w:pPr>
                    <w:pStyle w:val="rvps12"/>
                    <w:spacing w:before="0" w:beforeAutospacing="0" w:after="0" w:afterAutospacing="0"/>
                    <w:jc w:val="center"/>
                  </w:pPr>
                  <w:r w:rsidRPr="00091F03">
                    <w:t>-</w:t>
                  </w:r>
                </w:p>
              </w:tc>
              <w:tc>
                <w:tcPr>
                  <w:tcW w:w="3389" w:type="dxa"/>
                  <w:tcBorders>
                    <w:top w:val="nil"/>
                    <w:left w:val="nil"/>
                    <w:bottom w:val="nil"/>
                    <w:right w:val="nil"/>
                  </w:tcBorders>
                  <w:hideMark/>
                </w:tcPr>
                <w:p w14:paraId="2856B119" w14:textId="77777777" w:rsidR="00586610" w:rsidRPr="00091F03" w:rsidRDefault="00586610" w:rsidP="00586610">
                  <w:pPr>
                    <w:pStyle w:val="rvps14"/>
                    <w:spacing w:before="0" w:beforeAutospacing="0" w:after="0" w:afterAutospacing="0"/>
                  </w:pPr>
                  <w:r w:rsidRPr="00091F03">
                    <w:t>номінальна потужність</w:t>
                  </w:r>
                  <w:r w:rsidRPr="00091F03">
                    <w:rPr>
                      <w:shd w:val="clear" w:color="auto" w:fill="FFFFFF"/>
                    </w:rPr>
                    <w:t xml:space="preserve"> </w:t>
                  </w:r>
                  <w:r w:rsidRPr="00091F03">
                    <w:rPr>
                      <w:strike/>
                    </w:rPr>
                    <w:t>енергоблока (</w:t>
                  </w:r>
                  <w:proofErr w:type="spellStart"/>
                  <w:r w:rsidRPr="00091F03">
                    <w:rPr>
                      <w:strike/>
                    </w:rPr>
                    <w:t>агрегата</w:t>
                  </w:r>
                  <w:proofErr w:type="spellEnd"/>
                  <w:r w:rsidRPr="00091F03">
                    <w:rPr>
                      <w:strike/>
                    </w:rPr>
                    <w:t>), СНЕ, одиницею споживання</w:t>
                  </w:r>
                  <w:r w:rsidRPr="00091F03">
                    <w:rPr>
                      <w:b/>
                      <w:bCs/>
                      <w:shd w:val="clear" w:color="auto" w:fill="FFFFFF"/>
                    </w:rPr>
                    <w:t xml:space="preserve"> одиниці/групи</w:t>
                  </w:r>
                  <w:r w:rsidRPr="00091F03">
                    <w:rPr>
                      <w:b/>
                      <w:bCs/>
                    </w:rPr>
                    <w:t xml:space="preserve"> постачання РПЧ</w:t>
                  </w:r>
                  <w:r w:rsidRPr="00091F03">
                    <w:t>, МВт;</w:t>
                  </w:r>
                </w:p>
                <w:p w14:paraId="20D4DC1C" w14:textId="77777777" w:rsidR="00586610" w:rsidRPr="00091F03" w:rsidRDefault="00586610" w:rsidP="00586610">
                  <w:pPr>
                    <w:pStyle w:val="rvps14"/>
                    <w:spacing w:before="0" w:beforeAutospacing="0" w:after="0" w:afterAutospacing="0"/>
                    <w:jc w:val="right"/>
                    <w:rPr>
                      <w:strike/>
                    </w:rPr>
                  </w:pPr>
                  <w:r w:rsidRPr="00091F03">
                    <w:rPr>
                      <w:strike/>
                    </w:rPr>
                    <w:t>Рисунок 19</w:t>
                  </w:r>
                </w:p>
              </w:tc>
            </w:tr>
          </w:tbl>
          <w:p w14:paraId="03C81F7F" w14:textId="77777777" w:rsidR="00586610" w:rsidRPr="00091F03" w:rsidRDefault="00586610" w:rsidP="00586610">
            <w:pPr>
              <w:rPr>
                <w:lang w:eastAsia="uk-UA"/>
              </w:rPr>
            </w:pPr>
          </w:p>
        </w:tc>
        <w:tc>
          <w:tcPr>
            <w:tcW w:w="3544" w:type="dxa"/>
          </w:tcPr>
          <w:p w14:paraId="2F6D0EA6" w14:textId="77777777" w:rsidR="00586610" w:rsidRPr="00091F03" w:rsidRDefault="00586610" w:rsidP="00586610">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05D7C309" w14:textId="77777777" w:rsidR="00586610" w:rsidRPr="00091F03" w:rsidRDefault="00586610" w:rsidP="00586610">
            <w:pPr>
              <w:pStyle w:val="a7"/>
              <w:spacing w:before="120" w:beforeAutospacing="0" w:after="0" w:afterAutospacing="0"/>
              <w:jc w:val="both"/>
              <w:rPr>
                <w:shd w:val="clear" w:color="auto" w:fill="FFFFFF"/>
                <w:lang w:val="uk-UA"/>
              </w:rPr>
            </w:pPr>
            <w:r w:rsidRPr="00091F03">
              <w:rPr>
                <w:shd w:val="clear" w:color="auto" w:fill="FFFFFF"/>
                <w:lang w:val="uk-UA"/>
              </w:rPr>
              <w:t xml:space="preserve">Пропонуємо уточнити редакцію із врахуванням того, що вимоги глави 2 </w:t>
            </w:r>
            <w:r w:rsidRPr="00091F03">
              <w:rPr>
                <w:lang w:val="uk-UA"/>
              </w:rPr>
              <w:t xml:space="preserve">розділу III цього Кодексу відносяться до </w:t>
            </w:r>
            <w:r w:rsidRPr="00091F03">
              <w:rPr>
                <w:u w:val="single"/>
                <w:lang w:val="uk-UA"/>
              </w:rPr>
              <w:t>генеруючих одиниць, а не УЗЕ.</w:t>
            </w:r>
          </w:p>
          <w:p w14:paraId="4161E3BF" w14:textId="77777777" w:rsidR="00586610" w:rsidRPr="00091F03" w:rsidRDefault="00586610" w:rsidP="00586610">
            <w:pPr>
              <w:pStyle w:val="a7"/>
              <w:spacing w:before="120" w:beforeAutospacing="0" w:after="0" w:afterAutospacing="0"/>
              <w:jc w:val="both"/>
              <w:rPr>
                <w:shd w:val="clear" w:color="auto" w:fill="FFFFFF"/>
                <w:lang w:val="uk-UA"/>
              </w:rPr>
            </w:pPr>
          </w:p>
          <w:p w14:paraId="636AE80F" w14:textId="77777777" w:rsidR="00586610" w:rsidRPr="00091F03" w:rsidRDefault="00586610" w:rsidP="00586610">
            <w:pPr>
              <w:pStyle w:val="a7"/>
              <w:spacing w:before="120" w:beforeAutospacing="0" w:after="0" w:afterAutospacing="0"/>
              <w:jc w:val="both"/>
              <w:rPr>
                <w:shd w:val="clear" w:color="auto" w:fill="FFFFFF"/>
                <w:lang w:val="uk-UA"/>
              </w:rPr>
            </w:pPr>
            <w:r w:rsidRPr="00091F03">
              <w:rPr>
                <w:shd w:val="clear" w:color="auto" w:fill="FFFFFF"/>
                <w:lang w:val="uk-UA"/>
              </w:rPr>
              <w:t xml:space="preserve">Уточнення </w:t>
            </w:r>
            <w:r w:rsidRPr="00091F03">
              <w:t xml:space="preserve">для </w:t>
            </w:r>
            <w:proofErr w:type="spellStart"/>
            <w:r w:rsidRPr="00091F03">
              <w:t>приведення</w:t>
            </w:r>
            <w:proofErr w:type="spellEnd"/>
            <w:r w:rsidRPr="00091F03">
              <w:t xml:space="preserve"> у </w:t>
            </w:r>
            <w:proofErr w:type="spellStart"/>
            <w:r w:rsidRPr="00091F03">
              <w:t>відповідність</w:t>
            </w:r>
            <w:proofErr w:type="spellEnd"/>
            <w:r w:rsidRPr="00091F03">
              <w:t xml:space="preserve"> </w:t>
            </w:r>
            <w:proofErr w:type="spellStart"/>
            <w:r w:rsidRPr="00091F03">
              <w:t>запропонованим</w:t>
            </w:r>
            <w:proofErr w:type="spellEnd"/>
            <w:r w:rsidRPr="00091F03">
              <w:t xml:space="preserve"> </w:t>
            </w:r>
            <w:proofErr w:type="spellStart"/>
            <w:r w:rsidRPr="00091F03">
              <w:t>змінам</w:t>
            </w:r>
            <w:proofErr w:type="spellEnd"/>
            <w:r w:rsidRPr="00091F03">
              <w:t xml:space="preserve"> до КСП.</w:t>
            </w:r>
          </w:p>
          <w:p w14:paraId="175560D7" w14:textId="77777777" w:rsidR="00586610" w:rsidRPr="00091F03" w:rsidRDefault="00586610" w:rsidP="00586610">
            <w:pPr>
              <w:pStyle w:val="a7"/>
              <w:spacing w:before="120" w:beforeAutospacing="0" w:after="0" w:afterAutospacing="0"/>
              <w:jc w:val="both"/>
              <w:rPr>
                <w:shd w:val="clear" w:color="auto" w:fill="FFFFFF"/>
                <w:lang w:val="uk-UA"/>
              </w:rPr>
            </w:pPr>
          </w:p>
          <w:p w14:paraId="4170E655" w14:textId="77777777" w:rsidR="00586610" w:rsidRPr="00091F03" w:rsidRDefault="00586610" w:rsidP="00586610">
            <w:pPr>
              <w:pStyle w:val="a7"/>
              <w:spacing w:before="120" w:beforeAutospacing="0" w:after="0" w:afterAutospacing="0"/>
              <w:jc w:val="both"/>
              <w:rPr>
                <w:shd w:val="clear" w:color="auto" w:fill="FFFFFF"/>
                <w:lang w:val="uk-UA"/>
              </w:rPr>
            </w:pPr>
          </w:p>
          <w:p w14:paraId="234116A2" w14:textId="77777777" w:rsidR="00586610" w:rsidRPr="00091F03" w:rsidRDefault="00586610" w:rsidP="00586610">
            <w:pPr>
              <w:pStyle w:val="a7"/>
              <w:spacing w:before="120" w:beforeAutospacing="0" w:after="0" w:afterAutospacing="0"/>
              <w:jc w:val="both"/>
              <w:rPr>
                <w:shd w:val="clear" w:color="auto" w:fill="FFFFFF"/>
                <w:lang w:val="uk-UA"/>
              </w:rPr>
            </w:pPr>
          </w:p>
          <w:p w14:paraId="130E10D5" w14:textId="77777777" w:rsidR="00586610" w:rsidRPr="00091F03" w:rsidRDefault="00586610" w:rsidP="00586610">
            <w:pPr>
              <w:pStyle w:val="a7"/>
              <w:spacing w:before="120" w:beforeAutospacing="0" w:after="0" w:afterAutospacing="0"/>
              <w:jc w:val="both"/>
              <w:rPr>
                <w:shd w:val="clear" w:color="auto" w:fill="FFFFFF"/>
                <w:lang w:val="uk-UA"/>
              </w:rPr>
            </w:pPr>
          </w:p>
          <w:p w14:paraId="1DA875E6" w14:textId="77777777" w:rsidR="00586610" w:rsidRPr="00091F03" w:rsidRDefault="00586610" w:rsidP="00586610">
            <w:pPr>
              <w:pStyle w:val="a7"/>
              <w:spacing w:before="120" w:beforeAutospacing="0" w:after="0" w:afterAutospacing="0"/>
              <w:jc w:val="both"/>
              <w:rPr>
                <w:shd w:val="clear" w:color="auto" w:fill="FFFFFF"/>
                <w:lang w:val="uk-UA"/>
              </w:rPr>
            </w:pPr>
          </w:p>
          <w:p w14:paraId="62BFCD12" w14:textId="77777777" w:rsidR="00586610" w:rsidRPr="00091F03" w:rsidRDefault="00586610" w:rsidP="00586610">
            <w:pPr>
              <w:pStyle w:val="a7"/>
              <w:spacing w:before="120" w:beforeAutospacing="0" w:after="0" w:afterAutospacing="0"/>
              <w:jc w:val="both"/>
              <w:rPr>
                <w:shd w:val="clear" w:color="auto" w:fill="FFFFFF"/>
                <w:lang w:val="uk-UA"/>
              </w:rPr>
            </w:pPr>
          </w:p>
          <w:p w14:paraId="732B278B" w14:textId="77777777" w:rsidR="00586610" w:rsidRPr="00091F03" w:rsidRDefault="00586610" w:rsidP="00586610">
            <w:pPr>
              <w:pStyle w:val="a7"/>
              <w:spacing w:before="120" w:beforeAutospacing="0" w:after="0" w:afterAutospacing="0"/>
              <w:jc w:val="both"/>
              <w:rPr>
                <w:shd w:val="clear" w:color="auto" w:fill="FFFFFF"/>
                <w:lang w:val="uk-UA"/>
              </w:rPr>
            </w:pPr>
          </w:p>
          <w:p w14:paraId="5998F0F0" w14:textId="77777777" w:rsidR="00586610" w:rsidRPr="00091F03" w:rsidRDefault="00586610" w:rsidP="00586610">
            <w:pPr>
              <w:pStyle w:val="TableParagraph"/>
              <w:spacing w:before="120"/>
              <w:jc w:val="both"/>
              <w:rPr>
                <w:rFonts w:ascii="Times New Roman" w:hAnsi="Times New Roman" w:cs="Times New Roman"/>
                <w:sz w:val="24"/>
                <w:szCs w:val="24"/>
              </w:rPr>
            </w:pPr>
            <w:r w:rsidRPr="00091F03">
              <w:rPr>
                <w:rFonts w:ascii="Times New Roman" w:hAnsi="Times New Roman" w:cs="Times New Roman"/>
                <w:sz w:val="24"/>
                <w:szCs w:val="24"/>
              </w:rPr>
              <w:t>Пропозиція замінити у формулах «σ» на «s», відповідно до положень Регламенту 631 та залишити лише у формулах та поясненнях у тексті.</w:t>
            </w:r>
          </w:p>
          <w:p w14:paraId="5B600153" w14:textId="77777777" w:rsidR="00586610" w:rsidRPr="00091F03" w:rsidRDefault="00586610" w:rsidP="00586610">
            <w:pPr>
              <w:pStyle w:val="rvps2"/>
              <w:shd w:val="clear" w:color="auto" w:fill="FFFFFF"/>
              <w:spacing w:before="0" w:beforeAutospacing="0" w:after="0" w:afterAutospacing="0"/>
              <w:jc w:val="both"/>
            </w:pPr>
            <w:r w:rsidRPr="00091F03">
              <w:t>«σ» - це середньоквадратичне відхилення, проте, тільки в математиці (статистика).</w:t>
            </w:r>
          </w:p>
          <w:p w14:paraId="0D1FBAB3"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154A2DEF"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59D0F98C"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410253E4"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1159181D"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21FED28D"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47E01FAC"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7C2BE904"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3B972EFF"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31F2BFE2"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48B8135F"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58CC0E49"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274CDA24"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4A5965D4" w14:textId="77777777" w:rsidR="00586610" w:rsidRPr="00091F03" w:rsidRDefault="00586610" w:rsidP="00586610">
            <w:pPr>
              <w:pStyle w:val="rvps2"/>
              <w:shd w:val="clear" w:color="auto" w:fill="FFFFFF"/>
              <w:spacing w:before="0" w:beforeAutospacing="0" w:after="0" w:afterAutospacing="0"/>
              <w:jc w:val="center"/>
              <w:rPr>
                <w:b/>
              </w:rPr>
            </w:pPr>
            <w:r w:rsidRPr="00091F03">
              <w:rPr>
                <w:b/>
              </w:rPr>
              <w:t>АТ «ДТЕК Дніпроенерго»</w:t>
            </w:r>
          </w:p>
          <w:p w14:paraId="62A44C2E"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r w:rsidRPr="00091F03">
              <w:rPr>
                <w:shd w:val="clear" w:color="auto" w:fill="FFFFFF"/>
              </w:rPr>
              <w:t>Редакційне уточнення.</w:t>
            </w:r>
          </w:p>
          <w:p w14:paraId="540B7C91"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tc>
        <w:tc>
          <w:tcPr>
            <w:tcW w:w="3402" w:type="dxa"/>
          </w:tcPr>
          <w:p w14:paraId="0E0FA338"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4553A62B"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5952CBF8"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1FE799E9"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41720653"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3E022A65" w14:textId="77777777" w:rsidR="00586610" w:rsidRPr="00091F03" w:rsidRDefault="00586610" w:rsidP="00586610">
            <w:pPr>
              <w:pStyle w:val="rvps2"/>
              <w:shd w:val="clear" w:color="auto" w:fill="FFFFFF"/>
              <w:spacing w:before="0" w:beforeAutospacing="0" w:after="0" w:afterAutospacing="0"/>
              <w:jc w:val="both"/>
              <w:rPr>
                <w:shd w:val="clear" w:color="auto" w:fill="FFFFFF"/>
              </w:rPr>
            </w:pPr>
          </w:p>
          <w:p w14:paraId="4C2CE28E"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r w:rsidRPr="00091F03">
              <w:rPr>
                <w:b/>
                <w:shd w:val="clear" w:color="auto" w:fill="FFFFFF"/>
              </w:rPr>
              <w:t>Пропонується врахувати</w:t>
            </w:r>
          </w:p>
          <w:p w14:paraId="199FDDD4"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1FB8A2ED"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3A64BA6F"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53709DB8"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4554B3AD"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3BDBC68B"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7200143D"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35382D3A"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1CB0F7E6"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r w:rsidRPr="00091F03">
              <w:rPr>
                <w:b/>
                <w:shd w:val="clear" w:color="auto" w:fill="FFFFFF"/>
              </w:rPr>
              <w:t>Потребує обговорення</w:t>
            </w:r>
          </w:p>
          <w:p w14:paraId="7440F728"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4A5C64D1"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3F017C57"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5CB1DF55"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3995BE6E"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55B1147D" w14:textId="47709845" w:rsidR="00586610" w:rsidRPr="00091F03" w:rsidRDefault="00586610" w:rsidP="00586610">
            <w:pPr>
              <w:pStyle w:val="rvps2"/>
              <w:shd w:val="clear" w:color="auto" w:fill="FFFFFF"/>
              <w:spacing w:before="0" w:beforeAutospacing="0" w:after="0" w:afterAutospacing="0"/>
              <w:jc w:val="center"/>
              <w:rPr>
                <w:b/>
                <w:shd w:val="clear" w:color="auto" w:fill="FFFFFF"/>
              </w:rPr>
            </w:pPr>
            <w:r w:rsidRPr="00091F03">
              <w:rPr>
                <w:b/>
                <w:shd w:val="clear" w:color="auto" w:fill="FFFFFF"/>
              </w:rPr>
              <w:t>Пропонується врахувати</w:t>
            </w:r>
          </w:p>
          <w:p w14:paraId="458E775E" w14:textId="058624FF"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064607EF" w14:textId="47AAFF44"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060FAA53" w14:textId="2205E4BB"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5724A4B6" w14:textId="33CFBE99"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43CFBD50" w14:textId="139E75B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4116A42E" w14:textId="1CA5431E"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0B0C978A" w14:textId="7D1E411A"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0CB47696" w14:textId="023620F4"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719AD68D" w14:textId="5C25DBFB"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33750739" w14:textId="2BA2E3C9"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230953D6" w14:textId="37E20CF6"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7618197F" w14:textId="15971F11"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618F8173" w14:textId="59661468"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3C29CEBF" w14:textId="2AED3D9F"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6A61B422" w14:textId="41485F1B"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10757816" w14:textId="058C9F5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7EC97AAF" w14:textId="1274809E"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1A76D663" w14:textId="5C0B552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39CE940F" w14:textId="4512C396"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7BE63DE9" w14:textId="4AE20D7A"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5D2BE8A5" w14:textId="7888EE49"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382A5963" w14:textId="4BB3EFF9"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510A0876" w14:textId="08F36B04"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7D5D2B40" w14:textId="7A513C4B"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198307CD" w14:textId="52CF155E"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6D73A571" w14:textId="089EC848"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4E7618BE" w14:textId="23A01FC5"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50EF8DE0" w14:textId="1122A4E4"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791C827C" w14:textId="55C6D013"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47293AA6" w14:textId="224A274A" w:rsidR="00586610" w:rsidRPr="00091F03" w:rsidRDefault="00586610" w:rsidP="00586610">
            <w:pPr>
              <w:pStyle w:val="rvps2"/>
              <w:shd w:val="clear" w:color="auto" w:fill="FFFFFF"/>
              <w:spacing w:before="0" w:beforeAutospacing="0" w:after="0" w:afterAutospacing="0"/>
              <w:jc w:val="center"/>
              <w:rPr>
                <w:b/>
                <w:shd w:val="clear" w:color="auto" w:fill="FFFFFF"/>
              </w:rPr>
            </w:pPr>
            <w:r w:rsidRPr="00091F03">
              <w:rPr>
                <w:b/>
                <w:shd w:val="clear" w:color="auto" w:fill="FFFFFF"/>
              </w:rPr>
              <w:t>Пропонується врахувати</w:t>
            </w:r>
          </w:p>
          <w:p w14:paraId="162C75E8"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0F3DE66D"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p>
          <w:p w14:paraId="57B6AA2E" w14:textId="42B40558" w:rsidR="00586610" w:rsidRPr="00091F03" w:rsidRDefault="00586610" w:rsidP="00586610">
            <w:pPr>
              <w:pStyle w:val="rvps2"/>
              <w:shd w:val="clear" w:color="auto" w:fill="FFFFFF"/>
              <w:spacing w:before="0" w:beforeAutospacing="0" w:after="0" w:afterAutospacing="0"/>
              <w:jc w:val="center"/>
              <w:rPr>
                <w:b/>
                <w:shd w:val="clear" w:color="auto" w:fill="FFFFFF"/>
              </w:rPr>
            </w:pPr>
          </w:p>
        </w:tc>
      </w:tr>
      <w:tr w:rsidR="00586610" w:rsidRPr="00091F03" w14:paraId="173D06ED" w14:textId="77777777" w:rsidTr="00707D58">
        <w:trPr>
          <w:trHeight w:val="20"/>
          <w:jc w:val="center"/>
        </w:trPr>
        <w:tc>
          <w:tcPr>
            <w:tcW w:w="425" w:type="dxa"/>
          </w:tcPr>
          <w:p w14:paraId="70B16468" w14:textId="77777777" w:rsidR="00586610" w:rsidRPr="00091F03" w:rsidRDefault="00586610" w:rsidP="00586610">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6065E855" w14:textId="77777777" w:rsidR="00586610" w:rsidRPr="00091F03" w:rsidRDefault="00586610" w:rsidP="00586610">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19 </w:t>
            </w:r>
            <w:proofErr w:type="spellStart"/>
            <w:r w:rsidRPr="00091F03">
              <w:rPr>
                <w:rFonts w:ascii="Times New Roman" w:hAnsi="Times New Roman"/>
                <w:sz w:val="24"/>
                <w:szCs w:val="24"/>
              </w:rPr>
              <w:t>пп</w:t>
            </w:r>
            <w:proofErr w:type="spellEnd"/>
            <w:r w:rsidRPr="00091F03">
              <w:rPr>
                <w:rFonts w:ascii="Times New Roman" w:hAnsi="Times New Roman"/>
                <w:sz w:val="24"/>
                <w:szCs w:val="24"/>
              </w:rPr>
              <w:t>. 8.4.2 пункту 8.4 глави 8 розділу V</w:t>
            </w:r>
          </w:p>
        </w:tc>
        <w:tc>
          <w:tcPr>
            <w:tcW w:w="4253" w:type="dxa"/>
          </w:tcPr>
          <w:p w14:paraId="408EFD24" w14:textId="77777777" w:rsidR="00586610" w:rsidRPr="00091F03" w:rsidRDefault="00586610" w:rsidP="00586610">
            <w:pPr>
              <w:pStyle w:val="af"/>
              <w:spacing w:after="0"/>
              <w:jc w:val="both"/>
              <w:rPr>
                <w:rFonts w:ascii="Times New Roman" w:hAnsi="Times New Roman"/>
                <w:sz w:val="24"/>
                <w:szCs w:val="24"/>
              </w:rPr>
            </w:pPr>
            <w:r w:rsidRPr="00091F03">
              <w:rPr>
                <w:rFonts w:ascii="Times New Roman" w:hAnsi="Times New Roman"/>
                <w:sz w:val="24"/>
                <w:szCs w:val="24"/>
                <w:shd w:val="clear" w:color="auto" w:fill="FFFFFF"/>
              </w:rPr>
              <w:t xml:space="preserve">19) первинне регулювання має здійснюватися зміною потужності генеруючої одиниці, СНЕ, одиниці споживання залежно від фактичного відхилення частоти по статичній характеристиці. </w:t>
            </w:r>
            <w:r w:rsidRPr="00091F03">
              <w:rPr>
                <w:rFonts w:ascii="Times New Roman" w:hAnsi="Times New Roman"/>
                <w:b/>
                <w:sz w:val="24"/>
                <w:szCs w:val="24"/>
                <w:shd w:val="clear" w:color="auto" w:fill="FFFFFF"/>
              </w:rPr>
              <w:t xml:space="preserve">Для генеруючих одиниць  - </w:t>
            </w:r>
            <w:r w:rsidRPr="00091F03">
              <w:rPr>
                <w:rFonts w:ascii="Times New Roman" w:hAnsi="Times New Roman"/>
                <w:sz w:val="24"/>
                <w:szCs w:val="24"/>
                <w:shd w:val="clear" w:color="auto" w:fill="FFFFFF"/>
              </w:rPr>
              <w:t xml:space="preserve">згідно з рисунком </w:t>
            </w:r>
            <w:r w:rsidRPr="00091F03">
              <w:rPr>
                <w:rFonts w:ascii="Times New Roman" w:hAnsi="Times New Roman"/>
                <w:b/>
                <w:sz w:val="24"/>
                <w:szCs w:val="24"/>
                <w:shd w:val="clear" w:color="auto" w:fill="FFFFFF"/>
              </w:rPr>
              <w:t>3,</w:t>
            </w:r>
            <w:r w:rsidRPr="00091F03">
              <w:rPr>
                <w:rFonts w:ascii="Times New Roman" w:hAnsi="Times New Roman"/>
                <w:sz w:val="24"/>
                <w:szCs w:val="24"/>
                <w:shd w:val="clear" w:color="auto" w:fill="FFFFFF"/>
              </w:rPr>
              <w:t xml:space="preserve"> для СНЕ</w:t>
            </w:r>
            <w:r w:rsidRPr="00091F03">
              <w:rPr>
                <w:rFonts w:ascii="Times New Roman" w:hAnsi="Times New Roman"/>
                <w:b/>
                <w:sz w:val="24"/>
                <w:szCs w:val="24"/>
                <w:shd w:val="clear" w:color="auto" w:fill="FFFFFF"/>
              </w:rPr>
              <w:t xml:space="preserve"> -</w:t>
            </w:r>
            <w:r w:rsidRPr="00091F03">
              <w:rPr>
                <w:rFonts w:ascii="Times New Roman" w:hAnsi="Times New Roman"/>
                <w:sz w:val="24"/>
                <w:szCs w:val="24"/>
                <w:shd w:val="clear" w:color="auto" w:fill="FFFFFF"/>
              </w:rPr>
              <w:t xml:space="preserve"> по статичній характеристиці первинного регулювання згідно з рисунком 15;</w:t>
            </w:r>
          </w:p>
        </w:tc>
        <w:tc>
          <w:tcPr>
            <w:tcW w:w="3260" w:type="dxa"/>
          </w:tcPr>
          <w:p w14:paraId="48921602" w14:textId="77777777" w:rsidR="00586610" w:rsidRPr="00091F03" w:rsidRDefault="00586610" w:rsidP="00586610">
            <w:pPr>
              <w:pStyle w:val="rvps2"/>
              <w:shd w:val="clear" w:color="auto" w:fill="FFFFFF"/>
              <w:spacing w:before="0" w:beforeAutospacing="0" w:after="0" w:afterAutospacing="0"/>
              <w:jc w:val="both"/>
              <w:rPr>
                <w:b/>
              </w:rPr>
            </w:pPr>
            <w:r w:rsidRPr="00091F03">
              <w:rPr>
                <w:b/>
              </w:rPr>
              <w:t>АТ «ДТЕК Дніпроенерго»</w:t>
            </w:r>
          </w:p>
          <w:p w14:paraId="276332F4" w14:textId="77777777" w:rsidR="00586610" w:rsidRPr="00091F03" w:rsidRDefault="00586610" w:rsidP="00586610">
            <w:pPr>
              <w:pStyle w:val="af"/>
              <w:spacing w:after="0"/>
              <w:jc w:val="both"/>
              <w:rPr>
                <w:rFonts w:ascii="Times New Roman" w:hAnsi="Times New Roman"/>
                <w:sz w:val="24"/>
                <w:szCs w:val="24"/>
                <w:shd w:val="clear" w:color="auto" w:fill="FFFFFF"/>
              </w:rPr>
            </w:pPr>
            <w:r w:rsidRPr="00091F03">
              <w:rPr>
                <w:rFonts w:ascii="Times New Roman" w:hAnsi="Times New Roman"/>
                <w:sz w:val="24"/>
                <w:szCs w:val="24"/>
                <w:shd w:val="clear" w:color="auto" w:fill="FFFFFF"/>
              </w:rPr>
              <w:t xml:space="preserve">19) первинне регулювання має здійснюватися зміною потужності генеруючої одиниці, </w:t>
            </w:r>
            <w:r w:rsidRPr="00091F03">
              <w:rPr>
                <w:rFonts w:ascii="Times New Roman" w:hAnsi="Times New Roman"/>
                <w:b/>
                <w:bCs/>
                <w:sz w:val="24"/>
                <w:szCs w:val="24"/>
                <w:shd w:val="clear" w:color="auto" w:fill="FFFFFF"/>
              </w:rPr>
              <w:t>УЗЕ</w:t>
            </w:r>
            <w:r w:rsidRPr="00091F03">
              <w:rPr>
                <w:rFonts w:ascii="Times New Roman" w:hAnsi="Times New Roman"/>
                <w:sz w:val="24"/>
                <w:szCs w:val="24"/>
                <w:shd w:val="clear" w:color="auto" w:fill="FFFFFF"/>
              </w:rPr>
              <w:t xml:space="preserve"> одиниці споживання залежно від фактичного відхилення частоти по статичній характеристиці. </w:t>
            </w:r>
            <w:r w:rsidRPr="00091F03">
              <w:rPr>
                <w:rFonts w:ascii="Times New Roman" w:hAnsi="Times New Roman"/>
                <w:bCs/>
                <w:sz w:val="24"/>
                <w:szCs w:val="24"/>
                <w:shd w:val="clear" w:color="auto" w:fill="FFFFFF"/>
              </w:rPr>
              <w:t xml:space="preserve">Для генеруючих одиниць  - згідно з рисунком </w:t>
            </w:r>
            <w:r w:rsidRPr="00091F03">
              <w:rPr>
                <w:rFonts w:ascii="Times New Roman" w:hAnsi="Times New Roman"/>
                <w:bCs/>
                <w:strike/>
                <w:sz w:val="24"/>
                <w:szCs w:val="24"/>
                <w:shd w:val="clear" w:color="auto" w:fill="FFFFFF"/>
              </w:rPr>
              <w:t>19</w:t>
            </w:r>
            <w:r w:rsidRPr="00091F03">
              <w:rPr>
                <w:rFonts w:ascii="Times New Roman" w:hAnsi="Times New Roman"/>
                <w:bCs/>
                <w:sz w:val="24"/>
                <w:szCs w:val="24"/>
                <w:shd w:val="clear" w:color="auto" w:fill="FFFFFF"/>
              </w:rPr>
              <w:t xml:space="preserve"> 3, </w:t>
            </w:r>
            <w:r w:rsidRPr="00091F03">
              <w:rPr>
                <w:rFonts w:ascii="Times New Roman" w:hAnsi="Times New Roman"/>
                <w:bCs/>
                <w:strike/>
                <w:sz w:val="24"/>
                <w:szCs w:val="24"/>
                <w:shd w:val="clear" w:color="auto" w:fill="FFFFFF"/>
              </w:rPr>
              <w:t>та</w:t>
            </w:r>
            <w:r w:rsidRPr="00091F03">
              <w:rPr>
                <w:rFonts w:ascii="Times New Roman" w:hAnsi="Times New Roman"/>
                <w:sz w:val="24"/>
                <w:szCs w:val="24"/>
                <w:shd w:val="clear" w:color="auto" w:fill="FFFFFF"/>
              </w:rPr>
              <w:t xml:space="preserve"> для </w:t>
            </w:r>
            <w:r w:rsidRPr="00091F03">
              <w:rPr>
                <w:rFonts w:ascii="Times New Roman" w:hAnsi="Times New Roman"/>
                <w:b/>
                <w:bCs/>
                <w:sz w:val="24"/>
                <w:szCs w:val="24"/>
                <w:shd w:val="clear" w:color="auto" w:fill="FFFFFF"/>
              </w:rPr>
              <w:t>УЗЕ</w:t>
            </w:r>
            <w:r w:rsidRPr="00091F03">
              <w:rPr>
                <w:rFonts w:ascii="Times New Roman" w:hAnsi="Times New Roman"/>
                <w:b/>
                <w:sz w:val="24"/>
                <w:szCs w:val="24"/>
                <w:shd w:val="clear" w:color="auto" w:fill="FFFFFF"/>
              </w:rPr>
              <w:t xml:space="preserve"> -</w:t>
            </w:r>
            <w:r w:rsidRPr="00091F03">
              <w:rPr>
                <w:rFonts w:ascii="Times New Roman" w:hAnsi="Times New Roman"/>
                <w:sz w:val="24"/>
                <w:szCs w:val="24"/>
                <w:shd w:val="clear" w:color="auto" w:fill="FFFFFF"/>
              </w:rPr>
              <w:t xml:space="preserve"> по статичній характеристиці первинного регулювання згідно з рисунком 15;</w:t>
            </w:r>
          </w:p>
        </w:tc>
        <w:tc>
          <w:tcPr>
            <w:tcW w:w="3544" w:type="dxa"/>
          </w:tcPr>
          <w:p w14:paraId="23A68785" w14:textId="77777777" w:rsidR="00586610" w:rsidRPr="00091F03" w:rsidRDefault="00586610" w:rsidP="00586610">
            <w:pPr>
              <w:pStyle w:val="rvps2"/>
              <w:shd w:val="clear" w:color="auto" w:fill="FFFFFF"/>
              <w:spacing w:before="0" w:beforeAutospacing="0" w:after="0" w:afterAutospacing="0"/>
              <w:jc w:val="center"/>
              <w:rPr>
                <w:b/>
              </w:rPr>
            </w:pPr>
            <w:r w:rsidRPr="00091F03">
              <w:rPr>
                <w:b/>
              </w:rPr>
              <w:t>АТ «ДТЕК Дніпроенерго»</w:t>
            </w:r>
          </w:p>
          <w:p w14:paraId="46A9BABB" w14:textId="77777777" w:rsidR="00586610" w:rsidRPr="00091F03" w:rsidRDefault="00586610" w:rsidP="00586610">
            <w:pPr>
              <w:pStyle w:val="af"/>
              <w:spacing w:after="0"/>
              <w:jc w:val="center"/>
              <w:rPr>
                <w:rFonts w:ascii="Times New Roman" w:hAnsi="Times New Roman"/>
                <w:sz w:val="24"/>
                <w:szCs w:val="24"/>
                <w:shd w:val="clear" w:color="auto" w:fill="FFFFFF"/>
              </w:rPr>
            </w:pPr>
            <w:r w:rsidRPr="00091F03">
              <w:rPr>
                <w:rFonts w:ascii="Times New Roman" w:hAnsi="Times New Roman"/>
                <w:sz w:val="24"/>
                <w:szCs w:val="24"/>
                <w:shd w:val="clear" w:color="auto" w:fill="FFFFFF"/>
              </w:rPr>
              <w:t>Редакційне уточнення.</w:t>
            </w:r>
          </w:p>
        </w:tc>
        <w:tc>
          <w:tcPr>
            <w:tcW w:w="3402" w:type="dxa"/>
          </w:tcPr>
          <w:p w14:paraId="43CF01C5" w14:textId="77777777" w:rsidR="00586610" w:rsidRPr="00091F03" w:rsidRDefault="00586610" w:rsidP="00586610">
            <w:pPr>
              <w:pStyle w:val="rvps2"/>
              <w:shd w:val="clear" w:color="auto" w:fill="FFFFFF"/>
              <w:spacing w:before="0" w:beforeAutospacing="0" w:after="0" w:afterAutospacing="0"/>
              <w:jc w:val="center"/>
              <w:rPr>
                <w:b/>
                <w:shd w:val="clear" w:color="auto" w:fill="FFFFFF"/>
              </w:rPr>
            </w:pPr>
            <w:r w:rsidRPr="00091F03">
              <w:rPr>
                <w:b/>
                <w:shd w:val="clear" w:color="auto" w:fill="FFFFFF"/>
              </w:rPr>
              <w:t>Пропонується врахувати</w:t>
            </w:r>
          </w:p>
          <w:p w14:paraId="786D615C" w14:textId="77777777" w:rsidR="00586610" w:rsidRPr="00091F03" w:rsidRDefault="00586610" w:rsidP="00586610">
            <w:pPr>
              <w:pStyle w:val="af"/>
              <w:spacing w:after="0"/>
              <w:rPr>
                <w:rFonts w:ascii="Times New Roman" w:hAnsi="Times New Roman"/>
                <w:sz w:val="24"/>
                <w:szCs w:val="24"/>
                <w:shd w:val="clear" w:color="auto" w:fill="FFFFFF"/>
              </w:rPr>
            </w:pPr>
          </w:p>
        </w:tc>
      </w:tr>
      <w:tr w:rsidR="00586610" w:rsidRPr="00C66083" w14:paraId="5E4EB272" w14:textId="77777777" w:rsidTr="00707D58">
        <w:trPr>
          <w:trHeight w:val="20"/>
          <w:jc w:val="center"/>
        </w:trPr>
        <w:tc>
          <w:tcPr>
            <w:tcW w:w="425" w:type="dxa"/>
          </w:tcPr>
          <w:p w14:paraId="1B3F795B" w14:textId="77777777" w:rsidR="00586610" w:rsidRPr="00091F03" w:rsidRDefault="00586610" w:rsidP="00586610">
            <w:pPr>
              <w:pStyle w:val="a9"/>
              <w:numPr>
                <w:ilvl w:val="0"/>
                <w:numId w:val="7"/>
              </w:numPr>
              <w:spacing w:after="0" w:line="240" w:lineRule="auto"/>
              <w:ind w:left="0" w:firstLine="0"/>
              <w:contextualSpacing w:val="0"/>
              <w:jc w:val="center"/>
              <w:rPr>
                <w:rFonts w:ascii="Times New Roman" w:hAnsi="Times New Roman"/>
                <w:b/>
                <w:sz w:val="24"/>
                <w:szCs w:val="24"/>
              </w:rPr>
            </w:pPr>
          </w:p>
        </w:tc>
        <w:tc>
          <w:tcPr>
            <w:tcW w:w="1134" w:type="dxa"/>
          </w:tcPr>
          <w:p w14:paraId="6D1F67EE" w14:textId="77777777" w:rsidR="00586610" w:rsidRPr="00091F03" w:rsidRDefault="00586610" w:rsidP="00586610">
            <w:pPr>
              <w:spacing w:after="0" w:line="240" w:lineRule="auto"/>
              <w:rPr>
                <w:rFonts w:ascii="Times New Roman" w:hAnsi="Times New Roman"/>
                <w:sz w:val="24"/>
                <w:szCs w:val="24"/>
              </w:rPr>
            </w:pPr>
            <w:proofErr w:type="spellStart"/>
            <w:r w:rsidRPr="00091F03">
              <w:rPr>
                <w:rFonts w:ascii="Times New Roman" w:hAnsi="Times New Roman"/>
                <w:sz w:val="24"/>
                <w:szCs w:val="24"/>
              </w:rPr>
              <w:t>пп</w:t>
            </w:r>
            <w:proofErr w:type="spellEnd"/>
            <w:r w:rsidRPr="00091F03">
              <w:rPr>
                <w:rFonts w:ascii="Times New Roman" w:hAnsi="Times New Roman"/>
                <w:sz w:val="24"/>
                <w:szCs w:val="24"/>
              </w:rPr>
              <w:t xml:space="preserve">. 5 </w:t>
            </w:r>
            <w:proofErr w:type="spellStart"/>
            <w:r w:rsidRPr="00091F03">
              <w:rPr>
                <w:rFonts w:ascii="Times New Roman" w:hAnsi="Times New Roman"/>
                <w:sz w:val="24"/>
                <w:szCs w:val="24"/>
              </w:rPr>
              <w:t>пп</w:t>
            </w:r>
            <w:proofErr w:type="spellEnd"/>
            <w:r w:rsidRPr="00091F03">
              <w:rPr>
                <w:rFonts w:ascii="Times New Roman" w:hAnsi="Times New Roman"/>
                <w:sz w:val="24"/>
                <w:szCs w:val="24"/>
              </w:rPr>
              <w:t>. 8.4.3 пункту 8.4 глави 8 розділу V</w:t>
            </w:r>
          </w:p>
        </w:tc>
        <w:tc>
          <w:tcPr>
            <w:tcW w:w="4253" w:type="dxa"/>
          </w:tcPr>
          <w:p w14:paraId="68E3076D" w14:textId="77777777" w:rsidR="00586610" w:rsidRPr="00091F03" w:rsidRDefault="00586610" w:rsidP="00586610">
            <w:pPr>
              <w:pStyle w:val="a7"/>
              <w:spacing w:before="0" w:beforeAutospacing="0" w:after="0" w:afterAutospacing="0"/>
              <w:jc w:val="both"/>
              <w:rPr>
                <w:lang w:val="uk-UA"/>
              </w:rPr>
            </w:pPr>
            <w:r w:rsidRPr="00091F03">
              <w:rPr>
                <w:lang w:val="uk-UA"/>
              </w:rPr>
              <w:t>8.4.3. Вимоги до вторинного регулювання частоти та резервів відновлення частоти (резерв вторинного регулювання):</w:t>
            </w:r>
          </w:p>
          <w:p w14:paraId="68A0C513" w14:textId="77777777" w:rsidR="00586610" w:rsidRPr="00091F03" w:rsidRDefault="00586610" w:rsidP="00586610">
            <w:pPr>
              <w:pStyle w:val="a7"/>
              <w:spacing w:before="0" w:beforeAutospacing="0" w:after="0" w:afterAutospacing="0"/>
              <w:jc w:val="both"/>
              <w:rPr>
                <w:lang w:val="uk-UA"/>
              </w:rPr>
            </w:pPr>
            <w:r w:rsidRPr="00091F03">
              <w:rPr>
                <w:lang w:val="uk-UA"/>
              </w:rPr>
              <w:t>…</w:t>
            </w:r>
          </w:p>
          <w:p w14:paraId="7AB559FE" w14:textId="77777777" w:rsidR="00586610" w:rsidRPr="00091F03" w:rsidRDefault="00586610" w:rsidP="00586610">
            <w:pPr>
              <w:pStyle w:val="rvps2"/>
              <w:shd w:val="clear" w:color="auto" w:fill="FFFFFF"/>
              <w:spacing w:before="0" w:beforeAutospacing="0" w:after="0" w:afterAutospacing="0"/>
              <w:jc w:val="both"/>
            </w:pPr>
            <w:r w:rsidRPr="00091F03">
              <w:t xml:space="preserve">5) система вторинного регулювання ОЕС України/блоку </w:t>
            </w:r>
            <w:r w:rsidRPr="00091F03">
              <w:lastRenderedPageBreak/>
              <w:t xml:space="preserve">регулювання/синхронної області не має реагувати на небаланси потужності, що виникли в сусідніх блоках регулювання/енергосистемах синхронної області. У той же час система вторинного регулювання ОЕС України/блоку регулювання/синхронної області має не перешкоджати дії первинного регулювання ОЕС України/блоку регулювання/синхронної області. У міру того як вторинне регулювання ОЕС України/блоку регулювання/синхронної області, впливаючи на свої генеруючі одиниці, УЗЕ, одиниці споживання, компенсує небаланс потужності, що в ній виник, </w:t>
            </w:r>
            <w:r w:rsidRPr="00091F03">
              <w:rPr>
                <w:b/>
                <w:bCs/>
              </w:rPr>
              <w:t>РПЧ</w:t>
            </w:r>
            <w:r w:rsidRPr="00091F03">
              <w:t xml:space="preserve"> мають відновлюватися до початкових значень;</w:t>
            </w:r>
          </w:p>
          <w:p w14:paraId="1A4A5B4A" w14:textId="77777777" w:rsidR="00586610" w:rsidRPr="00091F03" w:rsidRDefault="00586610" w:rsidP="00586610">
            <w:pPr>
              <w:spacing w:after="0" w:line="240" w:lineRule="auto"/>
              <w:jc w:val="both"/>
              <w:rPr>
                <w:rFonts w:ascii="Times New Roman" w:hAnsi="Times New Roman"/>
                <w:sz w:val="24"/>
                <w:szCs w:val="24"/>
              </w:rPr>
            </w:pPr>
            <w:r w:rsidRPr="00091F03">
              <w:rPr>
                <w:rFonts w:ascii="Times New Roman" w:hAnsi="Times New Roman"/>
                <w:sz w:val="24"/>
                <w:szCs w:val="24"/>
              </w:rPr>
              <w:t>…</w:t>
            </w:r>
          </w:p>
          <w:p w14:paraId="319CDCA8" w14:textId="77777777" w:rsidR="00586610" w:rsidRPr="00091F03" w:rsidRDefault="00586610" w:rsidP="00586610">
            <w:pPr>
              <w:spacing w:after="0" w:line="240" w:lineRule="auto"/>
              <w:jc w:val="both"/>
              <w:rPr>
                <w:rFonts w:ascii="Times New Roman" w:hAnsi="Times New Roman"/>
                <w:sz w:val="24"/>
                <w:szCs w:val="24"/>
              </w:rPr>
            </w:pPr>
          </w:p>
        </w:tc>
        <w:tc>
          <w:tcPr>
            <w:tcW w:w="3260" w:type="dxa"/>
          </w:tcPr>
          <w:p w14:paraId="69C9EA67" w14:textId="77777777" w:rsidR="00586610" w:rsidRPr="00091F03" w:rsidRDefault="00586610" w:rsidP="00586610">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0232554D" w14:textId="77777777" w:rsidR="00586610" w:rsidRPr="00091F03" w:rsidRDefault="00586610" w:rsidP="00586610">
            <w:pPr>
              <w:pStyle w:val="a7"/>
              <w:spacing w:before="120" w:beforeAutospacing="0" w:after="120" w:afterAutospacing="0"/>
              <w:jc w:val="both"/>
              <w:rPr>
                <w:lang w:val="uk-UA"/>
              </w:rPr>
            </w:pPr>
            <w:r w:rsidRPr="00091F03">
              <w:rPr>
                <w:lang w:val="uk-UA"/>
              </w:rPr>
              <w:t>8.4.3. Вимоги до вторинного регулювання частоти та резервів відновлення частоти (резерв вторинного регулювання):</w:t>
            </w:r>
          </w:p>
          <w:p w14:paraId="5FFF2351" w14:textId="77777777" w:rsidR="00586610" w:rsidRPr="00091F03" w:rsidRDefault="00586610" w:rsidP="00586610">
            <w:pPr>
              <w:pStyle w:val="a7"/>
              <w:spacing w:before="120" w:beforeAutospacing="0" w:after="120" w:afterAutospacing="0"/>
              <w:jc w:val="both"/>
              <w:rPr>
                <w:lang w:val="uk-UA"/>
              </w:rPr>
            </w:pPr>
            <w:r w:rsidRPr="00091F03">
              <w:rPr>
                <w:lang w:val="uk-UA"/>
              </w:rPr>
              <w:lastRenderedPageBreak/>
              <w:t>…</w:t>
            </w:r>
          </w:p>
          <w:p w14:paraId="59FACB0B" w14:textId="77777777" w:rsidR="00586610" w:rsidRPr="00091F03" w:rsidRDefault="00586610" w:rsidP="00586610">
            <w:pPr>
              <w:pStyle w:val="rvps2"/>
              <w:shd w:val="clear" w:color="auto" w:fill="FFFFFF"/>
              <w:spacing w:before="120" w:beforeAutospacing="0" w:after="120" w:afterAutospacing="0"/>
              <w:jc w:val="both"/>
            </w:pPr>
            <w:r w:rsidRPr="00091F03">
              <w:t xml:space="preserve">5) система вторинного регулювання ОЕС України/блоку регулювання/синхронної області не має реагувати на небаланси потужності, що виникли в сусідніх блоках регулювання/енергосистемах синхронної області. У той же час система вторинного регулювання ОЕС України/блоку регулювання/синхронної області має не перешкоджати дії первинного регулювання ОЕС України/блоку регулювання/синхронної області. У міру того як вторинне регулювання ОЕС України/блоку регулювання/синхронної області, впливаючи на свої генеруючі одиниці, </w:t>
            </w:r>
            <w:r w:rsidRPr="00091F03">
              <w:rPr>
                <w:strike/>
              </w:rPr>
              <w:t>СНЕ</w:t>
            </w:r>
            <w:r w:rsidRPr="00091F03">
              <w:rPr>
                <w:bCs/>
                <w:strike/>
              </w:rPr>
              <w:t xml:space="preserve"> </w:t>
            </w:r>
            <w:r w:rsidRPr="00091F03">
              <w:rPr>
                <w:b/>
                <w:bCs/>
              </w:rPr>
              <w:t>УЗЕ</w:t>
            </w:r>
            <w:r w:rsidRPr="00091F03">
              <w:t>, одиниці споживання, компенсує небаланс потужності, що в ній виник, РПЧ мають відновлюватися до початкових значень;</w:t>
            </w:r>
          </w:p>
          <w:p w14:paraId="054C5611" w14:textId="77777777" w:rsidR="00586610" w:rsidRPr="00091F03" w:rsidRDefault="00586610" w:rsidP="00586610">
            <w:pPr>
              <w:pStyle w:val="a7"/>
              <w:spacing w:before="0" w:beforeAutospacing="0" w:after="0" w:afterAutospacing="0"/>
              <w:jc w:val="both"/>
              <w:rPr>
                <w:lang w:val="uk-UA"/>
              </w:rPr>
            </w:pPr>
          </w:p>
        </w:tc>
        <w:tc>
          <w:tcPr>
            <w:tcW w:w="3544" w:type="dxa"/>
          </w:tcPr>
          <w:p w14:paraId="5C8E8152" w14:textId="77777777" w:rsidR="00586610" w:rsidRPr="00091F03" w:rsidRDefault="00586610" w:rsidP="00586610">
            <w:pPr>
              <w:pStyle w:val="TableParagraph"/>
              <w:jc w:val="center"/>
              <w:rPr>
                <w:rFonts w:ascii="Times New Roman" w:hAnsi="Times New Roman" w:cs="Times New Roman"/>
                <w:b/>
                <w:sz w:val="24"/>
                <w:szCs w:val="24"/>
              </w:rPr>
            </w:pPr>
            <w:r w:rsidRPr="00091F03">
              <w:rPr>
                <w:rFonts w:ascii="Times New Roman" w:hAnsi="Times New Roman" w:cs="Times New Roman"/>
                <w:b/>
                <w:sz w:val="24"/>
                <w:szCs w:val="24"/>
              </w:rPr>
              <w:lastRenderedPageBreak/>
              <w:t>НЕК «Укренерго»</w:t>
            </w:r>
          </w:p>
          <w:p w14:paraId="62041B00" w14:textId="77777777" w:rsidR="00586610" w:rsidRPr="00091F03" w:rsidRDefault="00586610" w:rsidP="00586610">
            <w:pPr>
              <w:pStyle w:val="a7"/>
              <w:spacing w:before="120" w:beforeAutospacing="0" w:after="120" w:afterAutospacing="0"/>
              <w:jc w:val="both"/>
              <w:rPr>
                <w:lang w:val="uk-UA"/>
              </w:rPr>
            </w:pPr>
          </w:p>
          <w:p w14:paraId="528CC4A3" w14:textId="77777777" w:rsidR="00586610" w:rsidRPr="00091F03" w:rsidRDefault="00586610" w:rsidP="00586610">
            <w:pPr>
              <w:pStyle w:val="a7"/>
              <w:spacing w:before="120" w:beforeAutospacing="0" w:after="120" w:afterAutospacing="0"/>
              <w:jc w:val="both"/>
              <w:rPr>
                <w:lang w:val="uk-UA"/>
              </w:rPr>
            </w:pPr>
          </w:p>
          <w:p w14:paraId="7D6081CB" w14:textId="77777777" w:rsidR="00586610" w:rsidRPr="00091F03" w:rsidRDefault="00586610" w:rsidP="00586610">
            <w:pPr>
              <w:pStyle w:val="a7"/>
              <w:spacing w:before="120" w:beforeAutospacing="0" w:after="120" w:afterAutospacing="0"/>
              <w:jc w:val="both"/>
              <w:rPr>
                <w:lang w:val="uk-UA"/>
              </w:rPr>
            </w:pPr>
          </w:p>
          <w:p w14:paraId="7A604E1D" w14:textId="77777777" w:rsidR="00586610" w:rsidRPr="00091F03" w:rsidRDefault="00586610" w:rsidP="00586610">
            <w:pPr>
              <w:pStyle w:val="a7"/>
              <w:spacing w:before="120" w:beforeAutospacing="0" w:after="120" w:afterAutospacing="0"/>
              <w:jc w:val="both"/>
              <w:rPr>
                <w:lang w:val="uk-UA"/>
              </w:rPr>
            </w:pPr>
          </w:p>
          <w:p w14:paraId="5BA1BB06" w14:textId="77777777" w:rsidR="00586610" w:rsidRPr="00091F03" w:rsidRDefault="00586610" w:rsidP="00586610">
            <w:pPr>
              <w:pStyle w:val="a7"/>
              <w:spacing w:before="120" w:beforeAutospacing="0" w:after="120" w:afterAutospacing="0"/>
              <w:jc w:val="both"/>
              <w:rPr>
                <w:lang w:val="uk-UA"/>
              </w:rPr>
            </w:pPr>
          </w:p>
          <w:p w14:paraId="6690C532" w14:textId="77777777" w:rsidR="00586610" w:rsidRPr="00091F03" w:rsidRDefault="00586610" w:rsidP="00586610">
            <w:pPr>
              <w:pStyle w:val="a7"/>
              <w:spacing w:before="120" w:beforeAutospacing="0" w:after="120" w:afterAutospacing="0"/>
              <w:jc w:val="both"/>
              <w:rPr>
                <w:lang w:val="uk-UA"/>
              </w:rPr>
            </w:pPr>
          </w:p>
          <w:p w14:paraId="5AE9FE35" w14:textId="77777777" w:rsidR="00586610" w:rsidRPr="00091F03" w:rsidRDefault="00586610" w:rsidP="00586610">
            <w:pPr>
              <w:pStyle w:val="a7"/>
              <w:spacing w:before="120" w:beforeAutospacing="0" w:after="120" w:afterAutospacing="0"/>
              <w:jc w:val="both"/>
              <w:rPr>
                <w:lang w:val="uk-UA"/>
              </w:rPr>
            </w:pPr>
          </w:p>
          <w:p w14:paraId="5DCA186F" w14:textId="77777777" w:rsidR="00586610" w:rsidRPr="00091F03" w:rsidRDefault="00586610" w:rsidP="00586610">
            <w:pPr>
              <w:pStyle w:val="a7"/>
              <w:spacing w:before="120" w:beforeAutospacing="0" w:after="120" w:afterAutospacing="0"/>
              <w:jc w:val="both"/>
              <w:rPr>
                <w:lang w:val="uk-UA"/>
              </w:rPr>
            </w:pPr>
          </w:p>
          <w:p w14:paraId="2D184AB8" w14:textId="77777777" w:rsidR="00586610" w:rsidRPr="00091F03" w:rsidRDefault="00586610" w:rsidP="00586610">
            <w:pPr>
              <w:pStyle w:val="a7"/>
              <w:spacing w:before="120" w:beforeAutospacing="0" w:after="120" w:afterAutospacing="0"/>
              <w:jc w:val="both"/>
              <w:rPr>
                <w:lang w:val="uk-UA"/>
              </w:rPr>
            </w:pPr>
          </w:p>
          <w:p w14:paraId="17F73A01" w14:textId="77777777" w:rsidR="00586610" w:rsidRPr="00091F03" w:rsidRDefault="00586610" w:rsidP="00586610">
            <w:pPr>
              <w:pStyle w:val="a7"/>
              <w:spacing w:before="120" w:beforeAutospacing="0" w:after="120" w:afterAutospacing="0"/>
              <w:jc w:val="both"/>
              <w:rPr>
                <w:lang w:val="uk-UA"/>
              </w:rPr>
            </w:pPr>
          </w:p>
          <w:p w14:paraId="027904F2" w14:textId="77777777" w:rsidR="00586610" w:rsidRPr="00091F03" w:rsidRDefault="00586610" w:rsidP="00586610">
            <w:pPr>
              <w:pStyle w:val="a7"/>
              <w:spacing w:before="120" w:beforeAutospacing="0" w:after="120" w:afterAutospacing="0"/>
              <w:jc w:val="both"/>
              <w:rPr>
                <w:lang w:val="uk-UA"/>
              </w:rPr>
            </w:pPr>
          </w:p>
          <w:p w14:paraId="77BF5D73" w14:textId="77777777" w:rsidR="00586610" w:rsidRPr="00091F03" w:rsidRDefault="00586610" w:rsidP="00586610">
            <w:pPr>
              <w:pStyle w:val="a7"/>
              <w:spacing w:before="120" w:beforeAutospacing="0" w:after="120" w:afterAutospacing="0"/>
              <w:jc w:val="both"/>
              <w:rPr>
                <w:lang w:val="uk-UA"/>
              </w:rPr>
            </w:pPr>
          </w:p>
          <w:p w14:paraId="03710510" w14:textId="77777777" w:rsidR="00586610" w:rsidRPr="00091F03" w:rsidRDefault="00586610" w:rsidP="00586610">
            <w:pPr>
              <w:pStyle w:val="a7"/>
              <w:spacing w:before="120" w:beforeAutospacing="0" w:after="120" w:afterAutospacing="0"/>
              <w:jc w:val="both"/>
              <w:rPr>
                <w:lang w:val="uk-UA"/>
              </w:rPr>
            </w:pPr>
          </w:p>
          <w:p w14:paraId="21DBD9CE" w14:textId="77777777" w:rsidR="00586610" w:rsidRPr="00091F03" w:rsidRDefault="00586610" w:rsidP="00586610">
            <w:pPr>
              <w:pStyle w:val="a7"/>
              <w:spacing w:before="120" w:beforeAutospacing="0" w:after="120" w:afterAutospacing="0"/>
              <w:jc w:val="both"/>
              <w:rPr>
                <w:lang w:val="uk-UA"/>
              </w:rPr>
            </w:pPr>
          </w:p>
          <w:p w14:paraId="0A3F8703" w14:textId="77777777" w:rsidR="00586610" w:rsidRPr="00091F03" w:rsidRDefault="00586610" w:rsidP="00586610">
            <w:pPr>
              <w:pStyle w:val="a7"/>
              <w:spacing w:before="120" w:beforeAutospacing="0" w:after="120" w:afterAutospacing="0"/>
              <w:jc w:val="both"/>
              <w:rPr>
                <w:lang w:val="uk-UA"/>
              </w:rPr>
            </w:pPr>
          </w:p>
          <w:p w14:paraId="422B2308" w14:textId="77777777" w:rsidR="00586610" w:rsidRPr="00091F03" w:rsidRDefault="00586610" w:rsidP="00586610">
            <w:pPr>
              <w:pStyle w:val="a7"/>
              <w:spacing w:before="120" w:beforeAutospacing="0" w:after="120" w:afterAutospacing="0"/>
              <w:jc w:val="both"/>
              <w:rPr>
                <w:lang w:val="uk-UA"/>
              </w:rPr>
            </w:pPr>
          </w:p>
          <w:p w14:paraId="0BEBB271" w14:textId="77777777" w:rsidR="00586610" w:rsidRPr="00091F03" w:rsidRDefault="00586610" w:rsidP="00586610">
            <w:pPr>
              <w:pStyle w:val="a7"/>
              <w:spacing w:before="120" w:beforeAutospacing="0" w:after="120" w:afterAutospacing="0"/>
              <w:jc w:val="both"/>
              <w:rPr>
                <w:lang w:val="uk-UA"/>
              </w:rPr>
            </w:pPr>
          </w:p>
          <w:p w14:paraId="6C2945EE" w14:textId="77777777" w:rsidR="00586610" w:rsidRPr="00091F03" w:rsidRDefault="00586610" w:rsidP="00586610">
            <w:pPr>
              <w:pStyle w:val="a7"/>
              <w:spacing w:before="120" w:beforeAutospacing="0" w:after="120" w:afterAutospacing="0"/>
              <w:jc w:val="both"/>
              <w:rPr>
                <w:lang w:val="uk-UA"/>
              </w:rPr>
            </w:pPr>
          </w:p>
          <w:p w14:paraId="066CB419" w14:textId="77777777" w:rsidR="00586610" w:rsidRPr="00091F03" w:rsidRDefault="00586610" w:rsidP="00586610">
            <w:pPr>
              <w:pStyle w:val="a7"/>
              <w:spacing w:before="120" w:beforeAutospacing="0" w:after="120" w:afterAutospacing="0"/>
              <w:jc w:val="both"/>
              <w:rPr>
                <w:lang w:val="uk-UA"/>
              </w:rPr>
            </w:pPr>
          </w:p>
          <w:p w14:paraId="1345E7A5" w14:textId="77777777" w:rsidR="00586610" w:rsidRPr="00091F03" w:rsidRDefault="00586610" w:rsidP="00586610">
            <w:pPr>
              <w:pStyle w:val="a7"/>
              <w:spacing w:before="120" w:beforeAutospacing="0" w:after="120" w:afterAutospacing="0"/>
              <w:jc w:val="both"/>
              <w:rPr>
                <w:lang w:val="uk-UA"/>
              </w:rPr>
            </w:pPr>
          </w:p>
          <w:p w14:paraId="7BD46022" w14:textId="77777777" w:rsidR="00586610" w:rsidRPr="00091F03" w:rsidRDefault="00586610" w:rsidP="00586610">
            <w:pPr>
              <w:pStyle w:val="a7"/>
              <w:spacing w:before="120" w:beforeAutospacing="0" w:after="120" w:afterAutospacing="0"/>
              <w:jc w:val="both"/>
              <w:rPr>
                <w:lang w:val="uk-UA"/>
              </w:rPr>
            </w:pPr>
          </w:p>
          <w:p w14:paraId="1D78E53A" w14:textId="77777777" w:rsidR="00586610" w:rsidRPr="00091F03" w:rsidRDefault="00586610" w:rsidP="00586610">
            <w:pPr>
              <w:pStyle w:val="a7"/>
              <w:spacing w:before="0" w:beforeAutospacing="0" w:after="0" w:afterAutospacing="0"/>
              <w:jc w:val="both"/>
              <w:rPr>
                <w:lang w:val="uk-UA"/>
              </w:rPr>
            </w:pPr>
            <w:r w:rsidRPr="00091F03">
              <w:rPr>
                <w:lang w:val="uk-UA"/>
              </w:rPr>
              <w:t>Уточнення.</w:t>
            </w:r>
          </w:p>
        </w:tc>
        <w:tc>
          <w:tcPr>
            <w:tcW w:w="3402" w:type="dxa"/>
          </w:tcPr>
          <w:p w14:paraId="7783AACB" w14:textId="77777777" w:rsidR="00586610" w:rsidRDefault="00586610" w:rsidP="00586610">
            <w:pPr>
              <w:pStyle w:val="rvps2"/>
              <w:shd w:val="clear" w:color="auto" w:fill="FFFFFF"/>
              <w:spacing w:before="0" w:beforeAutospacing="0" w:after="0" w:afterAutospacing="0"/>
              <w:jc w:val="center"/>
              <w:rPr>
                <w:b/>
                <w:shd w:val="clear" w:color="auto" w:fill="FFFFFF"/>
              </w:rPr>
            </w:pPr>
            <w:r w:rsidRPr="00091F03">
              <w:rPr>
                <w:b/>
                <w:shd w:val="clear" w:color="auto" w:fill="FFFFFF"/>
              </w:rPr>
              <w:lastRenderedPageBreak/>
              <w:t>Пропонується врахувати</w:t>
            </w:r>
          </w:p>
          <w:p w14:paraId="41FE92B3" w14:textId="77777777" w:rsidR="00586610" w:rsidRPr="00C66083" w:rsidRDefault="00586610" w:rsidP="00586610">
            <w:pPr>
              <w:pStyle w:val="a7"/>
              <w:spacing w:before="0" w:beforeAutospacing="0" w:after="0" w:afterAutospacing="0"/>
              <w:jc w:val="both"/>
              <w:rPr>
                <w:lang w:val="uk-UA"/>
              </w:rPr>
            </w:pPr>
          </w:p>
        </w:tc>
      </w:tr>
    </w:tbl>
    <w:p w14:paraId="3D7746B4" w14:textId="77777777" w:rsidR="000A64DF" w:rsidRPr="008661E3" w:rsidRDefault="000A64DF" w:rsidP="00F100CE">
      <w:pPr>
        <w:pStyle w:val="rvps2"/>
        <w:shd w:val="clear" w:color="auto" w:fill="FFFFFF"/>
        <w:spacing w:before="0" w:beforeAutospacing="0" w:after="150" w:afterAutospacing="0"/>
        <w:ind w:firstLine="450"/>
        <w:jc w:val="both"/>
        <w:rPr>
          <w:rFonts w:cstheme="minorHAnsi"/>
          <w:shd w:val="clear" w:color="auto" w:fill="FFFFFF"/>
        </w:rPr>
      </w:pPr>
    </w:p>
    <w:sectPr w:rsidR="000A64DF" w:rsidRPr="008661E3" w:rsidSect="00627ACD">
      <w:headerReference w:type="default" r:id="rId12"/>
      <w:footerReference w:type="default" r:id="rId13"/>
      <w:pgSz w:w="16838" w:h="11906" w:orient="landscape" w:code="9"/>
      <w:pgMar w:top="568" w:right="456" w:bottom="567" w:left="42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EC95F" w16cex:dateUtc="2022-06-23T08: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1EDC6" w14:textId="77777777" w:rsidR="00DE2CA7" w:rsidRDefault="00DE2CA7" w:rsidP="00CB344F">
      <w:pPr>
        <w:spacing w:after="0" w:line="240" w:lineRule="auto"/>
      </w:pPr>
      <w:r>
        <w:separator/>
      </w:r>
    </w:p>
  </w:endnote>
  <w:endnote w:type="continuationSeparator" w:id="0">
    <w:p w14:paraId="64C44931" w14:textId="77777777" w:rsidR="00DE2CA7" w:rsidRDefault="00DE2CA7" w:rsidP="00CB344F">
      <w:pPr>
        <w:spacing w:after="0" w:line="240" w:lineRule="auto"/>
      </w:pPr>
      <w:r>
        <w:continuationSeparator/>
      </w:r>
    </w:p>
  </w:endnote>
  <w:endnote w:type="continuationNotice" w:id="1">
    <w:p w14:paraId="71B4CCE0" w14:textId="77777777" w:rsidR="00DE2CA7" w:rsidRDefault="00DE2C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rlito">
    <w:altName w:val="Calibri"/>
    <w:charset w:val="00"/>
    <w:family w:val="swiss"/>
    <w:pitch w:val="variable"/>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278401"/>
      <w:docPartObj>
        <w:docPartGallery w:val="Page Numbers (Bottom of Page)"/>
        <w:docPartUnique/>
      </w:docPartObj>
    </w:sdtPr>
    <w:sdtEndPr/>
    <w:sdtContent>
      <w:p w14:paraId="6F314090" w14:textId="77777777" w:rsidR="00DE2CA7" w:rsidRPr="00F45BD0" w:rsidRDefault="00DE2CA7" w:rsidP="00F45BD0">
        <w:pPr>
          <w:pStyle w:val="a5"/>
          <w:jc w:val="center"/>
        </w:pPr>
        <w:r>
          <w:fldChar w:fldCharType="begin"/>
        </w:r>
        <w:r>
          <w:instrText>PAGE   \* MERGEFORMAT</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6078D" w14:textId="77777777" w:rsidR="00DE2CA7" w:rsidRDefault="00DE2CA7" w:rsidP="00CB344F">
      <w:pPr>
        <w:spacing w:after="0" w:line="240" w:lineRule="auto"/>
      </w:pPr>
      <w:r>
        <w:separator/>
      </w:r>
    </w:p>
  </w:footnote>
  <w:footnote w:type="continuationSeparator" w:id="0">
    <w:p w14:paraId="5325A98D" w14:textId="77777777" w:rsidR="00DE2CA7" w:rsidRDefault="00DE2CA7" w:rsidP="00CB344F">
      <w:pPr>
        <w:spacing w:after="0" w:line="240" w:lineRule="auto"/>
      </w:pPr>
      <w:r>
        <w:continuationSeparator/>
      </w:r>
    </w:p>
  </w:footnote>
  <w:footnote w:type="continuationNotice" w:id="1">
    <w:p w14:paraId="30E021E3" w14:textId="77777777" w:rsidR="00DE2CA7" w:rsidRDefault="00DE2C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B9715" w14:textId="77777777" w:rsidR="00DE2CA7" w:rsidRDefault="00DE2CA7" w:rsidP="00CB344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5033"/>
    <w:multiLevelType w:val="hybridMultilevel"/>
    <w:tmpl w:val="D0C6EE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1536F33"/>
    <w:multiLevelType w:val="multilevel"/>
    <w:tmpl w:val="ADCE6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C5BBC"/>
    <w:multiLevelType w:val="hybridMultilevel"/>
    <w:tmpl w:val="DA9AEE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F25DF1"/>
    <w:multiLevelType w:val="hybridMultilevel"/>
    <w:tmpl w:val="3EA4ACC8"/>
    <w:lvl w:ilvl="0" w:tplc="0C440E3A">
      <w:start w:val="1"/>
      <w:numFmt w:val="decimal"/>
      <w:lvlText w:val="%1."/>
      <w:lvlJc w:val="left"/>
      <w:pPr>
        <w:ind w:left="720" w:hanging="360"/>
      </w:pPr>
    </w:lvl>
    <w:lvl w:ilvl="1" w:tplc="2E8C1FFC">
      <w:start w:val="1"/>
      <w:numFmt w:val="lowerLetter"/>
      <w:lvlText w:val="%2."/>
      <w:lvlJc w:val="left"/>
      <w:pPr>
        <w:ind w:left="1440" w:hanging="360"/>
      </w:pPr>
    </w:lvl>
    <w:lvl w:ilvl="2" w:tplc="6FA22A2C">
      <w:start w:val="1"/>
      <w:numFmt w:val="lowerRoman"/>
      <w:lvlText w:val="%3."/>
      <w:lvlJc w:val="right"/>
      <w:pPr>
        <w:ind w:left="2160" w:hanging="180"/>
      </w:pPr>
    </w:lvl>
    <w:lvl w:ilvl="3" w:tplc="6576B486">
      <w:start w:val="1"/>
      <w:numFmt w:val="decimal"/>
      <w:lvlText w:val="%4."/>
      <w:lvlJc w:val="left"/>
      <w:pPr>
        <w:ind w:left="2880" w:hanging="360"/>
      </w:pPr>
    </w:lvl>
    <w:lvl w:ilvl="4" w:tplc="182A42EA">
      <w:start w:val="1"/>
      <w:numFmt w:val="lowerLetter"/>
      <w:lvlText w:val="%5."/>
      <w:lvlJc w:val="left"/>
      <w:pPr>
        <w:ind w:left="3600" w:hanging="360"/>
      </w:pPr>
    </w:lvl>
    <w:lvl w:ilvl="5" w:tplc="59D01006">
      <w:start w:val="1"/>
      <w:numFmt w:val="lowerRoman"/>
      <w:lvlText w:val="%6."/>
      <w:lvlJc w:val="right"/>
      <w:pPr>
        <w:ind w:left="4320" w:hanging="180"/>
      </w:pPr>
    </w:lvl>
    <w:lvl w:ilvl="6" w:tplc="1CA65C84">
      <w:start w:val="1"/>
      <w:numFmt w:val="decimal"/>
      <w:lvlText w:val="%7."/>
      <w:lvlJc w:val="left"/>
      <w:pPr>
        <w:ind w:left="5040" w:hanging="360"/>
      </w:pPr>
    </w:lvl>
    <w:lvl w:ilvl="7" w:tplc="A49EEC08">
      <w:start w:val="1"/>
      <w:numFmt w:val="lowerLetter"/>
      <w:lvlText w:val="%8."/>
      <w:lvlJc w:val="left"/>
      <w:pPr>
        <w:ind w:left="5760" w:hanging="360"/>
      </w:pPr>
    </w:lvl>
    <w:lvl w:ilvl="8" w:tplc="75FA81F0">
      <w:start w:val="1"/>
      <w:numFmt w:val="lowerRoman"/>
      <w:lvlText w:val="%9."/>
      <w:lvlJc w:val="right"/>
      <w:pPr>
        <w:ind w:left="6480" w:hanging="180"/>
      </w:pPr>
    </w:lvl>
  </w:abstractNum>
  <w:abstractNum w:abstractNumId="4" w15:restartNumberingAfterBreak="0">
    <w:nsid w:val="1A987DD9"/>
    <w:multiLevelType w:val="hybridMultilevel"/>
    <w:tmpl w:val="B010E5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B2242EF"/>
    <w:multiLevelType w:val="hybridMultilevel"/>
    <w:tmpl w:val="8C8A36BA"/>
    <w:lvl w:ilvl="0" w:tplc="3FE22E9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B36591F"/>
    <w:multiLevelType w:val="multilevel"/>
    <w:tmpl w:val="93E66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D8028F"/>
    <w:multiLevelType w:val="hybridMultilevel"/>
    <w:tmpl w:val="306C2FC8"/>
    <w:lvl w:ilvl="0" w:tplc="04220001">
      <w:start w:val="5"/>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1DE7076"/>
    <w:multiLevelType w:val="hybridMultilevel"/>
    <w:tmpl w:val="071CF61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15:restartNumberingAfterBreak="0">
    <w:nsid w:val="5C94632D"/>
    <w:multiLevelType w:val="hybridMultilevel"/>
    <w:tmpl w:val="239465A2"/>
    <w:lvl w:ilvl="0" w:tplc="75E2E014">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5732EC"/>
    <w:multiLevelType w:val="hybridMultilevel"/>
    <w:tmpl w:val="87F895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B5971A9"/>
    <w:multiLevelType w:val="hybridMultilevel"/>
    <w:tmpl w:val="3968BD9C"/>
    <w:lvl w:ilvl="0" w:tplc="B6EC2684">
      <w:start w:val="1"/>
      <w:numFmt w:val="decimal"/>
      <w:lvlText w:val="%1."/>
      <w:lvlJc w:val="left"/>
      <w:pPr>
        <w:ind w:left="644"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8"/>
  </w:num>
  <w:num w:numId="3">
    <w:abstractNumId w:val="9"/>
  </w:num>
  <w:num w:numId="4">
    <w:abstractNumId w:val="0"/>
  </w:num>
  <w:num w:numId="5">
    <w:abstractNumId w:val="2"/>
  </w:num>
  <w:num w:numId="6">
    <w:abstractNumId w:val="4"/>
  </w:num>
  <w:num w:numId="7">
    <w:abstractNumId w:val="11"/>
  </w:num>
  <w:num w:numId="8">
    <w:abstractNumId w:val="10"/>
  </w:num>
  <w:num w:numId="9">
    <w:abstractNumId w:val="6"/>
  </w:num>
  <w:num w:numId="10">
    <w:abstractNumId w:val="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44F"/>
    <w:rsid w:val="000014B1"/>
    <w:rsid w:val="00003A4D"/>
    <w:rsid w:val="00003BB6"/>
    <w:rsid w:val="00003C1E"/>
    <w:rsid w:val="000055AA"/>
    <w:rsid w:val="00013969"/>
    <w:rsid w:val="000143A0"/>
    <w:rsid w:val="000143A3"/>
    <w:rsid w:val="0001575D"/>
    <w:rsid w:val="00016078"/>
    <w:rsid w:val="00016320"/>
    <w:rsid w:val="0001675E"/>
    <w:rsid w:val="00017CFB"/>
    <w:rsid w:val="00021694"/>
    <w:rsid w:val="0002257E"/>
    <w:rsid w:val="00025361"/>
    <w:rsid w:val="00025C28"/>
    <w:rsid w:val="000264B7"/>
    <w:rsid w:val="000321B1"/>
    <w:rsid w:val="00032B26"/>
    <w:rsid w:val="00032B3A"/>
    <w:rsid w:val="00032E55"/>
    <w:rsid w:val="000359D6"/>
    <w:rsid w:val="00037819"/>
    <w:rsid w:val="0004045F"/>
    <w:rsid w:val="000406C3"/>
    <w:rsid w:val="00040F8A"/>
    <w:rsid w:val="00041630"/>
    <w:rsid w:val="000429EE"/>
    <w:rsid w:val="0004330F"/>
    <w:rsid w:val="00046F4B"/>
    <w:rsid w:val="00047D9D"/>
    <w:rsid w:val="00052248"/>
    <w:rsid w:val="000536A7"/>
    <w:rsid w:val="000547C6"/>
    <w:rsid w:val="00054D2E"/>
    <w:rsid w:val="00056E65"/>
    <w:rsid w:val="000577E6"/>
    <w:rsid w:val="0006021D"/>
    <w:rsid w:val="000664BD"/>
    <w:rsid w:val="00067019"/>
    <w:rsid w:val="00067985"/>
    <w:rsid w:val="00072C12"/>
    <w:rsid w:val="000738AB"/>
    <w:rsid w:val="00073D2D"/>
    <w:rsid w:val="0007422E"/>
    <w:rsid w:val="000742AD"/>
    <w:rsid w:val="00074683"/>
    <w:rsid w:val="00077982"/>
    <w:rsid w:val="00080EC8"/>
    <w:rsid w:val="00081349"/>
    <w:rsid w:val="000837B2"/>
    <w:rsid w:val="000837DB"/>
    <w:rsid w:val="00084299"/>
    <w:rsid w:val="00084D14"/>
    <w:rsid w:val="00087438"/>
    <w:rsid w:val="000876D5"/>
    <w:rsid w:val="00087966"/>
    <w:rsid w:val="00087A55"/>
    <w:rsid w:val="00091F03"/>
    <w:rsid w:val="00093416"/>
    <w:rsid w:val="00093716"/>
    <w:rsid w:val="00094177"/>
    <w:rsid w:val="00094656"/>
    <w:rsid w:val="00094F09"/>
    <w:rsid w:val="000958F9"/>
    <w:rsid w:val="0009639B"/>
    <w:rsid w:val="000A00ED"/>
    <w:rsid w:val="000A0F98"/>
    <w:rsid w:val="000A1E0A"/>
    <w:rsid w:val="000A2146"/>
    <w:rsid w:val="000A222A"/>
    <w:rsid w:val="000A248C"/>
    <w:rsid w:val="000A3A61"/>
    <w:rsid w:val="000A64DF"/>
    <w:rsid w:val="000A7312"/>
    <w:rsid w:val="000B0215"/>
    <w:rsid w:val="000B05E2"/>
    <w:rsid w:val="000B1544"/>
    <w:rsid w:val="000B1F36"/>
    <w:rsid w:val="000B4874"/>
    <w:rsid w:val="000B66EA"/>
    <w:rsid w:val="000C05E2"/>
    <w:rsid w:val="000C120B"/>
    <w:rsid w:val="000C2EDD"/>
    <w:rsid w:val="000C36DE"/>
    <w:rsid w:val="000C3916"/>
    <w:rsid w:val="000C647F"/>
    <w:rsid w:val="000C68FB"/>
    <w:rsid w:val="000C7728"/>
    <w:rsid w:val="000D0F19"/>
    <w:rsid w:val="000D26E3"/>
    <w:rsid w:val="000E0A39"/>
    <w:rsid w:val="000E0B72"/>
    <w:rsid w:val="000E4954"/>
    <w:rsid w:val="000E7208"/>
    <w:rsid w:val="000E722C"/>
    <w:rsid w:val="000F3171"/>
    <w:rsid w:val="000F31B1"/>
    <w:rsid w:val="000F4547"/>
    <w:rsid w:val="000F7B79"/>
    <w:rsid w:val="0010236D"/>
    <w:rsid w:val="00102A97"/>
    <w:rsid w:val="00103160"/>
    <w:rsid w:val="0010397B"/>
    <w:rsid w:val="001045CF"/>
    <w:rsid w:val="0010550A"/>
    <w:rsid w:val="0010713F"/>
    <w:rsid w:val="00110B8F"/>
    <w:rsid w:val="00111158"/>
    <w:rsid w:val="00111D28"/>
    <w:rsid w:val="00112243"/>
    <w:rsid w:val="00112447"/>
    <w:rsid w:val="0011270E"/>
    <w:rsid w:val="00112F30"/>
    <w:rsid w:val="00116300"/>
    <w:rsid w:val="00117195"/>
    <w:rsid w:val="00120446"/>
    <w:rsid w:val="00122CCD"/>
    <w:rsid w:val="00123442"/>
    <w:rsid w:val="00125EA7"/>
    <w:rsid w:val="001263C7"/>
    <w:rsid w:val="00126843"/>
    <w:rsid w:val="00130038"/>
    <w:rsid w:val="0013020A"/>
    <w:rsid w:val="001336CD"/>
    <w:rsid w:val="00133E25"/>
    <w:rsid w:val="00134BD7"/>
    <w:rsid w:val="00137B93"/>
    <w:rsid w:val="00137C95"/>
    <w:rsid w:val="00137EF3"/>
    <w:rsid w:val="00142803"/>
    <w:rsid w:val="00144271"/>
    <w:rsid w:val="00145788"/>
    <w:rsid w:val="001469C3"/>
    <w:rsid w:val="0015248E"/>
    <w:rsid w:val="00154140"/>
    <w:rsid w:val="00154709"/>
    <w:rsid w:val="00156530"/>
    <w:rsid w:val="001568B9"/>
    <w:rsid w:val="001569E2"/>
    <w:rsid w:val="001578D1"/>
    <w:rsid w:val="00157C74"/>
    <w:rsid w:val="001617AD"/>
    <w:rsid w:val="00163585"/>
    <w:rsid w:val="00164D3A"/>
    <w:rsid w:val="00165078"/>
    <w:rsid w:val="00165DF1"/>
    <w:rsid w:val="00165E12"/>
    <w:rsid w:val="00165E18"/>
    <w:rsid w:val="00172E42"/>
    <w:rsid w:val="00174731"/>
    <w:rsid w:val="001750D0"/>
    <w:rsid w:val="001767E0"/>
    <w:rsid w:val="001769A5"/>
    <w:rsid w:val="001770BF"/>
    <w:rsid w:val="0018080C"/>
    <w:rsid w:val="00180D06"/>
    <w:rsid w:val="00186091"/>
    <w:rsid w:val="001862E4"/>
    <w:rsid w:val="00191408"/>
    <w:rsid w:val="00191B9D"/>
    <w:rsid w:val="00192653"/>
    <w:rsid w:val="00192EED"/>
    <w:rsid w:val="00193AD3"/>
    <w:rsid w:val="00194C4D"/>
    <w:rsid w:val="00196490"/>
    <w:rsid w:val="001A2E2E"/>
    <w:rsid w:val="001A3920"/>
    <w:rsid w:val="001A54E5"/>
    <w:rsid w:val="001A6F40"/>
    <w:rsid w:val="001A7A09"/>
    <w:rsid w:val="001B168B"/>
    <w:rsid w:val="001B3973"/>
    <w:rsid w:val="001B48A8"/>
    <w:rsid w:val="001B6F16"/>
    <w:rsid w:val="001B7618"/>
    <w:rsid w:val="001C2E8C"/>
    <w:rsid w:val="001C350B"/>
    <w:rsid w:val="001C3ABD"/>
    <w:rsid w:val="001C464B"/>
    <w:rsid w:val="001C4692"/>
    <w:rsid w:val="001C52ED"/>
    <w:rsid w:val="001C555D"/>
    <w:rsid w:val="001C6A36"/>
    <w:rsid w:val="001C6EE6"/>
    <w:rsid w:val="001D16C0"/>
    <w:rsid w:val="001D2341"/>
    <w:rsid w:val="001D3C44"/>
    <w:rsid w:val="001E2649"/>
    <w:rsid w:val="001E334A"/>
    <w:rsid w:val="001E346F"/>
    <w:rsid w:val="001E350A"/>
    <w:rsid w:val="001F00DD"/>
    <w:rsid w:val="001F06DF"/>
    <w:rsid w:val="001F1CFF"/>
    <w:rsid w:val="001F60BF"/>
    <w:rsid w:val="001F60EA"/>
    <w:rsid w:val="001F6FC0"/>
    <w:rsid w:val="001F72A0"/>
    <w:rsid w:val="00207348"/>
    <w:rsid w:val="00207BE5"/>
    <w:rsid w:val="00212660"/>
    <w:rsid w:val="00213781"/>
    <w:rsid w:val="00214214"/>
    <w:rsid w:val="00214D0E"/>
    <w:rsid w:val="002161AE"/>
    <w:rsid w:val="00216FDC"/>
    <w:rsid w:val="00221F03"/>
    <w:rsid w:val="00224A7C"/>
    <w:rsid w:val="00226200"/>
    <w:rsid w:val="00226C6B"/>
    <w:rsid w:val="00230EA5"/>
    <w:rsid w:val="0023100E"/>
    <w:rsid w:val="00232B5B"/>
    <w:rsid w:val="00235690"/>
    <w:rsid w:val="00236DF5"/>
    <w:rsid w:val="00236E5E"/>
    <w:rsid w:val="00237D79"/>
    <w:rsid w:val="00237F5D"/>
    <w:rsid w:val="00240AA8"/>
    <w:rsid w:val="00244773"/>
    <w:rsid w:val="00244903"/>
    <w:rsid w:val="002455F2"/>
    <w:rsid w:val="00246745"/>
    <w:rsid w:val="00247949"/>
    <w:rsid w:val="00247E15"/>
    <w:rsid w:val="002509FE"/>
    <w:rsid w:val="00251889"/>
    <w:rsid w:val="00252085"/>
    <w:rsid w:val="002520D2"/>
    <w:rsid w:val="00252E0E"/>
    <w:rsid w:val="00253A57"/>
    <w:rsid w:val="0025410C"/>
    <w:rsid w:val="0025625E"/>
    <w:rsid w:val="002600F7"/>
    <w:rsid w:val="00261A2F"/>
    <w:rsid w:val="00265176"/>
    <w:rsid w:val="00267340"/>
    <w:rsid w:val="00267B58"/>
    <w:rsid w:val="00267FF1"/>
    <w:rsid w:val="00271D03"/>
    <w:rsid w:val="00272B27"/>
    <w:rsid w:val="00274C42"/>
    <w:rsid w:val="00274E36"/>
    <w:rsid w:val="0028006D"/>
    <w:rsid w:val="002814D2"/>
    <w:rsid w:val="002815E2"/>
    <w:rsid w:val="002822E8"/>
    <w:rsid w:val="002839C5"/>
    <w:rsid w:val="002842F5"/>
    <w:rsid w:val="00284B20"/>
    <w:rsid w:val="0028562B"/>
    <w:rsid w:val="002857FF"/>
    <w:rsid w:val="002860BE"/>
    <w:rsid w:val="00286C9E"/>
    <w:rsid w:val="002873DF"/>
    <w:rsid w:val="00287527"/>
    <w:rsid w:val="002875F8"/>
    <w:rsid w:val="00293E93"/>
    <w:rsid w:val="00294072"/>
    <w:rsid w:val="002943B4"/>
    <w:rsid w:val="0029444B"/>
    <w:rsid w:val="00295294"/>
    <w:rsid w:val="00297CE4"/>
    <w:rsid w:val="002A16EB"/>
    <w:rsid w:val="002A1BFC"/>
    <w:rsid w:val="002A23D1"/>
    <w:rsid w:val="002A40BF"/>
    <w:rsid w:val="002A43D5"/>
    <w:rsid w:val="002A50BC"/>
    <w:rsid w:val="002A7459"/>
    <w:rsid w:val="002A7B18"/>
    <w:rsid w:val="002B1B08"/>
    <w:rsid w:val="002B34D6"/>
    <w:rsid w:val="002B6820"/>
    <w:rsid w:val="002B6BE1"/>
    <w:rsid w:val="002B6C6E"/>
    <w:rsid w:val="002C08BF"/>
    <w:rsid w:val="002C3DB7"/>
    <w:rsid w:val="002C76F2"/>
    <w:rsid w:val="002C787C"/>
    <w:rsid w:val="002C7FED"/>
    <w:rsid w:val="002D3454"/>
    <w:rsid w:val="002D5E20"/>
    <w:rsid w:val="002D5E87"/>
    <w:rsid w:val="002D712F"/>
    <w:rsid w:val="002D747C"/>
    <w:rsid w:val="002D7F2D"/>
    <w:rsid w:val="002E3204"/>
    <w:rsid w:val="002E3C0E"/>
    <w:rsid w:val="002E743D"/>
    <w:rsid w:val="002F2511"/>
    <w:rsid w:val="002F2532"/>
    <w:rsid w:val="002F28BD"/>
    <w:rsid w:val="002F39DB"/>
    <w:rsid w:val="002F5BAC"/>
    <w:rsid w:val="002F6E14"/>
    <w:rsid w:val="002F7582"/>
    <w:rsid w:val="00301818"/>
    <w:rsid w:val="00307CBD"/>
    <w:rsid w:val="003103A1"/>
    <w:rsid w:val="003119E6"/>
    <w:rsid w:val="00312EAB"/>
    <w:rsid w:val="00315537"/>
    <w:rsid w:val="003160A5"/>
    <w:rsid w:val="00316AFC"/>
    <w:rsid w:val="0032049F"/>
    <w:rsid w:val="00322751"/>
    <w:rsid w:val="00323DD0"/>
    <w:rsid w:val="00325261"/>
    <w:rsid w:val="003266F6"/>
    <w:rsid w:val="00327216"/>
    <w:rsid w:val="00327DDF"/>
    <w:rsid w:val="00330A86"/>
    <w:rsid w:val="00331F5F"/>
    <w:rsid w:val="003320D0"/>
    <w:rsid w:val="00333052"/>
    <w:rsid w:val="00337455"/>
    <w:rsid w:val="00340077"/>
    <w:rsid w:val="00342381"/>
    <w:rsid w:val="00344066"/>
    <w:rsid w:val="00346578"/>
    <w:rsid w:val="003469CA"/>
    <w:rsid w:val="003504B6"/>
    <w:rsid w:val="00350932"/>
    <w:rsid w:val="00350DCA"/>
    <w:rsid w:val="00353C46"/>
    <w:rsid w:val="00356152"/>
    <w:rsid w:val="003569E0"/>
    <w:rsid w:val="00356E46"/>
    <w:rsid w:val="00357FC5"/>
    <w:rsid w:val="003609B9"/>
    <w:rsid w:val="0036235F"/>
    <w:rsid w:val="0036373E"/>
    <w:rsid w:val="00364100"/>
    <w:rsid w:val="00364B59"/>
    <w:rsid w:val="00366764"/>
    <w:rsid w:val="003707F0"/>
    <w:rsid w:val="00370803"/>
    <w:rsid w:val="00371526"/>
    <w:rsid w:val="00371B8E"/>
    <w:rsid w:val="00373F40"/>
    <w:rsid w:val="003741E3"/>
    <w:rsid w:val="003767EA"/>
    <w:rsid w:val="00377014"/>
    <w:rsid w:val="003779CF"/>
    <w:rsid w:val="003813F0"/>
    <w:rsid w:val="00381F9A"/>
    <w:rsid w:val="0038216D"/>
    <w:rsid w:val="00383C4A"/>
    <w:rsid w:val="0038443B"/>
    <w:rsid w:val="00390BD6"/>
    <w:rsid w:val="00391326"/>
    <w:rsid w:val="00391BCB"/>
    <w:rsid w:val="00392812"/>
    <w:rsid w:val="00392E9B"/>
    <w:rsid w:val="00395A88"/>
    <w:rsid w:val="00395BC6"/>
    <w:rsid w:val="003966C1"/>
    <w:rsid w:val="003A1E02"/>
    <w:rsid w:val="003A39F6"/>
    <w:rsid w:val="003A59A6"/>
    <w:rsid w:val="003A6FF7"/>
    <w:rsid w:val="003A7136"/>
    <w:rsid w:val="003A7D49"/>
    <w:rsid w:val="003B2A24"/>
    <w:rsid w:val="003B49BB"/>
    <w:rsid w:val="003B53D9"/>
    <w:rsid w:val="003C0AD6"/>
    <w:rsid w:val="003C21AF"/>
    <w:rsid w:val="003C67E8"/>
    <w:rsid w:val="003D12D7"/>
    <w:rsid w:val="003D1E99"/>
    <w:rsid w:val="003D24CA"/>
    <w:rsid w:val="003D2E19"/>
    <w:rsid w:val="003D410E"/>
    <w:rsid w:val="003D523B"/>
    <w:rsid w:val="003D5DAC"/>
    <w:rsid w:val="003D6C03"/>
    <w:rsid w:val="003D7126"/>
    <w:rsid w:val="003E052E"/>
    <w:rsid w:val="003E10CF"/>
    <w:rsid w:val="003E46A6"/>
    <w:rsid w:val="003E56FB"/>
    <w:rsid w:val="003E68AE"/>
    <w:rsid w:val="003F11A0"/>
    <w:rsid w:val="003F2D8A"/>
    <w:rsid w:val="003F2DB9"/>
    <w:rsid w:val="003F45A9"/>
    <w:rsid w:val="003F548D"/>
    <w:rsid w:val="003F69FE"/>
    <w:rsid w:val="00401633"/>
    <w:rsid w:val="004041F0"/>
    <w:rsid w:val="004044B0"/>
    <w:rsid w:val="0040799A"/>
    <w:rsid w:val="004101FF"/>
    <w:rsid w:val="00410E7E"/>
    <w:rsid w:val="00411596"/>
    <w:rsid w:val="00414A86"/>
    <w:rsid w:val="00415D65"/>
    <w:rsid w:val="0041657B"/>
    <w:rsid w:val="00421584"/>
    <w:rsid w:val="0042275D"/>
    <w:rsid w:val="00423B14"/>
    <w:rsid w:val="00424877"/>
    <w:rsid w:val="00425895"/>
    <w:rsid w:val="00430A1B"/>
    <w:rsid w:val="00430E30"/>
    <w:rsid w:val="004315CE"/>
    <w:rsid w:val="004318AB"/>
    <w:rsid w:val="00434EFC"/>
    <w:rsid w:val="004400CA"/>
    <w:rsid w:val="004418A8"/>
    <w:rsid w:val="004423E9"/>
    <w:rsid w:val="0044478D"/>
    <w:rsid w:val="004457F3"/>
    <w:rsid w:val="00447203"/>
    <w:rsid w:val="00451005"/>
    <w:rsid w:val="0045175A"/>
    <w:rsid w:val="00451770"/>
    <w:rsid w:val="00452690"/>
    <w:rsid w:val="004532D6"/>
    <w:rsid w:val="004534A5"/>
    <w:rsid w:val="00455031"/>
    <w:rsid w:val="0045509C"/>
    <w:rsid w:val="00456981"/>
    <w:rsid w:val="004572F0"/>
    <w:rsid w:val="00460079"/>
    <w:rsid w:val="004601B7"/>
    <w:rsid w:val="0046080A"/>
    <w:rsid w:val="00461150"/>
    <w:rsid w:val="00464B5A"/>
    <w:rsid w:val="0046740C"/>
    <w:rsid w:val="0047215F"/>
    <w:rsid w:val="0047221A"/>
    <w:rsid w:val="00472407"/>
    <w:rsid w:val="004727E6"/>
    <w:rsid w:val="00472D29"/>
    <w:rsid w:val="004732B7"/>
    <w:rsid w:val="00474793"/>
    <w:rsid w:val="00474ACE"/>
    <w:rsid w:val="00476405"/>
    <w:rsid w:val="004770AE"/>
    <w:rsid w:val="0047785E"/>
    <w:rsid w:val="00482363"/>
    <w:rsid w:val="0048286B"/>
    <w:rsid w:val="00482E75"/>
    <w:rsid w:val="00482F3D"/>
    <w:rsid w:val="00483973"/>
    <w:rsid w:val="004840A3"/>
    <w:rsid w:val="00485174"/>
    <w:rsid w:val="00485470"/>
    <w:rsid w:val="00485487"/>
    <w:rsid w:val="00495270"/>
    <w:rsid w:val="004955D5"/>
    <w:rsid w:val="004A021C"/>
    <w:rsid w:val="004A0FAE"/>
    <w:rsid w:val="004A134F"/>
    <w:rsid w:val="004A1B91"/>
    <w:rsid w:val="004A2693"/>
    <w:rsid w:val="004A3024"/>
    <w:rsid w:val="004A4303"/>
    <w:rsid w:val="004A4A44"/>
    <w:rsid w:val="004A5C8F"/>
    <w:rsid w:val="004A61F1"/>
    <w:rsid w:val="004A7DAD"/>
    <w:rsid w:val="004A7DFD"/>
    <w:rsid w:val="004A7FD3"/>
    <w:rsid w:val="004AB18F"/>
    <w:rsid w:val="004B0F9F"/>
    <w:rsid w:val="004B15D2"/>
    <w:rsid w:val="004B199F"/>
    <w:rsid w:val="004B6714"/>
    <w:rsid w:val="004B6A1D"/>
    <w:rsid w:val="004B7038"/>
    <w:rsid w:val="004B7C25"/>
    <w:rsid w:val="004C0B73"/>
    <w:rsid w:val="004C11AC"/>
    <w:rsid w:val="004C32FD"/>
    <w:rsid w:val="004C7946"/>
    <w:rsid w:val="004D047B"/>
    <w:rsid w:val="004D0A30"/>
    <w:rsid w:val="004D1B78"/>
    <w:rsid w:val="004D4165"/>
    <w:rsid w:val="004D4652"/>
    <w:rsid w:val="004D5A3F"/>
    <w:rsid w:val="004D5E90"/>
    <w:rsid w:val="004D6166"/>
    <w:rsid w:val="004D7CE4"/>
    <w:rsid w:val="004E0EFB"/>
    <w:rsid w:val="004E0F66"/>
    <w:rsid w:val="004E14C3"/>
    <w:rsid w:val="004E2CEB"/>
    <w:rsid w:val="004E3341"/>
    <w:rsid w:val="004E4C8B"/>
    <w:rsid w:val="004E61D1"/>
    <w:rsid w:val="004E7243"/>
    <w:rsid w:val="004E772D"/>
    <w:rsid w:val="004E7FA5"/>
    <w:rsid w:val="004F081C"/>
    <w:rsid w:val="004F4921"/>
    <w:rsid w:val="004F4D5A"/>
    <w:rsid w:val="004F5286"/>
    <w:rsid w:val="004F547F"/>
    <w:rsid w:val="004F5BE9"/>
    <w:rsid w:val="004F614D"/>
    <w:rsid w:val="004F735E"/>
    <w:rsid w:val="004F7976"/>
    <w:rsid w:val="00500004"/>
    <w:rsid w:val="00500168"/>
    <w:rsid w:val="00500441"/>
    <w:rsid w:val="00501334"/>
    <w:rsid w:val="005025E7"/>
    <w:rsid w:val="005035B5"/>
    <w:rsid w:val="0050417A"/>
    <w:rsid w:val="00505870"/>
    <w:rsid w:val="00511BC4"/>
    <w:rsid w:val="00516747"/>
    <w:rsid w:val="005168BF"/>
    <w:rsid w:val="005168F5"/>
    <w:rsid w:val="00516E3C"/>
    <w:rsid w:val="0051729B"/>
    <w:rsid w:val="005203E2"/>
    <w:rsid w:val="00524AB7"/>
    <w:rsid w:val="00525459"/>
    <w:rsid w:val="00532D46"/>
    <w:rsid w:val="0053414B"/>
    <w:rsid w:val="005341B9"/>
    <w:rsid w:val="00536416"/>
    <w:rsid w:val="005413FF"/>
    <w:rsid w:val="005420DB"/>
    <w:rsid w:val="0054288F"/>
    <w:rsid w:val="0054454E"/>
    <w:rsid w:val="00544F6A"/>
    <w:rsid w:val="00545836"/>
    <w:rsid w:val="00545A6C"/>
    <w:rsid w:val="00546F42"/>
    <w:rsid w:val="0055130F"/>
    <w:rsid w:val="00553D43"/>
    <w:rsid w:val="0055593F"/>
    <w:rsid w:val="005570A6"/>
    <w:rsid w:val="00561A32"/>
    <w:rsid w:val="00561D64"/>
    <w:rsid w:val="00562A4D"/>
    <w:rsid w:val="005664C0"/>
    <w:rsid w:val="00571E3D"/>
    <w:rsid w:val="00573302"/>
    <w:rsid w:val="005741C1"/>
    <w:rsid w:val="0057645B"/>
    <w:rsid w:val="00577326"/>
    <w:rsid w:val="005773A1"/>
    <w:rsid w:val="00582405"/>
    <w:rsid w:val="00582D80"/>
    <w:rsid w:val="00582DE0"/>
    <w:rsid w:val="00583032"/>
    <w:rsid w:val="00585271"/>
    <w:rsid w:val="00586610"/>
    <w:rsid w:val="00586B56"/>
    <w:rsid w:val="00586FF1"/>
    <w:rsid w:val="00591065"/>
    <w:rsid w:val="005921C6"/>
    <w:rsid w:val="00592AE6"/>
    <w:rsid w:val="00592F33"/>
    <w:rsid w:val="00593BE2"/>
    <w:rsid w:val="005941F7"/>
    <w:rsid w:val="005957D6"/>
    <w:rsid w:val="005959BD"/>
    <w:rsid w:val="00596D70"/>
    <w:rsid w:val="00597F3C"/>
    <w:rsid w:val="005A005C"/>
    <w:rsid w:val="005A03B7"/>
    <w:rsid w:val="005A0845"/>
    <w:rsid w:val="005A08C3"/>
    <w:rsid w:val="005A15A7"/>
    <w:rsid w:val="005A36FD"/>
    <w:rsid w:val="005A3D6E"/>
    <w:rsid w:val="005A4520"/>
    <w:rsid w:val="005A45F4"/>
    <w:rsid w:val="005A6A9B"/>
    <w:rsid w:val="005B06C1"/>
    <w:rsid w:val="005B1559"/>
    <w:rsid w:val="005B2661"/>
    <w:rsid w:val="005B593E"/>
    <w:rsid w:val="005B6E0A"/>
    <w:rsid w:val="005B7D7C"/>
    <w:rsid w:val="005C1677"/>
    <w:rsid w:val="005C2405"/>
    <w:rsid w:val="005C24BB"/>
    <w:rsid w:val="005C2615"/>
    <w:rsid w:val="005C38C6"/>
    <w:rsid w:val="005C45C3"/>
    <w:rsid w:val="005C5E4D"/>
    <w:rsid w:val="005C5F7C"/>
    <w:rsid w:val="005C6AED"/>
    <w:rsid w:val="005C76CD"/>
    <w:rsid w:val="005D24CC"/>
    <w:rsid w:val="005D2D96"/>
    <w:rsid w:val="005D3933"/>
    <w:rsid w:val="005D474D"/>
    <w:rsid w:val="005D4FB9"/>
    <w:rsid w:val="005D77CA"/>
    <w:rsid w:val="005D7A1E"/>
    <w:rsid w:val="005E4133"/>
    <w:rsid w:val="005E5796"/>
    <w:rsid w:val="005E758C"/>
    <w:rsid w:val="005F4750"/>
    <w:rsid w:val="005F503F"/>
    <w:rsid w:val="005F727D"/>
    <w:rsid w:val="00602941"/>
    <w:rsid w:val="00602961"/>
    <w:rsid w:val="00604B93"/>
    <w:rsid w:val="00605081"/>
    <w:rsid w:val="0061019E"/>
    <w:rsid w:val="00614001"/>
    <w:rsid w:val="006165A0"/>
    <w:rsid w:val="006170F3"/>
    <w:rsid w:val="00620D98"/>
    <w:rsid w:val="00620FC5"/>
    <w:rsid w:val="00621004"/>
    <w:rsid w:val="00624944"/>
    <w:rsid w:val="00625778"/>
    <w:rsid w:val="00627ACD"/>
    <w:rsid w:val="00630B7E"/>
    <w:rsid w:val="00633072"/>
    <w:rsid w:val="0063307E"/>
    <w:rsid w:val="00635189"/>
    <w:rsid w:val="0063690C"/>
    <w:rsid w:val="00636C3C"/>
    <w:rsid w:val="00636F13"/>
    <w:rsid w:val="00637B66"/>
    <w:rsid w:val="006428D2"/>
    <w:rsid w:val="00643959"/>
    <w:rsid w:val="00643FD2"/>
    <w:rsid w:val="00646D2C"/>
    <w:rsid w:val="00646D4C"/>
    <w:rsid w:val="00647A87"/>
    <w:rsid w:val="00650F03"/>
    <w:rsid w:val="00652857"/>
    <w:rsid w:val="00653CC7"/>
    <w:rsid w:val="00654ABC"/>
    <w:rsid w:val="00655EE2"/>
    <w:rsid w:val="00660DD2"/>
    <w:rsid w:val="00660F1F"/>
    <w:rsid w:val="00664E10"/>
    <w:rsid w:val="006653E9"/>
    <w:rsid w:val="00665B59"/>
    <w:rsid w:val="00670326"/>
    <w:rsid w:val="0067061E"/>
    <w:rsid w:val="00671F81"/>
    <w:rsid w:val="00673583"/>
    <w:rsid w:val="006736DB"/>
    <w:rsid w:val="00675073"/>
    <w:rsid w:val="00676FA2"/>
    <w:rsid w:val="00677175"/>
    <w:rsid w:val="00677533"/>
    <w:rsid w:val="00677F19"/>
    <w:rsid w:val="00684142"/>
    <w:rsid w:val="00684B96"/>
    <w:rsid w:val="00686B78"/>
    <w:rsid w:val="0068753A"/>
    <w:rsid w:val="00687A68"/>
    <w:rsid w:val="006900A4"/>
    <w:rsid w:val="00691CAE"/>
    <w:rsid w:val="006920FD"/>
    <w:rsid w:val="00692544"/>
    <w:rsid w:val="006930BE"/>
    <w:rsid w:val="006930F0"/>
    <w:rsid w:val="0069557E"/>
    <w:rsid w:val="00695EA0"/>
    <w:rsid w:val="0069731A"/>
    <w:rsid w:val="00697F8A"/>
    <w:rsid w:val="006A327C"/>
    <w:rsid w:val="006A3F42"/>
    <w:rsid w:val="006A489E"/>
    <w:rsid w:val="006A5466"/>
    <w:rsid w:val="006A69C5"/>
    <w:rsid w:val="006A6B40"/>
    <w:rsid w:val="006A7F14"/>
    <w:rsid w:val="006B29F7"/>
    <w:rsid w:val="006B2C52"/>
    <w:rsid w:val="006B6867"/>
    <w:rsid w:val="006C058C"/>
    <w:rsid w:val="006C101B"/>
    <w:rsid w:val="006C1531"/>
    <w:rsid w:val="006C17FD"/>
    <w:rsid w:val="006C2FD0"/>
    <w:rsid w:val="006C3182"/>
    <w:rsid w:val="006C4F46"/>
    <w:rsid w:val="006D1608"/>
    <w:rsid w:val="006D1CAF"/>
    <w:rsid w:val="006D4340"/>
    <w:rsid w:val="006D58AA"/>
    <w:rsid w:val="006E06C4"/>
    <w:rsid w:val="006E1C16"/>
    <w:rsid w:val="006E26B6"/>
    <w:rsid w:val="006E27F0"/>
    <w:rsid w:val="006E496E"/>
    <w:rsid w:val="006E5737"/>
    <w:rsid w:val="006E6B93"/>
    <w:rsid w:val="006E7B04"/>
    <w:rsid w:val="006F0FB9"/>
    <w:rsid w:val="006F463F"/>
    <w:rsid w:val="006F60DB"/>
    <w:rsid w:val="006F70F0"/>
    <w:rsid w:val="00702CC2"/>
    <w:rsid w:val="007034B8"/>
    <w:rsid w:val="00703B53"/>
    <w:rsid w:val="00707D58"/>
    <w:rsid w:val="00712859"/>
    <w:rsid w:val="007162BE"/>
    <w:rsid w:val="007245F2"/>
    <w:rsid w:val="0072615B"/>
    <w:rsid w:val="00726167"/>
    <w:rsid w:val="0072761F"/>
    <w:rsid w:val="00730A92"/>
    <w:rsid w:val="00732B45"/>
    <w:rsid w:val="00733345"/>
    <w:rsid w:val="00735FFA"/>
    <w:rsid w:val="00743517"/>
    <w:rsid w:val="007435AF"/>
    <w:rsid w:val="0074403B"/>
    <w:rsid w:val="00744DF7"/>
    <w:rsid w:val="00746775"/>
    <w:rsid w:val="00751A29"/>
    <w:rsid w:val="00752462"/>
    <w:rsid w:val="00752739"/>
    <w:rsid w:val="0075329E"/>
    <w:rsid w:val="00753804"/>
    <w:rsid w:val="007600D7"/>
    <w:rsid w:val="00761166"/>
    <w:rsid w:val="007643AB"/>
    <w:rsid w:val="00765779"/>
    <w:rsid w:val="00766353"/>
    <w:rsid w:val="007668BF"/>
    <w:rsid w:val="00766B85"/>
    <w:rsid w:val="00767BB6"/>
    <w:rsid w:val="00770E2A"/>
    <w:rsid w:val="007715DE"/>
    <w:rsid w:val="00771FA3"/>
    <w:rsid w:val="00773B6F"/>
    <w:rsid w:val="00774C83"/>
    <w:rsid w:val="00775752"/>
    <w:rsid w:val="007772E3"/>
    <w:rsid w:val="007772ED"/>
    <w:rsid w:val="00777B44"/>
    <w:rsid w:val="00780901"/>
    <w:rsid w:val="007825BD"/>
    <w:rsid w:val="0078297B"/>
    <w:rsid w:val="00785036"/>
    <w:rsid w:val="00785F45"/>
    <w:rsid w:val="00787379"/>
    <w:rsid w:val="007874D3"/>
    <w:rsid w:val="00787A43"/>
    <w:rsid w:val="00790DFA"/>
    <w:rsid w:val="00791A1A"/>
    <w:rsid w:val="00794666"/>
    <w:rsid w:val="00794CC8"/>
    <w:rsid w:val="00795181"/>
    <w:rsid w:val="007A03A9"/>
    <w:rsid w:val="007A2644"/>
    <w:rsid w:val="007A3A1D"/>
    <w:rsid w:val="007A72BD"/>
    <w:rsid w:val="007B614E"/>
    <w:rsid w:val="007B66A5"/>
    <w:rsid w:val="007C1856"/>
    <w:rsid w:val="007C1B11"/>
    <w:rsid w:val="007C3606"/>
    <w:rsid w:val="007C5692"/>
    <w:rsid w:val="007D0588"/>
    <w:rsid w:val="007D0BCF"/>
    <w:rsid w:val="007D2642"/>
    <w:rsid w:val="007D377F"/>
    <w:rsid w:val="007D38EF"/>
    <w:rsid w:val="007D3EA1"/>
    <w:rsid w:val="007D425B"/>
    <w:rsid w:val="007D4D57"/>
    <w:rsid w:val="007D4DDA"/>
    <w:rsid w:val="007D7290"/>
    <w:rsid w:val="007D75F7"/>
    <w:rsid w:val="007E0535"/>
    <w:rsid w:val="007E060D"/>
    <w:rsid w:val="007E33F9"/>
    <w:rsid w:val="007E4501"/>
    <w:rsid w:val="007F0902"/>
    <w:rsid w:val="007F1839"/>
    <w:rsid w:val="007F1E99"/>
    <w:rsid w:val="007F25F9"/>
    <w:rsid w:val="007F50D3"/>
    <w:rsid w:val="007F5AC7"/>
    <w:rsid w:val="007F5DEE"/>
    <w:rsid w:val="007F6679"/>
    <w:rsid w:val="007F7154"/>
    <w:rsid w:val="007F7B39"/>
    <w:rsid w:val="007F7B4C"/>
    <w:rsid w:val="00800F2B"/>
    <w:rsid w:val="008019CE"/>
    <w:rsid w:val="00802278"/>
    <w:rsid w:val="008028E3"/>
    <w:rsid w:val="00805FA4"/>
    <w:rsid w:val="00805FF1"/>
    <w:rsid w:val="00810975"/>
    <w:rsid w:val="00810E0E"/>
    <w:rsid w:val="00812E0F"/>
    <w:rsid w:val="0081307C"/>
    <w:rsid w:val="00815F82"/>
    <w:rsid w:val="00817F61"/>
    <w:rsid w:val="00821D4D"/>
    <w:rsid w:val="00822B55"/>
    <w:rsid w:val="00824DFA"/>
    <w:rsid w:val="008252EC"/>
    <w:rsid w:val="00826AF2"/>
    <w:rsid w:val="00832772"/>
    <w:rsid w:val="0083526F"/>
    <w:rsid w:val="008378E3"/>
    <w:rsid w:val="00841F7E"/>
    <w:rsid w:val="00843294"/>
    <w:rsid w:val="00843F04"/>
    <w:rsid w:val="00843F5D"/>
    <w:rsid w:val="00844FD0"/>
    <w:rsid w:val="00845CB9"/>
    <w:rsid w:val="00846714"/>
    <w:rsid w:val="00846BF8"/>
    <w:rsid w:val="00846CC3"/>
    <w:rsid w:val="0085101D"/>
    <w:rsid w:val="00851BBE"/>
    <w:rsid w:val="00852CB5"/>
    <w:rsid w:val="00854C6C"/>
    <w:rsid w:val="00854E56"/>
    <w:rsid w:val="008558C1"/>
    <w:rsid w:val="008576F9"/>
    <w:rsid w:val="0086155D"/>
    <w:rsid w:val="00864AB9"/>
    <w:rsid w:val="00865C82"/>
    <w:rsid w:val="008660C0"/>
    <w:rsid w:val="008661E3"/>
    <w:rsid w:val="00871BF3"/>
    <w:rsid w:val="00871D30"/>
    <w:rsid w:val="00871D7B"/>
    <w:rsid w:val="00873DE9"/>
    <w:rsid w:val="00876997"/>
    <w:rsid w:val="008778E6"/>
    <w:rsid w:val="00883388"/>
    <w:rsid w:val="00883479"/>
    <w:rsid w:val="00884954"/>
    <w:rsid w:val="00890D2B"/>
    <w:rsid w:val="008918F1"/>
    <w:rsid w:val="00893020"/>
    <w:rsid w:val="008940B1"/>
    <w:rsid w:val="0089483A"/>
    <w:rsid w:val="00894A37"/>
    <w:rsid w:val="00895288"/>
    <w:rsid w:val="00895ADC"/>
    <w:rsid w:val="0089616D"/>
    <w:rsid w:val="00897D64"/>
    <w:rsid w:val="008A0A68"/>
    <w:rsid w:val="008A0DB8"/>
    <w:rsid w:val="008A1A96"/>
    <w:rsid w:val="008A3A69"/>
    <w:rsid w:val="008A5B04"/>
    <w:rsid w:val="008B0D41"/>
    <w:rsid w:val="008B1F7F"/>
    <w:rsid w:val="008B24C2"/>
    <w:rsid w:val="008B2A12"/>
    <w:rsid w:val="008B52FE"/>
    <w:rsid w:val="008B54A6"/>
    <w:rsid w:val="008B76F7"/>
    <w:rsid w:val="008C1890"/>
    <w:rsid w:val="008C1A44"/>
    <w:rsid w:val="008C1A78"/>
    <w:rsid w:val="008C25FC"/>
    <w:rsid w:val="008C2DE9"/>
    <w:rsid w:val="008C30DD"/>
    <w:rsid w:val="008D09C9"/>
    <w:rsid w:val="008D3E55"/>
    <w:rsid w:val="008D4CE7"/>
    <w:rsid w:val="008D4DEC"/>
    <w:rsid w:val="008D5263"/>
    <w:rsid w:val="008D5D64"/>
    <w:rsid w:val="008D70FA"/>
    <w:rsid w:val="008E0C50"/>
    <w:rsid w:val="008E462F"/>
    <w:rsid w:val="008E6A05"/>
    <w:rsid w:val="008F3496"/>
    <w:rsid w:val="008F390A"/>
    <w:rsid w:val="008F6D99"/>
    <w:rsid w:val="008F6DF8"/>
    <w:rsid w:val="009000A6"/>
    <w:rsid w:val="00900463"/>
    <w:rsid w:val="0090074B"/>
    <w:rsid w:val="009027FE"/>
    <w:rsid w:val="009045E9"/>
    <w:rsid w:val="009048C7"/>
    <w:rsid w:val="00905839"/>
    <w:rsid w:val="00905F96"/>
    <w:rsid w:val="00906481"/>
    <w:rsid w:val="00906C27"/>
    <w:rsid w:val="0091039E"/>
    <w:rsid w:val="0091305D"/>
    <w:rsid w:val="00916293"/>
    <w:rsid w:val="00920890"/>
    <w:rsid w:val="00922712"/>
    <w:rsid w:val="009245F0"/>
    <w:rsid w:val="00924F2E"/>
    <w:rsid w:val="009253E8"/>
    <w:rsid w:val="009257FC"/>
    <w:rsid w:val="00926444"/>
    <w:rsid w:val="009265DF"/>
    <w:rsid w:val="009301AB"/>
    <w:rsid w:val="009306D6"/>
    <w:rsid w:val="0093353E"/>
    <w:rsid w:val="0093444E"/>
    <w:rsid w:val="0093516E"/>
    <w:rsid w:val="00935B31"/>
    <w:rsid w:val="00936267"/>
    <w:rsid w:val="00940E0F"/>
    <w:rsid w:val="00941BC4"/>
    <w:rsid w:val="00942A33"/>
    <w:rsid w:val="00942ABC"/>
    <w:rsid w:val="0094469C"/>
    <w:rsid w:val="00945C0F"/>
    <w:rsid w:val="0095091D"/>
    <w:rsid w:val="00952B94"/>
    <w:rsid w:val="00956F11"/>
    <w:rsid w:val="009615ED"/>
    <w:rsid w:val="00962094"/>
    <w:rsid w:val="0096313D"/>
    <w:rsid w:val="0096349F"/>
    <w:rsid w:val="009652D4"/>
    <w:rsid w:val="00970116"/>
    <w:rsid w:val="00973DCC"/>
    <w:rsid w:val="00973DD8"/>
    <w:rsid w:val="009759ED"/>
    <w:rsid w:val="00977694"/>
    <w:rsid w:val="009777BE"/>
    <w:rsid w:val="00977AC6"/>
    <w:rsid w:val="0098103E"/>
    <w:rsid w:val="00982A92"/>
    <w:rsid w:val="00984A6A"/>
    <w:rsid w:val="00984CF4"/>
    <w:rsid w:val="00984DC6"/>
    <w:rsid w:val="00985735"/>
    <w:rsid w:val="00987629"/>
    <w:rsid w:val="00987F59"/>
    <w:rsid w:val="0099095D"/>
    <w:rsid w:val="009910A0"/>
    <w:rsid w:val="0099186F"/>
    <w:rsid w:val="009922E1"/>
    <w:rsid w:val="009954CC"/>
    <w:rsid w:val="00995A2B"/>
    <w:rsid w:val="00996428"/>
    <w:rsid w:val="00996CA8"/>
    <w:rsid w:val="009A4240"/>
    <w:rsid w:val="009B1832"/>
    <w:rsid w:val="009B4E30"/>
    <w:rsid w:val="009B6C8E"/>
    <w:rsid w:val="009B70FE"/>
    <w:rsid w:val="009C0650"/>
    <w:rsid w:val="009C26B5"/>
    <w:rsid w:val="009C397E"/>
    <w:rsid w:val="009C3AEE"/>
    <w:rsid w:val="009C3C25"/>
    <w:rsid w:val="009C42D2"/>
    <w:rsid w:val="009C50F1"/>
    <w:rsid w:val="009C6947"/>
    <w:rsid w:val="009C7749"/>
    <w:rsid w:val="009D1E4B"/>
    <w:rsid w:val="009D2321"/>
    <w:rsid w:val="009D2816"/>
    <w:rsid w:val="009D3156"/>
    <w:rsid w:val="009D39A8"/>
    <w:rsid w:val="009E3674"/>
    <w:rsid w:val="009E372B"/>
    <w:rsid w:val="009E4441"/>
    <w:rsid w:val="009E6823"/>
    <w:rsid w:val="009E72A2"/>
    <w:rsid w:val="009F21C1"/>
    <w:rsid w:val="009F284F"/>
    <w:rsid w:val="009F3460"/>
    <w:rsid w:val="009F361E"/>
    <w:rsid w:val="009F3C9E"/>
    <w:rsid w:val="009F75D6"/>
    <w:rsid w:val="009F7A32"/>
    <w:rsid w:val="00A00D72"/>
    <w:rsid w:val="00A01161"/>
    <w:rsid w:val="00A01E40"/>
    <w:rsid w:val="00A02850"/>
    <w:rsid w:val="00A02D25"/>
    <w:rsid w:val="00A06327"/>
    <w:rsid w:val="00A073B3"/>
    <w:rsid w:val="00A07A7F"/>
    <w:rsid w:val="00A102BF"/>
    <w:rsid w:val="00A11233"/>
    <w:rsid w:val="00A114D9"/>
    <w:rsid w:val="00A14B0E"/>
    <w:rsid w:val="00A15AF8"/>
    <w:rsid w:val="00A15D48"/>
    <w:rsid w:val="00A161A0"/>
    <w:rsid w:val="00A1722B"/>
    <w:rsid w:val="00A173EB"/>
    <w:rsid w:val="00A17965"/>
    <w:rsid w:val="00A22408"/>
    <w:rsid w:val="00A24FA3"/>
    <w:rsid w:val="00A263D3"/>
    <w:rsid w:val="00A26C92"/>
    <w:rsid w:val="00A30BFA"/>
    <w:rsid w:val="00A3153C"/>
    <w:rsid w:val="00A333D6"/>
    <w:rsid w:val="00A34275"/>
    <w:rsid w:val="00A36997"/>
    <w:rsid w:val="00A37940"/>
    <w:rsid w:val="00A37CBC"/>
    <w:rsid w:val="00A41197"/>
    <w:rsid w:val="00A42654"/>
    <w:rsid w:val="00A42D29"/>
    <w:rsid w:val="00A45BA7"/>
    <w:rsid w:val="00A47B43"/>
    <w:rsid w:val="00A504F5"/>
    <w:rsid w:val="00A50EB6"/>
    <w:rsid w:val="00A51272"/>
    <w:rsid w:val="00A51331"/>
    <w:rsid w:val="00A54A0B"/>
    <w:rsid w:val="00A56322"/>
    <w:rsid w:val="00A56C47"/>
    <w:rsid w:val="00A60461"/>
    <w:rsid w:val="00A612A5"/>
    <w:rsid w:val="00A62739"/>
    <w:rsid w:val="00A63C33"/>
    <w:rsid w:val="00A641F3"/>
    <w:rsid w:val="00A648D2"/>
    <w:rsid w:val="00A719AA"/>
    <w:rsid w:val="00A750CD"/>
    <w:rsid w:val="00A76089"/>
    <w:rsid w:val="00A776F7"/>
    <w:rsid w:val="00A80C1F"/>
    <w:rsid w:val="00A81308"/>
    <w:rsid w:val="00A820E5"/>
    <w:rsid w:val="00A82AA9"/>
    <w:rsid w:val="00A82D68"/>
    <w:rsid w:val="00A866A3"/>
    <w:rsid w:val="00A8690D"/>
    <w:rsid w:val="00A93B31"/>
    <w:rsid w:val="00A94669"/>
    <w:rsid w:val="00A95509"/>
    <w:rsid w:val="00A95670"/>
    <w:rsid w:val="00A966B0"/>
    <w:rsid w:val="00A973AB"/>
    <w:rsid w:val="00A97B76"/>
    <w:rsid w:val="00AA044D"/>
    <w:rsid w:val="00AA1746"/>
    <w:rsid w:val="00AA198D"/>
    <w:rsid w:val="00AA2390"/>
    <w:rsid w:val="00AA2A67"/>
    <w:rsid w:val="00AA2A6F"/>
    <w:rsid w:val="00AA2E0C"/>
    <w:rsid w:val="00AA451D"/>
    <w:rsid w:val="00AA48EE"/>
    <w:rsid w:val="00AA4FE3"/>
    <w:rsid w:val="00AA7F17"/>
    <w:rsid w:val="00AB1290"/>
    <w:rsid w:val="00AB29B5"/>
    <w:rsid w:val="00AB2B00"/>
    <w:rsid w:val="00AB37F5"/>
    <w:rsid w:val="00AB3983"/>
    <w:rsid w:val="00AB4C02"/>
    <w:rsid w:val="00AB70C0"/>
    <w:rsid w:val="00AB7172"/>
    <w:rsid w:val="00AC2376"/>
    <w:rsid w:val="00AC5646"/>
    <w:rsid w:val="00AC63E8"/>
    <w:rsid w:val="00AC7D84"/>
    <w:rsid w:val="00AD0FA2"/>
    <w:rsid w:val="00AD4B55"/>
    <w:rsid w:val="00AD4D10"/>
    <w:rsid w:val="00AD744C"/>
    <w:rsid w:val="00AE158D"/>
    <w:rsid w:val="00AE1685"/>
    <w:rsid w:val="00AE31FF"/>
    <w:rsid w:val="00AE4766"/>
    <w:rsid w:val="00AE502C"/>
    <w:rsid w:val="00AE5CA4"/>
    <w:rsid w:val="00AE62B0"/>
    <w:rsid w:val="00AF069B"/>
    <w:rsid w:val="00AF24A3"/>
    <w:rsid w:val="00AF453E"/>
    <w:rsid w:val="00AF6095"/>
    <w:rsid w:val="00B00228"/>
    <w:rsid w:val="00B00FAE"/>
    <w:rsid w:val="00B03049"/>
    <w:rsid w:val="00B052C7"/>
    <w:rsid w:val="00B07408"/>
    <w:rsid w:val="00B07FE8"/>
    <w:rsid w:val="00B10F13"/>
    <w:rsid w:val="00B11081"/>
    <w:rsid w:val="00B11C4F"/>
    <w:rsid w:val="00B12AA9"/>
    <w:rsid w:val="00B13393"/>
    <w:rsid w:val="00B13970"/>
    <w:rsid w:val="00B139C2"/>
    <w:rsid w:val="00B17DAA"/>
    <w:rsid w:val="00B20A79"/>
    <w:rsid w:val="00B21E35"/>
    <w:rsid w:val="00B21F44"/>
    <w:rsid w:val="00B226F3"/>
    <w:rsid w:val="00B25609"/>
    <w:rsid w:val="00B263FD"/>
    <w:rsid w:val="00B332F0"/>
    <w:rsid w:val="00B35377"/>
    <w:rsid w:val="00B35732"/>
    <w:rsid w:val="00B35E89"/>
    <w:rsid w:val="00B378BB"/>
    <w:rsid w:val="00B37DDA"/>
    <w:rsid w:val="00B50074"/>
    <w:rsid w:val="00B53E1E"/>
    <w:rsid w:val="00B54765"/>
    <w:rsid w:val="00B54C3B"/>
    <w:rsid w:val="00B54E16"/>
    <w:rsid w:val="00B55069"/>
    <w:rsid w:val="00B60755"/>
    <w:rsid w:val="00B61A8F"/>
    <w:rsid w:val="00B647AD"/>
    <w:rsid w:val="00B66ACF"/>
    <w:rsid w:val="00B66CE8"/>
    <w:rsid w:val="00B6709C"/>
    <w:rsid w:val="00B67269"/>
    <w:rsid w:val="00B70B0B"/>
    <w:rsid w:val="00B71B16"/>
    <w:rsid w:val="00B7687F"/>
    <w:rsid w:val="00B7718E"/>
    <w:rsid w:val="00B77E47"/>
    <w:rsid w:val="00B80694"/>
    <w:rsid w:val="00B8090B"/>
    <w:rsid w:val="00B8169E"/>
    <w:rsid w:val="00B81EDC"/>
    <w:rsid w:val="00B82054"/>
    <w:rsid w:val="00B82EB2"/>
    <w:rsid w:val="00B862A4"/>
    <w:rsid w:val="00B90EE1"/>
    <w:rsid w:val="00B91E23"/>
    <w:rsid w:val="00B93114"/>
    <w:rsid w:val="00B9355F"/>
    <w:rsid w:val="00B93BCA"/>
    <w:rsid w:val="00B94980"/>
    <w:rsid w:val="00BA158E"/>
    <w:rsid w:val="00BA29A7"/>
    <w:rsid w:val="00BA4FF7"/>
    <w:rsid w:val="00BA551E"/>
    <w:rsid w:val="00BB20CE"/>
    <w:rsid w:val="00BB2185"/>
    <w:rsid w:val="00BB297B"/>
    <w:rsid w:val="00BB2E10"/>
    <w:rsid w:val="00BB4090"/>
    <w:rsid w:val="00BB440A"/>
    <w:rsid w:val="00BB6B84"/>
    <w:rsid w:val="00BC21D8"/>
    <w:rsid w:val="00BC2C70"/>
    <w:rsid w:val="00BC3538"/>
    <w:rsid w:val="00BC4445"/>
    <w:rsid w:val="00BC73DD"/>
    <w:rsid w:val="00BD162F"/>
    <w:rsid w:val="00BD2D4C"/>
    <w:rsid w:val="00BD353D"/>
    <w:rsid w:val="00BD5C2A"/>
    <w:rsid w:val="00BD761A"/>
    <w:rsid w:val="00BE13A5"/>
    <w:rsid w:val="00BE45C3"/>
    <w:rsid w:val="00BE57C4"/>
    <w:rsid w:val="00BE5A7D"/>
    <w:rsid w:val="00BE6DD2"/>
    <w:rsid w:val="00BF0F93"/>
    <w:rsid w:val="00BF34EF"/>
    <w:rsid w:val="00BF40B4"/>
    <w:rsid w:val="00BF53DC"/>
    <w:rsid w:val="00BF6156"/>
    <w:rsid w:val="00BF6FD2"/>
    <w:rsid w:val="00BF75D8"/>
    <w:rsid w:val="00C00351"/>
    <w:rsid w:val="00C013C6"/>
    <w:rsid w:val="00C0167C"/>
    <w:rsid w:val="00C0340B"/>
    <w:rsid w:val="00C03C23"/>
    <w:rsid w:val="00C06174"/>
    <w:rsid w:val="00C0684A"/>
    <w:rsid w:val="00C06C7A"/>
    <w:rsid w:val="00C07148"/>
    <w:rsid w:val="00C07228"/>
    <w:rsid w:val="00C10748"/>
    <w:rsid w:val="00C143B6"/>
    <w:rsid w:val="00C16004"/>
    <w:rsid w:val="00C20BF8"/>
    <w:rsid w:val="00C259D6"/>
    <w:rsid w:val="00C305DB"/>
    <w:rsid w:val="00C310D7"/>
    <w:rsid w:val="00C3169A"/>
    <w:rsid w:val="00C31F44"/>
    <w:rsid w:val="00C32A53"/>
    <w:rsid w:val="00C337C0"/>
    <w:rsid w:val="00C33BFC"/>
    <w:rsid w:val="00C33E12"/>
    <w:rsid w:val="00C3481A"/>
    <w:rsid w:val="00C34BB5"/>
    <w:rsid w:val="00C350E7"/>
    <w:rsid w:val="00C35D89"/>
    <w:rsid w:val="00C35EAD"/>
    <w:rsid w:val="00C35F82"/>
    <w:rsid w:val="00C36F09"/>
    <w:rsid w:val="00C37367"/>
    <w:rsid w:val="00C37EC6"/>
    <w:rsid w:val="00C41391"/>
    <w:rsid w:val="00C4324D"/>
    <w:rsid w:val="00C44673"/>
    <w:rsid w:val="00C449FE"/>
    <w:rsid w:val="00C45C87"/>
    <w:rsid w:val="00C45F84"/>
    <w:rsid w:val="00C471BF"/>
    <w:rsid w:val="00C52487"/>
    <w:rsid w:val="00C52EF6"/>
    <w:rsid w:val="00C53D65"/>
    <w:rsid w:val="00C53F69"/>
    <w:rsid w:val="00C561C8"/>
    <w:rsid w:val="00C5654C"/>
    <w:rsid w:val="00C568D2"/>
    <w:rsid w:val="00C56DC4"/>
    <w:rsid w:val="00C56E55"/>
    <w:rsid w:val="00C60F44"/>
    <w:rsid w:val="00C61A5F"/>
    <w:rsid w:val="00C61E6B"/>
    <w:rsid w:val="00C62343"/>
    <w:rsid w:val="00C62AF8"/>
    <w:rsid w:val="00C6590D"/>
    <w:rsid w:val="00C66083"/>
    <w:rsid w:val="00C70BF5"/>
    <w:rsid w:val="00C74817"/>
    <w:rsid w:val="00C81752"/>
    <w:rsid w:val="00C828EB"/>
    <w:rsid w:val="00C8359B"/>
    <w:rsid w:val="00C83C68"/>
    <w:rsid w:val="00C856F2"/>
    <w:rsid w:val="00C86183"/>
    <w:rsid w:val="00C86ED4"/>
    <w:rsid w:val="00C875E1"/>
    <w:rsid w:val="00C878A2"/>
    <w:rsid w:val="00C9057A"/>
    <w:rsid w:val="00C91DF0"/>
    <w:rsid w:val="00C92A7A"/>
    <w:rsid w:val="00C94844"/>
    <w:rsid w:val="00C958D5"/>
    <w:rsid w:val="00CA1E67"/>
    <w:rsid w:val="00CA20D6"/>
    <w:rsid w:val="00CA2EF1"/>
    <w:rsid w:val="00CA449B"/>
    <w:rsid w:val="00CA501F"/>
    <w:rsid w:val="00CB16C1"/>
    <w:rsid w:val="00CB1A6C"/>
    <w:rsid w:val="00CB344F"/>
    <w:rsid w:val="00CB4A12"/>
    <w:rsid w:val="00CB5275"/>
    <w:rsid w:val="00CB7D6A"/>
    <w:rsid w:val="00CC005A"/>
    <w:rsid w:val="00CC025E"/>
    <w:rsid w:val="00CC29AE"/>
    <w:rsid w:val="00CC3A1D"/>
    <w:rsid w:val="00CC43E9"/>
    <w:rsid w:val="00CD14B7"/>
    <w:rsid w:val="00CD2F24"/>
    <w:rsid w:val="00CD3A30"/>
    <w:rsid w:val="00CD4B83"/>
    <w:rsid w:val="00CD5B56"/>
    <w:rsid w:val="00CE0D5D"/>
    <w:rsid w:val="00CE1089"/>
    <w:rsid w:val="00CE137E"/>
    <w:rsid w:val="00CE2A04"/>
    <w:rsid w:val="00CE2F5C"/>
    <w:rsid w:val="00CE50DF"/>
    <w:rsid w:val="00CF0F9E"/>
    <w:rsid w:val="00CF16FB"/>
    <w:rsid w:val="00CF1C8A"/>
    <w:rsid w:val="00CF2DD7"/>
    <w:rsid w:val="00CF3450"/>
    <w:rsid w:val="00CF43FD"/>
    <w:rsid w:val="00CF455D"/>
    <w:rsid w:val="00CF5B3C"/>
    <w:rsid w:val="00CF5F3B"/>
    <w:rsid w:val="00CF7DD8"/>
    <w:rsid w:val="00D00905"/>
    <w:rsid w:val="00D014A7"/>
    <w:rsid w:val="00D01857"/>
    <w:rsid w:val="00D02764"/>
    <w:rsid w:val="00D02AB6"/>
    <w:rsid w:val="00D02FD8"/>
    <w:rsid w:val="00D0511D"/>
    <w:rsid w:val="00D0592E"/>
    <w:rsid w:val="00D063FA"/>
    <w:rsid w:val="00D06638"/>
    <w:rsid w:val="00D066FF"/>
    <w:rsid w:val="00D06BF0"/>
    <w:rsid w:val="00D0767B"/>
    <w:rsid w:val="00D117B0"/>
    <w:rsid w:val="00D124B2"/>
    <w:rsid w:val="00D133E7"/>
    <w:rsid w:val="00D137AE"/>
    <w:rsid w:val="00D13834"/>
    <w:rsid w:val="00D1433A"/>
    <w:rsid w:val="00D15182"/>
    <w:rsid w:val="00D159F0"/>
    <w:rsid w:val="00D17E4D"/>
    <w:rsid w:val="00D2076F"/>
    <w:rsid w:val="00D21C9F"/>
    <w:rsid w:val="00D21E11"/>
    <w:rsid w:val="00D26076"/>
    <w:rsid w:val="00D263CE"/>
    <w:rsid w:val="00D26E01"/>
    <w:rsid w:val="00D27736"/>
    <w:rsid w:val="00D300BC"/>
    <w:rsid w:val="00D31F20"/>
    <w:rsid w:val="00D325B9"/>
    <w:rsid w:val="00D3291E"/>
    <w:rsid w:val="00D329B5"/>
    <w:rsid w:val="00D33416"/>
    <w:rsid w:val="00D363C7"/>
    <w:rsid w:val="00D36AF7"/>
    <w:rsid w:val="00D3705C"/>
    <w:rsid w:val="00D376A7"/>
    <w:rsid w:val="00D3774C"/>
    <w:rsid w:val="00D40024"/>
    <w:rsid w:val="00D40A16"/>
    <w:rsid w:val="00D41A60"/>
    <w:rsid w:val="00D42142"/>
    <w:rsid w:val="00D45465"/>
    <w:rsid w:val="00D46B72"/>
    <w:rsid w:val="00D52706"/>
    <w:rsid w:val="00D5418C"/>
    <w:rsid w:val="00D549DD"/>
    <w:rsid w:val="00D605B1"/>
    <w:rsid w:val="00D64B09"/>
    <w:rsid w:val="00D6504F"/>
    <w:rsid w:val="00D65D5D"/>
    <w:rsid w:val="00D66F41"/>
    <w:rsid w:val="00D70C53"/>
    <w:rsid w:val="00D71C2D"/>
    <w:rsid w:val="00D72F21"/>
    <w:rsid w:val="00D72F9B"/>
    <w:rsid w:val="00D75286"/>
    <w:rsid w:val="00D754BB"/>
    <w:rsid w:val="00D75865"/>
    <w:rsid w:val="00D82362"/>
    <w:rsid w:val="00D85AE4"/>
    <w:rsid w:val="00D86437"/>
    <w:rsid w:val="00D87E06"/>
    <w:rsid w:val="00D91362"/>
    <w:rsid w:val="00D92116"/>
    <w:rsid w:val="00D92225"/>
    <w:rsid w:val="00D92921"/>
    <w:rsid w:val="00D94911"/>
    <w:rsid w:val="00D94947"/>
    <w:rsid w:val="00D95EF0"/>
    <w:rsid w:val="00D95FF4"/>
    <w:rsid w:val="00D96065"/>
    <w:rsid w:val="00D96314"/>
    <w:rsid w:val="00D976F1"/>
    <w:rsid w:val="00DA1A74"/>
    <w:rsid w:val="00DA200F"/>
    <w:rsid w:val="00DA207E"/>
    <w:rsid w:val="00DA28B9"/>
    <w:rsid w:val="00DA2AD3"/>
    <w:rsid w:val="00DA2D1F"/>
    <w:rsid w:val="00DA2ED5"/>
    <w:rsid w:val="00DA3167"/>
    <w:rsid w:val="00DA3F00"/>
    <w:rsid w:val="00DA46E7"/>
    <w:rsid w:val="00DB0FF8"/>
    <w:rsid w:val="00DB1653"/>
    <w:rsid w:val="00DB3D15"/>
    <w:rsid w:val="00DB4E7C"/>
    <w:rsid w:val="00DB4ED9"/>
    <w:rsid w:val="00DB5A15"/>
    <w:rsid w:val="00DB72B6"/>
    <w:rsid w:val="00DB7E9C"/>
    <w:rsid w:val="00DC1AAB"/>
    <w:rsid w:val="00DC3611"/>
    <w:rsid w:val="00DC484B"/>
    <w:rsid w:val="00DC5D85"/>
    <w:rsid w:val="00DC7265"/>
    <w:rsid w:val="00DD0777"/>
    <w:rsid w:val="00DD0FCC"/>
    <w:rsid w:val="00DD27DB"/>
    <w:rsid w:val="00DD37BB"/>
    <w:rsid w:val="00DD416E"/>
    <w:rsid w:val="00DD4A8C"/>
    <w:rsid w:val="00DE0346"/>
    <w:rsid w:val="00DE128A"/>
    <w:rsid w:val="00DE2929"/>
    <w:rsid w:val="00DE2CA7"/>
    <w:rsid w:val="00DE5986"/>
    <w:rsid w:val="00DE66CF"/>
    <w:rsid w:val="00DF0D58"/>
    <w:rsid w:val="00DF3D10"/>
    <w:rsid w:val="00DF4021"/>
    <w:rsid w:val="00E00448"/>
    <w:rsid w:val="00E01750"/>
    <w:rsid w:val="00E02B0F"/>
    <w:rsid w:val="00E046C6"/>
    <w:rsid w:val="00E046EF"/>
    <w:rsid w:val="00E12601"/>
    <w:rsid w:val="00E12724"/>
    <w:rsid w:val="00E12770"/>
    <w:rsid w:val="00E14C82"/>
    <w:rsid w:val="00E15612"/>
    <w:rsid w:val="00E1742A"/>
    <w:rsid w:val="00E2063B"/>
    <w:rsid w:val="00E21CA5"/>
    <w:rsid w:val="00E22906"/>
    <w:rsid w:val="00E243DA"/>
    <w:rsid w:val="00E24418"/>
    <w:rsid w:val="00E25519"/>
    <w:rsid w:val="00E2602A"/>
    <w:rsid w:val="00E27411"/>
    <w:rsid w:val="00E276FC"/>
    <w:rsid w:val="00E301CA"/>
    <w:rsid w:val="00E30983"/>
    <w:rsid w:val="00E30BAD"/>
    <w:rsid w:val="00E30C3E"/>
    <w:rsid w:val="00E30E91"/>
    <w:rsid w:val="00E32B54"/>
    <w:rsid w:val="00E34346"/>
    <w:rsid w:val="00E35605"/>
    <w:rsid w:val="00E35872"/>
    <w:rsid w:val="00E35BE9"/>
    <w:rsid w:val="00E431A6"/>
    <w:rsid w:val="00E4524E"/>
    <w:rsid w:val="00E45FCA"/>
    <w:rsid w:val="00E46176"/>
    <w:rsid w:val="00E46941"/>
    <w:rsid w:val="00E46E12"/>
    <w:rsid w:val="00E550F2"/>
    <w:rsid w:val="00E5575F"/>
    <w:rsid w:val="00E55BAD"/>
    <w:rsid w:val="00E56909"/>
    <w:rsid w:val="00E602CF"/>
    <w:rsid w:val="00E60846"/>
    <w:rsid w:val="00E60C99"/>
    <w:rsid w:val="00E61669"/>
    <w:rsid w:val="00E63C52"/>
    <w:rsid w:val="00E67FC9"/>
    <w:rsid w:val="00E70A5C"/>
    <w:rsid w:val="00E718D9"/>
    <w:rsid w:val="00E71BAE"/>
    <w:rsid w:val="00E7328A"/>
    <w:rsid w:val="00E743A0"/>
    <w:rsid w:val="00E74B41"/>
    <w:rsid w:val="00E74C05"/>
    <w:rsid w:val="00E77AC8"/>
    <w:rsid w:val="00E809C2"/>
    <w:rsid w:val="00E80CF4"/>
    <w:rsid w:val="00E81C29"/>
    <w:rsid w:val="00E82DA4"/>
    <w:rsid w:val="00E84A48"/>
    <w:rsid w:val="00E8764A"/>
    <w:rsid w:val="00E92F9E"/>
    <w:rsid w:val="00E94A73"/>
    <w:rsid w:val="00E95EEB"/>
    <w:rsid w:val="00E9708B"/>
    <w:rsid w:val="00E97C7D"/>
    <w:rsid w:val="00EA0422"/>
    <w:rsid w:val="00EA2F53"/>
    <w:rsid w:val="00EA4829"/>
    <w:rsid w:val="00EA4FA1"/>
    <w:rsid w:val="00EA5F9A"/>
    <w:rsid w:val="00EA70F2"/>
    <w:rsid w:val="00EB0860"/>
    <w:rsid w:val="00EB4069"/>
    <w:rsid w:val="00EB40B4"/>
    <w:rsid w:val="00EB444A"/>
    <w:rsid w:val="00EB4B4C"/>
    <w:rsid w:val="00EB544B"/>
    <w:rsid w:val="00EB73D9"/>
    <w:rsid w:val="00EC31FA"/>
    <w:rsid w:val="00EC5AA2"/>
    <w:rsid w:val="00ED29BD"/>
    <w:rsid w:val="00ED3674"/>
    <w:rsid w:val="00ED4F88"/>
    <w:rsid w:val="00ED6795"/>
    <w:rsid w:val="00EE17A5"/>
    <w:rsid w:val="00EE1CF9"/>
    <w:rsid w:val="00EE1EB2"/>
    <w:rsid w:val="00EE2319"/>
    <w:rsid w:val="00EE24A9"/>
    <w:rsid w:val="00EE2B2C"/>
    <w:rsid w:val="00EE2C30"/>
    <w:rsid w:val="00EE45D1"/>
    <w:rsid w:val="00EE5EAC"/>
    <w:rsid w:val="00EE6BB8"/>
    <w:rsid w:val="00EF1E25"/>
    <w:rsid w:val="00EF33BF"/>
    <w:rsid w:val="00EF78BA"/>
    <w:rsid w:val="00F03A4E"/>
    <w:rsid w:val="00F047E4"/>
    <w:rsid w:val="00F05D41"/>
    <w:rsid w:val="00F06D65"/>
    <w:rsid w:val="00F10063"/>
    <w:rsid w:val="00F100CE"/>
    <w:rsid w:val="00F10662"/>
    <w:rsid w:val="00F129BD"/>
    <w:rsid w:val="00F130AB"/>
    <w:rsid w:val="00F14892"/>
    <w:rsid w:val="00F14F8A"/>
    <w:rsid w:val="00F165C4"/>
    <w:rsid w:val="00F17E26"/>
    <w:rsid w:val="00F20576"/>
    <w:rsid w:val="00F220FA"/>
    <w:rsid w:val="00F23020"/>
    <w:rsid w:val="00F2368D"/>
    <w:rsid w:val="00F24412"/>
    <w:rsid w:val="00F24D2C"/>
    <w:rsid w:val="00F25522"/>
    <w:rsid w:val="00F31645"/>
    <w:rsid w:val="00F31D52"/>
    <w:rsid w:val="00F32699"/>
    <w:rsid w:val="00F32844"/>
    <w:rsid w:val="00F32B78"/>
    <w:rsid w:val="00F3368B"/>
    <w:rsid w:val="00F33A07"/>
    <w:rsid w:val="00F3758E"/>
    <w:rsid w:val="00F378B4"/>
    <w:rsid w:val="00F4146A"/>
    <w:rsid w:val="00F443A2"/>
    <w:rsid w:val="00F448FB"/>
    <w:rsid w:val="00F4592B"/>
    <w:rsid w:val="00F45BD0"/>
    <w:rsid w:val="00F46F61"/>
    <w:rsid w:val="00F50097"/>
    <w:rsid w:val="00F5405D"/>
    <w:rsid w:val="00F543B6"/>
    <w:rsid w:val="00F55638"/>
    <w:rsid w:val="00F55F6A"/>
    <w:rsid w:val="00F56B39"/>
    <w:rsid w:val="00F57969"/>
    <w:rsid w:val="00F6167C"/>
    <w:rsid w:val="00F62208"/>
    <w:rsid w:val="00F65776"/>
    <w:rsid w:val="00F6581B"/>
    <w:rsid w:val="00F65A1C"/>
    <w:rsid w:val="00F733A9"/>
    <w:rsid w:val="00F735E5"/>
    <w:rsid w:val="00F73D71"/>
    <w:rsid w:val="00F76880"/>
    <w:rsid w:val="00F80651"/>
    <w:rsid w:val="00F8244D"/>
    <w:rsid w:val="00F82526"/>
    <w:rsid w:val="00F8375F"/>
    <w:rsid w:val="00F85561"/>
    <w:rsid w:val="00F85B63"/>
    <w:rsid w:val="00F86293"/>
    <w:rsid w:val="00F86EE5"/>
    <w:rsid w:val="00F90E1D"/>
    <w:rsid w:val="00F92712"/>
    <w:rsid w:val="00F94C80"/>
    <w:rsid w:val="00F9685A"/>
    <w:rsid w:val="00F9695F"/>
    <w:rsid w:val="00F9698D"/>
    <w:rsid w:val="00F97CD8"/>
    <w:rsid w:val="00FA0EA4"/>
    <w:rsid w:val="00FA1301"/>
    <w:rsid w:val="00FA3B41"/>
    <w:rsid w:val="00FA4A56"/>
    <w:rsid w:val="00FA6095"/>
    <w:rsid w:val="00FA6680"/>
    <w:rsid w:val="00FA7C13"/>
    <w:rsid w:val="00FB0523"/>
    <w:rsid w:val="00FB3615"/>
    <w:rsid w:val="00FB3842"/>
    <w:rsid w:val="00FB65E6"/>
    <w:rsid w:val="00FC192D"/>
    <w:rsid w:val="00FC1B82"/>
    <w:rsid w:val="00FC1DB6"/>
    <w:rsid w:val="00FC3624"/>
    <w:rsid w:val="00FC3D52"/>
    <w:rsid w:val="00FC4146"/>
    <w:rsid w:val="00FC4D35"/>
    <w:rsid w:val="00FC5628"/>
    <w:rsid w:val="00FC730F"/>
    <w:rsid w:val="00FC7E78"/>
    <w:rsid w:val="00FD011A"/>
    <w:rsid w:val="00FD5198"/>
    <w:rsid w:val="00FE12CD"/>
    <w:rsid w:val="00FE70DC"/>
    <w:rsid w:val="00FE76B9"/>
    <w:rsid w:val="00FF0007"/>
    <w:rsid w:val="00FF0EF0"/>
    <w:rsid w:val="00FF1B12"/>
    <w:rsid w:val="00FF31EC"/>
    <w:rsid w:val="00FF4696"/>
    <w:rsid w:val="00FF510C"/>
    <w:rsid w:val="00FF6F26"/>
    <w:rsid w:val="00FF7A23"/>
    <w:rsid w:val="011B2688"/>
    <w:rsid w:val="012BE5C5"/>
    <w:rsid w:val="012CADAD"/>
    <w:rsid w:val="01AEE3BA"/>
    <w:rsid w:val="01B5DBF3"/>
    <w:rsid w:val="01B7DA0E"/>
    <w:rsid w:val="01BA8DDF"/>
    <w:rsid w:val="025ED705"/>
    <w:rsid w:val="0266523F"/>
    <w:rsid w:val="027E3BB9"/>
    <w:rsid w:val="027F3BDC"/>
    <w:rsid w:val="02DF55E8"/>
    <w:rsid w:val="033C8763"/>
    <w:rsid w:val="03BFF59D"/>
    <w:rsid w:val="03D35702"/>
    <w:rsid w:val="048BAA56"/>
    <w:rsid w:val="04A0D029"/>
    <w:rsid w:val="04AB5176"/>
    <w:rsid w:val="04BA4426"/>
    <w:rsid w:val="04BEF0DF"/>
    <w:rsid w:val="04D94A76"/>
    <w:rsid w:val="04DD7E20"/>
    <w:rsid w:val="0528AD40"/>
    <w:rsid w:val="05468B4D"/>
    <w:rsid w:val="05688220"/>
    <w:rsid w:val="056B7209"/>
    <w:rsid w:val="0584E5B8"/>
    <w:rsid w:val="05AAD603"/>
    <w:rsid w:val="05C5F812"/>
    <w:rsid w:val="05EB15B3"/>
    <w:rsid w:val="069A7AF7"/>
    <w:rsid w:val="06C2D220"/>
    <w:rsid w:val="071A26A4"/>
    <w:rsid w:val="0735D552"/>
    <w:rsid w:val="07753DC6"/>
    <w:rsid w:val="0834A153"/>
    <w:rsid w:val="085C981C"/>
    <w:rsid w:val="08600B84"/>
    <w:rsid w:val="0873ACDA"/>
    <w:rsid w:val="08C13A11"/>
    <w:rsid w:val="091CB91B"/>
    <w:rsid w:val="094CC0AA"/>
    <w:rsid w:val="0A0CB2D9"/>
    <w:rsid w:val="0A29A354"/>
    <w:rsid w:val="0A636037"/>
    <w:rsid w:val="0A664ACD"/>
    <w:rsid w:val="0AA3D292"/>
    <w:rsid w:val="0B09C76A"/>
    <w:rsid w:val="0B2D393B"/>
    <w:rsid w:val="0B305319"/>
    <w:rsid w:val="0B50031C"/>
    <w:rsid w:val="0C43CCB0"/>
    <w:rsid w:val="0C6F921C"/>
    <w:rsid w:val="0CD7E303"/>
    <w:rsid w:val="0CD960C9"/>
    <w:rsid w:val="0CDD9ECE"/>
    <w:rsid w:val="0CE00271"/>
    <w:rsid w:val="0D46F23D"/>
    <w:rsid w:val="0D53C173"/>
    <w:rsid w:val="0D7DCE23"/>
    <w:rsid w:val="0D876CCE"/>
    <w:rsid w:val="0DC425F1"/>
    <w:rsid w:val="0DF60CBA"/>
    <w:rsid w:val="0E5F8C7C"/>
    <w:rsid w:val="0EB59137"/>
    <w:rsid w:val="0F28D46A"/>
    <w:rsid w:val="0F6E7F02"/>
    <w:rsid w:val="0F9942C0"/>
    <w:rsid w:val="0FAD9B7F"/>
    <w:rsid w:val="10835CAB"/>
    <w:rsid w:val="10D401D6"/>
    <w:rsid w:val="111AFAAE"/>
    <w:rsid w:val="112FD210"/>
    <w:rsid w:val="11355FF7"/>
    <w:rsid w:val="1288D5AD"/>
    <w:rsid w:val="1294726E"/>
    <w:rsid w:val="12E6B443"/>
    <w:rsid w:val="134C392F"/>
    <w:rsid w:val="139CCC95"/>
    <w:rsid w:val="13CF96CA"/>
    <w:rsid w:val="14456DDD"/>
    <w:rsid w:val="14B9488D"/>
    <w:rsid w:val="14F14EB2"/>
    <w:rsid w:val="14FE43FA"/>
    <w:rsid w:val="151226C0"/>
    <w:rsid w:val="153CA39D"/>
    <w:rsid w:val="15680039"/>
    <w:rsid w:val="15805A2D"/>
    <w:rsid w:val="161ED67E"/>
    <w:rsid w:val="163EB329"/>
    <w:rsid w:val="16A0F5C2"/>
    <w:rsid w:val="17BAD6DE"/>
    <w:rsid w:val="17C3F5B2"/>
    <w:rsid w:val="17DACB77"/>
    <w:rsid w:val="17E87982"/>
    <w:rsid w:val="17EFFEB0"/>
    <w:rsid w:val="17FC31A0"/>
    <w:rsid w:val="184ABF6B"/>
    <w:rsid w:val="1896C9BD"/>
    <w:rsid w:val="18AED51F"/>
    <w:rsid w:val="19062051"/>
    <w:rsid w:val="1930D7F5"/>
    <w:rsid w:val="194F38DA"/>
    <w:rsid w:val="19D63646"/>
    <w:rsid w:val="1A8DA5B1"/>
    <w:rsid w:val="1AC9789D"/>
    <w:rsid w:val="1B049B7B"/>
    <w:rsid w:val="1B4109EF"/>
    <w:rsid w:val="1C0461DA"/>
    <w:rsid w:val="1C6C2401"/>
    <w:rsid w:val="1C936967"/>
    <w:rsid w:val="1CB06819"/>
    <w:rsid w:val="1CCCFA8D"/>
    <w:rsid w:val="1CE51D96"/>
    <w:rsid w:val="1D2413D1"/>
    <w:rsid w:val="1D392625"/>
    <w:rsid w:val="1D3CFC8C"/>
    <w:rsid w:val="1D66FF89"/>
    <w:rsid w:val="1E419F37"/>
    <w:rsid w:val="1F0D3AEC"/>
    <w:rsid w:val="1F3392F1"/>
    <w:rsid w:val="1F954DC6"/>
    <w:rsid w:val="200A628A"/>
    <w:rsid w:val="2017C234"/>
    <w:rsid w:val="202DD147"/>
    <w:rsid w:val="2096B8A3"/>
    <w:rsid w:val="20C23C10"/>
    <w:rsid w:val="210C5070"/>
    <w:rsid w:val="21126876"/>
    <w:rsid w:val="21315B28"/>
    <w:rsid w:val="21A13F3E"/>
    <w:rsid w:val="21C839D9"/>
    <w:rsid w:val="22030616"/>
    <w:rsid w:val="230383AE"/>
    <w:rsid w:val="230AA880"/>
    <w:rsid w:val="23161BE6"/>
    <w:rsid w:val="23847A14"/>
    <w:rsid w:val="23D456F7"/>
    <w:rsid w:val="247EBC57"/>
    <w:rsid w:val="2489638B"/>
    <w:rsid w:val="24CA6D68"/>
    <w:rsid w:val="24D68893"/>
    <w:rsid w:val="2537F517"/>
    <w:rsid w:val="25548580"/>
    <w:rsid w:val="258B8C77"/>
    <w:rsid w:val="258ED201"/>
    <w:rsid w:val="25CC9C42"/>
    <w:rsid w:val="26406230"/>
    <w:rsid w:val="2661E9C1"/>
    <w:rsid w:val="267D03E1"/>
    <w:rsid w:val="269DB168"/>
    <w:rsid w:val="26F8C9C3"/>
    <w:rsid w:val="26FA479F"/>
    <w:rsid w:val="2717954B"/>
    <w:rsid w:val="27348442"/>
    <w:rsid w:val="27D9EFC2"/>
    <w:rsid w:val="282A0425"/>
    <w:rsid w:val="2863BDBF"/>
    <w:rsid w:val="28989646"/>
    <w:rsid w:val="28BCCFA8"/>
    <w:rsid w:val="28CAAE4A"/>
    <w:rsid w:val="28D6F5E0"/>
    <w:rsid w:val="2917FA7D"/>
    <w:rsid w:val="2960575B"/>
    <w:rsid w:val="29ACAFFF"/>
    <w:rsid w:val="2A65307B"/>
    <w:rsid w:val="2A839D23"/>
    <w:rsid w:val="2BD0A700"/>
    <w:rsid w:val="2C07539F"/>
    <w:rsid w:val="2C0AC284"/>
    <w:rsid w:val="2C5EFE83"/>
    <w:rsid w:val="2C9BA9C0"/>
    <w:rsid w:val="2CAE8853"/>
    <w:rsid w:val="2D1BAA27"/>
    <w:rsid w:val="2D3901A1"/>
    <w:rsid w:val="2D4BD26D"/>
    <w:rsid w:val="2D579885"/>
    <w:rsid w:val="2D6799D4"/>
    <w:rsid w:val="2D8AD4B6"/>
    <w:rsid w:val="2E1A9552"/>
    <w:rsid w:val="2E8DE817"/>
    <w:rsid w:val="2ED87B20"/>
    <w:rsid w:val="2F114B10"/>
    <w:rsid w:val="2F6337FA"/>
    <w:rsid w:val="30C55924"/>
    <w:rsid w:val="31248FE0"/>
    <w:rsid w:val="316CCEB5"/>
    <w:rsid w:val="3175AD26"/>
    <w:rsid w:val="31B02396"/>
    <w:rsid w:val="31BF31B1"/>
    <w:rsid w:val="31C5DF0C"/>
    <w:rsid w:val="31E25320"/>
    <w:rsid w:val="3209B03D"/>
    <w:rsid w:val="326ACB00"/>
    <w:rsid w:val="32ECB480"/>
    <w:rsid w:val="332A2E7C"/>
    <w:rsid w:val="333A3D71"/>
    <w:rsid w:val="33C8943F"/>
    <w:rsid w:val="33DB11EF"/>
    <w:rsid w:val="33FE0712"/>
    <w:rsid w:val="34770F49"/>
    <w:rsid w:val="349BF9D1"/>
    <w:rsid w:val="34DA69D1"/>
    <w:rsid w:val="353C26FB"/>
    <w:rsid w:val="353D3E1B"/>
    <w:rsid w:val="35C8CE58"/>
    <w:rsid w:val="361BA8D9"/>
    <w:rsid w:val="36820D3B"/>
    <w:rsid w:val="36C19E0C"/>
    <w:rsid w:val="370AFE31"/>
    <w:rsid w:val="3712A0F3"/>
    <w:rsid w:val="373F7A46"/>
    <w:rsid w:val="37D69A06"/>
    <w:rsid w:val="3830DC96"/>
    <w:rsid w:val="38A9D294"/>
    <w:rsid w:val="38D72CBC"/>
    <w:rsid w:val="38F9FD70"/>
    <w:rsid w:val="3934B6EA"/>
    <w:rsid w:val="395CCD51"/>
    <w:rsid w:val="396333AC"/>
    <w:rsid w:val="39814E0C"/>
    <w:rsid w:val="3A012131"/>
    <w:rsid w:val="3A4778E6"/>
    <w:rsid w:val="3ADC2087"/>
    <w:rsid w:val="3AE0FF4F"/>
    <w:rsid w:val="3AE8B548"/>
    <w:rsid w:val="3AFD51FC"/>
    <w:rsid w:val="3B319997"/>
    <w:rsid w:val="3B7913A8"/>
    <w:rsid w:val="3B8A0CFC"/>
    <w:rsid w:val="3B9D4D82"/>
    <w:rsid w:val="3BD4E587"/>
    <w:rsid w:val="3BDACAEF"/>
    <w:rsid w:val="3BF26FC3"/>
    <w:rsid w:val="3C25B952"/>
    <w:rsid w:val="3C2E6DCF"/>
    <w:rsid w:val="3CB02217"/>
    <w:rsid w:val="3CEF9DFB"/>
    <w:rsid w:val="3D0B51D9"/>
    <w:rsid w:val="3D6F2674"/>
    <w:rsid w:val="3DCB0A38"/>
    <w:rsid w:val="3E5350B2"/>
    <w:rsid w:val="3EAB147A"/>
    <w:rsid w:val="3F2715D6"/>
    <w:rsid w:val="3F8551B1"/>
    <w:rsid w:val="3F8F51BC"/>
    <w:rsid w:val="3FAAF1B3"/>
    <w:rsid w:val="3FF3FDA6"/>
    <w:rsid w:val="40227B46"/>
    <w:rsid w:val="403B9D2C"/>
    <w:rsid w:val="4041C1A1"/>
    <w:rsid w:val="40594D7D"/>
    <w:rsid w:val="40623165"/>
    <w:rsid w:val="40A9A7F8"/>
    <w:rsid w:val="40AE57CD"/>
    <w:rsid w:val="4175EB3A"/>
    <w:rsid w:val="41DC28AE"/>
    <w:rsid w:val="425A0C7A"/>
    <w:rsid w:val="42637AC5"/>
    <w:rsid w:val="429AD2C7"/>
    <w:rsid w:val="42BC2697"/>
    <w:rsid w:val="42EACC19"/>
    <w:rsid w:val="42ED7617"/>
    <w:rsid w:val="42FFC7F4"/>
    <w:rsid w:val="431C2A51"/>
    <w:rsid w:val="4335AC1E"/>
    <w:rsid w:val="433BBF6F"/>
    <w:rsid w:val="43CF4C5A"/>
    <w:rsid w:val="43D5978F"/>
    <w:rsid w:val="444287BE"/>
    <w:rsid w:val="44793D7D"/>
    <w:rsid w:val="448C3863"/>
    <w:rsid w:val="448F6F15"/>
    <w:rsid w:val="44B4F529"/>
    <w:rsid w:val="45396CC7"/>
    <w:rsid w:val="45676B80"/>
    <w:rsid w:val="45690592"/>
    <w:rsid w:val="45942011"/>
    <w:rsid w:val="45D1026B"/>
    <w:rsid w:val="45EF3B45"/>
    <w:rsid w:val="4656FF93"/>
    <w:rsid w:val="4689302D"/>
    <w:rsid w:val="46FE71AE"/>
    <w:rsid w:val="47A36BF8"/>
    <w:rsid w:val="47C17407"/>
    <w:rsid w:val="481C94D9"/>
    <w:rsid w:val="489F49AB"/>
    <w:rsid w:val="48FE4CD3"/>
    <w:rsid w:val="49CE3A13"/>
    <w:rsid w:val="49FC22D5"/>
    <w:rsid w:val="4A1FF9F7"/>
    <w:rsid w:val="4A3CD937"/>
    <w:rsid w:val="4A553DF8"/>
    <w:rsid w:val="4AAF52C5"/>
    <w:rsid w:val="4BAC0950"/>
    <w:rsid w:val="4BBA485A"/>
    <w:rsid w:val="4C3A818D"/>
    <w:rsid w:val="4C4F6B46"/>
    <w:rsid w:val="4D1C4769"/>
    <w:rsid w:val="4D4A2C11"/>
    <w:rsid w:val="4D7A0E22"/>
    <w:rsid w:val="4DA0EAB5"/>
    <w:rsid w:val="4DD4B600"/>
    <w:rsid w:val="4DF488CA"/>
    <w:rsid w:val="4E01B8EE"/>
    <w:rsid w:val="4E276052"/>
    <w:rsid w:val="4EABC571"/>
    <w:rsid w:val="4F5AAF97"/>
    <w:rsid w:val="5060A3A2"/>
    <w:rsid w:val="5090424B"/>
    <w:rsid w:val="5099FE19"/>
    <w:rsid w:val="50BA2DA5"/>
    <w:rsid w:val="50F250AA"/>
    <w:rsid w:val="50F2CDF5"/>
    <w:rsid w:val="5110E2B9"/>
    <w:rsid w:val="51132B51"/>
    <w:rsid w:val="51E6E90B"/>
    <w:rsid w:val="527DA236"/>
    <w:rsid w:val="52AB3B66"/>
    <w:rsid w:val="52C04ECF"/>
    <w:rsid w:val="52C2DB70"/>
    <w:rsid w:val="52D023AA"/>
    <w:rsid w:val="52F68CC5"/>
    <w:rsid w:val="532AB2C9"/>
    <w:rsid w:val="5377F928"/>
    <w:rsid w:val="539C47E8"/>
    <w:rsid w:val="53BA5DA7"/>
    <w:rsid w:val="540EDD2E"/>
    <w:rsid w:val="54202D67"/>
    <w:rsid w:val="5424737C"/>
    <w:rsid w:val="54647C31"/>
    <w:rsid w:val="54AE7190"/>
    <w:rsid w:val="556E2BEE"/>
    <w:rsid w:val="55B10F5C"/>
    <w:rsid w:val="55BD57D2"/>
    <w:rsid w:val="55D4889F"/>
    <w:rsid w:val="55F00171"/>
    <w:rsid w:val="55F5A1A4"/>
    <w:rsid w:val="56009E82"/>
    <w:rsid w:val="5603BE82"/>
    <w:rsid w:val="5625B374"/>
    <w:rsid w:val="56267698"/>
    <w:rsid w:val="5632E713"/>
    <w:rsid w:val="564F513E"/>
    <w:rsid w:val="56514E56"/>
    <w:rsid w:val="56A46748"/>
    <w:rsid w:val="56AEDCF3"/>
    <w:rsid w:val="57003DB5"/>
    <w:rsid w:val="572A9F3E"/>
    <w:rsid w:val="578F1266"/>
    <w:rsid w:val="57FA9180"/>
    <w:rsid w:val="58388A13"/>
    <w:rsid w:val="5878D30B"/>
    <w:rsid w:val="587C6475"/>
    <w:rsid w:val="58DE784A"/>
    <w:rsid w:val="591FA572"/>
    <w:rsid w:val="59A4171B"/>
    <w:rsid w:val="59D853FB"/>
    <w:rsid w:val="5A9951FC"/>
    <w:rsid w:val="5AC3BA0F"/>
    <w:rsid w:val="5ADD3858"/>
    <w:rsid w:val="5AF50B51"/>
    <w:rsid w:val="5BB89369"/>
    <w:rsid w:val="5BBB30E5"/>
    <w:rsid w:val="5BC3D25D"/>
    <w:rsid w:val="5BD386E9"/>
    <w:rsid w:val="5BF1F913"/>
    <w:rsid w:val="5C61F1D8"/>
    <w:rsid w:val="5CA76B24"/>
    <w:rsid w:val="5CC2EEB1"/>
    <w:rsid w:val="5D231AC2"/>
    <w:rsid w:val="5D3FB0B6"/>
    <w:rsid w:val="5D4A9867"/>
    <w:rsid w:val="5D5E33A9"/>
    <w:rsid w:val="5DD160CE"/>
    <w:rsid w:val="5DDA6ACC"/>
    <w:rsid w:val="5E2BD911"/>
    <w:rsid w:val="5E2EE932"/>
    <w:rsid w:val="5E4B8A64"/>
    <w:rsid w:val="5E54F482"/>
    <w:rsid w:val="5E6268BC"/>
    <w:rsid w:val="5E7331C4"/>
    <w:rsid w:val="5E9387B3"/>
    <w:rsid w:val="5EEC922B"/>
    <w:rsid w:val="5FB61541"/>
    <w:rsid w:val="5FC0AA5B"/>
    <w:rsid w:val="5FF206BE"/>
    <w:rsid w:val="6111F641"/>
    <w:rsid w:val="6196FD1E"/>
    <w:rsid w:val="6206D7B6"/>
    <w:rsid w:val="623E6201"/>
    <w:rsid w:val="62744CF3"/>
    <w:rsid w:val="627F7095"/>
    <w:rsid w:val="630713F6"/>
    <w:rsid w:val="6313857A"/>
    <w:rsid w:val="642A3B08"/>
    <w:rsid w:val="642ABB06"/>
    <w:rsid w:val="64314ED8"/>
    <w:rsid w:val="64590C2B"/>
    <w:rsid w:val="64655C26"/>
    <w:rsid w:val="64A0FE51"/>
    <w:rsid w:val="64A89AD8"/>
    <w:rsid w:val="64F79B36"/>
    <w:rsid w:val="65124E73"/>
    <w:rsid w:val="6535A417"/>
    <w:rsid w:val="6574C19A"/>
    <w:rsid w:val="6603420B"/>
    <w:rsid w:val="662B18AA"/>
    <w:rsid w:val="662ED998"/>
    <w:rsid w:val="66681B15"/>
    <w:rsid w:val="667FC00E"/>
    <w:rsid w:val="66C917B3"/>
    <w:rsid w:val="6715CA1E"/>
    <w:rsid w:val="67C64F35"/>
    <w:rsid w:val="681CBE52"/>
    <w:rsid w:val="69194213"/>
    <w:rsid w:val="697A51B0"/>
    <w:rsid w:val="698DDF49"/>
    <w:rsid w:val="6A041844"/>
    <w:rsid w:val="6A66BDB8"/>
    <w:rsid w:val="6A97211D"/>
    <w:rsid w:val="6AA0C757"/>
    <w:rsid w:val="6AA650FB"/>
    <w:rsid w:val="6AA93E32"/>
    <w:rsid w:val="6AF2F2AC"/>
    <w:rsid w:val="6B11EF17"/>
    <w:rsid w:val="6B776C8F"/>
    <w:rsid w:val="6B8BF2B0"/>
    <w:rsid w:val="6BC2B749"/>
    <w:rsid w:val="6C09D3F1"/>
    <w:rsid w:val="6C81C567"/>
    <w:rsid w:val="6D469BD2"/>
    <w:rsid w:val="6D710192"/>
    <w:rsid w:val="6D784A4A"/>
    <w:rsid w:val="6D84754F"/>
    <w:rsid w:val="6D8D602A"/>
    <w:rsid w:val="6E4082B4"/>
    <w:rsid w:val="6E54A70A"/>
    <w:rsid w:val="6E6F5334"/>
    <w:rsid w:val="6F101166"/>
    <w:rsid w:val="6F3139BC"/>
    <w:rsid w:val="6F4E8712"/>
    <w:rsid w:val="6F7685FE"/>
    <w:rsid w:val="6FAE3406"/>
    <w:rsid w:val="6FEC5EDE"/>
    <w:rsid w:val="7037A7FC"/>
    <w:rsid w:val="703B3F64"/>
    <w:rsid w:val="70F259D8"/>
    <w:rsid w:val="711350BF"/>
    <w:rsid w:val="712BED25"/>
    <w:rsid w:val="7142565B"/>
    <w:rsid w:val="71A97132"/>
    <w:rsid w:val="71CE10F8"/>
    <w:rsid w:val="72035DE5"/>
    <w:rsid w:val="72AE78BA"/>
    <w:rsid w:val="72DB8988"/>
    <w:rsid w:val="7329390A"/>
    <w:rsid w:val="734B9096"/>
    <w:rsid w:val="744C8300"/>
    <w:rsid w:val="746A330B"/>
    <w:rsid w:val="748B3EBE"/>
    <w:rsid w:val="74BDFB3D"/>
    <w:rsid w:val="7553399A"/>
    <w:rsid w:val="7564E66A"/>
    <w:rsid w:val="75AC3621"/>
    <w:rsid w:val="75C351D4"/>
    <w:rsid w:val="75FD012A"/>
    <w:rsid w:val="760A684E"/>
    <w:rsid w:val="76725984"/>
    <w:rsid w:val="768BA904"/>
    <w:rsid w:val="7691E131"/>
    <w:rsid w:val="76A13431"/>
    <w:rsid w:val="7731F85D"/>
    <w:rsid w:val="77402F32"/>
    <w:rsid w:val="77F64A27"/>
    <w:rsid w:val="780EA8D5"/>
    <w:rsid w:val="780F401C"/>
    <w:rsid w:val="7823BC97"/>
    <w:rsid w:val="7833A21A"/>
    <w:rsid w:val="791D7394"/>
    <w:rsid w:val="793E1C62"/>
    <w:rsid w:val="79714C04"/>
    <w:rsid w:val="798CF69B"/>
    <w:rsid w:val="79A0A9A7"/>
    <w:rsid w:val="79B17D86"/>
    <w:rsid w:val="7A8A850A"/>
    <w:rsid w:val="7A8DEBA3"/>
    <w:rsid w:val="7AC4AB10"/>
    <w:rsid w:val="7AE1BA89"/>
    <w:rsid w:val="7B075A63"/>
    <w:rsid w:val="7B30B625"/>
    <w:rsid w:val="7B5D3435"/>
    <w:rsid w:val="7B5FC67B"/>
    <w:rsid w:val="7B691BAF"/>
    <w:rsid w:val="7BA430C9"/>
    <w:rsid w:val="7BAC8C40"/>
    <w:rsid w:val="7BD89854"/>
    <w:rsid w:val="7C614220"/>
    <w:rsid w:val="7C786A56"/>
    <w:rsid w:val="7C8CD958"/>
    <w:rsid w:val="7C917319"/>
    <w:rsid w:val="7CB75E6D"/>
    <w:rsid w:val="7D16F047"/>
    <w:rsid w:val="7D7658B9"/>
    <w:rsid w:val="7DC622F4"/>
    <w:rsid w:val="7DD46D7F"/>
    <w:rsid w:val="7E790C70"/>
    <w:rsid w:val="7EAA6AD3"/>
    <w:rsid w:val="7EED07F0"/>
    <w:rsid w:val="7F0757BC"/>
    <w:rsid w:val="7F0C4382"/>
    <w:rsid w:val="7F2946CF"/>
    <w:rsid w:val="7F3B5C63"/>
    <w:rsid w:val="7F52B37D"/>
    <w:rsid w:val="7F84AE2C"/>
    <w:rsid w:val="7FD29D75"/>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9575EFF"/>
  <w15:docId w15:val="{E833FE3D-F369-400D-83F4-A75FDDDC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41B9"/>
    <w:rPr>
      <w:rFonts w:cs="Times New Roman"/>
    </w:rPr>
  </w:style>
  <w:style w:type="paragraph" w:styleId="1">
    <w:name w:val="heading 1"/>
    <w:basedOn w:val="a"/>
    <w:next w:val="a"/>
    <w:link w:val="10"/>
    <w:uiPriority w:val="9"/>
    <w:qFormat/>
    <w:rsid w:val="009F21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F21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344F"/>
    <w:pPr>
      <w:tabs>
        <w:tab w:val="center" w:pos="4819"/>
        <w:tab w:val="right" w:pos="9639"/>
      </w:tabs>
      <w:spacing w:after="0" w:line="240" w:lineRule="auto"/>
    </w:pPr>
  </w:style>
  <w:style w:type="character" w:customStyle="1" w:styleId="a4">
    <w:name w:val="Верхній колонтитул Знак"/>
    <w:basedOn w:val="a0"/>
    <w:link w:val="a3"/>
    <w:uiPriority w:val="99"/>
    <w:locked/>
    <w:rsid w:val="00CB344F"/>
    <w:rPr>
      <w:rFonts w:cs="Times New Roman"/>
    </w:rPr>
  </w:style>
  <w:style w:type="paragraph" w:styleId="a5">
    <w:name w:val="footer"/>
    <w:basedOn w:val="a"/>
    <w:link w:val="a6"/>
    <w:uiPriority w:val="99"/>
    <w:unhideWhenUsed/>
    <w:rsid w:val="00CB344F"/>
    <w:pPr>
      <w:tabs>
        <w:tab w:val="center" w:pos="4819"/>
        <w:tab w:val="right" w:pos="9639"/>
      </w:tabs>
      <w:spacing w:after="0" w:line="240" w:lineRule="auto"/>
    </w:pPr>
  </w:style>
  <w:style w:type="character" w:customStyle="1" w:styleId="a6">
    <w:name w:val="Нижній колонтитул Знак"/>
    <w:basedOn w:val="a0"/>
    <w:link w:val="a5"/>
    <w:uiPriority w:val="99"/>
    <w:locked/>
    <w:rsid w:val="00CB344F"/>
    <w:rPr>
      <w:rFonts w:cs="Times New Roman"/>
    </w:rPr>
  </w:style>
  <w:style w:type="paragraph" w:styleId="a7">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8"/>
    <w:uiPriority w:val="99"/>
    <w:unhideWhenUsed/>
    <w:rsid w:val="00395A88"/>
    <w:pPr>
      <w:spacing w:before="100" w:beforeAutospacing="1" w:after="100" w:afterAutospacing="1" w:line="240" w:lineRule="auto"/>
    </w:pPr>
    <w:rPr>
      <w:rFonts w:ascii="Times New Roman" w:hAnsi="Times New Roman"/>
      <w:sz w:val="24"/>
      <w:szCs w:val="24"/>
      <w:lang w:val="ru-RU" w:eastAsia="ru-RU"/>
    </w:rPr>
  </w:style>
  <w:style w:type="paragraph" w:customStyle="1" w:styleId="Default">
    <w:name w:val="Default"/>
    <w:rsid w:val="00395A88"/>
    <w:pPr>
      <w:autoSpaceDE w:val="0"/>
      <w:autoSpaceDN w:val="0"/>
      <w:adjustRightInd w:val="0"/>
      <w:spacing w:after="0" w:line="240" w:lineRule="auto"/>
    </w:pPr>
    <w:rPr>
      <w:rFonts w:ascii="Calibri" w:hAnsi="Calibri" w:cs="Calibri"/>
      <w:color w:val="000000"/>
      <w:sz w:val="24"/>
      <w:szCs w:val="24"/>
    </w:rPr>
  </w:style>
  <w:style w:type="paragraph" w:styleId="a9">
    <w:name w:val="List Paragraph"/>
    <w:aliases w:val="Number Bullets,Felsorolas,List Paragraph"/>
    <w:basedOn w:val="a"/>
    <w:link w:val="aa"/>
    <w:uiPriority w:val="34"/>
    <w:qFormat/>
    <w:rsid w:val="00395A88"/>
    <w:pPr>
      <w:ind w:left="720"/>
      <w:contextualSpacing/>
    </w:pPr>
    <w:rPr>
      <w:rFonts w:ascii="Calibri" w:hAnsi="Calibri"/>
    </w:rPr>
  </w:style>
  <w:style w:type="paragraph" w:customStyle="1" w:styleId="rvps2">
    <w:name w:val="rvps2"/>
    <w:basedOn w:val="a"/>
    <w:rsid w:val="00395A88"/>
    <w:pPr>
      <w:spacing w:before="100" w:beforeAutospacing="1" w:after="100" w:afterAutospacing="1" w:line="240" w:lineRule="auto"/>
    </w:pPr>
    <w:rPr>
      <w:rFonts w:ascii="Times New Roman" w:hAnsi="Times New Roman"/>
      <w:sz w:val="24"/>
      <w:szCs w:val="24"/>
      <w:lang w:eastAsia="uk-UA"/>
    </w:rPr>
  </w:style>
  <w:style w:type="character" w:customStyle="1" w:styleId="st42">
    <w:name w:val="st42"/>
    <w:uiPriority w:val="99"/>
    <w:rsid w:val="00395A88"/>
    <w:rPr>
      <w:color w:val="000000"/>
    </w:rPr>
  </w:style>
  <w:style w:type="character" w:customStyle="1" w:styleId="rvts23">
    <w:name w:val="rvts23"/>
    <w:rsid w:val="00395A88"/>
  </w:style>
  <w:style w:type="character" w:customStyle="1" w:styleId="aa">
    <w:name w:val="Абзац списку Знак"/>
    <w:aliases w:val="Number Bullets Знак,Felsorolas Знак,List Paragraph Знак"/>
    <w:link w:val="a9"/>
    <w:uiPriority w:val="34"/>
    <w:locked/>
    <w:rsid w:val="00395A88"/>
    <w:rPr>
      <w:rFonts w:ascii="Calibri" w:hAnsi="Calibri"/>
    </w:rPr>
  </w:style>
  <w:style w:type="character" w:styleId="ab">
    <w:name w:val="Hyperlink"/>
    <w:basedOn w:val="a0"/>
    <w:uiPriority w:val="99"/>
    <w:unhideWhenUsed/>
    <w:rsid w:val="00395A88"/>
    <w:rPr>
      <w:rFonts w:cs="Times New Roman"/>
      <w:color w:val="0000FF"/>
      <w:u w:val="single"/>
    </w:rPr>
  </w:style>
  <w:style w:type="character" w:customStyle="1" w:styleId="rvts0">
    <w:name w:val="rvts0"/>
    <w:basedOn w:val="a0"/>
    <w:rsid w:val="00395A88"/>
    <w:rPr>
      <w:rFonts w:cs="Times New Roman"/>
    </w:rPr>
  </w:style>
  <w:style w:type="character" w:customStyle="1" w:styleId="rvts9">
    <w:name w:val="rvts9"/>
    <w:basedOn w:val="a0"/>
    <w:rsid w:val="00395A88"/>
    <w:rPr>
      <w:rFonts w:cs="Times New Roman"/>
    </w:rPr>
  </w:style>
  <w:style w:type="paragraph" w:styleId="ac">
    <w:name w:val="Balloon Text"/>
    <w:basedOn w:val="a"/>
    <w:link w:val="ad"/>
    <w:semiHidden/>
    <w:unhideWhenUsed/>
    <w:rsid w:val="00697F8A"/>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locked/>
    <w:rsid w:val="00697F8A"/>
    <w:rPr>
      <w:rFonts w:ascii="Segoe UI" w:hAnsi="Segoe UI" w:cs="Segoe UI"/>
      <w:sz w:val="18"/>
      <w:szCs w:val="18"/>
    </w:rPr>
  </w:style>
  <w:style w:type="character" w:styleId="ae">
    <w:name w:val="annotation reference"/>
    <w:basedOn w:val="a0"/>
    <w:uiPriority w:val="99"/>
    <w:semiHidden/>
    <w:unhideWhenUsed/>
    <w:rsid w:val="004423E9"/>
    <w:rPr>
      <w:rFonts w:cs="Times New Roman"/>
      <w:sz w:val="16"/>
      <w:szCs w:val="16"/>
    </w:rPr>
  </w:style>
  <w:style w:type="paragraph" w:styleId="af">
    <w:name w:val="annotation text"/>
    <w:basedOn w:val="a"/>
    <w:link w:val="af0"/>
    <w:uiPriority w:val="99"/>
    <w:unhideWhenUsed/>
    <w:rsid w:val="004423E9"/>
    <w:pPr>
      <w:spacing w:line="240" w:lineRule="auto"/>
    </w:pPr>
    <w:rPr>
      <w:sz w:val="20"/>
      <w:szCs w:val="20"/>
    </w:rPr>
  </w:style>
  <w:style w:type="character" w:customStyle="1" w:styleId="af0">
    <w:name w:val="Текст примітки Знак"/>
    <w:basedOn w:val="a0"/>
    <w:link w:val="af"/>
    <w:uiPriority w:val="99"/>
    <w:locked/>
    <w:rsid w:val="004423E9"/>
    <w:rPr>
      <w:rFonts w:cs="Times New Roman"/>
      <w:sz w:val="20"/>
      <w:szCs w:val="20"/>
    </w:rPr>
  </w:style>
  <w:style w:type="paragraph" w:styleId="af1">
    <w:name w:val="annotation subject"/>
    <w:basedOn w:val="af"/>
    <w:next w:val="af"/>
    <w:link w:val="af2"/>
    <w:uiPriority w:val="99"/>
    <w:semiHidden/>
    <w:unhideWhenUsed/>
    <w:rsid w:val="004423E9"/>
    <w:rPr>
      <w:b/>
      <w:bCs/>
    </w:rPr>
  </w:style>
  <w:style w:type="character" w:customStyle="1" w:styleId="af2">
    <w:name w:val="Тема примітки Знак"/>
    <w:basedOn w:val="af0"/>
    <w:link w:val="af1"/>
    <w:uiPriority w:val="99"/>
    <w:semiHidden/>
    <w:locked/>
    <w:rsid w:val="004423E9"/>
    <w:rPr>
      <w:rFonts w:cs="Times New Roman"/>
      <w:b/>
      <w:bCs/>
      <w:sz w:val="20"/>
      <w:szCs w:val="20"/>
    </w:rPr>
  </w:style>
  <w:style w:type="paragraph" w:styleId="af3">
    <w:name w:val="Revision"/>
    <w:hidden/>
    <w:uiPriority w:val="99"/>
    <w:semiHidden/>
    <w:rsid w:val="004423E9"/>
    <w:pPr>
      <w:spacing w:after="0" w:line="240" w:lineRule="auto"/>
    </w:pPr>
    <w:rPr>
      <w:rFonts w:cs="Times New Roman"/>
    </w:rPr>
  </w:style>
  <w:style w:type="table" w:styleId="af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lid-translation">
    <w:name w:val="tlid-translation"/>
    <w:basedOn w:val="a0"/>
    <w:rsid w:val="00A973AB"/>
  </w:style>
  <w:style w:type="character" w:customStyle="1" w:styleId="st">
    <w:name w:val="st"/>
    <w:basedOn w:val="a0"/>
    <w:rsid w:val="00691CAE"/>
  </w:style>
  <w:style w:type="character" w:styleId="af5">
    <w:name w:val="Emphasis"/>
    <w:basedOn w:val="a0"/>
    <w:uiPriority w:val="20"/>
    <w:qFormat/>
    <w:rsid w:val="00691CAE"/>
    <w:rPr>
      <w:i/>
      <w:iCs/>
    </w:rPr>
  </w:style>
  <w:style w:type="paragraph" w:customStyle="1" w:styleId="af6">
    <w:name w:val="Знак Знак Знак Знак Знак Знак Знак"/>
    <w:basedOn w:val="a"/>
    <w:rsid w:val="007874D3"/>
    <w:pPr>
      <w:spacing w:after="0" w:line="240" w:lineRule="auto"/>
    </w:pPr>
    <w:rPr>
      <w:rFonts w:ascii="Verdana" w:hAnsi="Verdana" w:cs="Verdana"/>
      <w:sz w:val="20"/>
      <w:szCs w:val="20"/>
      <w:lang w:val="en-US"/>
    </w:rPr>
  </w:style>
  <w:style w:type="character" w:customStyle="1" w:styleId="normaltextrun">
    <w:name w:val="normaltextrun"/>
    <w:basedOn w:val="a0"/>
    <w:rsid w:val="00C878A2"/>
  </w:style>
  <w:style w:type="character" w:customStyle="1" w:styleId="spellingerror">
    <w:name w:val="spellingerror"/>
    <w:basedOn w:val="a0"/>
    <w:rsid w:val="00C878A2"/>
  </w:style>
  <w:style w:type="character" w:customStyle="1" w:styleId="eop">
    <w:name w:val="eop"/>
    <w:basedOn w:val="a0"/>
    <w:rsid w:val="00C878A2"/>
  </w:style>
  <w:style w:type="paragraph" w:customStyle="1" w:styleId="paragraph">
    <w:name w:val="paragraph"/>
    <w:basedOn w:val="a"/>
    <w:rsid w:val="00CF5F3B"/>
    <w:pPr>
      <w:spacing w:before="100" w:beforeAutospacing="1" w:after="100" w:afterAutospacing="1" w:line="240" w:lineRule="auto"/>
    </w:pPr>
    <w:rPr>
      <w:rFonts w:ascii="Times New Roman" w:hAnsi="Times New Roman"/>
      <w:sz w:val="24"/>
      <w:szCs w:val="24"/>
      <w:lang w:eastAsia="uk-UA"/>
    </w:rPr>
  </w:style>
  <w:style w:type="paragraph" w:customStyle="1" w:styleId="rvps11">
    <w:name w:val="rvps11"/>
    <w:basedOn w:val="a"/>
    <w:rsid w:val="00F220FA"/>
    <w:pPr>
      <w:spacing w:before="100" w:beforeAutospacing="1" w:after="100" w:afterAutospacing="1" w:line="240" w:lineRule="auto"/>
    </w:pPr>
    <w:rPr>
      <w:rFonts w:ascii="Times New Roman" w:hAnsi="Times New Roman"/>
      <w:sz w:val="24"/>
      <w:szCs w:val="24"/>
      <w:lang w:eastAsia="uk-UA"/>
    </w:rPr>
  </w:style>
  <w:style w:type="paragraph" w:customStyle="1" w:styleId="rvps12">
    <w:name w:val="rvps12"/>
    <w:basedOn w:val="a"/>
    <w:rsid w:val="00F220FA"/>
    <w:pPr>
      <w:spacing w:before="100" w:beforeAutospacing="1" w:after="100" w:afterAutospacing="1" w:line="240" w:lineRule="auto"/>
    </w:pPr>
    <w:rPr>
      <w:rFonts w:ascii="Times New Roman" w:hAnsi="Times New Roman"/>
      <w:sz w:val="24"/>
      <w:szCs w:val="24"/>
      <w:lang w:eastAsia="uk-UA"/>
    </w:rPr>
  </w:style>
  <w:style w:type="character" w:customStyle="1" w:styleId="10">
    <w:name w:val="Заголовок 1 Знак"/>
    <w:basedOn w:val="a0"/>
    <w:link w:val="1"/>
    <w:uiPriority w:val="9"/>
    <w:rsid w:val="009F21C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9F21C1"/>
    <w:rPr>
      <w:rFonts w:asciiTheme="majorHAnsi" w:eastAsiaTheme="majorEastAsia" w:hAnsiTheme="majorHAnsi" w:cstheme="majorBidi"/>
      <w:color w:val="2E74B5" w:themeColor="accent1" w:themeShade="BF"/>
      <w:sz w:val="26"/>
      <w:szCs w:val="26"/>
    </w:rPr>
  </w:style>
  <w:style w:type="paragraph" w:styleId="af7">
    <w:name w:val="No Spacing"/>
    <w:uiPriority w:val="1"/>
    <w:qFormat/>
    <w:rsid w:val="00CE2F5C"/>
    <w:pPr>
      <w:spacing w:after="0" w:line="240" w:lineRule="auto"/>
    </w:pPr>
    <w:rPr>
      <w:rFonts w:ascii="Calibri" w:eastAsia="Calibri" w:hAnsi="Calibri" w:cs="Times New Roman"/>
    </w:rPr>
  </w:style>
  <w:style w:type="character" w:styleId="af8">
    <w:name w:val="Strong"/>
    <w:basedOn w:val="a0"/>
    <w:uiPriority w:val="22"/>
    <w:qFormat/>
    <w:rsid w:val="00E046EF"/>
    <w:rPr>
      <w:b/>
      <w:bCs/>
    </w:rPr>
  </w:style>
  <w:style w:type="character" w:styleId="af9">
    <w:name w:val="Placeholder Text"/>
    <w:basedOn w:val="a0"/>
    <w:uiPriority w:val="99"/>
    <w:semiHidden/>
    <w:rsid w:val="002D712F"/>
    <w:rPr>
      <w:color w:val="808080"/>
    </w:rPr>
  </w:style>
  <w:style w:type="paragraph" w:styleId="afa">
    <w:name w:val="Document Map"/>
    <w:basedOn w:val="a"/>
    <w:link w:val="afb"/>
    <w:uiPriority w:val="99"/>
    <w:semiHidden/>
    <w:unhideWhenUsed/>
    <w:rsid w:val="00516E3C"/>
    <w:pPr>
      <w:spacing w:after="0" w:line="240" w:lineRule="auto"/>
    </w:pPr>
    <w:rPr>
      <w:rFonts w:ascii="Tahoma" w:hAnsi="Tahoma" w:cs="Tahoma"/>
      <w:sz w:val="16"/>
      <w:szCs w:val="16"/>
    </w:rPr>
  </w:style>
  <w:style w:type="character" w:customStyle="1" w:styleId="afb">
    <w:name w:val="Схема документа Знак"/>
    <w:basedOn w:val="a0"/>
    <w:link w:val="afa"/>
    <w:uiPriority w:val="99"/>
    <w:semiHidden/>
    <w:rsid w:val="00516E3C"/>
    <w:rPr>
      <w:rFonts w:ascii="Tahoma" w:hAnsi="Tahoma" w:cs="Tahoma"/>
      <w:sz w:val="16"/>
      <w:szCs w:val="16"/>
    </w:rPr>
  </w:style>
  <w:style w:type="paragraph" w:customStyle="1" w:styleId="rvps14">
    <w:name w:val="rvps14"/>
    <w:basedOn w:val="a"/>
    <w:rsid w:val="00FC3624"/>
    <w:pPr>
      <w:spacing w:before="100" w:beforeAutospacing="1" w:after="100" w:afterAutospacing="1" w:line="240" w:lineRule="auto"/>
    </w:pPr>
    <w:rPr>
      <w:rFonts w:ascii="Times New Roman" w:hAnsi="Times New Roman"/>
      <w:sz w:val="24"/>
      <w:szCs w:val="24"/>
      <w:lang w:eastAsia="uk-UA"/>
    </w:rPr>
  </w:style>
  <w:style w:type="paragraph" w:customStyle="1" w:styleId="TableParagraph">
    <w:name w:val="Table Paragraph"/>
    <w:basedOn w:val="a"/>
    <w:uiPriority w:val="1"/>
    <w:qFormat/>
    <w:rsid w:val="00251889"/>
    <w:pPr>
      <w:widowControl w:val="0"/>
      <w:autoSpaceDE w:val="0"/>
      <w:autoSpaceDN w:val="0"/>
      <w:spacing w:after="0" w:line="240" w:lineRule="auto"/>
    </w:pPr>
    <w:rPr>
      <w:rFonts w:ascii="Carlito" w:eastAsia="Carlito" w:hAnsi="Carlito" w:cs="Carlito"/>
    </w:rPr>
  </w:style>
  <w:style w:type="character" w:customStyle="1" w:styleId="fontstyle01">
    <w:name w:val="fontstyle01"/>
    <w:basedOn w:val="a0"/>
    <w:rsid w:val="00C74817"/>
    <w:rPr>
      <w:rFonts w:ascii="TimesNewRomanPSMT" w:hAnsi="TimesNewRomanPSMT" w:hint="default"/>
      <w:b w:val="0"/>
      <w:bCs w:val="0"/>
      <w:i w:val="0"/>
      <w:iCs w:val="0"/>
      <w:color w:val="000000"/>
      <w:sz w:val="24"/>
      <w:szCs w:val="24"/>
    </w:rPr>
  </w:style>
  <w:style w:type="paragraph" w:customStyle="1" w:styleId="st2">
    <w:name w:val="st2"/>
    <w:uiPriority w:val="99"/>
    <w:rsid w:val="00C10748"/>
    <w:pPr>
      <w:autoSpaceDE w:val="0"/>
      <w:autoSpaceDN w:val="0"/>
      <w:adjustRightInd w:val="0"/>
      <w:spacing w:after="150" w:line="240" w:lineRule="auto"/>
      <w:ind w:firstLine="450"/>
      <w:jc w:val="both"/>
    </w:pPr>
    <w:rPr>
      <w:rFonts w:ascii="Times New Roman" w:hAnsi="Times New Roman" w:cs="Times New Roman"/>
      <w:sz w:val="24"/>
      <w:szCs w:val="24"/>
      <w:lang w:eastAsia="uk-UA"/>
    </w:rPr>
  </w:style>
  <w:style w:type="character" w:customStyle="1" w:styleId="a8">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7"/>
    <w:uiPriority w:val="99"/>
    <w:rsid w:val="00366764"/>
    <w:rPr>
      <w:rFonts w:ascii="Times New Roman" w:hAnsi="Times New Roman" w:cs="Times New Roman"/>
      <w:sz w:val="24"/>
      <w:szCs w:val="24"/>
      <w:lang w:val="ru-RU" w:eastAsia="ru-RU"/>
    </w:rPr>
  </w:style>
  <w:style w:type="character" w:customStyle="1" w:styleId="rvts15">
    <w:name w:val="rvts15"/>
    <w:basedOn w:val="a0"/>
    <w:rsid w:val="00712859"/>
  </w:style>
  <w:style w:type="character" w:customStyle="1" w:styleId="rvts40">
    <w:name w:val="rvts40"/>
    <w:basedOn w:val="a0"/>
    <w:rsid w:val="005D474D"/>
  </w:style>
  <w:style w:type="character" w:customStyle="1" w:styleId="rvts80">
    <w:name w:val="rvts80"/>
    <w:basedOn w:val="a0"/>
    <w:rsid w:val="005D474D"/>
  </w:style>
  <w:style w:type="paragraph" w:customStyle="1" w:styleId="11">
    <w:name w:val="Звичайний1"/>
    <w:basedOn w:val="a"/>
    <w:rsid w:val="00941BC4"/>
    <w:pPr>
      <w:spacing w:before="100" w:beforeAutospacing="1" w:after="100" w:afterAutospacing="1" w:line="240" w:lineRule="auto"/>
    </w:pPr>
    <w:rPr>
      <w:rFonts w:ascii="Times New Roman" w:hAnsi="Times New Roman"/>
      <w:sz w:val="24"/>
      <w:szCs w:val="24"/>
      <w:lang w:val="ru-RU" w:eastAsia="ru-RU"/>
    </w:rPr>
  </w:style>
  <w:style w:type="character" w:customStyle="1" w:styleId="rvts11">
    <w:name w:val="rvts11"/>
    <w:basedOn w:val="a0"/>
    <w:rsid w:val="00941BC4"/>
  </w:style>
  <w:style w:type="character" w:customStyle="1" w:styleId="rvts48">
    <w:name w:val="rvts48"/>
    <w:basedOn w:val="a0"/>
    <w:rsid w:val="00941BC4"/>
  </w:style>
  <w:style w:type="paragraph" w:customStyle="1" w:styleId="12">
    <w:name w:val="Обычный1"/>
    <w:basedOn w:val="a"/>
    <w:rsid w:val="00B55069"/>
    <w:pPr>
      <w:spacing w:before="100" w:beforeAutospacing="1" w:after="100" w:afterAutospacing="1" w:line="240" w:lineRule="auto"/>
    </w:pPr>
    <w:rPr>
      <w:rFonts w:ascii="Times New Roman" w:hAnsi="Times New Roman"/>
      <w:sz w:val="24"/>
      <w:szCs w:val="24"/>
      <w:lang w:eastAsia="zh-CN" w:bidi="hi-IN"/>
    </w:rPr>
  </w:style>
  <w:style w:type="character" w:customStyle="1" w:styleId="rvts58">
    <w:name w:val="rvts58"/>
    <w:basedOn w:val="a0"/>
    <w:rsid w:val="00817F61"/>
  </w:style>
  <w:style w:type="character" w:customStyle="1" w:styleId="rvts82">
    <w:name w:val="rvts82"/>
    <w:basedOn w:val="a0"/>
    <w:rsid w:val="00817F61"/>
  </w:style>
  <w:style w:type="character" w:customStyle="1" w:styleId="rvts50">
    <w:name w:val="rvts50"/>
    <w:basedOn w:val="a0"/>
    <w:rsid w:val="00545A6C"/>
  </w:style>
  <w:style w:type="paragraph" w:customStyle="1" w:styleId="21">
    <w:name w:val="Звичайний2"/>
    <w:basedOn w:val="a"/>
    <w:rsid w:val="004C0B73"/>
    <w:pPr>
      <w:spacing w:before="100" w:beforeAutospacing="1" w:after="100" w:afterAutospacing="1" w:line="240" w:lineRule="auto"/>
    </w:pPr>
    <w:rPr>
      <w:rFonts w:ascii="Times New Roman" w:hAnsi="Times New Roman"/>
      <w:sz w:val="24"/>
      <w:szCs w:val="24"/>
      <w:lang w:val="ru-RU" w:eastAsia="ru-RU"/>
    </w:rPr>
  </w:style>
  <w:style w:type="paragraph" w:styleId="HTML">
    <w:name w:val="HTML Preformatted"/>
    <w:basedOn w:val="a"/>
    <w:link w:val="HTML0"/>
    <w:uiPriority w:val="99"/>
    <w:semiHidden/>
    <w:unhideWhenUsed/>
    <w:rsid w:val="004C0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semiHidden/>
    <w:rsid w:val="004C0B73"/>
    <w:rPr>
      <w:rFonts w:ascii="Courier New" w:hAnsi="Courier New" w:cs="Courier New"/>
      <w:sz w:val="20"/>
      <w:szCs w:val="20"/>
      <w:lang w:val="ru-RU" w:eastAsia="ru-RU"/>
    </w:rPr>
  </w:style>
  <w:style w:type="character" w:customStyle="1" w:styleId="y2iqfc">
    <w:name w:val="y2iqfc"/>
    <w:basedOn w:val="a0"/>
    <w:rsid w:val="004C0B73"/>
  </w:style>
  <w:style w:type="paragraph" w:customStyle="1" w:styleId="afc">
    <w:name w:val="Знак Знак Знак Знак Знак Знак Знак"/>
    <w:basedOn w:val="a"/>
    <w:rsid w:val="007A3A1D"/>
    <w:pPr>
      <w:spacing w:after="0" w:line="240" w:lineRule="auto"/>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8013">
      <w:bodyDiv w:val="1"/>
      <w:marLeft w:val="0"/>
      <w:marRight w:val="0"/>
      <w:marTop w:val="0"/>
      <w:marBottom w:val="0"/>
      <w:divBdr>
        <w:top w:val="none" w:sz="0" w:space="0" w:color="auto"/>
        <w:left w:val="none" w:sz="0" w:space="0" w:color="auto"/>
        <w:bottom w:val="none" w:sz="0" w:space="0" w:color="auto"/>
        <w:right w:val="none" w:sz="0" w:space="0" w:color="auto"/>
      </w:divBdr>
    </w:div>
    <w:div w:id="20597410">
      <w:bodyDiv w:val="1"/>
      <w:marLeft w:val="0"/>
      <w:marRight w:val="0"/>
      <w:marTop w:val="0"/>
      <w:marBottom w:val="0"/>
      <w:divBdr>
        <w:top w:val="none" w:sz="0" w:space="0" w:color="auto"/>
        <w:left w:val="none" w:sz="0" w:space="0" w:color="auto"/>
        <w:bottom w:val="none" w:sz="0" w:space="0" w:color="auto"/>
        <w:right w:val="none" w:sz="0" w:space="0" w:color="auto"/>
      </w:divBdr>
    </w:div>
    <w:div w:id="36321465">
      <w:bodyDiv w:val="1"/>
      <w:marLeft w:val="0"/>
      <w:marRight w:val="0"/>
      <w:marTop w:val="0"/>
      <w:marBottom w:val="0"/>
      <w:divBdr>
        <w:top w:val="none" w:sz="0" w:space="0" w:color="auto"/>
        <w:left w:val="none" w:sz="0" w:space="0" w:color="auto"/>
        <w:bottom w:val="none" w:sz="0" w:space="0" w:color="auto"/>
        <w:right w:val="none" w:sz="0" w:space="0" w:color="auto"/>
      </w:divBdr>
      <w:divsChild>
        <w:div w:id="198470583">
          <w:marLeft w:val="0"/>
          <w:marRight w:val="0"/>
          <w:marTop w:val="0"/>
          <w:marBottom w:val="0"/>
          <w:divBdr>
            <w:top w:val="none" w:sz="0" w:space="0" w:color="auto"/>
            <w:left w:val="none" w:sz="0" w:space="0" w:color="auto"/>
            <w:bottom w:val="none" w:sz="0" w:space="0" w:color="auto"/>
            <w:right w:val="none" w:sz="0" w:space="0" w:color="auto"/>
          </w:divBdr>
        </w:div>
        <w:div w:id="283273533">
          <w:marLeft w:val="0"/>
          <w:marRight w:val="0"/>
          <w:marTop w:val="0"/>
          <w:marBottom w:val="0"/>
          <w:divBdr>
            <w:top w:val="none" w:sz="0" w:space="0" w:color="auto"/>
            <w:left w:val="none" w:sz="0" w:space="0" w:color="auto"/>
            <w:bottom w:val="none" w:sz="0" w:space="0" w:color="auto"/>
            <w:right w:val="none" w:sz="0" w:space="0" w:color="auto"/>
          </w:divBdr>
        </w:div>
        <w:div w:id="568925543">
          <w:marLeft w:val="0"/>
          <w:marRight w:val="0"/>
          <w:marTop w:val="0"/>
          <w:marBottom w:val="0"/>
          <w:divBdr>
            <w:top w:val="none" w:sz="0" w:space="0" w:color="auto"/>
            <w:left w:val="none" w:sz="0" w:space="0" w:color="auto"/>
            <w:bottom w:val="none" w:sz="0" w:space="0" w:color="auto"/>
            <w:right w:val="none" w:sz="0" w:space="0" w:color="auto"/>
          </w:divBdr>
        </w:div>
        <w:div w:id="1351955739">
          <w:marLeft w:val="0"/>
          <w:marRight w:val="0"/>
          <w:marTop w:val="0"/>
          <w:marBottom w:val="0"/>
          <w:divBdr>
            <w:top w:val="none" w:sz="0" w:space="0" w:color="auto"/>
            <w:left w:val="none" w:sz="0" w:space="0" w:color="auto"/>
            <w:bottom w:val="none" w:sz="0" w:space="0" w:color="auto"/>
            <w:right w:val="none" w:sz="0" w:space="0" w:color="auto"/>
          </w:divBdr>
        </w:div>
        <w:div w:id="1681273665">
          <w:marLeft w:val="0"/>
          <w:marRight w:val="0"/>
          <w:marTop w:val="0"/>
          <w:marBottom w:val="0"/>
          <w:divBdr>
            <w:top w:val="none" w:sz="0" w:space="0" w:color="auto"/>
            <w:left w:val="none" w:sz="0" w:space="0" w:color="auto"/>
            <w:bottom w:val="none" w:sz="0" w:space="0" w:color="auto"/>
            <w:right w:val="none" w:sz="0" w:space="0" w:color="auto"/>
          </w:divBdr>
        </w:div>
        <w:div w:id="1745376229">
          <w:marLeft w:val="0"/>
          <w:marRight w:val="0"/>
          <w:marTop w:val="0"/>
          <w:marBottom w:val="0"/>
          <w:divBdr>
            <w:top w:val="none" w:sz="0" w:space="0" w:color="auto"/>
            <w:left w:val="none" w:sz="0" w:space="0" w:color="auto"/>
            <w:bottom w:val="none" w:sz="0" w:space="0" w:color="auto"/>
            <w:right w:val="none" w:sz="0" w:space="0" w:color="auto"/>
          </w:divBdr>
        </w:div>
        <w:div w:id="2061048370">
          <w:marLeft w:val="0"/>
          <w:marRight w:val="0"/>
          <w:marTop w:val="0"/>
          <w:marBottom w:val="0"/>
          <w:divBdr>
            <w:top w:val="none" w:sz="0" w:space="0" w:color="auto"/>
            <w:left w:val="none" w:sz="0" w:space="0" w:color="auto"/>
            <w:bottom w:val="none" w:sz="0" w:space="0" w:color="auto"/>
            <w:right w:val="none" w:sz="0" w:space="0" w:color="auto"/>
          </w:divBdr>
        </w:div>
      </w:divsChild>
    </w:div>
    <w:div w:id="73090545">
      <w:bodyDiv w:val="1"/>
      <w:marLeft w:val="0"/>
      <w:marRight w:val="0"/>
      <w:marTop w:val="0"/>
      <w:marBottom w:val="0"/>
      <w:divBdr>
        <w:top w:val="none" w:sz="0" w:space="0" w:color="auto"/>
        <w:left w:val="none" w:sz="0" w:space="0" w:color="auto"/>
        <w:bottom w:val="none" w:sz="0" w:space="0" w:color="auto"/>
        <w:right w:val="none" w:sz="0" w:space="0" w:color="auto"/>
      </w:divBdr>
      <w:divsChild>
        <w:div w:id="536747216">
          <w:marLeft w:val="0"/>
          <w:marRight w:val="0"/>
          <w:marTop w:val="0"/>
          <w:marBottom w:val="0"/>
          <w:divBdr>
            <w:top w:val="none" w:sz="0" w:space="0" w:color="auto"/>
            <w:left w:val="none" w:sz="0" w:space="0" w:color="auto"/>
            <w:bottom w:val="none" w:sz="0" w:space="0" w:color="auto"/>
            <w:right w:val="none" w:sz="0" w:space="0" w:color="auto"/>
          </w:divBdr>
        </w:div>
        <w:div w:id="1657953640">
          <w:marLeft w:val="0"/>
          <w:marRight w:val="0"/>
          <w:marTop w:val="0"/>
          <w:marBottom w:val="0"/>
          <w:divBdr>
            <w:top w:val="none" w:sz="0" w:space="0" w:color="auto"/>
            <w:left w:val="none" w:sz="0" w:space="0" w:color="auto"/>
            <w:bottom w:val="none" w:sz="0" w:space="0" w:color="auto"/>
            <w:right w:val="none" w:sz="0" w:space="0" w:color="auto"/>
          </w:divBdr>
        </w:div>
      </w:divsChild>
    </w:div>
    <w:div w:id="123817565">
      <w:bodyDiv w:val="1"/>
      <w:marLeft w:val="0"/>
      <w:marRight w:val="0"/>
      <w:marTop w:val="0"/>
      <w:marBottom w:val="0"/>
      <w:divBdr>
        <w:top w:val="none" w:sz="0" w:space="0" w:color="auto"/>
        <w:left w:val="none" w:sz="0" w:space="0" w:color="auto"/>
        <w:bottom w:val="none" w:sz="0" w:space="0" w:color="auto"/>
        <w:right w:val="none" w:sz="0" w:space="0" w:color="auto"/>
      </w:divBdr>
      <w:divsChild>
        <w:div w:id="214243682">
          <w:marLeft w:val="0"/>
          <w:marRight w:val="0"/>
          <w:marTop w:val="0"/>
          <w:marBottom w:val="0"/>
          <w:divBdr>
            <w:top w:val="none" w:sz="0" w:space="0" w:color="auto"/>
            <w:left w:val="none" w:sz="0" w:space="0" w:color="auto"/>
            <w:bottom w:val="none" w:sz="0" w:space="0" w:color="auto"/>
            <w:right w:val="none" w:sz="0" w:space="0" w:color="auto"/>
          </w:divBdr>
        </w:div>
        <w:div w:id="729966496">
          <w:marLeft w:val="0"/>
          <w:marRight w:val="0"/>
          <w:marTop w:val="0"/>
          <w:marBottom w:val="0"/>
          <w:divBdr>
            <w:top w:val="none" w:sz="0" w:space="0" w:color="auto"/>
            <w:left w:val="none" w:sz="0" w:space="0" w:color="auto"/>
            <w:bottom w:val="none" w:sz="0" w:space="0" w:color="auto"/>
            <w:right w:val="none" w:sz="0" w:space="0" w:color="auto"/>
          </w:divBdr>
        </w:div>
        <w:div w:id="1694113825">
          <w:marLeft w:val="0"/>
          <w:marRight w:val="0"/>
          <w:marTop w:val="0"/>
          <w:marBottom w:val="0"/>
          <w:divBdr>
            <w:top w:val="none" w:sz="0" w:space="0" w:color="auto"/>
            <w:left w:val="none" w:sz="0" w:space="0" w:color="auto"/>
            <w:bottom w:val="none" w:sz="0" w:space="0" w:color="auto"/>
            <w:right w:val="none" w:sz="0" w:space="0" w:color="auto"/>
          </w:divBdr>
        </w:div>
      </w:divsChild>
    </w:div>
    <w:div w:id="124585765">
      <w:bodyDiv w:val="1"/>
      <w:marLeft w:val="0"/>
      <w:marRight w:val="0"/>
      <w:marTop w:val="0"/>
      <w:marBottom w:val="0"/>
      <w:divBdr>
        <w:top w:val="none" w:sz="0" w:space="0" w:color="auto"/>
        <w:left w:val="none" w:sz="0" w:space="0" w:color="auto"/>
        <w:bottom w:val="none" w:sz="0" w:space="0" w:color="auto"/>
        <w:right w:val="none" w:sz="0" w:space="0" w:color="auto"/>
      </w:divBdr>
      <w:divsChild>
        <w:div w:id="539705727">
          <w:marLeft w:val="0"/>
          <w:marRight w:val="0"/>
          <w:marTop w:val="0"/>
          <w:marBottom w:val="0"/>
          <w:divBdr>
            <w:top w:val="none" w:sz="0" w:space="0" w:color="auto"/>
            <w:left w:val="none" w:sz="0" w:space="0" w:color="auto"/>
            <w:bottom w:val="none" w:sz="0" w:space="0" w:color="auto"/>
            <w:right w:val="none" w:sz="0" w:space="0" w:color="auto"/>
          </w:divBdr>
        </w:div>
        <w:div w:id="1078751630">
          <w:marLeft w:val="0"/>
          <w:marRight w:val="0"/>
          <w:marTop w:val="0"/>
          <w:marBottom w:val="0"/>
          <w:divBdr>
            <w:top w:val="none" w:sz="0" w:space="0" w:color="auto"/>
            <w:left w:val="none" w:sz="0" w:space="0" w:color="auto"/>
            <w:bottom w:val="none" w:sz="0" w:space="0" w:color="auto"/>
            <w:right w:val="none" w:sz="0" w:space="0" w:color="auto"/>
          </w:divBdr>
        </w:div>
        <w:div w:id="1402483475">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sChild>
    </w:div>
    <w:div w:id="125397914">
      <w:bodyDiv w:val="1"/>
      <w:marLeft w:val="0"/>
      <w:marRight w:val="0"/>
      <w:marTop w:val="0"/>
      <w:marBottom w:val="0"/>
      <w:divBdr>
        <w:top w:val="none" w:sz="0" w:space="0" w:color="auto"/>
        <w:left w:val="none" w:sz="0" w:space="0" w:color="auto"/>
        <w:bottom w:val="none" w:sz="0" w:space="0" w:color="auto"/>
        <w:right w:val="none" w:sz="0" w:space="0" w:color="auto"/>
      </w:divBdr>
    </w:div>
    <w:div w:id="126168882">
      <w:bodyDiv w:val="1"/>
      <w:marLeft w:val="0"/>
      <w:marRight w:val="0"/>
      <w:marTop w:val="0"/>
      <w:marBottom w:val="0"/>
      <w:divBdr>
        <w:top w:val="none" w:sz="0" w:space="0" w:color="auto"/>
        <w:left w:val="none" w:sz="0" w:space="0" w:color="auto"/>
        <w:bottom w:val="none" w:sz="0" w:space="0" w:color="auto"/>
        <w:right w:val="none" w:sz="0" w:space="0" w:color="auto"/>
      </w:divBdr>
    </w:div>
    <w:div w:id="194317317">
      <w:bodyDiv w:val="1"/>
      <w:marLeft w:val="0"/>
      <w:marRight w:val="0"/>
      <w:marTop w:val="0"/>
      <w:marBottom w:val="0"/>
      <w:divBdr>
        <w:top w:val="none" w:sz="0" w:space="0" w:color="auto"/>
        <w:left w:val="none" w:sz="0" w:space="0" w:color="auto"/>
        <w:bottom w:val="none" w:sz="0" w:space="0" w:color="auto"/>
        <w:right w:val="none" w:sz="0" w:space="0" w:color="auto"/>
      </w:divBdr>
      <w:divsChild>
        <w:div w:id="135490253">
          <w:marLeft w:val="0"/>
          <w:marRight w:val="0"/>
          <w:marTop w:val="0"/>
          <w:marBottom w:val="0"/>
          <w:divBdr>
            <w:top w:val="none" w:sz="0" w:space="0" w:color="auto"/>
            <w:left w:val="none" w:sz="0" w:space="0" w:color="auto"/>
            <w:bottom w:val="none" w:sz="0" w:space="0" w:color="auto"/>
            <w:right w:val="none" w:sz="0" w:space="0" w:color="auto"/>
          </w:divBdr>
        </w:div>
        <w:div w:id="1436055324">
          <w:marLeft w:val="0"/>
          <w:marRight w:val="0"/>
          <w:marTop w:val="0"/>
          <w:marBottom w:val="0"/>
          <w:divBdr>
            <w:top w:val="none" w:sz="0" w:space="0" w:color="auto"/>
            <w:left w:val="none" w:sz="0" w:space="0" w:color="auto"/>
            <w:bottom w:val="none" w:sz="0" w:space="0" w:color="auto"/>
            <w:right w:val="none" w:sz="0" w:space="0" w:color="auto"/>
          </w:divBdr>
        </w:div>
      </w:divsChild>
    </w:div>
    <w:div w:id="210457491">
      <w:bodyDiv w:val="1"/>
      <w:marLeft w:val="0"/>
      <w:marRight w:val="0"/>
      <w:marTop w:val="0"/>
      <w:marBottom w:val="0"/>
      <w:divBdr>
        <w:top w:val="none" w:sz="0" w:space="0" w:color="auto"/>
        <w:left w:val="none" w:sz="0" w:space="0" w:color="auto"/>
        <w:bottom w:val="none" w:sz="0" w:space="0" w:color="auto"/>
        <w:right w:val="none" w:sz="0" w:space="0" w:color="auto"/>
      </w:divBdr>
    </w:div>
    <w:div w:id="216091866">
      <w:bodyDiv w:val="1"/>
      <w:marLeft w:val="0"/>
      <w:marRight w:val="0"/>
      <w:marTop w:val="0"/>
      <w:marBottom w:val="0"/>
      <w:divBdr>
        <w:top w:val="none" w:sz="0" w:space="0" w:color="auto"/>
        <w:left w:val="none" w:sz="0" w:space="0" w:color="auto"/>
        <w:bottom w:val="none" w:sz="0" w:space="0" w:color="auto"/>
        <w:right w:val="none" w:sz="0" w:space="0" w:color="auto"/>
      </w:divBdr>
      <w:divsChild>
        <w:div w:id="1361131494">
          <w:marLeft w:val="0"/>
          <w:marRight w:val="0"/>
          <w:marTop w:val="0"/>
          <w:marBottom w:val="0"/>
          <w:divBdr>
            <w:top w:val="none" w:sz="0" w:space="0" w:color="auto"/>
            <w:left w:val="none" w:sz="0" w:space="0" w:color="auto"/>
            <w:bottom w:val="none" w:sz="0" w:space="0" w:color="auto"/>
            <w:right w:val="none" w:sz="0" w:space="0" w:color="auto"/>
          </w:divBdr>
        </w:div>
        <w:div w:id="1729719102">
          <w:marLeft w:val="0"/>
          <w:marRight w:val="0"/>
          <w:marTop w:val="0"/>
          <w:marBottom w:val="0"/>
          <w:divBdr>
            <w:top w:val="none" w:sz="0" w:space="0" w:color="auto"/>
            <w:left w:val="none" w:sz="0" w:space="0" w:color="auto"/>
            <w:bottom w:val="none" w:sz="0" w:space="0" w:color="auto"/>
            <w:right w:val="none" w:sz="0" w:space="0" w:color="auto"/>
          </w:divBdr>
        </w:div>
      </w:divsChild>
    </w:div>
    <w:div w:id="219438691">
      <w:bodyDiv w:val="1"/>
      <w:marLeft w:val="0"/>
      <w:marRight w:val="0"/>
      <w:marTop w:val="0"/>
      <w:marBottom w:val="0"/>
      <w:divBdr>
        <w:top w:val="none" w:sz="0" w:space="0" w:color="auto"/>
        <w:left w:val="none" w:sz="0" w:space="0" w:color="auto"/>
        <w:bottom w:val="none" w:sz="0" w:space="0" w:color="auto"/>
        <w:right w:val="none" w:sz="0" w:space="0" w:color="auto"/>
      </w:divBdr>
    </w:div>
    <w:div w:id="221252237">
      <w:bodyDiv w:val="1"/>
      <w:marLeft w:val="0"/>
      <w:marRight w:val="0"/>
      <w:marTop w:val="0"/>
      <w:marBottom w:val="0"/>
      <w:divBdr>
        <w:top w:val="none" w:sz="0" w:space="0" w:color="auto"/>
        <w:left w:val="none" w:sz="0" w:space="0" w:color="auto"/>
        <w:bottom w:val="none" w:sz="0" w:space="0" w:color="auto"/>
        <w:right w:val="none" w:sz="0" w:space="0" w:color="auto"/>
      </w:divBdr>
    </w:div>
    <w:div w:id="279068545">
      <w:bodyDiv w:val="1"/>
      <w:marLeft w:val="0"/>
      <w:marRight w:val="0"/>
      <w:marTop w:val="0"/>
      <w:marBottom w:val="0"/>
      <w:divBdr>
        <w:top w:val="none" w:sz="0" w:space="0" w:color="auto"/>
        <w:left w:val="none" w:sz="0" w:space="0" w:color="auto"/>
        <w:bottom w:val="none" w:sz="0" w:space="0" w:color="auto"/>
        <w:right w:val="none" w:sz="0" w:space="0" w:color="auto"/>
      </w:divBdr>
    </w:div>
    <w:div w:id="287317286">
      <w:bodyDiv w:val="1"/>
      <w:marLeft w:val="0"/>
      <w:marRight w:val="0"/>
      <w:marTop w:val="0"/>
      <w:marBottom w:val="0"/>
      <w:divBdr>
        <w:top w:val="none" w:sz="0" w:space="0" w:color="auto"/>
        <w:left w:val="none" w:sz="0" w:space="0" w:color="auto"/>
        <w:bottom w:val="none" w:sz="0" w:space="0" w:color="auto"/>
        <w:right w:val="none" w:sz="0" w:space="0" w:color="auto"/>
      </w:divBdr>
    </w:div>
    <w:div w:id="308900526">
      <w:bodyDiv w:val="1"/>
      <w:marLeft w:val="0"/>
      <w:marRight w:val="0"/>
      <w:marTop w:val="0"/>
      <w:marBottom w:val="0"/>
      <w:divBdr>
        <w:top w:val="none" w:sz="0" w:space="0" w:color="auto"/>
        <w:left w:val="none" w:sz="0" w:space="0" w:color="auto"/>
        <w:bottom w:val="none" w:sz="0" w:space="0" w:color="auto"/>
        <w:right w:val="none" w:sz="0" w:space="0" w:color="auto"/>
      </w:divBdr>
    </w:div>
    <w:div w:id="321350163">
      <w:bodyDiv w:val="1"/>
      <w:marLeft w:val="0"/>
      <w:marRight w:val="0"/>
      <w:marTop w:val="0"/>
      <w:marBottom w:val="0"/>
      <w:divBdr>
        <w:top w:val="none" w:sz="0" w:space="0" w:color="auto"/>
        <w:left w:val="none" w:sz="0" w:space="0" w:color="auto"/>
        <w:bottom w:val="none" w:sz="0" w:space="0" w:color="auto"/>
        <w:right w:val="none" w:sz="0" w:space="0" w:color="auto"/>
      </w:divBdr>
    </w:div>
    <w:div w:id="332031581">
      <w:bodyDiv w:val="1"/>
      <w:marLeft w:val="0"/>
      <w:marRight w:val="0"/>
      <w:marTop w:val="0"/>
      <w:marBottom w:val="0"/>
      <w:divBdr>
        <w:top w:val="none" w:sz="0" w:space="0" w:color="auto"/>
        <w:left w:val="none" w:sz="0" w:space="0" w:color="auto"/>
        <w:bottom w:val="none" w:sz="0" w:space="0" w:color="auto"/>
        <w:right w:val="none" w:sz="0" w:space="0" w:color="auto"/>
      </w:divBdr>
      <w:divsChild>
        <w:div w:id="57168005">
          <w:marLeft w:val="0"/>
          <w:marRight w:val="0"/>
          <w:marTop w:val="0"/>
          <w:marBottom w:val="0"/>
          <w:divBdr>
            <w:top w:val="none" w:sz="0" w:space="0" w:color="auto"/>
            <w:left w:val="none" w:sz="0" w:space="0" w:color="auto"/>
            <w:bottom w:val="none" w:sz="0" w:space="0" w:color="auto"/>
            <w:right w:val="none" w:sz="0" w:space="0" w:color="auto"/>
          </w:divBdr>
        </w:div>
        <w:div w:id="58720431">
          <w:marLeft w:val="0"/>
          <w:marRight w:val="0"/>
          <w:marTop w:val="0"/>
          <w:marBottom w:val="0"/>
          <w:divBdr>
            <w:top w:val="none" w:sz="0" w:space="0" w:color="auto"/>
            <w:left w:val="none" w:sz="0" w:space="0" w:color="auto"/>
            <w:bottom w:val="none" w:sz="0" w:space="0" w:color="auto"/>
            <w:right w:val="none" w:sz="0" w:space="0" w:color="auto"/>
          </w:divBdr>
        </w:div>
        <w:div w:id="436219886">
          <w:marLeft w:val="0"/>
          <w:marRight w:val="0"/>
          <w:marTop w:val="0"/>
          <w:marBottom w:val="0"/>
          <w:divBdr>
            <w:top w:val="none" w:sz="0" w:space="0" w:color="auto"/>
            <w:left w:val="none" w:sz="0" w:space="0" w:color="auto"/>
            <w:bottom w:val="none" w:sz="0" w:space="0" w:color="auto"/>
            <w:right w:val="none" w:sz="0" w:space="0" w:color="auto"/>
          </w:divBdr>
        </w:div>
        <w:div w:id="703792706">
          <w:marLeft w:val="0"/>
          <w:marRight w:val="0"/>
          <w:marTop w:val="0"/>
          <w:marBottom w:val="0"/>
          <w:divBdr>
            <w:top w:val="none" w:sz="0" w:space="0" w:color="auto"/>
            <w:left w:val="none" w:sz="0" w:space="0" w:color="auto"/>
            <w:bottom w:val="none" w:sz="0" w:space="0" w:color="auto"/>
            <w:right w:val="none" w:sz="0" w:space="0" w:color="auto"/>
          </w:divBdr>
        </w:div>
        <w:div w:id="729232231">
          <w:marLeft w:val="0"/>
          <w:marRight w:val="0"/>
          <w:marTop w:val="0"/>
          <w:marBottom w:val="0"/>
          <w:divBdr>
            <w:top w:val="none" w:sz="0" w:space="0" w:color="auto"/>
            <w:left w:val="none" w:sz="0" w:space="0" w:color="auto"/>
            <w:bottom w:val="none" w:sz="0" w:space="0" w:color="auto"/>
            <w:right w:val="none" w:sz="0" w:space="0" w:color="auto"/>
          </w:divBdr>
        </w:div>
        <w:div w:id="986251354">
          <w:marLeft w:val="0"/>
          <w:marRight w:val="0"/>
          <w:marTop w:val="0"/>
          <w:marBottom w:val="0"/>
          <w:divBdr>
            <w:top w:val="none" w:sz="0" w:space="0" w:color="auto"/>
            <w:left w:val="none" w:sz="0" w:space="0" w:color="auto"/>
            <w:bottom w:val="none" w:sz="0" w:space="0" w:color="auto"/>
            <w:right w:val="none" w:sz="0" w:space="0" w:color="auto"/>
          </w:divBdr>
        </w:div>
        <w:div w:id="1439176984">
          <w:marLeft w:val="0"/>
          <w:marRight w:val="0"/>
          <w:marTop w:val="0"/>
          <w:marBottom w:val="0"/>
          <w:divBdr>
            <w:top w:val="none" w:sz="0" w:space="0" w:color="auto"/>
            <w:left w:val="none" w:sz="0" w:space="0" w:color="auto"/>
            <w:bottom w:val="none" w:sz="0" w:space="0" w:color="auto"/>
            <w:right w:val="none" w:sz="0" w:space="0" w:color="auto"/>
          </w:divBdr>
        </w:div>
        <w:div w:id="1553538567">
          <w:marLeft w:val="0"/>
          <w:marRight w:val="0"/>
          <w:marTop w:val="0"/>
          <w:marBottom w:val="0"/>
          <w:divBdr>
            <w:top w:val="none" w:sz="0" w:space="0" w:color="auto"/>
            <w:left w:val="none" w:sz="0" w:space="0" w:color="auto"/>
            <w:bottom w:val="none" w:sz="0" w:space="0" w:color="auto"/>
            <w:right w:val="none" w:sz="0" w:space="0" w:color="auto"/>
          </w:divBdr>
        </w:div>
        <w:div w:id="2023896495">
          <w:marLeft w:val="0"/>
          <w:marRight w:val="0"/>
          <w:marTop w:val="0"/>
          <w:marBottom w:val="0"/>
          <w:divBdr>
            <w:top w:val="none" w:sz="0" w:space="0" w:color="auto"/>
            <w:left w:val="none" w:sz="0" w:space="0" w:color="auto"/>
            <w:bottom w:val="none" w:sz="0" w:space="0" w:color="auto"/>
            <w:right w:val="none" w:sz="0" w:space="0" w:color="auto"/>
          </w:divBdr>
        </w:div>
      </w:divsChild>
    </w:div>
    <w:div w:id="363293482">
      <w:bodyDiv w:val="1"/>
      <w:marLeft w:val="0"/>
      <w:marRight w:val="0"/>
      <w:marTop w:val="0"/>
      <w:marBottom w:val="0"/>
      <w:divBdr>
        <w:top w:val="none" w:sz="0" w:space="0" w:color="auto"/>
        <w:left w:val="none" w:sz="0" w:space="0" w:color="auto"/>
        <w:bottom w:val="none" w:sz="0" w:space="0" w:color="auto"/>
        <w:right w:val="none" w:sz="0" w:space="0" w:color="auto"/>
      </w:divBdr>
      <w:divsChild>
        <w:div w:id="462499881">
          <w:marLeft w:val="0"/>
          <w:marRight w:val="0"/>
          <w:marTop w:val="0"/>
          <w:marBottom w:val="0"/>
          <w:divBdr>
            <w:top w:val="none" w:sz="0" w:space="0" w:color="auto"/>
            <w:left w:val="none" w:sz="0" w:space="0" w:color="auto"/>
            <w:bottom w:val="none" w:sz="0" w:space="0" w:color="auto"/>
            <w:right w:val="none" w:sz="0" w:space="0" w:color="auto"/>
          </w:divBdr>
        </w:div>
        <w:div w:id="837354504">
          <w:marLeft w:val="0"/>
          <w:marRight w:val="0"/>
          <w:marTop w:val="0"/>
          <w:marBottom w:val="0"/>
          <w:divBdr>
            <w:top w:val="none" w:sz="0" w:space="0" w:color="auto"/>
            <w:left w:val="none" w:sz="0" w:space="0" w:color="auto"/>
            <w:bottom w:val="none" w:sz="0" w:space="0" w:color="auto"/>
            <w:right w:val="none" w:sz="0" w:space="0" w:color="auto"/>
          </w:divBdr>
        </w:div>
        <w:div w:id="844394127">
          <w:marLeft w:val="0"/>
          <w:marRight w:val="0"/>
          <w:marTop w:val="0"/>
          <w:marBottom w:val="0"/>
          <w:divBdr>
            <w:top w:val="none" w:sz="0" w:space="0" w:color="auto"/>
            <w:left w:val="none" w:sz="0" w:space="0" w:color="auto"/>
            <w:bottom w:val="none" w:sz="0" w:space="0" w:color="auto"/>
            <w:right w:val="none" w:sz="0" w:space="0" w:color="auto"/>
          </w:divBdr>
        </w:div>
      </w:divsChild>
    </w:div>
    <w:div w:id="365452966">
      <w:bodyDiv w:val="1"/>
      <w:marLeft w:val="0"/>
      <w:marRight w:val="0"/>
      <w:marTop w:val="0"/>
      <w:marBottom w:val="0"/>
      <w:divBdr>
        <w:top w:val="none" w:sz="0" w:space="0" w:color="auto"/>
        <w:left w:val="none" w:sz="0" w:space="0" w:color="auto"/>
        <w:bottom w:val="none" w:sz="0" w:space="0" w:color="auto"/>
        <w:right w:val="none" w:sz="0" w:space="0" w:color="auto"/>
      </w:divBdr>
    </w:div>
    <w:div w:id="432285817">
      <w:bodyDiv w:val="1"/>
      <w:marLeft w:val="0"/>
      <w:marRight w:val="0"/>
      <w:marTop w:val="0"/>
      <w:marBottom w:val="0"/>
      <w:divBdr>
        <w:top w:val="none" w:sz="0" w:space="0" w:color="auto"/>
        <w:left w:val="none" w:sz="0" w:space="0" w:color="auto"/>
        <w:bottom w:val="none" w:sz="0" w:space="0" w:color="auto"/>
        <w:right w:val="none" w:sz="0" w:space="0" w:color="auto"/>
      </w:divBdr>
    </w:div>
    <w:div w:id="440801537">
      <w:bodyDiv w:val="1"/>
      <w:marLeft w:val="0"/>
      <w:marRight w:val="0"/>
      <w:marTop w:val="0"/>
      <w:marBottom w:val="0"/>
      <w:divBdr>
        <w:top w:val="none" w:sz="0" w:space="0" w:color="auto"/>
        <w:left w:val="none" w:sz="0" w:space="0" w:color="auto"/>
        <w:bottom w:val="none" w:sz="0" w:space="0" w:color="auto"/>
        <w:right w:val="none" w:sz="0" w:space="0" w:color="auto"/>
      </w:divBdr>
    </w:div>
    <w:div w:id="441729850">
      <w:bodyDiv w:val="1"/>
      <w:marLeft w:val="0"/>
      <w:marRight w:val="0"/>
      <w:marTop w:val="0"/>
      <w:marBottom w:val="0"/>
      <w:divBdr>
        <w:top w:val="none" w:sz="0" w:space="0" w:color="auto"/>
        <w:left w:val="none" w:sz="0" w:space="0" w:color="auto"/>
        <w:bottom w:val="none" w:sz="0" w:space="0" w:color="auto"/>
        <w:right w:val="none" w:sz="0" w:space="0" w:color="auto"/>
      </w:divBdr>
    </w:div>
    <w:div w:id="451871724">
      <w:bodyDiv w:val="1"/>
      <w:marLeft w:val="0"/>
      <w:marRight w:val="0"/>
      <w:marTop w:val="0"/>
      <w:marBottom w:val="0"/>
      <w:divBdr>
        <w:top w:val="none" w:sz="0" w:space="0" w:color="auto"/>
        <w:left w:val="none" w:sz="0" w:space="0" w:color="auto"/>
        <w:bottom w:val="none" w:sz="0" w:space="0" w:color="auto"/>
        <w:right w:val="none" w:sz="0" w:space="0" w:color="auto"/>
      </w:divBdr>
      <w:divsChild>
        <w:div w:id="715279376">
          <w:marLeft w:val="0"/>
          <w:marRight w:val="0"/>
          <w:marTop w:val="150"/>
          <w:marBottom w:val="150"/>
          <w:divBdr>
            <w:top w:val="none" w:sz="0" w:space="0" w:color="auto"/>
            <w:left w:val="none" w:sz="0" w:space="0" w:color="auto"/>
            <w:bottom w:val="none" w:sz="0" w:space="0" w:color="auto"/>
            <w:right w:val="none" w:sz="0" w:space="0" w:color="auto"/>
          </w:divBdr>
        </w:div>
        <w:div w:id="2007975403">
          <w:marLeft w:val="0"/>
          <w:marRight w:val="0"/>
          <w:marTop w:val="150"/>
          <w:marBottom w:val="150"/>
          <w:divBdr>
            <w:top w:val="none" w:sz="0" w:space="0" w:color="auto"/>
            <w:left w:val="none" w:sz="0" w:space="0" w:color="auto"/>
            <w:bottom w:val="none" w:sz="0" w:space="0" w:color="auto"/>
            <w:right w:val="none" w:sz="0" w:space="0" w:color="auto"/>
          </w:divBdr>
        </w:div>
      </w:divsChild>
    </w:div>
    <w:div w:id="477498360">
      <w:bodyDiv w:val="1"/>
      <w:marLeft w:val="0"/>
      <w:marRight w:val="0"/>
      <w:marTop w:val="0"/>
      <w:marBottom w:val="0"/>
      <w:divBdr>
        <w:top w:val="none" w:sz="0" w:space="0" w:color="auto"/>
        <w:left w:val="none" w:sz="0" w:space="0" w:color="auto"/>
        <w:bottom w:val="none" w:sz="0" w:space="0" w:color="auto"/>
        <w:right w:val="none" w:sz="0" w:space="0" w:color="auto"/>
      </w:divBdr>
    </w:div>
    <w:div w:id="493423151">
      <w:bodyDiv w:val="1"/>
      <w:marLeft w:val="0"/>
      <w:marRight w:val="0"/>
      <w:marTop w:val="0"/>
      <w:marBottom w:val="0"/>
      <w:divBdr>
        <w:top w:val="none" w:sz="0" w:space="0" w:color="auto"/>
        <w:left w:val="none" w:sz="0" w:space="0" w:color="auto"/>
        <w:bottom w:val="none" w:sz="0" w:space="0" w:color="auto"/>
        <w:right w:val="none" w:sz="0" w:space="0" w:color="auto"/>
      </w:divBdr>
    </w:div>
    <w:div w:id="495457914">
      <w:bodyDiv w:val="1"/>
      <w:marLeft w:val="0"/>
      <w:marRight w:val="0"/>
      <w:marTop w:val="0"/>
      <w:marBottom w:val="0"/>
      <w:divBdr>
        <w:top w:val="none" w:sz="0" w:space="0" w:color="auto"/>
        <w:left w:val="none" w:sz="0" w:space="0" w:color="auto"/>
        <w:bottom w:val="none" w:sz="0" w:space="0" w:color="auto"/>
        <w:right w:val="none" w:sz="0" w:space="0" w:color="auto"/>
      </w:divBdr>
    </w:div>
    <w:div w:id="541598765">
      <w:bodyDiv w:val="1"/>
      <w:marLeft w:val="0"/>
      <w:marRight w:val="0"/>
      <w:marTop w:val="0"/>
      <w:marBottom w:val="0"/>
      <w:divBdr>
        <w:top w:val="none" w:sz="0" w:space="0" w:color="auto"/>
        <w:left w:val="none" w:sz="0" w:space="0" w:color="auto"/>
        <w:bottom w:val="none" w:sz="0" w:space="0" w:color="auto"/>
        <w:right w:val="none" w:sz="0" w:space="0" w:color="auto"/>
      </w:divBdr>
      <w:divsChild>
        <w:div w:id="158423330">
          <w:marLeft w:val="0"/>
          <w:marRight w:val="0"/>
          <w:marTop w:val="0"/>
          <w:marBottom w:val="0"/>
          <w:divBdr>
            <w:top w:val="none" w:sz="0" w:space="0" w:color="auto"/>
            <w:left w:val="none" w:sz="0" w:space="0" w:color="auto"/>
            <w:bottom w:val="none" w:sz="0" w:space="0" w:color="auto"/>
            <w:right w:val="none" w:sz="0" w:space="0" w:color="auto"/>
          </w:divBdr>
        </w:div>
        <w:div w:id="219483811">
          <w:marLeft w:val="0"/>
          <w:marRight w:val="0"/>
          <w:marTop w:val="0"/>
          <w:marBottom w:val="0"/>
          <w:divBdr>
            <w:top w:val="none" w:sz="0" w:space="0" w:color="auto"/>
            <w:left w:val="none" w:sz="0" w:space="0" w:color="auto"/>
            <w:bottom w:val="none" w:sz="0" w:space="0" w:color="auto"/>
            <w:right w:val="none" w:sz="0" w:space="0" w:color="auto"/>
          </w:divBdr>
        </w:div>
        <w:div w:id="435254485">
          <w:marLeft w:val="0"/>
          <w:marRight w:val="0"/>
          <w:marTop w:val="0"/>
          <w:marBottom w:val="0"/>
          <w:divBdr>
            <w:top w:val="none" w:sz="0" w:space="0" w:color="auto"/>
            <w:left w:val="none" w:sz="0" w:space="0" w:color="auto"/>
            <w:bottom w:val="none" w:sz="0" w:space="0" w:color="auto"/>
            <w:right w:val="none" w:sz="0" w:space="0" w:color="auto"/>
          </w:divBdr>
        </w:div>
        <w:div w:id="602418126">
          <w:marLeft w:val="0"/>
          <w:marRight w:val="0"/>
          <w:marTop w:val="0"/>
          <w:marBottom w:val="0"/>
          <w:divBdr>
            <w:top w:val="none" w:sz="0" w:space="0" w:color="auto"/>
            <w:left w:val="none" w:sz="0" w:space="0" w:color="auto"/>
            <w:bottom w:val="none" w:sz="0" w:space="0" w:color="auto"/>
            <w:right w:val="none" w:sz="0" w:space="0" w:color="auto"/>
          </w:divBdr>
        </w:div>
        <w:div w:id="733049084">
          <w:marLeft w:val="0"/>
          <w:marRight w:val="0"/>
          <w:marTop w:val="0"/>
          <w:marBottom w:val="0"/>
          <w:divBdr>
            <w:top w:val="none" w:sz="0" w:space="0" w:color="auto"/>
            <w:left w:val="none" w:sz="0" w:space="0" w:color="auto"/>
            <w:bottom w:val="none" w:sz="0" w:space="0" w:color="auto"/>
            <w:right w:val="none" w:sz="0" w:space="0" w:color="auto"/>
          </w:divBdr>
        </w:div>
        <w:div w:id="782191702">
          <w:marLeft w:val="0"/>
          <w:marRight w:val="0"/>
          <w:marTop w:val="0"/>
          <w:marBottom w:val="0"/>
          <w:divBdr>
            <w:top w:val="none" w:sz="0" w:space="0" w:color="auto"/>
            <w:left w:val="none" w:sz="0" w:space="0" w:color="auto"/>
            <w:bottom w:val="none" w:sz="0" w:space="0" w:color="auto"/>
            <w:right w:val="none" w:sz="0" w:space="0" w:color="auto"/>
          </w:divBdr>
        </w:div>
      </w:divsChild>
    </w:div>
    <w:div w:id="544221632">
      <w:bodyDiv w:val="1"/>
      <w:marLeft w:val="0"/>
      <w:marRight w:val="0"/>
      <w:marTop w:val="0"/>
      <w:marBottom w:val="0"/>
      <w:divBdr>
        <w:top w:val="none" w:sz="0" w:space="0" w:color="auto"/>
        <w:left w:val="none" w:sz="0" w:space="0" w:color="auto"/>
        <w:bottom w:val="none" w:sz="0" w:space="0" w:color="auto"/>
        <w:right w:val="none" w:sz="0" w:space="0" w:color="auto"/>
      </w:divBdr>
    </w:div>
    <w:div w:id="566036044">
      <w:bodyDiv w:val="1"/>
      <w:marLeft w:val="0"/>
      <w:marRight w:val="0"/>
      <w:marTop w:val="0"/>
      <w:marBottom w:val="0"/>
      <w:divBdr>
        <w:top w:val="none" w:sz="0" w:space="0" w:color="auto"/>
        <w:left w:val="none" w:sz="0" w:space="0" w:color="auto"/>
        <w:bottom w:val="none" w:sz="0" w:space="0" w:color="auto"/>
        <w:right w:val="none" w:sz="0" w:space="0" w:color="auto"/>
      </w:divBdr>
    </w:div>
    <w:div w:id="613292642">
      <w:bodyDiv w:val="1"/>
      <w:marLeft w:val="0"/>
      <w:marRight w:val="0"/>
      <w:marTop w:val="0"/>
      <w:marBottom w:val="0"/>
      <w:divBdr>
        <w:top w:val="none" w:sz="0" w:space="0" w:color="auto"/>
        <w:left w:val="none" w:sz="0" w:space="0" w:color="auto"/>
        <w:bottom w:val="none" w:sz="0" w:space="0" w:color="auto"/>
        <w:right w:val="none" w:sz="0" w:space="0" w:color="auto"/>
      </w:divBdr>
      <w:divsChild>
        <w:div w:id="1291787767">
          <w:marLeft w:val="0"/>
          <w:marRight w:val="0"/>
          <w:marTop w:val="0"/>
          <w:marBottom w:val="0"/>
          <w:divBdr>
            <w:top w:val="none" w:sz="0" w:space="0" w:color="auto"/>
            <w:left w:val="none" w:sz="0" w:space="0" w:color="auto"/>
            <w:bottom w:val="none" w:sz="0" w:space="0" w:color="auto"/>
            <w:right w:val="none" w:sz="0" w:space="0" w:color="auto"/>
          </w:divBdr>
        </w:div>
        <w:div w:id="1496412580">
          <w:marLeft w:val="0"/>
          <w:marRight w:val="0"/>
          <w:marTop w:val="0"/>
          <w:marBottom w:val="0"/>
          <w:divBdr>
            <w:top w:val="none" w:sz="0" w:space="0" w:color="auto"/>
            <w:left w:val="none" w:sz="0" w:space="0" w:color="auto"/>
            <w:bottom w:val="none" w:sz="0" w:space="0" w:color="auto"/>
            <w:right w:val="none" w:sz="0" w:space="0" w:color="auto"/>
          </w:divBdr>
        </w:div>
      </w:divsChild>
    </w:div>
    <w:div w:id="629015896">
      <w:bodyDiv w:val="1"/>
      <w:marLeft w:val="0"/>
      <w:marRight w:val="0"/>
      <w:marTop w:val="0"/>
      <w:marBottom w:val="0"/>
      <w:divBdr>
        <w:top w:val="none" w:sz="0" w:space="0" w:color="auto"/>
        <w:left w:val="none" w:sz="0" w:space="0" w:color="auto"/>
        <w:bottom w:val="none" w:sz="0" w:space="0" w:color="auto"/>
        <w:right w:val="none" w:sz="0" w:space="0" w:color="auto"/>
      </w:divBdr>
      <w:divsChild>
        <w:div w:id="231359112">
          <w:marLeft w:val="0"/>
          <w:marRight w:val="0"/>
          <w:marTop w:val="0"/>
          <w:marBottom w:val="0"/>
          <w:divBdr>
            <w:top w:val="none" w:sz="0" w:space="0" w:color="auto"/>
            <w:left w:val="none" w:sz="0" w:space="0" w:color="auto"/>
            <w:bottom w:val="none" w:sz="0" w:space="0" w:color="auto"/>
            <w:right w:val="none" w:sz="0" w:space="0" w:color="auto"/>
          </w:divBdr>
        </w:div>
        <w:div w:id="1047603417">
          <w:marLeft w:val="0"/>
          <w:marRight w:val="0"/>
          <w:marTop w:val="0"/>
          <w:marBottom w:val="0"/>
          <w:divBdr>
            <w:top w:val="none" w:sz="0" w:space="0" w:color="auto"/>
            <w:left w:val="none" w:sz="0" w:space="0" w:color="auto"/>
            <w:bottom w:val="none" w:sz="0" w:space="0" w:color="auto"/>
            <w:right w:val="none" w:sz="0" w:space="0" w:color="auto"/>
          </w:divBdr>
        </w:div>
        <w:div w:id="1689719732">
          <w:marLeft w:val="0"/>
          <w:marRight w:val="0"/>
          <w:marTop w:val="0"/>
          <w:marBottom w:val="0"/>
          <w:divBdr>
            <w:top w:val="none" w:sz="0" w:space="0" w:color="auto"/>
            <w:left w:val="none" w:sz="0" w:space="0" w:color="auto"/>
            <w:bottom w:val="none" w:sz="0" w:space="0" w:color="auto"/>
            <w:right w:val="none" w:sz="0" w:space="0" w:color="auto"/>
          </w:divBdr>
        </w:div>
        <w:div w:id="1704987269">
          <w:marLeft w:val="0"/>
          <w:marRight w:val="0"/>
          <w:marTop w:val="0"/>
          <w:marBottom w:val="0"/>
          <w:divBdr>
            <w:top w:val="none" w:sz="0" w:space="0" w:color="auto"/>
            <w:left w:val="none" w:sz="0" w:space="0" w:color="auto"/>
            <w:bottom w:val="none" w:sz="0" w:space="0" w:color="auto"/>
            <w:right w:val="none" w:sz="0" w:space="0" w:color="auto"/>
          </w:divBdr>
        </w:div>
        <w:div w:id="1885602577">
          <w:marLeft w:val="0"/>
          <w:marRight w:val="0"/>
          <w:marTop w:val="0"/>
          <w:marBottom w:val="0"/>
          <w:divBdr>
            <w:top w:val="none" w:sz="0" w:space="0" w:color="auto"/>
            <w:left w:val="none" w:sz="0" w:space="0" w:color="auto"/>
            <w:bottom w:val="none" w:sz="0" w:space="0" w:color="auto"/>
            <w:right w:val="none" w:sz="0" w:space="0" w:color="auto"/>
          </w:divBdr>
        </w:div>
      </w:divsChild>
    </w:div>
    <w:div w:id="632832856">
      <w:bodyDiv w:val="1"/>
      <w:marLeft w:val="0"/>
      <w:marRight w:val="0"/>
      <w:marTop w:val="0"/>
      <w:marBottom w:val="0"/>
      <w:divBdr>
        <w:top w:val="none" w:sz="0" w:space="0" w:color="auto"/>
        <w:left w:val="none" w:sz="0" w:space="0" w:color="auto"/>
        <w:bottom w:val="none" w:sz="0" w:space="0" w:color="auto"/>
        <w:right w:val="none" w:sz="0" w:space="0" w:color="auto"/>
      </w:divBdr>
    </w:div>
    <w:div w:id="651833020">
      <w:bodyDiv w:val="1"/>
      <w:marLeft w:val="0"/>
      <w:marRight w:val="0"/>
      <w:marTop w:val="0"/>
      <w:marBottom w:val="0"/>
      <w:divBdr>
        <w:top w:val="none" w:sz="0" w:space="0" w:color="auto"/>
        <w:left w:val="none" w:sz="0" w:space="0" w:color="auto"/>
        <w:bottom w:val="none" w:sz="0" w:space="0" w:color="auto"/>
        <w:right w:val="none" w:sz="0" w:space="0" w:color="auto"/>
      </w:divBdr>
      <w:divsChild>
        <w:div w:id="136607592">
          <w:marLeft w:val="0"/>
          <w:marRight w:val="0"/>
          <w:marTop w:val="0"/>
          <w:marBottom w:val="0"/>
          <w:divBdr>
            <w:top w:val="none" w:sz="0" w:space="0" w:color="auto"/>
            <w:left w:val="none" w:sz="0" w:space="0" w:color="auto"/>
            <w:bottom w:val="none" w:sz="0" w:space="0" w:color="auto"/>
            <w:right w:val="none" w:sz="0" w:space="0" w:color="auto"/>
          </w:divBdr>
        </w:div>
        <w:div w:id="1631013434">
          <w:marLeft w:val="0"/>
          <w:marRight w:val="0"/>
          <w:marTop w:val="0"/>
          <w:marBottom w:val="0"/>
          <w:divBdr>
            <w:top w:val="none" w:sz="0" w:space="0" w:color="auto"/>
            <w:left w:val="none" w:sz="0" w:space="0" w:color="auto"/>
            <w:bottom w:val="none" w:sz="0" w:space="0" w:color="auto"/>
            <w:right w:val="none" w:sz="0" w:space="0" w:color="auto"/>
          </w:divBdr>
        </w:div>
        <w:div w:id="2076929027">
          <w:marLeft w:val="0"/>
          <w:marRight w:val="0"/>
          <w:marTop w:val="0"/>
          <w:marBottom w:val="0"/>
          <w:divBdr>
            <w:top w:val="none" w:sz="0" w:space="0" w:color="auto"/>
            <w:left w:val="none" w:sz="0" w:space="0" w:color="auto"/>
            <w:bottom w:val="none" w:sz="0" w:space="0" w:color="auto"/>
            <w:right w:val="none" w:sz="0" w:space="0" w:color="auto"/>
          </w:divBdr>
        </w:div>
        <w:div w:id="2113012639">
          <w:marLeft w:val="0"/>
          <w:marRight w:val="0"/>
          <w:marTop w:val="0"/>
          <w:marBottom w:val="0"/>
          <w:divBdr>
            <w:top w:val="none" w:sz="0" w:space="0" w:color="auto"/>
            <w:left w:val="none" w:sz="0" w:space="0" w:color="auto"/>
            <w:bottom w:val="none" w:sz="0" w:space="0" w:color="auto"/>
            <w:right w:val="none" w:sz="0" w:space="0" w:color="auto"/>
          </w:divBdr>
        </w:div>
      </w:divsChild>
    </w:div>
    <w:div w:id="663170701">
      <w:bodyDiv w:val="1"/>
      <w:marLeft w:val="0"/>
      <w:marRight w:val="0"/>
      <w:marTop w:val="0"/>
      <w:marBottom w:val="0"/>
      <w:divBdr>
        <w:top w:val="none" w:sz="0" w:space="0" w:color="auto"/>
        <w:left w:val="none" w:sz="0" w:space="0" w:color="auto"/>
        <w:bottom w:val="none" w:sz="0" w:space="0" w:color="auto"/>
        <w:right w:val="none" w:sz="0" w:space="0" w:color="auto"/>
      </w:divBdr>
    </w:div>
    <w:div w:id="682586458">
      <w:bodyDiv w:val="1"/>
      <w:marLeft w:val="0"/>
      <w:marRight w:val="0"/>
      <w:marTop w:val="0"/>
      <w:marBottom w:val="0"/>
      <w:divBdr>
        <w:top w:val="none" w:sz="0" w:space="0" w:color="auto"/>
        <w:left w:val="none" w:sz="0" w:space="0" w:color="auto"/>
        <w:bottom w:val="none" w:sz="0" w:space="0" w:color="auto"/>
        <w:right w:val="none" w:sz="0" w:space="0" w:color="auto"/>
      </w:divBdr>
      <w:divsChild>
        <w:div w:id="483085632">
          <w:marLeft w:val="0"/>
          <w:marRight w:val="0"/>
          <w:marTop w:val="0"/>
          <w:marBottom w:val="0"/>
          <w:divBdr>
            <w:top w:val="none" w:sz="0" w:space="0" w:color="auto"/>
            <w:left w:val="none" w:sz="0" w:space="0" w:color="auto"/>
            <w:bottom w:val="none" w:sz="0" w:space="0" w:color="auto"/>
            <w:right w:val="none" w:sz="0" w:space="0" w:color="auto"/>
          </w:divBdr>
        </w:div>
        <w:div w:id="805778867">
          <w:marLeft w:val="0"/>
          <w:marRight w:val="0"/>
          <w:marTop w:val="0"/>
          <w:marBottom w:val="0"/>
          <w:divBdr>
            <w:top w:val="none" w:sz="0" w:space="0" w:color="auto"/>
            <w:left w:val="none" w:sz="0" w:space="0" w:color="auto"/>
            <w:bottom w:val="none" w:sz="0" w:space="0" w:color="auto"/>
            <w:right w:val="none" w:sz="0" w:space="0" w:color="auto"/>
          </w:divBdr>
        </w:div>
      </w:divsChild>
    </w:div>
    <w:div w:id="701590679">
      <w:bodyDiv w:val="1"/>
      <w:marLeft w:val="0"/>
      <w:marRight w:val="0"/>
      <w:marTop w:val="0"/>
      <w:marBottom w:val="0"/>
      <w:divBdr>
        <w:top w:val="none" w:sz="0" w:space="0" w:color="auto"/>
        <w:left w:val="none" w:sz="0" w:space="0" w:color="auto"/>
        <w:bottom w:val="none" w:sz="0" w:space="0" w:color="auto"/>
        <w:right w:val="none" w:sz="0" w:space="0" w:color="auto"/>
      </w:divBdr>
    </w:div>
    <w:div w:id="704019339">
      <w:bodyDiv w:val="1"/>
      <w:marLeft w:val="0"/>
      <w:marRight w:val="0"/>
      <w:marTop w:val="0"/>
      <w:marBottom w:val="0"/>
      <w:divBdr>
        <w:top w:val="none" w:sz="0" w:space="0" w:color="auto"/>
        <w:left w:val="none" w:sz="0" w:space="0" w:color="auto"/>
        <w:bottom w:val="none" w:sz="0" w:space="0" w:color="auto"/>
        <w:right w:val="none" w:sz="0" w:space="0" w:color="auto"/>
      </w:divBdr>
    </w:div>
    <w:div w:id="739404323">
      <w:bodyDiv w:val="1"/>
      <w:marLeft w:val="0"/>
      <w:marRight w:val="0"/>
      <w:marTop w:val="0"/>
      <w:marBottom w:val="0"/>
      <w:divBdr>
        <w:top w:val="none" w:sz="0" w:space="0" w:color="auto"/>
        <w:left w:val="none" w:sz="0" w:space="0" w:color="auto"/>
        <w:bottom w:val="none" w:sz="0" w:space="0" w:color="auto"/>
        <w:right w:val="none" w:sz="0" w:space="0" w:color="auto"/>
      </w:divBdr>
    </w:div>
    <w:div w:id="744764439">
      <w:bodyDiv w:val="1"/>
      <w:marLeft w:val="0"/>
      <w:marRight w:val="0"/>
      <w:marTop w:val="0"/>
      <w:marBottom w:val="0"/>
      <w:divBdr>
        <w:top w:val="none" w:sz="0" w:space="0" w:color="auto"/>
        <w:left w:val="none" w:sz="0" w:space="0" w:color="auto"/>
        <w:bottom w:val="none" w:sz="0" w:space="0" w:color="auto"/>
        <w:right w:val="none" w:sz="0" w:space="0" w:color="auto"/>
      </w:divBdr>
      <w:divsChild>
        <w:div w:id="173303354">
          <w:marLeft w:val="0"/>
          <w:marRight w:val="0"/>
          <w:marTop w:val="0"/>
          <w:marBottom w:val="0"/>
          <w:divBdr>
            <w:top w:val="none" w:sz="0" w:space="0" w:color="auto"/>
            <w:left w:val="none" w:sz="0" w:space="0" w:color="auto"/>
            <w:bottom w:val="none" w:sz="0" w:space="0" w:color="auto"/>
            <w:right w:val="none" w:sz="0" w:space="0" w:color="auto"/>
          </w:divBdr>
        </w:div>
        <w:div w:id="320744308">
          <w:marLeft w:val="0"/>
          <w:marRight w:val="0"/>
          <w:marTop w:val="0"/>
          <w:marBottom w:val="0"/>
          <w:divBdr>
            <w:top w:val="none" w:sz="0" w:space="0" w:color="auto"/>
            <w:left w:val="none" w:sz="0" w:space="0" w:color="auto"/>
            <w:bottom w:val="none" w:sz="0" w:space="0" w:color="auto"/>
            <w:right w:val="none" w:sz="0" w:space="0" w:color="auto"/>
          </w:divBdr>
        </w:div>
        <w:div w:id="1250890134">
          <w:marLeft w:val="0"/>
          <w:marRight w:val="0"/>
          <w:marTop w:val="0"/>
          <w:marBottom w:val="0"/>
          <w:divBdr>
            <w:top w:val="none" w:sz="0" w:space="0" w:color="auto"/>
            <w:left w:val="none" w:sz="0" w:space="0" w:color="auto"/>
            <w:bottom w:val="none" w:sz="0" w:space="0" w:color="auto"/>
            <w:right w:val="none" w:sz="0" w:space="0" w:color="auto"/>
          </w:divBdr>
        </w:div>
        <w:div w:id="1833638248">
          <w:marLeft w:val="0"/>
          <w:marRight w:val="0"/>
          <w:marTop w:val="0"/>
          <w:marBottom w:val="0"/>
          <w:divBdr>
            <w:top w:val="none" w:sz="0" w:space="0" w:color="auto"/>
            <w:left w:val="none" w:sz="0" w:space="0" w:color="auto"/>
            <w:bottom w:val="none" w:sz="0" w:space="0" w:color="auto"/>
            <w:right w:val="none" w:sz="0" w:space="0" w:color="auto"/>
          </w:divBdr>
        </w:div>
        <w:div w:id="2011443611">
          <w:marLeft w:val="0"/>
          <w:marRight w:val="0"/>
          <w:marTop w:val="0"/>
          <w:marBottom w:val="0"/>
          <w:divBdr>
            <w:top w:val="none" w:sz="0" w:space="0" w:color="auto"/>
            <w:left w:val="none" w:sz="0" w:space="0" w:color="auto"/>
            <w:bottom w:val="none" w:sz="0" w:space="0" w:color="auto"/>
            <w:right w:val="none" w:sz="0" w:space="0" w:color="auto"/>
          </w:divBdr>
        </w:div>
      </w:divsChild>
    </w:div>
    <w:div w:id="745499067">
      <w:bodyDiv w:val="1"/>
      <w:marLeft w:val="0"/>
      <w:marRight w:val="0"/>
      <w:marTop w:val="0"/>
      <w:marBottom w:val="0"/>
      <w:divBdr>
        <w:top w:val="none" w:sz="0" w:space="0" w:color="auto"/>
        <w:left w:val="none" w:sz="0" w:space="0" w:color="auto"/>
        <w:bottom w:val="none" w:sz="0" w:space="0" w:color="auto"/>
        <w:right w:val="none" w:sz="0" w:space="0" w:color="auto"/>
      </w:divBdr>
    </w:div>
    <w:div w:id="757678630">
      <w:bodyDiv w:val="1"/>
      <w:marLeft w:val="0"/>
      <w:marRight w:val="0"/>
      <w:marTop w:val="0"/>
      <w:marBottom w:val="0"/>
      <w:divBdr>
        <w:top w:val="none" w:sz="0" w:space="0" w:color="auto"/>
        <w:left w:val="none" w:sz="0" w:space="0" w:color="auto"/>
        <w:bottom w:val="none" w:sz="0" w:space="0" w:color="auto"/>
        <w:right w:val="none" w:sz="0" w:space="0" w:color="auto"/>
      </w:divBdr>
      <w:divsChild>
        <w:div w:id="17707008">
          <w:marLeft w:val="0"/>
          <w:marRight w:val="0"/>
          <w:marTop w:val="0"/>
          <w:marBottom w:val="0"/>
          <w:divBdr>
            <w:top w:val="none" w:sz="0" w:space="0" w:color="auto"/>
            <w:left w:val="none" w:sz="0" w:space="0" w:color="auto"/>
            <w:bottom w:val="none" w:sz="0" w:space="0" w:color="auto"/>
            <w:right w:val="none" w:sz="0" w:space="0" w:color="auto"/>
          </w:divBdr>
        </w:div>
        <w:div w:id="395051514">
          <w:marLeft w:val="0"/>
          <w:marRight w:val="0"/>
          <w:marTop w:val="0"/>
          <w:marBottom w:val="0"/>
          <w:divBdr>
            <w:top w:val="none" w:sz="0" w:space="0" w:color="auto"/>
            <w:left w:val="none" w:sz="0" w:space="0" w:color="auto"/>
            <w:bottom w:val="none" w:sz="0" w:space="0" w:color="auto"/>
            <w:right w:val="none" w:sz="0" w:space="0" w:color="auto"/>
          </w:divBdr>
        </w:div>
        <w:div w:id="1093861944">
          <w:marLeft w:val="0"/>
          <w:marRight w:val="0"/>
          <w:marTop w:val="0"/>
          <w:marBottom w:val="0"/>
          <w:divBdr>
            <w:top w:val="none" w:sz="0" w:space="0" w:color="auto"/>
            <w:left w:val="none" w:sz="0" w:space="0" w:color="auto"/>
            <w:bottom w:val="none" w:sz="0" w:space="0" w:color="auto"/>
            <w:right w:val="none" w:sz="0" w:space="0" w:color="auto"/>
          </w:divBdr>
        </w:div>
        <w:div w:id="1357805834">
          <w:marLeft w:val="0"/>
          <w:marRight w:val="0"/>
          <w:marTop w:val="0"/>
          <w:marBottom w:val="0"/>
          <w:divBdr>
            <w:top w:val="none" w:sz="0" w:space="0" w:color="auto"/>
            <w:left w:val="none" w:sz="0" w:space="0" w:color="auto"/>
            <w:bottom w:val="none" w:sz="0" w:space="0" w:color="auto"/>
            <w:right w:val="none" w:sz="0" w:space="0" w:color="auto"/>
          </w:divBdr>
        </w:div>
        <w:div w:id="1973054950">
          <w:marLeft w:val="0"/>
          <w:marRight w:val="0"/>
          <w:marTop w:val="0"/>
          <w:marBottom w:val="0"/>
          <w:divBdr>
            <w:top w:val="none" w:sz="0" w:space="0" w:color="auto"/>
            <w:left w:val="none" w:sz="0" w:space="0" w:color="auto"/>
            <w:bottom w:val="none" w:sz="0" w:space="0" w:color="auto"/>
            <w:right w:val="none" w:sz="0" w:space="0" w:color="auto"/>
          </w:divBdr>
        </w:div>
      </w:divsChild>
    </w:div>
    <w:div w:id="803082031">
      <w:bodyDiv w:val="1"/>
      <w:marLeft w:val="0"/>
      <w:marRight w:val="0"/>
      <w:marTop w:val="0"/>
      <w:marBottom w:val="0"/>
      <w:divBdr>
        <w:top w:val="none" w:sz="0" w:space="0" w:color="auto"/>
        <w:left w:val="none" w:sz="0" w:space="0" w:color="auto"/>
        <w:bottom w:val="none" w:sz="0" w:space="0" w:color="auto"/>
        <w:right w:val="none" w:sz="0" w:space="0" w:color="auto"/>
      </w:divBdr>
      <w:divsChild>
        <w:div w:id="819274753">
          <w:marLeft w:val="0"/>
          <w:marRight w:val="0"/>
          <w:marTop w:val="0"/>
          <w:marBottom w:val="0"/>
          <w:divBdr>
            <w:top w:val="none" w:sz="0" w:space="0" w:color="auto"/>
            <w:left w:val="none" w:sz="0" w:space="0" w:color="auto"/>
            <w:bottom w:val="none" w:sz="0" w:space="0" w:color="auto"/>
            <w:right w:val="none" w:sz="0" w:space="0" w:color="auto"/>
          </w:divBdr>
          <w:divsChild>
            <w:div w:id="83113428">
              <w:marLeft w:val="0"/>
              <w:marRight w:val="0"/>
              <w:marTop w:val="0"/>
              <w:marBottom w:val="0"/>
              <w:divBdr>
                <w:top w:val="none" w:sz="0" w:space="0" w:color="auto"/>
                <w:left w:val="none" w:sz="0" w:space="0" w:color="auto"/>
                <w:bottom w:val="none" w:sz="0" w:space="0" w:color="auto"/>
                <w:right w:val="none" w:sz="0" w:space="0" w:color="auto"/>
              </w:divBdr>
            </w:div>
            <w:div w:id="1390107611">
              <w:marLeft w:val="0"/>
              <w:marRight w:val="0"/>
              <w:marTop w:val="0"/>
              <w:marBottom w:val="0"/>
              <w:divBdr>
                <w:top w:val="none" w:sz="0" w:space="0" w:color="auto"/>
                <w:left w:val="none" w:sz="0" w:space="0" w:color="auto"/>
                <w:bottom w:val="none" w:sz="0" w:space="0" w:color="auto"/>
                <w:right w:val="none" w:sz="0" w:space="0" w:color="auto"/>
              </w:divBdr>
            </w:div>
            <w:div w:id="1943367957">
              <w:marLeft w:val="0"/>
              <w:marRight w:val="0"/>
              <w:marTop w:val="0"/>
              <w:marBottom w:val="0"/>
              <w:divBdr>
                <w:top w:val="none" w:sz="0" w:space="0" w:color="auto"/>
                <w:left w:val="none" w:sz="0" w:space="0" w:color="auto"/>
                <w:bottom w:val="none" w:sz="0" w:space="0" w:color="auto"/>
                <w:right w:val="none" w:sz="0" w:space="0" w:color="auto"/>
              </w:divBdr>
            </w:div>
          </w:divsChild>
        </w:div>
        <w:div w:id="1758865023">
          <w:marLeft w:val="0"/>
          <w:marRight w:val="0"/>
          <w:marTop w:val="0"/>
          <w:marBottom w:val="0"/>
          <w:divBdr>
            <w:top w:val="none" w:sz="0" w:space="0" w:color="auto"/>
            <w:left w:val="none" w:sz="0" w:space="0" w:color="auto"/>
            <w:bottom w:val="none" w:sz="0" w:space="0" w:color="auto"/>
            <w:right w:val="none" w:sz="0" w:space="0" w:color="auto"/>
          </w:divBdr>
          <w:divsChild>
            <w:div w:id="70663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14934">
      <w:bodyDiv w:val="1"/>
      <w:marLeft w:val="0"/>
      <w:marRight w:val="0"/>
      <w:marTop w:val="0"/>
      <w:marBottom w:val="0"/>
      <w:divBdr>
        <w:top w:val="none" w:sz="0" w:space="0" w:color="auto"/>
        <w:left w:val="none" w:sz="0" w:space="0" w:color="auto"/>
        <w:bottom w:val="none" w:sz="0" w:space="0" w:color="auto"/>
        <w:right w:val="none" w:sz="0" w:space="0" w:color="auto"/>
      </w:divBdr>
      <w:divsChild>
        <w:div w:id="291985502">
          <w:marLeft w:val="0"/>
          <w:marRight w:val="0"/>
          <w:marTop w:val="0"/>
          <w:marBottom w:val="0"/>
          <w:divBdr>
            <w:top w:val="none" w:sz="0" w:space="0" w:color="auto"/>
            <w:left w:val="none" w:sz="0" w:space="0" w:color="auto"/>
            <w:bottom w:val="none" w:sz="0" w:space="0" w:color="auto"/>
            <w:right w:val="none" w:sz="0" w:space="0" w:color="auto"/>
          </w:divBdr>
        </w:div>
        <w:div w:id="418982655">
          <w:marLeft w:val="0"/>
          <w:marRight w:val="0"/>
          <w:marTop w:val="0"/>
          <w:marBottom w:val="0"/>
          <w:divBdr>
            <w:top w:val="none" w:sz="0" w:space="0" w:color="auto"/>
            <w:left w:val="none" w:sz="0" w:space="0" w:color="auto"/>
            <w:bottom w:val="none" w:sz="0" w:space="0" w:color="auto"/>
            <w:right w:val="none" w:sz="0" w:space="0" w:color="auto"/>
          </w:divBdr>
        </w:div>
        <w:div w:id="588201683">
          <w:marLeft w:val="0"/>
          <w:marRight w:val="0"/>
          <w:marTop w:val="0"/>
          <w:marBottom w:val="0"/>
          <w:divBdr>
            <w:top w:val="none" w:sz="0" w:space="0" w:color="auto"/>
            <w:left w:val="none" w:sz="0" w:space="0" w:color="auto"/>
            <w:bottom w:val="none" w:sz="0" w:space="0" w:color="auto"/>
            <w:right w:val="none" w:sz="0" w:space="0" w:color="auto"/>
          </w:divBdr>
        </w:div>
      </w:divsChild>
    </w:div>
    <w:div w:id="805511425">
      <w:bodyDiv w:val="1"/>
      <w:marLeft w:val="0"/>
      <w:marRight w:val="0"/>
      <w:marTop w:val="0"/>
      <w:marBottom w:val="0"/>
      <w:divBdr>
        <w:top w:val="none" w:sz="0" w:space="0" w:color="auto"/>
        <w:left w:val="none" w:sz="0" w:space="0" w:color="auto"/>
        <w:bottom w:val="none" w:sz="0" w:space="0" w:color="auto"/>
        <w:right w:val="none" w:sz="0" w:space="0" w:color="auto"/>
      </w:divBdr>
      <w:divsChild>
        <w:div w:id="893151928">
          <w:marLeft w:val="0"/>
          <w:marRight w:val="0"/>
          <w:marTop w:val="0"/>
          <w:marBottom w:val="0"/>
          <w:divBdr>
            <w:top w:val="none" w:sz="0" w:space="0" w:color="auto"/>
            <w:left w:val="none" w:sz="0" w:space="0" w:color="auto"/>
            <w:bottom w:val="none" w:sz="0" w:space="0" w:color="auto"/>
            <w:right w:val="none" w:sz="0" w:space="0" w:color="auto"/>
          </w:divBdr>
        </w:div>
        <w:div w:id="957686755">
          <w:marLeft w:val="0"/>
          <w:marRight w:val="0"/>
          <w:marTop w:val="0"/>
          <w:marBottom w:val="0"/>
          <w:divBdr>
            <w:top w:val="none" w:sz="0" w:space="0" w:color="auto"/>
            <w:left w:val="none" w:sz="0" w:space="0" w:color="auto"/>
            <w:bottom w:val="none" w:sz="0" w:space="0" w:color="auto"/>
            <w:right w:val="none" w:sz="0" w:space="0" w:color="auto"/>
          </w:divBdr>
        </w:div>
        <w:div w:id="1115755446">
          <w:marLeft w:val="0"/>
          <w:marRight w:val="0"/>
          <w:marTop w:val="0"/>
          <w:marBottom w:val="0"/>
          <w:divBdr>
            <w:top w:val="none" w:sz="0" w:space="0" w:color="auto"/>
            <w:left w:val="none" w:sz="0" w:space="0" w:color="auto"/>
            <w:bottom w:val="none" w:sz="0" w:space="0" w:color="auto"/>
            <w:right w:val="none" w:sz="0" w:space="0" w:color="auto"/>
          </w:divBdr>
        </w:div>
      </w:divsChild>
    </w:div>
    <w:div w:id="840923885">
      <w:bodyDiv w:val="1"/>
      <w:marLeft w:val="0"/>
      <w:marRight w:val="0"/>
      <w:marTop w:val="0"/>
      <w:marBottom w:val="0"/>
      <w:divBdr>
        <w:top w:val="none" w:sz="0" w:space="0" w:color="auto"/>
        <w:left w:val="none" w:sz="0" w:space="0" w:color="auto"/>
        <w:bottom w:val="none" w:sz="0" w:space="0" w:color="auto"/>
        <w:right w:val="none" w:sz="0" w:space="0" w:color="auto"/>
      </w:divBdr>
    </w:div>
    <w:div w:id="849101056">
      <w:bodyDiv w:val="1"/>
      <w:marLeft w:val="0"/>
      <w:marRight w:val="0"/>
      <w:marTop w:val="0"/>
      <w:marBottom w:val="0"/>
      <w:divBdr>
        <w:top w:val="none" w:sz="0" w:space="0" w:color="auto"/>
        <w:left w:val="none" w:sz="0" w:space="0" w:color="auto"/>
        <w:bottom w:val="none" w:sz="0" w:space="0" w:color="auto"/>
        <w:right w:val="none" w:sz="0" w:space="0" w:color="auto"/>
      </w:divBdr>
    </w:div>
    <w:div w:id="886988369">
      <w:bodyDiv w:val="1"/>
      <w:marLeft w:val="0"/>
      <w:marRight w:val="0"/>
      <w:marTop w:val="0"/>
      <w:marBottom w:val="0"/>
      <w:divBdr>
        <w:top w:val="none" w:sz="0" w:space="0" w:color="auto"/>
        <w:left w:val="none" w:sz="0" w:space="0" w:color="auto"/>
        <w:bottom w:val="none" w:sz="0" w:space="0" w:color="auto"/>
        <w:right w:val="none" w:sz="0" w:space="0" w:color="auto"/>
      </w:divBdr>
    </w:div>
    <w:div w:id="890070793">
      <w:bodyDiv w:val="1"/>
      <w:marLeft w:val="0"/>
      <w:marRight w:val="0"/>
      <w:marTop w:val="0"/>
      <w:marBottom w:val="0"/>
      <w:divBdr>
        <w:top w:val="none" w:sz="0" w:space="0" w:color="auto"/>
        <w:left w:val="none" w:sz="0" w:space="0" w:color="auto"/>
        <w:bottom w:val="none" w:sz="0" w:space="0" w:color="auto"/>
        <w:right w:val="none" w:sz="0" w:space="0" w:color="auto"/>
      </w:divBdr>
    </w:div>
    <w:div w:id="918948419">
      <w:bodyDiv w:val="1"/>
      <w:marLeft w:val="0"/>
      <w:marRight w:val="0"/>
      <w:marTop w:val="0"/>
      <w:marBottom w:val="0"/>
      <w:divBdr>
        <w:top w:val="none" w:sz="0" w:space="0" w:color="auto"/>
        <w:left w:val="none" w:sz="0" w:space="0" w:color="auto"/>
        <w:bottom w:val="none" w:sz="0" w:space="0" w:color="auto"/>
        <w:right w:val="none" w:sz="0" w:space="0" w:color="auto"/>
      </w:divBdr>
      <w:divsChild>
        <w:div w:id="213128652">
          <w:marLeft w:val="0"/>
          <w:marRight w:val="0"/>
          <w:marTop w:val="0"/>
          <w:marBottom w:val="0"/>
          <w:divBdr>
            <w:top w:val="none" w:sz="0" w:space="0" w:color="auto"/>
            <w:left w:val="none" w:sz="0" w:space="0" w:color="auto"/>
            <w:bottom w:val="none" w:sz="0" w:space="0" w:color="auto"/>
            <w:right w:val="none" w:sz="0" w:space="0" w:color="auto"/>
          </w:divBdr>
        </w:div>
        <w:div w:id="353726771">
          <w:marLeft w:val="0"/>
          <w:marRight w:val="0"/>
          <w:marTop w:val="0"/>
          <w:marBottom w:val="0"/>
          <w:divBdr>
            <w:top w:val="none" w:sz="0" w:space="0" w:color="auto"/>
            <w:left w:val="none" w:sz="0" w:space="0" w:color="auto"/>
            <w:bottom w:val="none" w:sz="0" w:space="0" w:color="auto"/>
            <w:right w:val="none" w:sz="0" w:space="0" w:color="auto"/>
          </w:divBdr>
        </w:div>
        <w:div w:id="1196575589">
          <w:marLeft w:val="0"/>
          <w:marRight w:val="0"/>
          <w:marTop w:val="0"/>
          <w:marBottom w:val="0"/>
          <w:divBdr>
            <w:top w:val="none" w:sz="0" w:space="0" w:color="auto"/>
            <w:left w:val="none" w:sz="0" w:space="0" w:color="auto"/>
            <w:bottom w:val="none" w:sz="0" w:space="0" w:color="auto"/>
            <w:right w:val="none" w:sz="0" w:space="0" w:color="auto"/>
          </w:divBdr>
        </w:div>
        <w:div w:id="1431194788">
          <w:marLeft w:val="0"/>
          <w:marRight w:val="0"/>
          <w:marTop w:val="0"/>
          <w:marBottom w:val="0"/>
          <w:divBdr>
            <w:top w:val="none" w:sz="0" w:space="0" w:color="auto"/>
            <w:left w:val="none" w:sz="0" w:space="0" w:color="auto"/>
            <w:bottom w:val="none" w:sz="0" w:space="0" w:color="auto"/>
            <w:right w:val="none" w:sz="0" w:space="0" w:color="auto"/>
          </w:divBdr>
        </w:div>
      </w:divsChild>
    </w:div>
    <w:div w:id="935164311">
      <w:bodyDiv w:val="1"/>
      <w:marLeft w:val="0"/>
      <w:marRight w:val="0"/>
      <w:marTop w:val="0"/>
      <w:marBottom w:val="0"/>
      <w:divBdr>
        <w:top w:val="none" w:sz="0" w:space="0" w:color="auto"/>
        <w:left w:val="none" w:sz="0" w:space="0" w:color="auto"/>
        <w:bottom w:val="none" w:sz="0" w:space="0" w:color="auto"/>
        <w:right w:val="none" w:sz="0" w:space="0" w:color="auto"/>
      </w:divBdr>
      <w:divsChild>
        <w:div w:id="945387043">
          <w:marLeft w:val="0"/>
          <w:marRight w:val="0"/>
          <w:marTop w:val="0"/>
          <w:marBottom w:val="0"/>
          <w:divBdr>
            <w:top w:val="none" w:sz="0" w:space="0" w:color="auto"/>
            <w:left w:val="none" w:sz="0" w:space="0" w:color="auto"/>
            <w:bottom w:val="none" w:sz="0" w:space="0" w:color="auto"/>
            <w:right w:val="none" w:sz="0" w:space="0" w:color="auto"/>
          </w:divBdr>
        </w:div>
        <w:div w:id="1326394606">
          <w:marLeft w:val="0"/>
          <w:marRight w:val="0"/>
          <w:marTop w:val="0"/>
          <w:marBottom w:val="0"/>
          <w:divBdr>
            <w:top w:val="none" w:sz="0" w:space="0" w:color="auto"/>
            <w:left w:val="none" w:sz="0" w:space="0" w:color="auto"/>
            <w:bottom w:val="none" w:sz="0" w:space="0" w:color="auto"/>
            <w:right w:val="none" w:sz="0" w:space="0" w:color="auto"/>
          </w:divBdr>
        </w:div>
        <w:div w:id="1520704685">
          <w:marLeft w:val="0"/>
          <w:marRight w:val="0"/>
          <w:marTop w:val="0"/>
          <w:marBottom w:val="0"/>
          <w:divBdr>
            <w:top w:val="none" w:sz="0" w:space="0" w:color="auto"/>
            <w:left w:val="none" w:sz="0" w:space="0" w:color="auto"/>
            <w:bottom w:val="none" w:sz="0" w:space="0" w:color="auto"/>
            <w:right w:val="none" w:sz="0" w:space="0" w:color="auto"/>
          </w:divBdr>
        </w:div>
        <w:div w:id="1554807158">
          <w:marLeft w:val="0"/>
          <w:marRight w:val="0"/>
          <w:marTop w:val="0"/>
          <w:marBottom w:val="0"/>
          <w:divBdr>
            <w:top w:val="none" w:sz="0" w:space="0" w:color="auto"/>
            <w:left w:val="none" w:sz="0" w:space="0" w:color="auto"/>
            <w:bottom w:val="none" w:sz="0" w:space="0" w:color="auto"/>
            <w:right w:val="none" w:sz="0" w:space="0" w:color="auto"/>
          </w:divBdr>
        </w:div>
      </w:divsChild>
    </w:div>
    <w:div w:id="976495023">
      <w:bodyDiv w:val="1"/>
      <w:marLeft w:val="0"/>
      <w:marRight w:val="0"/>
      <w:marTop w:val="0"/>
      <w:marBottom w:val="0"/>
      <w:divBdr>
        <w:top w:val="none" w:sz="0" w:space="0" w:color="auto"/>
        <w:left w:val="none" w:sz="0" w:space="0" w:color="auto"/>
        <w:bottom w:val="none" w:sz="0" w:space="0" w:color="auto"/>
        <w:right w:val="none" w:sz="0" w:space="0" w:color="auto"/>
      </w:divBdr>
      <w:divsChild>
        <w:div w:id="837380722">
          <w:marLeft w:val="0"/>
          <w:marRight w:val="0"/>
          <w:marTop w:val="0"/>
          <w:marBottom w:val="0"/>
          <w:divBdr>
            <w:top w:val="none" w:sz="0" w:space="0" w:color="auto"/>
            <w:left w:val="none" w:sz="0" w:space="0" w:color="auto"/>
            <w:bottom w:val="none" w:sz="0" w:space="0" w:color="auto"/>
            <w:right w:val="none" w:sz="0" w:space="0" w:color="auto"/>
          </w:divBdr>
        </w:div>
        <w:div w:id="2111243819">
          <w:marLeft w:val="0"/>
          <w:marRight w:val="0"/>
          <w:marTop w:val="0"/>
          <w:marBottom w:val="0"/>
          <w:divBdr>
            <w:top w:val="none" w:sz="0" w:space="0" w:color="auto"/>
            <w:left w:val="none" w:sz="0" w:space="0" w:color="auto"/>
            <w:bottom w:val="none" w:sz="0" w:space="0" w:color="auto"/>
            <w:right w:val="none" w:sz="0" w:space="0" w:color="auto"/>
          </w:divBdr>
        </w:div>
      </w:divsChild>
    </w:div>
    <w:div w:id="981083287">
      <w:bodyDiv w:val="1"/>
      <w:marLeft w:val="0"/>
      <w:marRight w:val="0"/>
      <w:marTop w:val="0"/>
      <w:marBottom w:val="0"/>
      <w:divBdr>
        <w:top w:val="none" w:sz="0" w:space="0" w:color="auto"/>
        <w:left w:val="none" w:sz="0" w:space="0" w:color="auto"/>
        <w:bottom w:val="none" w:sz="0" w:space="0" w:color="auto"/>
        <w:right w:val="none" w:sz="0" w:space="0" w:color="auto"/>
      </w:divBdr>
    </w:div>
    <w:div w:id="987973911">
      <w:bodyDiv w:val="1"/>
      <w:marLeft w:val="0"/>
      <w:marRight w:val="0"/>
      <w:marTop w:val="0"/>
      <w:marBottom w:val="0"/>
      <w:divBdr>
        <w:top w:val="none" w:sz="0" w:space="0" w:color="auto"/>
        <w:left w:val="none" w:sz="0" w:space="0" w:color="auto"/>
        <w:bottom w:val="none" w:sz="0" w:space="0" w:color="auto"/>
        <w:right w:val="none" w:sz="0" w:space="0" w:color="auto"/>
      </w:divBdr>
    </w:div>
    <w:div w:id="1009717599">
      <w:bodyDiv w:val="1"/>
      <w:marLeft w:val="0"/>
      <w:marRight w:val="0"/>
      <w:marTop w:val="0"/>
      <w:marBottom w:val="0"/>
      <w:divBdr>
        <w:top w:val="none" w:sz="0" w:space="0" w:color="auto"/>
        <w:left w:val="none" w:sz="0" w:space="0" w:color="auto"/>
        <w:bottom w:val="none" w:sz="0" w:space="0" w:color="auto"/>
        <w:right w:val="none" w:sz="0" w:space="0" w:color="auto"/>
      </w:divBdr>
      <w:divsChild>
        <w:div w:id="1018501543">
          <w:marLeft w:val="0"/>
          <w:marRight w:val="0"/>
          <w:marTop w:val="0"/>
          <w:marBottom w:val="0"/>
          <w:divBdr>
            <w:top w:val="none" w:sz="0" w:space="0" w:color="auto"/>
            <w:left w:val="none" w:sz="0" w:space="0" w:color="auto"/>
            <w:bottom w:val="none" w:sz="0" w:space="0" w:color="auto"/>
            <w:right w:val="none" w:sz="0" w:space="0" w:color="auto"/>
          </w:divBdr>
        </w:div>
      </w:divsChild>
    </w:div>
    <w:div w:id="1014070593">
      <w:marLeft w:val="0"/>
      <w:marRight w:val="0"/>
      <w:marTop w:val="0"/>
      <w:marBottom w:val="0"/>
      <w:divBdr>
        <w:top w:val="none" w:sz="0" w:space="0" w:color="auto"/>
        <w:left w:val="none" w:sz="0" w:space="0" w:color="auto"/>
        <w:bottom w:val="none" w:sz="0" w:space="0" w:color="auto"/>
        <w:right w:val="none" w:sz="0" w:space="0" w:color="auto"/>
      </w:divBdr>
    </w:div>
    <w:div w:id="1014070594">
      <w:marLeft w:val="0"/>
      <w:marRight w:val="0"/>
      <w:marTop w:val="0"/>
      <w:marBottom w:val="0"/>
      <w:divBdr>
        <w:top w:val="none" w:sz="0" w:space="0" w:color="auto"/>
        <w:left w:val="none" w:sz="0" w:space="0" w:color="auto"/>
        <w:bottom w:val="none" w:sz="0" w:space="0" w:color="auto"/>
        <w:right w:val="none" w:sz="0" w:space="0" w:color="auto"/>
      </w:divBdr>
    </w:div>
    <w:div w:id="1014070595">
      <w:marLeft w:val="0"/>
      <w:marRight w:val="0"/>
      <w:marTop w:val="0"/>
      <w:marBottom w:val="0"/>
      <w:divBdr>
        <w:top w:val="none" w:sz="0" w:space="0" w:color="auto"/>
        <w:left w:val="none" w:sz="0" w:space="0" w:color="auto"/>
        <w:bottom w:val="none" w:sz="0" w:space="0" w:color="auto"/>
        <w:right w:val="none" w:sz="0" w:space="0" w:color="auto"/>
      </w:divBdr>
    </w:div>
    <w:div w:id="1014070596">
      <w:marLeft w:val="0"/>
      <w:marRight w:val="0"/>
      <w:marTop w:val="0"/>
      <w:marBottom w:val="0"/>
      <w:divBdr>
        <w:top w:val="none" w:sz="0" w:space="0" w:color="auto"/>
        <w:left w:val="none" w:sz="0" w:space="0" w:color="auto"/>
        <w:bottom w:val="none" w:sz="0" w:space="0" w:color="auto"/>
        <w:right w:val="none" w:sz="0" w:space="0" w:color="auto"/>
      </w:divBdr>
    </w:div>
    <w:div w:id="1014070597">
      <w:marLeft w:val="0"/>
      <w:marRight w:val="0"/>
      <w:marTop w:val="0"/>
      <w:marBottom w:val="0"/>
      <w:divBdr>
        <w:top w:val="none" w:sz="0" w:space="0" w:color="auto"/>
        <w:left w:val="none" w:sz="0" w:space="0" w:color="auto"/>
        <w:bottom w:val="none" w:sz="0" w:space="0" w:color="auto"/>
        <w:right w:val="none" w:sz="0" w:space="0" w:color="auto"/>
      </w:divBdr>
    </w:div>
    <w:div w:id="1014070598">
      <w:marLeft w:val="0"/>
      <w:marRight w:val="0"/>
      <w:marTop w:val="0"/>
      <w:marBottom w:val="0"/>
      <w:divBdr>
        <w:top w:val="none" w:sz="0" w:space="0" w:color="auto"/>
        <w:left w:val="none" w:sz="0" w:space="0" w:color="auto"/>
        <w:bottom w:val="none" w:sz="0" w:space="0" w:color="auto"/>
        <w:right w:val="none" w:sz="0" w:space="0" w:color="auto"/>
      </w:divBdr>
    </w:div>
    <w:div w:id="1014070599">
      <w:marLeft w:val="0"/>
      <w:marRight w:val="0"/>
      <w:marTop w:val="0"/>
      <w:marBottom w:val="0"/>
      <w:divBdr>
        <w:top w:val="none" w:sz="0" w:space="0" w:color="auto"/>
        <w:left w:val="none" w:sz="0" w:space="0" w:color="auto"/>
        <w:bottom w:val="none" w:sz="0" w:space="0" w:color="auto"/>
        <w:right w:val="none" w:sz="0" w:space="0" w:color="auto"/>
      </w:divBdr>
    </w:div>
    <w:div w:id="1020931035">
      <w:bodyDiv w:val="1"/>
      <w:marLeft w:val="0"/>
      <w:marRight w:val="0"/>
      <w:marTop w:val="0"/>
      <w:marBottom w:val="0"/>
      <w:divBdr>
        <w:top w:val="none" w:sz="0" w:space="0" w:color="auto"/>
        <w:left w:val="none" w:sz="0" w:space="0" w:color="auto"/>
        <w:bottom w:val="none" w:sz="0" w:space="0" w:color="auto"/>
        <w:right w:val="none" w:sz="0" w:space="0" w:color="auto"/>
      </w:divBdr>
      <w:divsChild>
        <w:div w:id="56436182">
          <w:marLeft w:val="0"/>
          <w:marRight w:val="0"/>
          <w:marTop w:val="0"/>
          <w:marBottom w:val="0"/>
          <w:divBdr>
            <w:top w:val="none" w:sz="0" w:space="0" w:color="auto"/>
            <w:left w:val="none" w:sz="0" w:space="0" w:color="auto"/>
            <w:bottom w:val="none" w:sz="0" w:space="0" w:color="auto"/>
            <w:right w:val="none" w:sz="0" w:space="0" w:color="auto"/>
          </w:divBdr>
        </w:div>
        <w:div w:id="329329952">
          <w:marLeft w:val="0"/>
          <w:marRight w:val="0"/>
          <w:marTop w:val="0"/>
          <w:marBottom w:val="0"/>
          <w:divBdr>
            <w:top w:val="none" w:sz="0" w:space="0" w:color="auto"/>
            <w:left w:val="none" w:sz="0" w:space="0" w:color="auto"/>
            <w:bottom w:val="none" w:sz="0" w:space="0" w:color="auto"/>
            <w:right w:val="none" w:sz="0" w:space="0" w:color="auto"/>
          </w:divBdr>
        </w:div>
        <w:div w:id="2108425280">
          <w:marLeft w:val="0"/>
          <w:marRight w:val="0"/>
          <w:marTop w:val="0"/>
          <w:marBottom w:val="0"/>
          <w:divBdr>
            <w:top w:val="none" w:sz="0" w:space="0" w:color="auto"/>
            <w:left w:val="none" w:sz="0" w:space="0" w:color="auto"/>
            <w:bottom w:val="none" w:sz="0" w:space="0" w:color="auto"/>
            <w:right w:val="none" w:sz="0" w:space="0" w:color="auto"/>
          </w:divBdr>
        </w:div>
      </w:divsChild>
    </w:div>
    <w:div w:id="1027408370">
      <w:bodyDiv w:val="1"/>
      <w:marLeft w:val="0"/>
      <w:marRight w:val="0"/>
      <w:marTop w:val="0"/>
      <w:marBottom w:val="0"/>
      <w:divBdr>
        <w:top w:val="none" w:sz="0" w:space="0" w:color="auto"/>
        <w:left w:val="none" w:sz="0" w:space="0" w:color="auto"/>
        <w:bottom w:val="none" w:sz="0" w:space="0" w:color="auto"/>
        <w:right w:val="none" w:sz="0" w:space="0" w:color="auto"/>
      </w:divBdr>
      <w:divsChild>
        <w:div w:id="796604962">
          <w:marLeft w:val="0"/>
          <w:marRight w:val="0"/>
          <w:marTop w:val="0"/>
          <w:marBottom w:val="0"/>
          <w:divBdr>
            <w:top w:val="none" w:sz="0" w:space="0" w:color="auto"/>
            <w:left w:val="none" w:sz="0" w:space="0" w:color="auto"/>
            <w:bottom w:val="none" w:sz="0" w:space="0" w:color="auto"/>
            <w:right w:val="none" w:sz="0" w:space="0" w:color="auto"/>
          </w:divBdr>
        </w:div>
        <w:div w:id="1141072424">
          <w:marLeft w:val="0"/>
          <w:marRight w:val="0"/>
          <w:marTop w:val="0"/>
          <w:marBottom w:val="0"/>
          <w:divBdr>
            <w:top w:val="none" w:sz="0" w:space="0" w:color="auto"/>
            <w:left w:val="none" w:sz="0" w:space="0" w:color="auto"/>
            <w:bottom w:val="none" w:sz="0" w:space="0" w:color="auto"/>
            <w:right w:val="none" w:sz="0" w:space="0" w:color="auto"/>
          </w:divBdr>
        </w:div>
      </w:divsChild>
    </w:div>
    <w:div w:id="1075321430">
      <w:bodyDiv w:val="1"/>
      <w:marLeft w:val="0"/>
      <w:marRight w:val="0"/>
      <w:marTop w:val="0"/>
      <w:marBottom w:val="0"/>
      <w:divBdr>
        <w:top w:val="none" w:sz="0" w:space="0" w:color="auto"/>
        <w:left w:val="none" w:sz="0" w:space="0" w:color="auto"/>
        <w:bottom w:val="none" w:sz="0" w:space="0" w:color="auto"/>
        <w:right w:val="none" w:sz="0" w:space="0" w:color="auto"/>
      </w:divBdr>
      <w:divsChild>
        <w:div w:id="159781841">
          <w:marLeft w:val="0"/>
          <w:marRight w:val="0"/>
          <w:marTop w:val="0"/>
          <w:marBottom w:val="0"/>
          <w:divBdr>
            <w:top w:val="none" w:sz="0" w:space="0" w:color="auto"/>
            <w:left w:val="none" w:sz="0" w:space="0" w:color="auto"/>
            <w:bottom w:val="none" w:sz="0" w:space="0" w:color="auto"/>
            <w:right w:val="none" w:sz="0" w:space="0" w:color="auto"/>
          </w:divBdr>
        </w:div>
        <w:div w:id="1289239158">
          <w:marLeft w:val="0"/>
          <w:marRight w:val="0"/>
          <w:marTop w:val="0"/>
          <w:marBottom w:val="0"/>
          <w:divBdr>
            <w:top w:val="none" w:sz="0" w:space="0" w:color="auto"/>
            <w:left w:val="none" w:sz="0" w:space="0" w:color="auto"/>
            <w:bottom w:val="none" w:sz="0" w:space="0" w:color="auto"/>
            <w:right w:val="none" w:sz="0" w:space="0" w:color="auto"/>
          </w:divBdr>
        </w:div>
        <w:div w:id="1376857443">
          <w:marLeft w:val="0"/>
          <w:marRight w:val="0"/>
          <w:marTop w:val="0"/>
          <w:marBottom w:val="0"/>
          <w:divBdr>
            <w:top w:val="none" w:sz="0" w:space="0" w:color="auto"/>
            <w:left w:val="none" w:sz="0" w:space="0" w:color="auto"/>
            <w:bottom w:val="none" w:sz="0" w:space="0" w:color="auto"/>
            <w:right w:val="none" w:sz="0" w:space="0" w:color="auto"/>
          </w:divBdr>
        </w:div>
      </w:divsChild>
    </w:div>
    <w:div w:id="1079861423">
      <w:bodyDiv w:val="1"/>
      <w:marLeft w:val="0"/>
      <w:marRight w:val="0"/>
      <w:marTop w:val="0"/>
      <w:marBottom w:val="0"/>
      <w:divBdr>
        <w:top w:val="none" w:sz="0" w:space="0" w:color="auto"/>
        <w:left w:val="none" w:sz="0" w:space="0" w:color="auto"/>
        <w:bottom w:val="none" w:sz="0" w:space="0" w:color="auto"/>
        <w:right w:val="none" w:sz="0" w:space="0" w:color="auto"/>
      </w:divBdr>
    </w:div>
    <w:div w:id="1081873953">
      <w:bodyDiv w:val="1"/>
      <w:marLeft w:val="0"/>
      <w:marRight w:val="0"/>
      <w:marTop w:val="0"/>
      <w:marBottom w:val="0"/>
      <w:divBdr>
        <w:top w:val="none" w:sz="0" w:space="0" w:color="auto"/>
        <w:left w:val="none" w:sz="0" w:space="0" w:color="auto"/>
        <w:bottom w:val="none" w:sz="0" w:space="0" w:color="auto"/>
        <w:right w:val="none" w:sz="0" w:space="0" w:color="auto"/>
      </w:divBdr>
    </w:div>
    <w:div w:id="1106728814">
      <w:bodyDiv w:val="1"/>
      <w:marLeft w:val="0"/>
      <w:marRight w:val="0"/>
      <w:marTop w:val="0"/>
      <w:marBottom w:val="0"/>
      <w:divBdr>
        <w:top w:val="none" w:sz="0" w:space="0" w:color="auto"/>
        <w:left w:val="none" w:sz="0" w:space="0" w:color="auto"/>
        <w:bottom w:val="none" w:sz="0" w:space="0" w:color="auto"/>
        <w:right w:val="none" w:sz="0" w:space="0" w:color="auto"/>
      </w:divBdr>
      <w:divsChild>
        <w:div w:id="450711569">
          <w:marLeft w:val="0"/>
          <w:marRight w:val="0"/>
          <w:marTop w:val="0"/>
          <w:marBottom w:val="0"/>
          <w:divBdr>
            <w:top w:val="none" w:sz="0" w:space="0" w:color="auto"/>
            <w:left w:val="none" w:sz="0" w:space="0" w:color="auto"/>
            <w:bottom w:val="none" w:sz="0" w:space="0" w:color="auto"/>
            <w:right w:val="none" w:sz="0" w:space="0" w:color="auto"/>
          </w:divBdr>
        </w:div>
        <w:div w:id="606422981">
          <w:marLeft w:val="0"/>
          <w:marRight w:val="0"/>
          <w:marTop w:val="0"/>
          <w:marBottom w:val="0"/>
          <w:divBdr>
            <w:top w:val="none" w:sz="0" w:space="0" w:color="auto"/>
            <w:left w:val="none" w:sz="0" w:space="0" w:color="auto"/>
            <w:bottom w:val="none" w:sz="0" w:space="0" w:color="auto"/>
            <w:right w:val="none" w:sz="0" w:space="0" w:color="auto"/>
          </w:divBdr>
        </w:div>
        <w:div w:id="1684354162">
          <w:marLeft w:val="0"/>
          <w:marRight w:val="0"/>
          <w:marTop w:val="0"/>
          <w:marBottom w:val="0"/>
          <w:divBdr>
            <w:top w:val="none" w:sz="0" w:space="0" w:color="auto"/>
            <w:left w:val="none" w:sz="0" w:space="0" w:color="auto"/>
            <w:bottom w:val="none" w:sz="0" w:space="0" w:color="auto"/>
            <w:right w:val="none" w:sz="0" w:space="0" w:color="auto"/>
          </w:divBdr>
        </w:div>
      </w:divsChild>
    </w:div>
    <w:div w:id="1186214249">
      <w:bodyDiv w:val="1"/>
      <w:marLeft w:val="0"/>
      <w:marRight w:val="0"/>
      <w:marTop w:val="0"/>
      <w:marBottom w:val="0"/>
      <w:divBdr>
        <w:top w:val="none" w:sz="0" w:space="0" w:color="auto"/>
        <w:left w:val="none" w:sz="0" w:space="0" w:color="auto"/>
        <w:bottom w:val="none" w:sz="0" w:space="0" w:color="auto"/>
        <w:right w:val="none" w:sz="0" w:space="0" w:color="auto"/>
      </w:divBdr>
      <w:divsChild>
        <w:div w:id="309141088">
          <w:marLeft w:val="0"/>
          <w:marRight w:val="0"/>
          <w:marTop w:val="0"/>
          <w:marBottom w:val="150"/>
          <w:divBdr>
            <w:top w:val="none" w:sz="0" w:space="0" w:color="auto"/>
            <w:left w:val="none" w:sz="0" w:space="0" w:color="auto"/>
            <w:bottom w:val="none" w:sz="0" w:space="0" w:color="auto"/>
            <w:right w:val="none" w:sz="0" w:space="0" w:color="auto"/>
          </w:divBdr>
        </w:div>
      </w:divsChild>
    </w:div>
    <w:div w:id="1186821194">
      <w:bodyDiv w:val="1"/>
      <w:marLeft w:val="0"/>
      <w:marRight w:val="0"/>
      <w:marTop w:val="0"/>
      <w:marBottom w:val="0"/>
      <w:divBdr>
        <w:top w:val="none" w:sz="0" w:space="0" w:color="auto"/>
        <w:left w:val="none" w:sz="0" w:space="0" w:color="auto"/>
        <w:bottom w:val="none" w:sz="0" w:space="0" w:color="auto"/>
        <w:right w:val="none" w:sz="0" w:space="0" w:color="auto"/>
      </w:divBdr>
    </w:div>
    <w:div w:id="1194462612">
      <w:bodyDiv w:val="1"/>
      <w:marLeft w:val="0"/>
      <w:marRight w:val="0"/>
      <w:marTop w:val="0"/>
      <w:marBottom w:val="0"/>
      <w:divBdr>
        <w:top w:val="none" w:sz="0" w:space="0" w:color="auto"/>
        <w:left w:val="none" w:sz="0" w:space="0" w:color="auto"/>
        <w:bottom w:val="none" w:sz="0" w:space="0" w:color="auto"/>
        <w:right w:val="none" w:sz="0" w:space="0" w:color="auto"/>
      </w:divBdr>
      <w:divsChild>
        <w:div w:id="252475629">
          <w:marLeft w:val="0"/>
          <w:marRight w:val="0"/>
          <w:marTop w:val="0"/>
          <w:marBottom w:val="0"/>
          <w:divBdr>
            <w:top w:val="none" w:sz="0" w:space="0" w:color="auto"/>
            <w:left w:val="none" w:sz="0" w:space="0" w:color="auto"/>
            <w:bottom w:val="none" w:sz="0" w:space="0" w:color="auto"/>
            <w:right w:val="none" w:sz="0" w:space="0" w:color="auto"/>
          </w:divBdr>
        </w:div>
        <w:div w:id="589780645">
          <w:marLeft w:val="0"/>
          <w:marRight w:val="0"/>
          <w:marTop w:val="0"/>
          <w:marBottom w:val="0"/>
          <w:divBdr>
            <w:top w:val="none" w:sz="0" w:space="0" w:color="auto"/>
            <w:left w:val="none" w:sz="0" w:space="0" w:color="auto"/>
            <w:bottom w:val="none" w:sz="0" w:space="0" w:color="auto"/>
            <w:right w:val="none" w:sz="0" w:space="0" w:color="auto"/>
          </w:divBdr>
        </w:div>
        <w:div w:id="1485198157">
          <w:marLeft w:val="0"/>
          <w:marRight w:val="0"/>
          <w:marTop w:val="0"/>
          <w:marBottom w:val="0"/>
          <w:divBdr>
            <w:top w:val="none" w:sz="0" w:space="0" w:color="auto"/>
            <w:left w:val="none" w:sz="0" w:space="0" w:color="auto"/>
            <w:bottom w:val="none" w:sz="0" w:space="0" w:color="auto"/>
            <w:right w:val="none" w:sz="0" w:space="0" w:color="auto"/>
          </w:divBdr>
        </w:div>
      </w:divsChild>
    </w:div>
    <w:div w:id="1213078545">
      <w:bodyDiv w:val="1"/>
      <w:marLeft w:val="0"/>
      <w:marRight w:val="0"/>
      <w:marTop w:val="0"/>
      <w:marBottom w:val="0"/>
      <w:divBdr>
        <w:top w:val="none" w:sz="0" w:space="0" w:color="auto"/>
        <w:left w:val="none" w:sz="0" w:space="0" w:color="auto"/>
        <w:bottom w:val="none" w:sz="0" w:space="0" w:color="auto"/>
        <w:right w:val="none" w:sz="0" w:space="0" w:color="auto"/>
      </w:divBdr>
      <w:divsChild>
        <w:div w:id="232743161">
          <w:marLeft w:val="0"/>
          <w:marRight w:val="0"/>
          <w:marTop w:val="0"/>
          <w:marBottom w:val="0"/>
          <w:divBdr>
            <w:top w:val="none" w:sz="0" w:space="0" w:color="auto"/>
            <w:left w:val="none" w:sz="0" w:space="0" w:color="auto"/>
            <w:bottom w:val="none" w:sz="0" w:space="0" w:color="auto"/>
            <w:right w:val="none" w:sz="0" w:space="0" w:color="auto"/>
          </w:divBdr>
        </w:div>
        <w:div w:id="675116646">
          <w:marLeft w:val="0"/>
          <w:marRight w:val="0"/>
          <w:marTop w:val="0"/>
          <w:marBottom w:val="0"/>
          <w:divBdr>
            <w:top w:val="none" w:sz="0" w:space="0" w:color="auto"/>
            <w:left w:val="none" w:sz="0" w:space="0" w:color="auto"/>
            <w:bottom w:val="none" w:sz="0" w:space="0" w:color="auto"/>
            <w:right w:val="none" w:sz="0" w:space="0" w:color="auto"/>
          </w:divBdr>
        </w:div>
        <w:div w:id="1044714568">
          <w:marLeft w:val="0"/>
          <w:marRight w:val="0"/>
          <w:marTop w:val="0"/>
          <w:marBottom w:val="0"/>
          <w:divBdr>
            <w:top w:val="none" w:sz="0" w:space="0" w:color="auto"/>
            <w:left w:val="none" w:sz="0" w:space="0" w:color="auto"/>
            <w:bottom w:val="none" w:sz="0" w:space="0" w:color="auto"/>
            <w:right w:val="none" w:sz="0" w:space="0" w:color="auto"/>
          </w:divBdr>
        </w:div>
        <w:div w:id="1465386558">
          <w:marLeft w:val="0"/>
          <w:marRight w:val="0"/>
          <w:marTop w:val="0"/>
          <w:marBottom w:val="0"/>
          <w:divBdr>
            <w:top w:val="none" w:sz="0" w:space="0" w:color="auto"/>
            <w:left w:val="none" w:sz="0" w:space="0" w:color="auto"/>
            <w:bottom w:val="none" w:sz="0" w:space="0" w:color="auto"/>
            <w:right w:val="none" w:sz="0" w:space="0" w:color="auto"/>
          </w:divBdr>
        </w:div>
        <w:div w:id="1534073416">
          <w:marLeft w:val="0"/>
          <w:marRight w:val="0"/>
          <w:marTop w:val="0"/>
          <w:marBottom w:val="0"/>
          <w:divBdr>
            <w:top w:val="none" w:sz="0" w:space="0" w:color="auto"/>
            <w:left w:val="none" w:sz="0" w:space="0" w:color="auto"/>
            <w:bottom w:val="none" w:sz="0" w:space="0" w:color="auto"/>
            <w:right w:val="none" w:sz="0" w:space="0" w:color="auto"/>
          </w:divBdr>
        </w:div>
      </w:divsChild>
    </w:div>
    <w:div w:id="1228880183">
      <w:bodyDiv w:val="1"/>
      <w:marLeft w:val="0"/>
      <w:marRight w:val="0"/>
      <w:marTop w:val="0"/>
      <w:marBottom w:val="0"/>
      <w:divBdr>
        <w:top w:val="none" w:sz="0" w:space="0" w:color="auto"/>
        <w:left w:val="none" w:sz="0" w:space="0" w:color="auto"/>
        <w:bottom w:val="none" w:sz="0" w:space="0" w:color="auto"/>
        <w:right w:val="none" w:sz="0" w:space="0" w:color="auto"/>
      </w:divBdr>
      <w:divsChild>
        <w:div w:id="370303392">
          <w:marLeft w:val="0"/>
          <w:marRight w:val="0"/>
          <w:marTop w:val="0"/>
          <w:marBottom w:val="150"/>
          <w:divBdr>
            <w:top w:val="none" w:sz="0" w:space="0" w:color="auto"/>
            <w:left w:val="none" w:sz="0" w:space="0" w:color="auto"/>
            <w:bottom w:val="none" w:sz="0" w:space="0" w:color="auto"/>
            <w:right w:val="none" w:sz="0" w:space="0" w:color="auto"/>
          </w:divBdr>
        </w:div>
      </w:divsChild>
    </w:div>
    <w:div w:id="1235552086">
      <w:bodyDiv w:val="1"/>
      <w:marLeft w:val="0"/>
      <w:marRight w:val="0"/>
      <w:marTop w:val="0"/>
      <w:marBottom w:val="0"/>
      <w:divBdr>
        <w:top w:val="none" w:sz="0" w:space="0" w:color="auto"/>
        <w:left w:val="none" w:sz="0" w:space="0" w:color="auto"/>
        <w:bottom w:val="none" w:sz="0" w:space="0" w:color="auto"/>
        <w:right w:val="none" w:sz="0" w:space="0" w:color="auto"/>
      </w:divBdr>
    </w:div>
    <w:div w:id="1257908176">
      <w:bodyDiv w:val="1"/>
      <w:marLeft w:val="0"/>
      <w:marRight w:val="0"/>
      <w:marTop w:val="0"/>
      <w:marBottom w:val="0"/>
      <w:divBdr>
        <w:top w:val="none" w:sz="0" w:space="0" w:color="auto"/>
        <w:left w:val="none" w:sz="0" w:space="0" w:color="auto"/>
        <w:bottom w:val="none" w:sz="0" w:space="0" w:color="auto"/>
        <w:right w:val="none" w:sz="0" w:space="0" w:color="auto"/>
      </w:divBdr>
      <w:divsChild>
        <w:div w:id="1892616995">
          <w:marLeft w:val="0"/>
          <w:marRight w:val="0"/>
          <w:marTop w:val="0"/>
          <w:marBottom w:val="150"/>
          <w:divBdr>
            <w:top w:val="none" w:sz="0" w:space="0" w:color="auto"/>
            <w:left w:val="none" w:sz="0" w:space="0" w:color="auto"/>
            <w:bottom w:val="none" w:sz="0" w:space="0" w:color="auto"/>
            <w:right w:val="none" w:sz="0" w:space="0" w:color="auto"/>
          </w:divBdr>
        </w:div>
      </w:divsChild>
    </w:div>
    <w:div w:id="1345668506">
      <w:bodyDiv w:val="1"/>
      <w:marLeft w:val="0"/>
      <w:marRight w:val="0"/>
      <w:marTop w:val="0"/>
      <w:marBottom w:val="0"/>
      <w:divBdr>
        <w:top w:val="none" w:sz="0" w:space="0" w:color="auto"/>
        <w:left w:val="none" w:sz="0" w:space="0" w:color="auto"/>
        <w:bottom w:val="none" w:sz="0" w:space="0" w:color="auto"/>
        <w:right w:val="none" w:sz="0" w:space="0" w:color="auto"/>
      </w:divBdr>
      <w:divsChild>
        <w:div w:id="53353119">
          <w:marLeft w:val="0"/>
          <w:marRight w:val="0"/>
          <w:marTop w:val="0"/>
          <w:marBottom w:val="0"/>
          <w:divBdr>
            <w:top w:val="none" w:sz="0" w:space="0" w:color="auto"/>
            <w:left w:val="none" w:sz="0" w:space="0" w:color="auto"/>
            <w:bottom w:val="none" w:sz="0" w:space="0" w:color="auto"/>
            <w:right w:val="none" w:sz="0" w:space="0" w:color="auto"/>
          </w:divBdr>
        </w:div>
        <w:div w:id="295529776">
          <w:marLeft w:val="0"/>
          <w:marRight w:val="0"/>
          <w:marTop w:val="0"/>
          <w:marBottom w:val="0"/>
          <w:divBdr>
            <w:top w:val="none" w:sz="0" w:space="0" w:color="auto"/>
            <w:left w:val="none" w:sz="0" w:space="0" w:color="auto"/>
            <w:bottom w:val="none" w:sz="0" w:space="0" w:color="auto"/>
            <w:right w:val="none" w:sz="0" w:space="0" w:color="auto"/>
          </w:divBdr>
        </w:div>
        <w:div w:id="520359745">
          <w:marLeft w:val="0"/>
          <w:marRight w:val="0"/>
          <w:marTop w:val="0"/>
          <w:marBottom w:val="0"/>
          <w:divBdr>
            <w:top w:val="none" w:sz="0" w:space="0" w:color="auto"/>
            <w:left w:val="none" w:sz="0" w:space="0" w:color="auto"/>
            <w:bottom w:val="none" w:sz="0" w:space="0" w:color="auto"/>
            <w:right w:val="none" w:sz="0" w:space="0" w:color="auto"/>
          </w:divBdr>
        </w:div>
        <w:div w:id="862472680">
          <w:marLeft w:val="0"/>
          <w:marRight w:val="0"/>
          <w:marTop w:val="0"/>
          <w:marBottom w:val="0"/>
          <w:divBdr>
            <w:top w:val="none" w:sz="0" w:space="0" w:color="auto"/>
            <w:left w:val="none" w:sz="0" w:space="0" w:color="auto"/>
            <w:bottom w:val="none" w:sz="0" w:space="0" w:color="auto"/>
            <w:right w:val="none" w:sz="0" w:space="0" w:color="auto"/>
          </w:divBdr>
        </w:div>
        <w:div w:id="950744655">
          <w:marLeft w:val="0"/>
          <w:marRight w:val="0"/>
          <w:marTop w:val="0"/>
          <w:marBottom w:val="0"/>
          <w:divBdr>
            <w:top w:val="none" w:sz="0" w:space="0" w:color="auto"/>
            <w:left w:val="none" w:sz="0" w:space="0" w:color="auto"/>
            <w:bottom w:val="none" w:sz="0" w:space="0" w:color="auto"/>
            <w:right w:val="none" w:sz="0" w:space="0" w:color="auto"/>
          </w:divBdr>
        </w:div>
        <w:div w:id="1746219756">
          <w:marLeft w:val="0"/>
          <w:marRight w:val="0"/>
          <w:marTop w:val="0"/>
          <w:marBottom w:val="0"/>
          <w:divBdr>
            <w:top w:val="none" w:sz="0" w:space="0" w:color="auto"/>
            <w:left w:val="none" w:sz="0" w:space="0" w:color="auto"/>
            <w:bottom w:val="none" w:sz="0" w:space="0" w:color="auto"/>
            <w:right w:val="none" w:sz="0" w:space="0" w:color="auto"/>
          </w:divBdr>
        </w:div>
        <w:div w:id="2040931004">
          <w:marLeft w:val="0"/>
          <w:marRight w:val="0"/>
          <w:marTop w:val="0"/>
          <w:marBottom w:val="0"/>
          <w:divBdr>
            <w:top w:val="none" w:sz="0" w:space="0" w:color="auto"/>
            <w:left w:val="none" w:sz="0" w:space="0" w:color="auto"/>
            <w:bottom w:val="none" w:sz="0" w:space="0" w:color="auto"/>
            <w:right w:val="none" w:sz="0" w:space="0" w:color="auto"/>
          </w:divBdr>
        </w:div>
      </w:divsChild>
    </w:div>
    <w:div w:id="1353456433">
      <w:bodyDiv w:val="1"/>
      <w:marLeft w:val="0"/>
      <w:marRight w:val="0"/>
      <w:marTop w:val="0"/>
      <w:marBottom w:val="0"/>
      <w:divBdr>
        <w:top w:val="none" w:sz="0" w:space="0" w:color="auto"/>
        <w:left w:val="none" w:sz="0" w:space="0" w:color="auto"/>
        <w:bottom w:val="none" w:sz="0" w:space="0" w:color="auto"/>
        <w:right w:val="none" w:sz="0" w:space="0" w:color="auto"/>
      </w:divBdr>
    </w:div>
    <w:div w:id="1363938582">
      <w:bodyDiv w:val="1"/>
      <w:marLeft w:val="0"/>
      <w:marRight w:val="0"/>
      <w:marTop w:val="0"/>
      <w:marBottom w:val="0"/>
      <w:divBdr>
        <w:top w:val="none" w:sz="0" w:space="0" w:color="auto"/>
        <w:left w:val="none" w:sz="0" w:space="0" w:color="auto"/>
        <w:bottom w:val="none" w:sz="0" w:space="0" w:color="auto"/>
        <w:right w:val="none" w:sz="0" w:space="0" w:color="auto"/>
      </w:divBdr>
      <w:divsChild>
        <w:div w:id="1547597924">
          <w:marLeft w:val="0"/>
          <w:marRight w:val="0"/>
          <w:marTop w:val="0"/>
          <w:marBottom w:val="150"/>
          <w:divBdr>
            <w:top w:val="none" w:sz="0" w:space="0" w:color="auto"/>
            <w:left w:val="none" w:sz="0" w:space="0" w:color="auto"/>
            <w:bottom w:val="none" w:sz="0" w:space="0" w:color="auto"/>
            <w:right w:val="none" w:sz="0" w:space="0" w:color="auto"/>
          </w:divBdr>
        </w:div>
      </w:divsChild>
    </w:div>
    <w:div w:id="1365787751">
      <w:bodyDiv w:val="1"/>
      <w:marLeft w:val="0"/>
      <w:marRight w:val="0"/>
      <w:marTop w:val="0"/>
      <w:marBottom w:val="0"/>
      <w:divBdr>
        <w:top w:val="none" w:sz="0" w:space="0" w:color="auto"/>
        <w:left w:val="none" w:sz="0" w:space="0" w:color="auto"/>
        <w:bottom w:val="none" w:sz="0" w:space="0" w:color="auto"/>
        <w:right w:val="none" w:sz="0" w:space="0" w:color="auto"/>
      </w:divBdr>
    </w:div>
    <w:div w:id="1371302491">
      <w:bodyDiv w:val="1"/>
      <w:marLeft w:val="0"/>
      <w:marRight w:val="0"/>
      <w:marTop w:val="0"/>
      <w:marBottom w:val="0"/>
      <w:divBdr>
        <w:top w:val="none" w:sz="0" w:space="0" w:color="auto"/>
        <w:left w:val="none" w:sz="0" w:space="0" w:color="auto"/>
        <w:bottom w:val="none" w:sz="0" w:space="0" w:color="auto"/>
        <w:right w:val="none" w:sz="0" w:space="0" w:color="auto"/>
      </w:divBdr>
    </w:div>
    <w:div w:id="1383746501">
      <w:bodyDiv w:val="1"/>
      <w:marLeft w:val="0"/>
      <w:marRight w:val="0"/>
      <w:marTop w:val="0"/>
      <w:marBottom w:val="0"/>
      <w:divBdr>
        <w:top w:val="none" w:sz="0" w:space="0" w:color="auto"/>
        <w:left w:val="none" w:sz="0" w:space="0" w:color="auto"/>
        <w:bottom w:val="none" w:sz="0" w:space="0" w:color="auto"/>
        <w:right w:val="none" w:sz="0" w:space="0" w:color="auto"/>
      </w:divBdr>
    </w:div>
    <w:div w:id="1413355994">
      <w:bodyDiv w:val="1"/>
      <w:marLeft w:val="0"/>
      <w:marRight w:val="0"/>
      <w:marTop w:val="0"/>
      <w:marBottom w:val="0"/>
      <w:divBdr>
        <w:top w:val="none" w:sz="0" w:space="0" w:color="auto"/>
        <w:left w:val="none" w:sz="0" w:space="0" w:color="auto"/>
        <w:bottom w:val="none" w:sz="0" w:space="0" w:color="auto"/>
        <w:right w:val="none" w:sz="0" w:space="0" w:color="auto"/>
      </w:divBdr>
      <w:divsChild>
        <w:div w:id="385253248">
          <w:marLeft w:val="0"/>
          <w:marRight w:val="0"/>
          <w:marTop w:val="0"/>
          <w:marBottom w:val="0"/>
          <w:divBdr>
            <w:top w:val="none" w:sz="0" w:space="0" w:color="auto"/>
            <w:left w:val="none" w:sz="0" w:space="0" w:color="auto"/>
            <w:bottom w:val="none" w:sz="0" w:space="0" w:color="auto"/>
            <w:right w:val="none" w:sz="0" w:space="0" w:color="auto"/>
          </w:divBdr>
          <w:divsChild>
            <w:div w:id="1056275168">
              <w:marLeft w:val="0"/>
              <w:marRight w:val="0"/>
              <w:marTop w:val="0"/>
              <w:marBottom w:val="0"/>
              <w:divBdr>
                <w:top w:val="none" w:sz="0" w:space="0" w:color="auto"/>
                <w:left w:val="none" w:sz="0" w:space="0" w:color="auto"/>
                <w:bottom w:val="none" w:sz="0" w:space="0" w:color="auto"/>
                <w:right w:val="none" w:sz="0" w:space="0" w:color="auto"/>
              </w:divBdr>
            </w:div>
          </w:divsChild>
        </w:div>
        <w:div w:id="1098139334">
          <w:marLeft w:val="0"/>
          <w:marRight w:val="0"/>
          <w:marTop w:val="0"/>
          <w:marBottom w:val="0"/>
          <w:divBdr>
            <w:top w:val="none" w:sz="0" w:space="0" w:color="auto"/>
            <w:left w:val="none" w:sz="0" w:space="0" w:color="auto"/>
            <w:bottom w:val="none" w:sz="0" w:space="0" w:color="auto"/>
            <w:right w:val="none" w:sz="0" w:space="0" w:color="auto"/>
          </w:divBdr>
          <w:divsChild>
            <w:div w:id="188718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01935">
      <w:bodyDiv w:val="1"/>
      <w:marLeft w:val="0"/>
      <w:marRight w:val="0"/>
      <w:marTop w:val="0"/>
      <w:marBottom w:val="0"/>
      <w:divBdr>
        <w:top w:val="none" w:sz="0" w:space="0" w:color="auto"/>
        <w:left w:val="none" w:sz="0" w:space="0" w:color="auto"/>
        <w:bottom w:val="none" w:sz="0" w:space="0" w:color="auto"/>
        <w:right w:val="none" w:sz="0" w:space="0" w:color="auto"/>
      </w:divBdr>
    </w:div>
    <w:div w:id="1427730964">
      <w:bodyDiv w:val="1"/>
      <w:marLeft w:val="0"/>
      <w:marRight w:val="0"/>
      <w:marTop w:val="0"/>
      <w:marBottom w:val="0"/>
      <w:divBdr>
        <w:top w:val="none" w:sz="0" w:space="0" w:color="auto"/>
        <w:left w:val="none" w:sz="0" w:space="0" w:color="auto"/>
        <w:bottom w:val="none" w:sz="0" w:space="0" w:color="auto"/>
        <w:right w:val="none" w:sz="0" w:space="0" w:color="auto"/>
      </w:divBdr>
    </w:div>
    <w:div w:id="1483305357">
      <w:bodyDiv w:val="1"/>
      <w:marLeft w:val="0"/>
      <w:marRight w:val="0"/>
      <w:marTop w:val="0"/>
      <w:marBottom w:val="0"/>
      <w:divBdr>
        <w:top w:val="none" w:sz="0" w:space="0" w:color="auto"/>
        <w:left w:val="none" w:sz="0" w:space="0" w:color="auto"/>
        <w:bottom w:val="none" w:sz="0" w:space="0" w:color="auto"/>
        <w:right w:val="none" w:sz="0" w:space="0" w:color="auto"/>
      </w:divBdr>
    </w:div>
    <w:div w:id="1506432179">
      <w:bodyDiv w:val="1"/>
      <w:marLeft w:val="0"/>
      <w:marRight w:val="0"/>
      <w:marTop w:val="0"/>
      <w:marBottom w:val="0"/>
      <w:divBdr>
        <w:top w:val="none" w:sz="0" w:space="0" w:color="auto"/>
        <w:left w:val="none" w:sz="0" w:space="0" w:color="auto"/>
        <w:bottom w:val="none" w:sz="0" w:space="0" w:color="auto"/>
        <w:right w:val="none" w:sz="0" w:space="0" w:color="auto"/>
      </w:divBdr>
    </w:div>
    <w:div w:id="1515530240">
      <w:bodyDiv w:val="1"/>
      <w:marLeft w:val="0"/>
      <w:marRight w:val="0"/>
      <w:marTop w:val="0"/>
      <w:marBottom w:val="0"/>
      <w:divBdr>
        <w:top w:val="none" w:sz="0" w:space="0" w:color="auto"/>
        <w:left w:val="none" w:sz="0" w:space="0" w:color="auto"/>
        <w:bottom w:val="none" w:sz="0" w:space="0" w:color="auto"/>
        <w:right w:val="none" w:sz="0" w:space="0" w:color="auto"/>
      </w:divBdr>
      <w:divsChild>
        <w:div w:id="319385240">
          <w:marLeft w:val="0"/>
          <w:marRight w:val="0"/>
          <w:marTop w:val="0"/>
          <w:marBottom w:val="0"/>
          <w:divBdr>
            <w:top w:val="none" w:sz="0" w:space="0" w:color="auto"/>
            <w:left w:val="none" w:sz="0" w:space="0" w:color="auto"/>
            <w:bottom w:val="none" w:sz="0" w:space="0" w:color="auto"/>
            <w:right w:val="none" w:sz="0" w:space="0" w:color="auto"/>
          </w:divBdr>
        </w:div>
        <w:div w:id="884021783">
          <w:marLeft w:val="0"/>
          <w:marRight w:val="0"/>
          <w:marTop w:val="0"/>
          <w:marBottom w:val="0"/>
          <w:divBdr>
            <w:top w:val="none" w:sz="0" w:space="0" w:color="auto"/>
            <w:left w:val="none" w:sz="0" w:space="0" w:color="auto"/>
            <w:bottom w:val="none" w:sz="0" w:space="0" w:color="auto"/>
            <w:right w:val="none" w:sz="0" w:space="0" w:color="auto"/>
          </w:divBdr>
        </w:div>
        <w:div w:id="1423716872">
          <w:marLeft w:val="0"/>
          <w:marRight w:val="0"/>
          <w:marTop w:val="0"/>
          <w:marBottom w:val="0"/>
          <w:divBdr>
            <w:top w:val="none" w:sz="0" w:space="0" w:color="auto"/>
            <w:left w:val="none" w:sz="0" w:space="0" w:color="auto"/>
            <w:bottom w:val="none" w:sz="0" w:space="0" w:color="auto"/>
            <w:right w:val="none" w:sz="0" w:space="0" w:color="auto"/>
          </w:divBdr>
        </w:div>
        <w:div w:id="1891111239">
          <w:marLeft w:val="0"/>
          <w:marRight w:val="0"/>
          <w:marTop w:val="0"/>
          <w:marBottom w:val="0"/>
          <w:divBdr>
            <w:top w:val="none" w:sz="0" w:space="0" w:color="auto"/>
            <w:left w:val="none" w:sz="0" w:space="0" w:color="auto"/>
            <w:bottom w:val="none" w:sz="0" w:space="0" w:color="auto"/>
            <w:right w:val="none" w:sz="0" w:space="0" w:color="auto"/>
          </w:divBdr>
        </w:div>
        <w:div w:id="1893422264">
          <w:marLeft w:val="0"/>
          <w:marRight w:val="0"/>
          <w:marTop w:val="0"/>
          <w:marBottom w:val="0"/>
          <w:divBdr>
            <w:top w:val="none" w:sz="0" w:space="0" w:color="auto"/>
            <w:left w:val="none" w:sz="0" w:space="0" w:color="auto"/>
            <w:bottom w:val="none" w:sz="0" w:space="0" w:color="auto"/>
            <w:right w:val="none" w:sz="0" w:space="0" w:color="auto"/>
          </w:divBdr>
        </w:div>
      </w:divsChild>
    </w:div>
    <w:div w:id="1531454417">
      <w:bodyDiv w:val="1"/>
      <w:marLeft w:val="0"/>
      <w:marRight w:val="0"/>
      <w:marTop w:val="0"/>
      <w:marBottom w:val="0"/>
      <w:divBdr>
        <w:top w:val="none" w:sz="0" w:space="0" w:color="auto"/>
        <w:left w:val="none" w:sz="0" w:space="0" w:color="auto"/>
        <w:bottom w:val="none" w:sz="0" w:space="0" w:color="auto"/>
        <w:right w:val="none" w:sz="0" w:space="0" w:color="auto"/>
      </w:divBdr>
      <w:divsChild>
        <w:div w:id="62342517">
          <w:marLeft w:val="0"/>
          <w:marRight w:val="0"/>
          <w:marTop w:val="0"/>
          <w:marBottom w:val="0"/>
          <w:divBdr>
            <w:top w:val="none" w:sz="0" w:space="0" w:color="auto"/>
            <w:left w:val="none" w:sz="0" w:space="0" w:color="auto"/>
            <w:bottom w:val="none" w:sz="0" w:space="0" w:color="auto"/>
            <w:right w:val="none" w:sz="0" w:space="0" w:color="auto"/>
          </w:divBdr>
        </w:div>
        <w:div w:id="271672873">
          <w:marLeft w:val="0"/>
          <w:marRight w:val="0"/>
          <w:marTop w:val="0"/>
          <w:marBottom w:val="0"/>
          <w:divBdr>
            <w:top w:val="none" w:sz="0" w:space="0" w:color="auto"/>
            <w:left w:val="none" w:sz="0" w:space="0" w:color="auto"/>
            <w:bottom w:val="none" w:sz="0" w:space="0" w:color="auto"/>
            <w:right w:val="none" w:sz="0" w:space="0" w:color="auto"/>
          </w:divBdr>
        </w:div>
        <w:div w:id="852306323">
          <w:marLeft w:val="0"/>
          <w:marRight w:val="0"/>
          <w:marTop w:val="0"/>
          <w:marBottom w:val="0"/>
          <w:divBdr>
            <w:top w:val="none" w:sz="0" w:space="0" w:color="auto"/>
            <w:left w:val="none" w:sz="0" w:space="0" w:color="auto"/>
            <w:bottom w:val="none" w:sz="0" w:space="0" w:color="auto"/>
            <w:right w:val="none" w:sz="0" w:space="0" w:color="auto"/>
          </w:divBdr>
        </w:div>
      </w:divsChild>
    </w:div>
    <w:div w:id="1558399580">
      <w:bodyDiv w:val="1"/>
      <w:marLeft w:val="0"/>
      <w:marRight w:val="0"/>
      <w:marTop w:val="0"/>
      <w:marBottom w:val="0"/>
      <w:divBdr>
        <w:top w:val="none" w:sz="0" w:space="0" w:color="auto"/>
        <w:left w:val="none" w:sz="0" w:space="0" w:color="auto"/>
        <w:bottom w:val="none" w:sz="0" w:space="0" w:color="auto"/>
        <w:right w:val="none" w:sz="0" w:space="0" w:color="auto"/>
      </w:divBdr>
    </w:div>
    <w:div w:id="1570581886">
      <w:bodyDiv w:val="1"/>
      <w:marLeft w:val="0"/>
      <w:marRight w:val="0"/>
      <w:marTop w:val="0"/>
      <w:marBottom w:val="0"/>
      <w:divBdr>
        <w:top w:val="none" w:sz="0" w:space="0" w:color="auto"/>
        <w:left w:val="none" w:sz="0" w:space="0" w:color="auto"/>
        <w:bottom w:val="none" w:sz="0" w:space="0" w:color="auto"/>
        <w:right w:val="none" w:sz="0" w:space="0" w:color="auto"/>
      </w:divBdr>
    </w:div>
    <w:div w:id="1605072301">
      <w:bodyDiv w:val="1"/>
      <w:marLeft w:val="0"/>
      <w:marRight w:val="0"/>
      <w:marTop w:val="0"/>
      <w:marBottom w:val="0"/>
      <w:divBdr>
        <w:top w:val="none" w:sz="0" w:space="0" w:color="auto"/>
        <w:left w:val="none" w:sz="0" w:space="0" w:color="auto"/>
        <w:bottom w:val="none" w:sz="0" w:space="0" w:color="auto"/>
        <w:right w:val="none" w:sz="0" w:space="0" w:color="auto"/>
      </w:divBdr>
    </w:div>
    <w:div w:id="1620717716">
      <w:bodyDiv w:val="1"/>
      <w:marLeft w:val="0"/>
      <w:marRight w:val="0"/>
      <w:marTop w:val="0"/>
      <w:marBottom w:val="0"/>
      <w:divBdr>
        <w:top w:val="none" w:sz="0" w:space="0" w:color="auto"/>
        <w:left w:val="none" w:sz="0" w:space="0" w:color="auto"/>
        <w:bottom w:val="none" w:sz="0" w:space="0" w:color="auto"/>
        <w:right w:val="none" w:sz="0" w:space="0" w:color="auto"/>
      </w:divBdr>
    </w:div>
    <w:div w:id="1623421401">
      <w:bodyDiv w:val="1"/>
      <w:marLeft w:val="0"/>
      <w:marRight w:val="0"/>
      <w:marTop w:val="0"/>
      <w:marBottom w:val="0"/>
      <w:divBdr>
        <w:top w:val="none" w:sz="0" w:space="0" w:color="auto"/>
        <w:left w:val="none" w:sz="0" w:space="0" w:color="auto"/>
        <w:bottom w:val="none" w:sz="0" w:space="0" w:color="auto"/>
        <w:right w:val="none" w:sz="0" w:space="0" w:color="auto"/>
      </w:divBdr>
      <w:divsChild>
        <w:div w:id="14187481">
          <w:marLeft w:val="0"/>
          <w:marRight w:val="0"/>
          <w:marTop w:val="0"/>
          <w:marBottom w:val="0"/>
          <w:divBdr>
            <w:top w:val="none" w:sz="0" w:space="0" w:color="auto"/>
            <w:left w:val="none" w:sz="0" w:space="0" w:color="auto"/>
            <w:bottom w:val="none" w:sz="0" w:space="0" w:color="auto"/>
            <w:right w:val="none" w:sz="0" w:space="0" w:color="auto"/>
          </w:divBdr>
        </w:div>
        <w:div w:id="1305308625">
          <w:marLeft w:val="0"/>
          <w:marRight w:val="0"/>
          <w:marTop w:val="0"/>
          <w:marBottom w:val="0"/>
          <w:divBdr>
            <w:top w:val="none" w:sz="0" w:space="0" w:color="auto"/>
            <w:left w:val="none" w:sz="0" w:space="0" w:color="auto"/>
            <w:bottom w:val="none" w:sz="0" w:space="0" w:color="auto"/>
            <w:right w:val="none" w:sz="0" w:space="0" w:color="auto"/>
          </w:divBdr>
        </w:div>
      </w:divsChild>
    </w:div>
    <w:div w:id="1668554726">
      <w:bodyDiv w:val="1"/>
      <w:marLeft w:val="0"/>
      <w:marRight w:val="0"/>
      <w:marTop w:val="0"/>
      <w:marBottom w:val="0"/>
      <w:divBdr>
        <w:top w:val="none" w:sz="0" w:space="0" w:color="auto"/>
        <w:left w:val="none" w:sz="0" w:space="0" w:color="auto"/>
        <w:bottom w:val="none" w:sz="0" w:space="0" w:color="auto"/>
        <w:right w:val="none" w:sz="0" w:space="0" w:color="auto"/>
      </w:divBdr>
      <w:divsChild>
        <w:div w:id="1603224316">
          <w:marLeft w:val="0"/>
          <w:marRight w:val="0"/>
          <w:marTop w:val="0"/>
          <w:marBottom w:val="0"/>
          <w:divBdr>
            <w:top w:val="none" w:sz="0" w:space="0" w:color="auto"/>
            <w:left w:val="none" w:sz="0" w:space="0" w:color="auto"/>
            <w:bottom w:val="none" w:sz="0" w:space="0" w:color="auto"/>
            <w:right w:val="none" w:sz="0" w:space="0" w:color="auto"/>
          </w:divBdr>
        </w:div>
        <w:div w:id="1814055106">
          <w:marLeft w:val="0"/>
          <w:marRight w:val="0"/>
          <w:marTop w:val="0"/>
          <w:marBottom w:val="0"/>
          <w:divBdr>
            <w:top w:val="none" w:sz="0" w:space="0" w:color="auto"/>
            <w:left w:val="none" w:sz="0" w:space="0" w:color="auto"/>
            <w:bottom w:val="none" w:sz="0" w:space="0" w:color="auto"/>
            <w:right w:val="none" w:sz="0" w:space="0" w:color="auto"/>
          </w:divBdr>
        </w:div>
      </w:divsChild>
    </w:div>
    <w:div w:id="1670057818">
      <w:bodyDiv w:val="1"/>
      <w:marLeft w:val="0"/>
      <w:marRight w:val="0"/>
      <w:marTop w:val="0"/>
      <w:marBottom w:val="0"/>
      <w:divBdr>
        <w:top w:val="none" w:sz="0" w:space="0" w:color="auto"/>
        <w:left w:val="none" w:sz="0" w:space="0" w:color="auto"/>
        <w:bottom w:val="none" w:sz="0" w:space="0" w:color="auto"/>
        <w:right w:val="none" w:sz="0" w:space="0" w:color="auto"/>
      </w:divBdr>
      <w:divsChild>
        <w:div w:id="339822629">
          <w:marLeft w:val="0"/>
          <w:marRight w:val="0"/>
          <w:marTop w:val="0"/>
          <w:marBottom w:val="0"/>
          <w:divBdr>
            <w:top w:val="none" w:sz="0" w:space="0" w:color="auto"/>
            <w:left w:val="none" w:sz="0" w:space="0" w:color="auto"/>
            <w:bottom w:val="none" w:sz="0" w:space="0" w:color="auto"/>
            <w:right w:val="none" w:sz="0" w:space="0" w:color="auto"/>
          </w:divBdr>
        </w:div>
        <w:div w:id="816187835">
          <w:marLeft w:val="0"/>
          <w:marRight w:val="0"/>
          <w:marTop w:val="0"/>
          <w:marBottom w:val="0"/>
          <w:divBdr>
            <w:top w:val="none" w:sz="0" w:space="0" w:color="auto"/>
            <w:left w:val="none" w:sz="0" w:space="0" w:color="auto"/>
            <w:bottom w:val="none" w:sz="0" w:space="0" w:color="auto"/>
            <w:right w:val="none" w:sz="0" w:space="0" w:color="auto"/>
          </w:divBdr>
        </w:div>
        <w:div w:id="1064717690">
          <w:marLeft w:val="0"/>
          <w:marRight w:val="0"/>
          <w:marTop w:val="0"/>
          <w:marBottom w:val="0"/>
          <w:divBdr>
            <w:top w:val="none" w:sz="0" w:space="0" w:color="auto"/>
            <w:left w:val="none" w:sz="0" w:space="0" w:color="auto"/>
            <w:bottom w:val="none" w:sz="0" w:space="0" w:color="auto"/>
            <w:right w:val="none" w:sz="0" w:space="0" w:color="auto"/>
          </w:divBdr>
        </w:div>
        <w:div w:id="1186292647">
          <w:marLeft w:val="0"/>
          <w:marRight w:val="0"/>
          <w:marTop w:val="0"/>
          <w:marBottom w:val="0"/>
          <w:divBdr>
            <w:top w:val="none" w:sz="0" w:space="0" w:color="auto"/>
            <w:left w:val="none" w:sz="0" w:space="0" w:color="auto"/>
            <w:bottom w:val="none" w:sz="0" w:space="0" w:color="auto"/>
            <w:right w:val="none" w:sz="0" w:space="0" w:color="auto"/>
          </w:divBdr>
        </w:div>
        <w:div w:id="1259866649">
          <w:marLeft w:val="0"/>
          <w:marRight w:val="0"/>
          <w:marTop w:val="0"/>
          <w:marBottom w:val="0"/>
          <w:divBdr>
            <w:top w:val="none" w:sz="0" w:space="0" w:color="auto"/>
            <w:left w:val="none" w:sz="0" w:space="0" w:color="auto"/>
            <w:bottom w:val="none" w:sz="0" w:space="0" w:color="auto"/>
            <w:right w:val="none" w:sz="0" w:space="0" w:color="auto"/>
          </w:divBdr>
        </w:div>
        <w:div w:id="1647201239">
          <w:marLeft w:val="0"/>
          <w:marRight w:val="0"/>
          <w:marTop w:val="0"/>
          <w:marBottom w:val="0"/>
          <w:divBdr>
            <w:top w:val="none" w:sz="0" w:space="0" w:color="auto"/>
            <w:left w:val="none" w:sz="0" w:space="0" w:color="auto"/>
            <w:bottom w:val="none" w:sz="0" w:space="0" w:color="auto"/>
            <w:right w:val="none" w:sz="0" w:space="0" w:color="auto"/>
          </w:divBdr>
        </w:div>
        <w:div w:id="1802652833">
          <w:marLeft w:val="0"/>
          <w:marRight w:val="0"/>
          <w:marTop w:val="0"/>
          <w:marBottom w:val="0"/>
          <w:divBdr>
            <w:top w:val="none" w:sz="0" w:space="0" w:color="auto"/>
            <w:left w:val="none" w:sz="0" w:space="0" w:color="auto"/>
            <w:bottom w:val="none" w:sz="0" w:space="0" w:color="auto"/>
            <w:right w:val="none" w:sz="0" w:space="0" w:color="auto"/>
          </w:divBdr>
        </w:div>
      </w:divsChild>
    </w:div>
    <w:div w:id="1705444231">
      <w:bodyDiv w:val="1"/>
      <w:marLeft w:val="0"/>
      <w:marRight w:val="0"/>
      <w:marTop w:val="0"/>
      <w:marBottom w:val="0"/>
      <w:divBdr>
        <w:top w:val="none" w:sz="0" w:space="0" w:color="auto"/>
        <w:left w:val="none" w:sz="0" w:space="0" w:color="auto"/>
        <w:bottom w:val="none" w:sz="0" w:space="0" w:color="auto"/>
        <w:right w:val="none" w:sz="0" w:space="0" w:color="auto"/>
      </w:divBdr>
    </w:div>
    <w:div w:id="1710446861">
      <w:bodyDiv w:val="1"/>
      <w:marLeft w:val="0"/>
      <w:marRight w:val="0"/>
      <w:marTop w:val="0"/>
      <w:marBottom w:val="0"/>
      <w:divBdr>
        <w:top w:val="none" w:sz="0" w:space="0" w:color="auto"/>
        <w:left w:val="none" w:sz="0" w:space="0" w:color="auto"/>
        <w:bottom w:val="none" w:sz="0" w:space="0" w:color="auto"/>
        <w:right w:val="none" w:sz="0" w:space="0" w:color="auto"/>
      </w:divBdr>
    </w:div>
    <w:div w:id="1723284113">
      <w:bodyDiv w:val="1"/>
      <w:marLeft w:val="0"/>
      <w:marRight w:val="0"/>
      <w:marTop w:val="0"/>
      <w:marBottom w:val="0"/>
      <w:divBdr>
        <w:top w:val="none" w:sz="0" w:space="0" w:color="auto"/>
        <w:left w:val="none" w:sz="0" w:space="0" w:color="auto"/>
        <w:bottom w:val="none" w:sz="0" w:space="0" w:color="auto"/>
        <w:right w:val="none" w:sz="0" w:space="0" w:color="auto"/>
      </w:divBdr>
    </w:div>
    <w:div w:id="1730614917">
      <w:bodyDiv w:val="1"/>
      <w:marLeft w:val="0"/>
      <w:marRight w:val="0"/>
      <w:marTop w:val="0"/>
      <w:marBottom w:val="0"/>
      <w:divBdr>
        <w:top w:val="none" w:sz="0" w:space="0" w:color="auto"/>
        <w:left w:val="none" w:sz="0" w:space="0" w:color="auto"/>
        <w:bottom w:val="none" w:sz="0" w:space="0" w:color="auto"/>
        <w:right w:val="none" w:sz="0" w:space="0" w:color="auto"/>
      </w:divBdr>
      <w:divsChild>
        <w:div w:id="86000327">
          <w:marLeft w:val="0"/>
          <w:marRight w:val="0"/>
          <w:marTop w:val="0"/>
          <w:marBottom w:val="0"/>
          <w:divBdr>
            <w:top w:val="none" w:sz="0" w:space="0" w:color="auto"/>
            <w:left w:val="none" w:sz="0" w:space="0" w:color="auto"/>
            <w:bottom w:val="none" w:sz="0" w:space="0" w:color="auto"/>
            <w:right w:val="none" w:sz="0" w:space="0" w:color="auto"/>
          </w:divBdr>
        </w:div>
        <w:div w:id="468597481">
          <w:marLeft w:val="0"/>
          <w:marRight w:val="0"/>
          <w:marTop w:val="0"/>
          <w:marBottom w:val="0"/>
          <w:divBdr>
            <w:top w:val="none" w:sz="0" w:space="0" w:color="auto"/>
            <w:left w:val="none" w:sz="0" w:space="0" w:color="auto"/>
            <w:bottom w:val="none" w:sz="0" w:space="0" w:color="auto"/>
            <w:right w:val="none" w:sz="0" w:space="0" w:color="auto"/>
          </w:divBdr>
        </w:div>
        <w:div w:id="2087215752">
          <w:marLeft w:val="0"/>
          <w:marRight w:val="0"/>
          <w:marTop w:val="0"/>
          <w:marBottom w:val="0"/>
          <w:divBdr>
            <w:top w:val="none" w:sz="0" w:space="0" w:color="auto"/>
            <w:left w:val="none" w:sz="0" w:space="0" w:color="auto"/>
            <w:bottom w:val="none" w:sz="0" w:space="0" w:color="auto"/>
            <w:right w:val="none" w:sz="0" w:space="0" w:color="auto"/>
          </w:divBdr>
        </w:div>
      </w:divsChild>
    </w:div>
    <w:div w:id="1735010892">
      <w:bodyDiv w:val="1"/>
      <w:marLeft w:val="0"/>
      <w:marRight w:val="0"/>
      <w:marTop w:val="0"/>
      <w:marBottom w:val="0"/>
      <w:divBdr>
        <w:top w:val="none" w:sz="0" w:space="0" w:color="auto"/>
        <w:left w:val="none" w:sz="0" w:space="0" w:color="auto"/>
        <w:bottom w:val="none" w:sz="0" w:space="0" w:color="auto"/>
        <w:right w:val="none" w:sz="0" w:space="0" w:color="auto"/>
      </w:divBdr>
    </w:div>
    <w:div w:id="1738357359">
      <w:bodyDiv w:val="1"/>
      <w:marLeft w:val="0"/>
      <w:marRight w:val="0"/>
      <w:marTop w:val="0"/>
      <w:marBottom w:val="0"/>
      <w:divBdr>
        <w:top w:val="none" w:sz="0" w:space="0" w:color="auto"/>
        <w:left w:val="none" w:sz="0" w:space="0" w:color="auto"/>
        <w:bottom w:val="none" w:sz="0" w:space="0" w:color="auto"/>
        <w:right w:val="none" w:sz="0" w:space="0" w:color="auto"/>
      </w:divBdr>
      <w:divsChild>
        <w:div w:id="443619025">
          <w:marLeft w:val="0"/>
          <w:marRight w:val="0"/>
          <w:marTop w:val="0"/>
          <w:marBottom w:val="0"/>
          <w:divBdr>
            <w:top w:val="none" w:sz="0" w:space="0" w:color="auto"/>
            <w:left w:val="none" w:sz="0" w:space="0" w:color="auto"/>
            <w:bottom w:val="none" w:sz="0" w:space="0" w:color="auto"/>
            <w:right w:val="none" w:sz="0" w:space="0" w:color="auto"/>
          </w:divBdr>
        </w:div>
        <w:div w:id="1538816940">
          <w:marLeft w:val="0"/>
          <w:marRight w:val="0"/>
          <w:marTop w:val="0"/>
          <w:marBottom w:val="0"/>
          <w:divBdr>
            <w:top w:val="none" w:sz="0" w:space="0" w:color="auto"/>
            <w:left w:val="none" w:sz="0" w:space="0" w:color="auto"/>
            <w:bottom w:val="none" w:sz="0" w:space="0" w:color="auto"/>
            <w:right w:val="none" w:sz="0" w:space="0" w:color="auto"/>
          </w:divBdr>
        </w:div>
      </w:divsChild>
    </w:div>
    <w:div w:id="1743940934">
      <w:bodyDiv w:val="1"/>
      <w:marLeft w:val="0"/>
      <w:marRight w:val="0"/>
      <w:marTop w:val="0"/>
      <w:marBottom w:val="0"/>
      <w:divBdr>
        <w:top w:val="none" w:sz="0" w:space="0" w:color="auto"/>
        <w:left w:val="none" w:sz="0" w:space="0" w:color="auto"/>
        <w:bottom w:val="none" w:sz="0" w:space="0" w:color="auto"/>
        <w:right w:val="none" w:sz="0" w:space="0" w:color="auto"/>
      </w:divBdr>
      <w:divsChild>
        <w:div w:id="744186856">
          <w:marLeft w:val="0"/>
          <w:marRight w:val="0"/>
          <w:marTop w:val="0"/>
          <w:marBottom w:val="150"/>
          <w:divBdr>
            <w:top w:val="none" w:sz="0" w:space="0" w:color="auto"/>
            <w:left w:val="none" w:sz="0" w:space="0" w:color="auto"/>
            <w:bottom w:val="none" w:sz="0" w:space="0" w:color="auto"/>
            <w:right w:val="none" w:sz="0" w:space="0" w:color="auto"/>
          </w:divBdr>
        </w:div>
      </w:divsChild>
    </w:div>
    <w:div w:id="1763063885">
      <w:bodyDiv w:val="1"/>
      <w:marLeft w:val="0"/>
      <w:marRight w:val="0"/>
      <w:marTop w:val="0"/>
      <w:marBottom w:val="0"/>
      <w:divBdr>
        <w:top w:val="none" w:sz="0" w:space="0" w:color="auto"/>
        <w:left w:val="none" w:sz="0" w:space="0" w:color="auto"/>
        <w:bottom w:val="none" w:sz="0" w:space="0" w:color="auto"/>
        <w:right w:val="none" w:sz="0" w:space="0" w:color="auto"/>
      </w:divBdr>
    </w:div>
    <w:div w:id="1807969285">
      <w:bodyDiv w:val="1"/>
      <w:marLeft w:val="0"/>
      <w:marRight w:val="0"/>
      <w:marTop w:val="0"/>
      <w:marBottom w:val="0"/>
      <w:divBdr>
        <w:top w:val="none" w:sz="0" w:space="0" w:color="auto"/>
        <w:left w:val="none" w:sz="0" w:space="0" w:color="auto"/>
        <w:bottom w:val="none" w:sz="0" w:space="0" w:color="auto"/>
        <w:right w:val="none" w:sz="0" w:space="0" w:color="auto"/>
      </w:divBdr>
    </w:div>
    <w:div w:id="1811510676">
      <w:bodyDiv w:val="1"/>
      <w:marLeft w:val="0"/>
      <w:marRight w:val="0"/>
      <w:marTop w:val="0"/>
      <w:marBottom w:val="0"/>
      <w:divBdr>
        <w:top w:val="none" w:sz="0" w:space="0" w:color="auto"/>
        <w:left w:val="none" w:sz="0" w:space="0" w:color="auto"/>
        <w:bottom w:val="none" w:sz="0" w:space="0" w:color="auto"/>
        <w:right w:val="none" w:sz="0" w:space="0" w:color="auto"/>
      </w:divBdr>
      <w:divsChild>
        <w:div w:id="772939778">
          <w:marLeft w:val="0"/>
          <w:marRight w:val="0"/>
          <w:marTop w:val="0"/>
          <w:marBottom w:val="0"/>
          <w:divBdr>
            <w:top w:val="none" w:sz="0" w:space="0" w:color="auto"/>
            <w:left w:val="none" w:sz="0" w:space="0" w:color="auto"/>
            <w:bottom w:val="none" w:sz="0" w:space="0" w:color="auto"/>
            <w:right w:val="none" w:sz="0" w:space="0" w:color="auto"/>
          </w:divBdr>
        </w:div>
        <w:div w:id="1063601585">
          <w:marLeft w:val="0"/>
          <w:marRight w:val="0"/>
          <w:marTop w:val="0"/>
          <w:marBottom w:val="0"/>
          <w:divBdr>
            <w:top w:val="none" w:sz="0" w:space="0" w:color="auto"/>
            <w:left w:val="none" w:sz="0" w:space="0" w:color="auto"/>
            <w:bottom w:val="none" w:sz="0" w:space="0" w:color="auto"/>
            <w:right w:val="none" w:sz="0" w:space="0" w:color="auto"/>
          </w:divBdr>
        </w:div>
      </w:divsChild>
    </w:div>
    <w:div w:id="1821926373">
      <w:bodyDiv w:val="1"/>
      <w:marLeft w:val="0"/>
      <w:marRight w:val="0"/>
      <w:marTop w:val="0"/>
      <w:marBottom w:val="0"/>
      <w:divBdr>
        <w:top w:val="none" w:sz="0" w:space="0" w:color="auto"/>
        <w:left w:val="none" w:sz="0" w:space="0" w:color="auto"/>
        <w:bottom w:val="none" w:sz="0" w:space="0" w:color="auto"/>
        <w:right w:val="none" w:sz="0" w:space="0" w:color="auto"/>
      </w:divBdr>
      <w:divsChild>
        <w:div w:id="883247872">
          <w:marLeft w:val="0"/>
          <w:marRight w:val="0"/>
          <w:marTop w:val="0"/>
          <w:marBottom w:val="0"/>
          <w:divBdr>
            <w:top w:val="none" w:sz="0" w:space="0" w:color="auto"/>
            <w:left w:val="none" w:sz="0" w:space="0" w:color="auto"/>
            <w:bottom w:val="none" w:sz="0" w:space="0" w:color="auto"/>
            <w:right w:val="none" w:sz="0" w:space="0" w:color="auto"/>
          </w:divBdr>
        </w:div>
        <w:div w:id="1811438720">
          <w:marLeft w:val="0"/>
          <w:marRight w:val="0"/>
          <w:marTop w:val="0"/>
          <w:marBottom w:val="0"/>
          <w:divBdr>
            <w:top w:val="none" w:sz="0" w:space="0" w:color="auto"/>
            <w:left w:val="none" w:sz="0" w:space="0" w:color="auto"/>
            <w:bottom w:val="none" w:sz="0" w:space="0" w:color="auto"/>
            <w:right w:val="none" w:sz="0" w:space="0" w:color="auto"/>
          </w:divBdr>
        </w:div>
      </w:divsChild>
    </w:div>
    <w:div w:id="1829977731">
      <w:bodyDiv w:val="1"/>
      <w:marLeft w:val="0"/>
      <w:marRight w:val="0"/>
      <w:marTop w:val="0"/>
      <w:marBottom w:val="0"/>
      <w:divBdr>
        <w:top w:val="none" w:sz="0" w:space="0" w:color="auto"/>
        <w:left w:val="none" w:sz="0" w:space="0" w:color="auto"/>
        <w:bottom w:val="none" w:sz="0" w:space="0" w:color="auto"/>
        <w:right w:val="none" w:sz="0" w:space="0" w:color="auto"/>
      </w:divBdr>
    </w:div>
    <w:div w:id="1845823293">
      <w:bodyDiv w:val="1"/>
      <w:marLeft w:val="0"/>
      <w:marRight w:val="0"/>
      <w:marTop w:val="0"/>
      <w:marBottom w:val="0"/>
      <w:divBdr>
        <w:top w:val="none" w:sz="0" w:space="0" w:color="auto"/>
        <w:left w:val="none" w:sz="0" w:space="0" w:color="auto"/>
        <w:bottom w:val="none" w:sz="0" w:space="0" w:color="auto"/>
        <w:right w:val="none" w:sz="0" w:space="0" w:color="auto"/>
      </w:divBdr>
    </w:div>
    <w:div w:id="1858736174">
      <w:bodyDiv w:val="1"/>
      <w:marLeft w:val="0"/>
      <w:marRight w:val="0"/>
      <w:marTop w:val="0"/>
      <w:marBottom w:val="0"/>
      <w:divBdr>
        <w:top w:val="none" w:sz="0" w:space="0" w:color="auto"/>
        <w:left w:val="none" w:sz="0" w:space="0" w:color="auto"/>
        <w:bottom w:val="none" w:sz="0" w:space="0" w:color="auto"/>
        <w:right w:val="none" w:sz="0" w:space="0" w:color="auto"/>
      </w:divBdr>
      <w:divsChild>
        <w:div w:id="939800455">
          <w:marLeft w:val="0"/>
          <w:marRight w:val="0"/>
          <w:marTop w:val="0"/>
          <w:marBottom w:val="0"/>
          <w:divBdr>
            <w:top w:val="none" w:sz="0" w:space="0" w:color="auto"/>
            <w:left w:val="none" w:sz="0" w:space="0" w:color="auto"/>
            <w:bottom w:val="none" w:sz="0" w:space="0" w:color="auto"/>
            <w:right w:val="none" w:sz="0" w:space="0" w:color="auto"/>
          </w:divBdr>
        </w:div>
        <w:div w:id="1442652328">
          <w:marLeft w:val="0"/>
          <w:marRight w:val="0"/>
          <w:marTop w:val="0"/>
          <w:marBottom w:val="0"/>
          <w:divBdr>
            <w:top w:val="none" w:sz="0" w:space="0" w:color="auto"/>
            <w:left w:val="none" w:sz="0" w:space="0" w:color="auto"/>
            <w:bottom w:val="none" w:sz="0" w:space="0" w:color="auto"/>
            <w:right w:val="none" w:sz="0" w:space="0" w:color="auto"/>
          </w:divBdr>
        </w:div>
      </w:divsChild>
    </w:div>
    <w:div w:id="1859542550">
      <w:bodyDiv w:val="1"/>
      <w:marLeft w:val="0"/>
      <w:marRight w:val="0"/>
      <w:marTop w:val="0"/>
      <w:marBottom w:val="0"/>
      <w:divBdr>
        <w:top w:val="none" w:sz="0" w:space="0" w:color="auto"/>
        <w:left w:val="none" w:sz="0" w:space="0" w:color="auto"/>
        <w:bottom w:val="none" w:sz="0" w:space="0" w:color="auto"/>
        <w:right w:val="none" w:sz="0" w:space="0" w:color="auto"/>
      </w:divBdr>
    </w:div>
    <w:div w:id="1882815514">
      <w:bodyDiv w:val="1"/>
      <w:marLeft w:val="0"/>
      <w:marRight w:val="0"/>
      <w:marTop w:val="0"/>
      <w:marBottom w:val="0"/>
      <w:divBdr>
        <w:top w:val="none" w:sz="0" w:space="0" w:color="auto"/>
        <w:left w:val="none" w:sz="0" w:space="0" w:color="auto"/>
        <w:bottom w:val="none" w:sz="0" w:space="0" w:color="auto"/>
        <w:right w:val="none" w:sz="0" w:space="0" w:color="auto"/>
      </w:divBdr>
    </w:div>
    <w:div w:id="1891110023">
      <w:bodyDiv w:val="1"/>
      <w:marLeft w:val="0"/>
      <w:marRight w:val="0"/>
      <w:marTop w:val="0"/>
      <w:marBottom w:val="0"/>
      <w:divBdr>
        <w:top w:val="none" w:sz="0" w:space="0" w:color="auto"/>
        <w:left w:val="none" w:sz="0" w:space="0" w:color="auto"/>
        <w:bottom w:val="none" w:sz="0" w:space="0" w:color="auto"/>
        <w:right w:val="none" w:sz="0" w:space="0" w:color="auto"/>
      </w:divBdr>
    </w:div>
    <w:div w:id="2016758435">
      <w:bodyDiv w:val="1"/>
      <w:marLeft w:val="0"/>
      <w:marRight w:val="0"/>
      <w:marTop w:val="0"/>
      <w:marBottom w:val="0"/>
      <w:divBdr>
        <w:top w:val="none" w:sz="0" w:space="0" w:color="auto"/>
        <w:left w:val="none" w:sz="0" w:space="0" w:color="auto"/>
        <w:bottom w:val="none" w:sz="0" w:space="0" w:color="auto"/>
        <w:right w:val="none" w:sz="0" w:space="0" w:color="auto"/>
      </w:divBdr>
    </w:div>
    <w:div w:id="2029066269">
      <w:bodyDiv w:val="1"/>
      <w:marLeft w:val="0"/>
      <w:marRight w:val="0"/>
      <w:marTop w:val="0"/>
      <w:marBottom w:val="0"/>
      <w:divBdr>
        <w:top w:val="none" w:sz="0" w:space="0" w:color="auto"/>
        <w:left w:val="none" w:sz="0" w:space="0" w:color="auto"/>
        <w:bottom w:val="none" w:sz="0" w:space="0" w:color="auto"/>
        <w:right w:val="none" w:sz="0" w:space="0" w:color="auto"/>
      </w:divBdr>
    </w:div>
    <w:div w:id="2035420618">
      <w:bodyDiv w:val="1"/>
      <w:marLeft w:val="0"/>
      <w:marRight w:val="0"/>
      <w:marTop w:val="0"/>
      <w:marBottom w:val="0"/>
      <w:divBdr>
        <w:top w:val="none" w:sz="0" w:space="0" w:color="auto"/>
        <w:left w:val="none" w:sz="0" w:space="0" w:color="auto"/>
        <w:bottom w:val="none" w:sz="0" w:space="0" w:color="auto"/>
        <w:right w:val="none" w:sz="0" w:space="0" w:color="auto"/>
      </w:divBdr>
      <w:divsChild>
        <w:div w:id="339431560">
          <w:marLeft w:val="0"/>
          <w:marRight w:val="0"/>
          <w:marTop w:val="0"/>
          <w:marBottom w:val="0"/>
          <w:divBdr>
            <w:top w:val="none" w:sz="0" w:space="0" w:color="auto"/>
            <w:left w:val="none" w:sz="0" w:space="0" w:color="auto"/>
            <w:bottom w:val="none" w:sz="0" w:space="0" w:color="auto"/>
            <w:right w:val="none" w:sz="0" w:space="0" w:color="auto"/>
          </w:divBdr>
        </w:div>
        <w:div w:id="595090594">
          <w:marLeft w:val="0"/>
          <w:marRight w:val="0"/>
          <w:marTop w:val="0"/>
          <w:marBottom w:val="0"/>
          <w:divBdr>
            <w:top w:val="none" w:sz="0" w:space="0" w:color="auto"/>
            <w:left w:val="none" w:sz="0" w:space="0" w:color="auto"/>
            <w:bottom w:val="none" w:sz="0" w:space="0" w:color="auto"/>
            <w:right w:val="none" w:sz="0" w:space="0" w:color="auto"/>
          </w:divBdr>
        </w:div>
        <w:div w:id="1612668818">
          <w:marLeft w:val="0"/>
          <w:marRight w:val="0"/>
          <w:marTop w:val="0"/>
          <w:marBottom w:val="0"/>
          <w:divBdr>
            <w:top w:val="none" w:sz="0" w:space="0" w:color="auto"/>
            <w:left w:val="none" w:sz="0" w:space="0" w:color="auto"/>
            <w:bottom w:val="none" w:sz="0" w:space="0" w:color="auto"/>
            <w:right w:val="none" w:sz="0" w:space="0" w:color="auto"/>
          </w:divBdr>
        </w:div>
      </w:divsChild>
    </w:div>
    <w:div w:id="2045134764">
      <w:bodyDiv w:val="1"/>
      <w:marLeft w:val="0"/>
      <w:marRight w:val="0"/>
      <w:marTop w:val="0"/>
      <w:marBottom w:val="0"/>
      <w:divBdr>
        <w:top w:val="none" w:sz="0" w:space="0" w:color="auto"/>
        <w:left w:val="none" w:sz="0" w:space="0" w:color="auto"/>
        <w:bottom w:val="none" w:sz="0" w:space="0" w:color="auto"/>
        <w:right w:val="none" w:sz="0" w:space="0" w:color="auto"/>
      </w:divBdr>
      <w:divsChild>
        <w:div w:id="36004672">
          <w:marLeft w:val="0"/>
          <w:marRight w:val="0"/>
          <w:marTop w:val="0"/>
          <w:marBottom w:val="0"/>
          <w:divBdr>
            <w:top w:val="none" w:sz="0" w:space="0" w:color="auto"/>
            <w:left w:val="none" w:sz="0" w:space="0" w:color="auto"/>
            <w:bottom w:val="none" w:sz="0" w:space="0" w:color="auto"/>
            <w:right w:val="none" w:sz="0" w:space="0" w:color="auto"/>
          </w:divBdr>
        </w:div>
        <w:div w:id="708650020">
          <w:marLeft w:val="0"/>
          <w:marRight w:val="0"/>
          <w:marTop w:val="0"/>
          <w:marBottom w:val="0"/>
          <w:divBdr>
            <w:top w:val="none" w:sz="0" w:space="0" w:color="auto"/>
            <w:left w:val="none" w:sz="0" w:space="0" w:color="auto"/>
            <w:bottom w:val="none" w:sz="0" w:space="0" w:color="auto"/>
            <w:right w:val="none" w:sz="0" w:space="0" w:color="auto"/>
          </w:divBdr>
        </w:div>
        <w:div w:id="754789594">
          <w:marLeft w:val="0"/>
          <w:marRight w:val="0"/>
          <w:marTop w:val="0"/>
          <w:marBottom w:val="0"/>
          <w:divBdr>
            <w:top w:val="none" w:sz="0" w:space="0" w:color="auto"/>
            <w:left w:val="none" w:sz="0" w:space="0" w:color="auto"/>
            <w:bottom w:val="none" w:sz="0" w:space="0" w:color="auto"/>
            <w:right w:val="none" w:sz="0" w:space="0" w:color="auto"/>
          </w:divBdr>
        </w:div>
        <w:div w:id="951278922">
          <w:marLeft w:val="0"/>
          <w:marRight w:val="0"/>
          <w:marTop w:val="0"/>
          <w:marBottom w:val="0"/>
          <w:divBdr>
            <w:top w:val="none" w:sz="0" w:space="0" w:color="auto"/>
            <w:left w:val="none" w:sz="0" w:space="0" w:color="auto"/>
            <w:bottom w:val="none" w:sz="0" w:space="0" w:color="auto"/>
            <w:right w:val="none" w:sz="0" w:space="0" w:color="auto"/>
          </w:divBdr>
        </w:div>
        <w:div w:id="1280919275">
          <w:marLeft w:val="0"/>
          <w:marRight w:val="0"/>
          <w:marTop w:val="0"/>
          <w:marBottom w:val="0"/>
          <w:divBdr>
            <w:top w:val="none" w:sz="0" w:space="0" w:color="auto"/>
            <w:left w:val="none" w:sz="0" w:space="0" w:color="auto"/>
            <w:bottom w:val="none" w:sz="0" w:space="0" w:color="auto"/>
            <w:right w:val="none" w:sz="0" w:space="0" w:color="auto"/>
          </w:divBdr>
        </w:div>
        <w:div w:id="1306278384">
          <w:marLeft w:val="0"/>
          <w:marRight w:val="0"/>
          <w:marTop w:val="0"/>
          <w:marBottom w:val="0"/>
          <w:divBdr>
            <w:top w:val="none" w:sz="0" w:space="0" w:color="auto"/>
            <w:left w:val="none" w:sz="0" w:space="0" w:color="auto"/>
            <w:bottom w:val="none" w:sz="0" w:space="0" w:color="auto"/>
            <w:right w:val="none" w:sz="0" w:space="0" w:color="auto"/>
          </w:divBdr>
        </w:div>
      </w:divsChild>
    </w:div>
    <w:div w:id="2046826113">
      <w:bodyDiv w:val="1"/>
      <w:marLeft w:val="0"/>
      <w:marRight w:val="0"/>
      <w:marTop w:val="0"/>
      <w:marBottom w:val="0"/>
      <w:divBdr>
        <w:top w:val="none" w:sz="0" w:space="0" w:color="auto"/>
        <w:left w:val="none" w:sz="0" w:space="0" w:color="auto"/>
        <w:bottom w:val="none" w:sz="0" w:space="0" w:color="auto"/>
        <w:right w:val="none" w:sz="0" w:space="0" w:color="auto"/>
      </w:divBdr>
      <w:divsChild>
        <w:div w:id="379132900">
          <w:marLeft w:val="0"/>
          <w:marRight w:val="0"/>
          <w:marTop w:val="0"/>
          <w:marBottom w:val="0"/>
          <w:divBdr>
            <w:top w:val="none" w:sz="0" w:space="0" w:color="auto"/>
            <w:left w:val="none" w:sz="0" w:space="0" w:color="auto"/>
            <w:bottom w:val="none" w:sz="0" w:space="0" w:color="auto"/>
            <w:right w:val="none" w:sz="0" w:space="0" w:color="auto"/>
          </w:divBdr>
        </w:div>
        <w:div w:id="1229851309">
          <w:marLeft w:val="0"/>
          <w:marRight w:val="0"/>
          <w:marTop w:val="0"/>
          <w:marBottom w:val="0"/>
          <w:divBdr>
            <w:top w:val="none" w:sz="0" w:space="0" w:color="auto"/>
            <w:left w:val="none" w:sz="0" w:space="0" w:color="auto"/>
            <w:bottom w:val="none" w:sz="0" w:space="0" w:color="auto"/>
            <w:right w:val="none" w:sz="0" w:space="0" w:color="auto"/>
          </w:divBdr>
        </w:div>
        <w:div w:id="1927618167">
          <w:marLeft w:val="0"/>
          <w:marRight w:val="0"/>
          <w:marTop w:val="0"/>
          <w:marBottom w:val="0"/>
          <w:divBdr>
            <w:top w:val="none" w:sz="0" w:space="0" w:color="auto"/>
            <w:left w:val="none" w:sz="0" w:space="0" w:color="auto"/>
            <w:bottom w:val="none" w:sz="0" w:space="0" w:color="auto"/>
            <w:right w:val="none" w:sz="0" w:space="0" w:color="auto"/>
          </w:divBdr>
        </w:div>
      </w:divsChild>
    </w:div>
    <w:div w:id="2057317197">
      <w:bodyDiv w:val="1"/>
      <w:marLeft w:val="0"/>
      <w:marRight w:val="0"/>
      <w:marTop w:val="0"/>
      <w:marBottom w:val="0"/>
      <w:divBdr>
        <w:top w:val="none" w:sz="0" w:space="0" w:color="auto"/>
        <w:left w:val="none" w:sz="0" w:space="0" w:color="auto"/>
        <w:bottom w:val="none" w:sz="0" w:space="0" w:color="auto"/>
        <w:right w:val="none" w:sz="0" w:space="0" w:color="auto"/>
      </w:divBdr>
    </w:div>
    <w:div w:id="2079744868">
      <w:bodyDiv w:val="1"/>
      <w:marLeft w:val="0"/>
      <w:marRight w:val="0"/>
      <w:marTop w:val="0"/>
      <w:marBottom w:val="0"/>
      <w:divBdr>
        <w:top w:val="none" w:sz="0" w:space="0" w:color="auto"/>
        <w:left w:val="none" w:sz="0" w:space="0" w:color="auto"/>
        <w:bottom w:val="none" w:sz="0" w:space="0" w:color="auto"/>
        <w:right w:val="none" w:sz="0" w:space="0" w:color="auto"/>
      </w:divBdr>
    </w:div>
    <w:div w:id="2091269765">
      <w:bodyDiv w:val="1"/>
      <w:marLeft w:val="0"/>
      <w:marRight w:val="0"/>
      <w:marTop w:val="0"/>
      <w:marBottom w:val="0"/>
      <w:divBdr>
        <w:top w:val="none" w:sz="0" w:space="0" w:color="auto"/>
        <w:left w:val="none" w:sz="0" w:space="0" w:color="auto"/>
        <w:bottom w:val="none" w:sz="0" w:space="0" w:color="auto"/>
        <w:right w:val="none" w:sz="0" w:space="0" w:color="auto"/>
      </w:divBdr>
    </w:div>
    <w:div w:id="2101483446">
      <w:bodyDiv w:val="1"/>
      <w:marLeft w:val="0"/>
      <w:marRight w:val="0"/>
      <w:marTop w:val="0"/>
      <w:marBottom w:val="0"/>
      <w:divBdr>
        <w:top w:val="none" w:sz="0" w:space="0" w:color="auto"/>
        <w:left w:val="none" w:sz="0" w:space="0" w:color="auto"/>
        <w:bottom w:val="none" w:sz="0" w:space="0" w:color="auto"/>
        <w:right w:val="none" w:sz="0" w:space="0" w:color="auto"/>
      </w:divBdr>
      <w:divsChild>
        <w:div w:id="448475343">
          <w:marLeft w:val="0"/>
          <w:marRight w:val="0"/>
          <w:marTop w:val="0"/>
          <w:marBottom w:val="0"/>
          <w:divBdr>
            <w:top w:val="none" w:sz="0" w:space="0" w:color="auto"/>
            <w:left w:val="none" w:sz="0" w:space="0" w:color="auto"/>
            <w:bottom w:val="none" w:sz="0" w:space="0" w:color="auto"/>
            <w:right w:val="none" w:sz="0" w:space="0" w:color="auto"/>
          </w:divBdr>
        </w:div>
        <w:div w:id="1447389749">
          <w:marLeft w:val="0"/>
          <w:marRight w:val="0"/>
          <w:marTop w:val="0"/>
          <w:marBottom w:val="0"/>
          <w:divBdr>
            <w:top w:val="none" w:sz="0" w:space="0" w:color="auto"/>
            <w:left w:val="none" w:sz="0" w:space="0" w:color="auto"/>
            <w:bottom w:val="none" w:sz="0" w:space="0" w:color="auto"/>
            <w:right w:val="none" w:sz="0" w:space="0" w:color="auto"/>
          </w:divBdr>
        </w:div>
      </w:divsChild>
    </w:div>
    <w:div w:id="2104717372">
      <w:bodyDiv w:val="1"/>
      <w:marLeft w:val="0"/>
      <w:marRight w:val="0"/>
      <w:marTop w:val="0"/>
      <w:marBottom w:val="0"/>
      <w:divBdr>
        <w:top w:val="none" w:sz="0" w:space="0" w:color="auto"/>
        <w:left w:val="none" w:sz="0" w:space="0" w:color="auto"/>
        <w:bottom w:val="none" w:sz="0" w:space="0" w:color="auto"/>
        <w:right w:val="none" w:sz="0" w:space="0" w:color="auto"/>
      </w:divBdr>
    </w:div>
    <w:div w:id="2128884478">
      <w:bodyDiv w:val="1"/>
      <w:marLeft w:val="0"/>
      <w:marRight w:val="0"/>
      <w:marTop w:val="0"/>
      <w:marBottom w:val="0"/>
      <w:divBdr>
        <w:top w:val="none" w:sz="0" w:space="0" w:color="auto"/>
        <w:left w:val="none" w:sz="0" w:space="0" w:color="auto"/>
        <w:bottom w:val="none" w:sz="0" w:space="0" w:color="auto"/>
        <w:right w:val="none" w:sz="0" w:space="0" w:color="auto"/>
      </w:divBdr>
      <w:divsChild>
        <w:div w:id="160637971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FA0F0B4D8F7F54F88EE989F57C3FF4D" ma:contentTypeVersion="2" ma:contentTypeDescription="Створення нового документа." ma:contentTypeScope="" ma:versionID="722bd3bf3229ff2c42acee2913cddb43">
  <xsd:schema xmlns:xsd="http://www.w3.org/2001/XMLSchema" xmlns:xs="http://www.w3.org/2001/XMLSchema" xmlns:p="http://schemas.microsoft.com/office/2006/metadata/properties" xmlns:ns2="6da6444b-077e-4e90-bc03-a1cda421489d" targetNamespace="http://schemas.microsoft.com/office/2006/metadata/properties" ma:root="true" ma:fieldsID="2811f6d3bcf48d04928918044de5890c" ns2:_="">
    <xsd:import namespace="6da6444b-077e-4e90-bc03-a1cda421489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6444b-077e-4e90-bc03-a1cda42148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8D35D-4580-4486-A52C-0BB2C00444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F5E238-D105-4D5E-B4A8-E45411A39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6444b-077e-4e90-bc03-a1cda4214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D1F983-B822-408C-AD39-9FD8482FDB87}">
  <ds:schemaRefs>
    <ds:schemaRef ds:uri="http://schemas.microsoft.com/sharepoint/v3/contenttype/forms"/>
  </ds:schemaRefs>
</ds:datastoreItem>
</file>

<file path=customXml/itemProps4.xml><?xml version="1.0" encoding="utf-8"?>
<ds:datastoreItem xmlns:ds="http://schemas.openxmlformats.org/officeDocument/2006/customXml" ds:itemID="{408293B3-BF45-4FA3-8F65-7C47BEDC5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25</Pages>
  <Words>5043</Words>
  <Characters>32172</Characters>
  <Application>Microsoft Office Word</Application>
  <DocSecurity>0</DocSecurity>
  <Lines>268</Lines>
  <Paragraphs>74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ДП НЕК "Укренерго"</Company>
  <LinksUpToDate>false</LinksUpToDate>
  <CharactersWithSpaces>37141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Lazariuk.KO@ua.energy</dc:creator>
  <cp:lastModifiedBy>Максим Кічковський</cp:lastModifiedBy>
  <cp:revision>12</cp:revision>
  <dcterms:created xsi:type="dcterms:W3CDTF">2022-10-18T07:04:00Z</dcterms:created>
  <dcterms:modified xsi:type="dcterms:W3CDTF">2022-11-24T08:37:00Z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0x010100DFA0F0B4D8F7F54F88EE989F57C3FF4D</vt:lpwstr>
  </property>
</Properties>
</file>