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473DA" w:rsidRPr="00765349" w:rsidRDefault="00A473DA" w:rsidP="00A473DA">
      <w:pPr>
        <w:spacing w:line="276" w:lineRule="auto"/>
        <w:ind w:right="112"/>
        <w:jc w:val="center"/>
        <w:rPr>
          <w:b/>
          <w:sz w:val="24"/>
          <w:szCs w:val="24"/>
          <w:lang w:eastAsia="uk-UA"/>
        </w:rPr>
      </w:pPr>
      <w:r w:rsidRPr="00765349">
        <w:rPr>
          <w:b/>
          <w:sz w:val="24"/>
          <w:szCs w:val="24"/>
          <w:lang w:eastAsia="uk-UA"/>
        </w:rPr>
        <w:t>Узагальнені зауваження та пропозиції до</w:t>
      </w:r>
      <w:r w:rsidR="00DB7769">
        <w:rPr>
          <w:b/>
          <w:sz w:val="24"/>
          <w:szCs w:val="24"/>
          <w:lang w:eastAsia="uk-UA"/>
        </w:rPr>
        <w:t xml:space="preserve"> схваленого</w:t>
      </w:r>
      <w:bookmarkStart w:id="0" w:name="_GoBack"/>
      <w:bookmarkEnd w:id="0"/>
      <w:r w:rsidRPr="00765349">
        <w:rPr>
          <w:b/>
          <w:sz w:val="24"/>
          <w:szCs w:val="24"/>
          <w:lang w:eastAsia="uk-UA"/>
        </w:rPr>
        <w:t xml:space="preserve"> </w:t>
      </w:r>
      <w:proofErr w:type="spellStart"/>
      <w:r w:rsidRPr="00765349">
        <w:rPr>
          <w:b/>
          <w:sz w:val="24"/>
          <w:szCs w:val="24"/>
          <w:lang w:eastAsia="uk-UA"/>
        </w:rPr>
        <w:t>проєкту</w:t>
      </w:r>
      <w:proofErr w:type="spellEnd"/>
      <w:r w:rsidRPr="00765349">
        <w:rPr>
          <w:b/>
          <w:sz w:val="24"/>
          <w:szCs w:val="24"/>
          <w:lang w:eastAsia="uk-UA"/>
        </w:rPr>
        <w:t xml:space="preserve"> рішення НКРЕКП, що має ознаки регуляторного акта, – проєкту постанови НКРЕКП «Про затвердження</w:t>
      </w:r>
      <w:r w:rsidR="00DB7769">
        <w:rPr>
          <w:b/>
          <w:sz w:val="24"/>
          <w:szCs w:val="24"/>
          <w:lang w:eastAsia="uk-UA"/>
        </w:rPr>
        <w:t xml:space="preserve"> Змін до</w:t>
      </w:r>
      <w:r w:rsidRPr="00765349">
        <w:rPr>
          <w:b/>
          <w:sz w:val="24"/>
          <w:szCs w:val="24"/>
          <w:lang w:eastAsia="uk-UA"/>
        </w:rPr>
        <w:t xml:space="preserve"> Кодексу комерційного обліку електричної енергії» </w:t>
      </w:r>
    </w:p>
    <w:p w:rsidR="00A473DA" w:rsidRPr="00557C23" w:rsidRDefault="00A473DA" w:rsidP="00A473DA">
      <w:pPr>
        <w:rPr>
          <w:b/>
          <w:sz w:val="24"/>
          <w:szCs w:val="24"/>
        </w:rPr>
      </w:pPr>
    </w:p>
    <w:tbl>
      <w:tblPr>
        <w:tblW w:w="153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20"/>
        <w:gridCol w:w="33"/>
        <w:gridCol w:w="3507"/>
        <w:gridCol w:w="38"/>
        <w:gridCol w:w="4391"/>
        <w:gridCol w:w="61"/>
        <w:gridCol w:w="7"/>
        <w:gridCol w:w="78"/>
        <w:gridCol w:w="3969"/>
      </w:tblGrid>
      <w:tr w:rsidR="00A473DA" w:rsidRPr="00557C23" w:rsidTr="00EE3AC1">
        <w:trPr>
          <w:trHeight w:val="556"/>
        </w:trPr>
        <w:tc>
          <w:tcPr>
            <w:tcW w:w="3253" w:type="dxa"/>
            <w:gridSpan w:val="2"/>
            <w:shd w:val="clear" w:color="auto" w:fill="auto"/>
          </w:tcPr>
          <w:p w:rsidR="00A473DA" w:rsidRPr="00557C23" w:rsidRDefault="00A473DA" w:rsidP="00913313">
            <w:pPr>
              <w:jc w:val="center"/>
              <w:rPr>
                <w:b/>
                <w:sz w:val="24"/>
                <w:szCs w:val="24"/>
              </w:rPr>
            </w:pPr>
            <w:r w:rsidRPr="008C67FD">
              <w:rPr>
                <w:rFonts w:eastAsia="Calibri"/>
                <w:b/>
                <w:sz w:val="24"/>
                <w:szCs w:val="24"/>
              </w:rPr>
              <w:t>Редакція проєкту рішення НКРЕКП</w:t>
            </w:r>
          </w:p>
        </w:tc>
        <w:tc>
          <w:tcPr>
            <w:tcW w:w="3545" w:type="dxa"/>
            <w:gridSpan w:val="2"/>
          </w:tcPr>
          <w:p w:rsidR="00A473DA" w:rsidRPr="00557C23" w:rsidRDefault="00A473DA" w:rsidP="00913313">
            <w:pPr>
              <w:jc w:val="center"/>
              <w:rPr>
                <w:b/>
                <w:sz w:val="24"/>
                <w:szCs w:val="24"/>
              </w:rPr>
            </w:pPr>
            <w:r w:rsidRPr="00B22FCD">
              <w:rPr>
                <w:b/>
                <w:sz w:val="24"/>
                <w:szCs w:val="24"/>
                <w:lang w:eastAsia="en-US"/>
              </w:rPr>
              <w:t>Зауваження та пропозиції</w:t>
            </w:r>
            <w:r>
              <w:rPr>
                <w:b/>
                <w:sz w:val="24"/>
                <w:szCs w:val="24"/>
                <w:lang w:eastAsia="en-US"/>
              </w:rPr>
              <w:t xml:space="preserve"> </w:t>
            </w:r>
            <w:r w:rsidRPr="00B22FCD">
              <w:rPr>
                <w:b/>
                <w:sz w:val="24"/>
                <w:szCs w:val="24"/>
              </w:rPr>
              <w:t>до проєкту рішення НКРЕКП</w:t>
            </w:r>
          </w:p>
        </w:tc>
        <w:tc>
          <w:tcPr>
            <w:tcW w:w="4391" w:type="dxa"/>
          </w:tcPr>
          <w:p w:rsidR="00A473DA" w:rsidRPr="00B22FCD" w:rsidRDefault="00A473DA" w:rsidP="00913313">
            <w:pPr>
              <w:jc w:val="center"/>
              <w:rPr>
                <w:rFonts w:eastAsia="Calibri"/>
                <w:b/>
                <w:sz w:val="24"/>
                <w:szCs w:val="24"/>
              </w:rPr>
            </w:pPr>
            <w:r>
              <w:rPr>
                <w:rFonts w:eastAsia="Calibri"/>
                <w:b/>
                <w:sz w:val="24"/>
                <w:szCs w:val="24"/>
              </w:rPr>
              <w:t>О</w:t>
            </w:r>
            <w:r w:rsidRPr="00B22FCD">
              <w:rPr>
                <w:rFonts w:eastAsia="Calibri"/>
                <w:b/>
                <w:sz w:val="24"/>
                <w:szCs w:val="24"/>
              </w:rPr>
              <w:t>бґрунтування</w:t>
            </w:r>
          </w:p>
        </w:tc>
        <w:tc>
          <w:tcPr>
            <w:tcW w:w="4115" w:type="dxa"/>
            <w:gridSpan w:val="4"/>
            <w:shd w:val="clear" w:color="auto" w:fill="auto"/>
          </w:tcPr>
          <w:p w:rsidR="00A473DA" w:rsidRPr="00EA245D" w:rsidRDefault="00A473DA" w:rsidP="00913313">
            <w:pPr>
              <w:jc w:val="center"/>
              <w:rPr>
                <w:b/>
                <w:sz w:val="24"/>
              </w:rPr>
            </w:pPr>
            <w:r w:rsidRPr="00EA245D">
              <w:rPr>
                <w:b/>
                <w:sz w:val="24"/>
              </w:rPr>
              <w:t>Попередня позиція НКРЕКП щодо наданих зауважень та пропозицій з обґрунтуванням щодо прийняття або відхилення</w:t>
            </w:r>
          </w:p>
        </w:tc>
      </w:tr>
      <w:tr w:rsidR="00A473DA" w:rsidRPr="00557C23" w:rsidTr="00EE3AC1">
        <w:tc>
          <w:tcPr>
            <w:tcW w:w="15304" w:type="dxa"/>
            <w:gridSpan w:val="9"/>
          </w:tcPr>
          <w:p w:rsidR="00A473DA" w:rsidRPr="00557C23" w:rsidRDefault="00A473DA" w:rsidP="00913313">
            <w:r>
              <w:rPr>
                <w:sz w:val="24"/>
                <w:szCs w:val="24"/>
              </w:rPr>
              <w:t xml:space="preserve">                                                                                              </w:t>
            </w:r>
            <w:r w:rsidRPr="00557C23">
              <w:rPr>
                <w:sz w:val="24"/>
                <w:szCs w:val="24"/>
              </w:rPr>
              <w:t>I. З</w:t>
            </w:r>
            <w:r>
              <w:rPr>
                <w:sz w:val="24"/>
                <w:szCs w:val="24"/>
              </w:rPr>
              <w:t>агальні положення</w:t>
            </w:r>
          </w:p>
        </w:tc>
      </w:tr>
      <w:tr w:rsidR="00A473DA" w:rsidRPr="00557C23" w:rsidTr="00EE3AC1">
        <w:trPr>
          <w:trHeight w:val="900"/>
        </w:trPr>
        <w:tc>
          <w:tcPr>
            <w:tcW w:w="3253" w:type="dxa"/>
            <w:gridSpan w:val="2"/>
            <w:shd w:val="clear" w:color="auto" w:fill="auto"/>
          </w:tcPr>
          <w:p w:rsidR="00A473DA" w:rsidRDefault="00A473DA" w:rsidP="00913313">
            <w:pPr>
              <w:jc w:val="both"/>
              <w:rPr>
                <w:sz w:val="24"/>
                <w:szCs w:val="24"/>
              </w:rPr>
            </w:pPr>
          </w:p>
          <w:p w:rsidR="00A473DA" w:rsidRPr="00557C23" w:rsidRDefault="00A473DA" w:rsidP="00913313">
            <w:pPr>
              <w:jc w:val="both"/>
              <w:rPr>
                <w:sz w:val="24"/>
                <w:szCs w:val="24"/>
              </w:rPr>
            </w:pPr>
            <w:r>
              <w:rPr>
                <w:sz w:val="24"/>
                <w:szCs w:val="24"/>
              </w:rPr>
              <w:t xml:space="preserve">   </w:t>
            </w:r>
            <w:r w:rsidRPr="00557C23">
              <w:rPr>
                <w:sz w:val="24"/>
                <w:szCs w:val="24"/>
              </w:rPr>
              <w:t>1.2. Терміни та визначення понять</w:t>
            </w:r>
          </w:p>
          <w:p w:rsidR="00A473DA" w:rsidRPr="00557C23" w:rsidRDefault="00A473DA" w:rsidP="00913313">
            <w:pPr>
              <w:jc w:val="both"/>
              <w:rPr>
                <w:sz w:val="24"/>
                <w:szCs w:val="24"/>
              </w:rPr>
            </w:pPr>
            <w:r>
              <w:rPr>
                <w:sz w:val="24"/>
                <w:szCs w:val="24"/>
              </w:rPr>
              <w:t xml:space="preserve">   </w:t>
            </w:r>
            <w:r w:rsidRPr="00557C23">
              <w:rPr>
                <w:sz w:val="24"/>
                <w:szCs w:val="24"/>
              </w:rPr>
              <w:t xml:space="preserve">1.2.1. У цьому Кодексі терміни вживаються в таких значеннях: </w:t>
            </w:r>
          </w:p>
          <w:p w:rsidR="00A473DA" w:rsidRPr="00557C23" w:rsidRDefault="00A473DA" w:rsidP="00913313">
            <w:pPr>
              <w:ind w:firstLine="589"/>
              <w:jc w:val="both"/>
              <w:rPr>
                <w:sz w:val="24"/>
                <w:szCs w:val="24"/>
              </w:rPr>
            </w:pPr>
            <w:r w:rsidRPr="00557C23">
              <w:rPr>
                <w:sz w:val="24"/>
                <w:szCs w:val="24"/>
              </w:rPr>
              <w:t>….</w:t>
            </w:r>
          </w:p>
          <w:p w:rsidR="00A473DA" w:rsidRPr="00557C23" w:rsidRDefault="00A473DA" w:rsidP="00913313">
            <w:pPr>
              <w:jc w:val="both"/>
              <w:rPr>
                <w:sz w:val="24"/>
                <w:szCs w:val="24"/>
              </w:rPr>
            </w:pPr>
            <w:r w:rsidRPr="00557C23">
              <w:rPr>
                <w:sz w:val="24"/>
                <w:szCs w:val="24"/>
              </w:rPr>
              <w:t xml:space="preserve">35) область комерційного обліку мережі (область комерційного обліку) - фізична область в електричних мережах, де вимірюються або розраховуються обсяги споживання, виробництва, </w:t>
            </w:r>
            <w:r w:rsidRPr="00557C23">
              <w:rPr>
                <w:b/>
                <w:sz w:val="24"/>
                <w:szCs w:val="24"/>
              </w:rPr>
              <w:t>зберігання</w:t>
            </w:r>
            <w:r w:rsidRPr="00557C23">
              <w:rPr>
                <w:sz w:val="24"/>
                <w:szCs w:val="24"/>
              </w:rPr>
              <w:t>, відбору, відпуску, а також транзиту та технологічних втрат електричної енергії. Область комерційного обліку обмежується фізичними точками комерційного обліку електричної енергії зі встановленими лічильниками електричної енергії для безперервного вимірювання відбору та відпуску електричної енергії з цієї області;</w:t>
            </w:r>
          </w:p>
          <w:p w:rsidR="00A473DA" w:rsidRPr="00557C23" w:rsidRDefault="00A473DA" w:rsidP="00913313">
            <w:pPr>
              <w:jc w:val="both"/>
              <w:rPr>
                <w:sz w:val="24"/>
                <w:szCs w:val="24"/>
              </w:rPr>
            </w:pPr>
            <w:r w:rsidRPr="00557C23">
              <w:rPr>
                <w:sz w:val="24"/>
                <w:szCs w:val="24"/>
              </w:rPr>
              <w:lastRenderedPageBreak/>
              <w:t>74) улаштування засобів комерційного обліку - виконання комплексу організаційно-технічних заходів для забезпечення технічної можливості здійснення вимірювання та комерційного обліку виробленої, відпущеної,</w:t>
            </w:r>
            <w:r w:rsidRPr="00557C23">
              <w:rPr>
                <w:b/>
                <w:sz w:val="24"/>
                <w:szCs w:val="24"/>
              </w:rPr>
              <w:t xml:space="preserve"> відібраної,</w:t>
            </w:r>
            <w:r w:rsidRPr="00557C23">
              <w:rPr>
                <w:sz w:val="24"/>
                <w:szCs w:val="24"/>
              </w:rPr>
              <w:t xml:space="preserve"> </w:t>
            </w:r>
            <w:r w:rsidRPr="00557C23">
              <w:rPr>
                <w:b/>
                <w:sz w:val="24"/>
                <w:szCs w:val="24"/>
              </w:rPr>
              <w:t>збереженої,</w:t>
            </w:r>
            <w:r w:rsidRPr="00557C23">
              <w:rPr>
                <w:sz w:val="24"/>
                <w:szCs w:val="24"/>
              </w:rPr>
              <w:t xml:space="preserve"> переданої, розподіленої, імпортованої та експортованої або спожитої електричної енергії/потужності через ТКО в певний момент та/або період часу</w:t>
            </w:r>
          </w:p>
        </w:tc>
        <w:tc>
          <w:tcPr>
            <w:tcW w:w="3545" w:type="dxa"/>
            <w:gridSpan w:val="2"/>
          </w:tcPr>
          <w:p w:rsidR="00A473DA" w:rsidRPr="00D74718" w:rsidRDefault="00A473DA" w:rsidP="00913313">
            <w:pPr>
              <w:ind w:firstLine="589"/>
              <w:jc w:val="both"/>
              <w:rPr>
                <w:b/>
                <w:i/>
                <w:sz w:val="10"/>
                <w:szCs w:val="10"/>
                <w:u w:val="single"/>
              </w:rPr>
            </w:pPr>
          </w:p>
          <w:p w:rsidR="00A473DA" w:rsidRDefault="00A473DA" w:rsidP="00913313">
            <w:pPr>
              <w:rPr>
                <w:b/>
                <w:i/>
                <w:sz w:val="24"/>
                <w:szCs w:val="24"/>
                <w:u w:val="single"/>
              </w:rPr>
            </w:pPr>
            <w:r w:rsidRPr="00D74718">
              <w:rPr>
                <w:b/>
                <w:i/>
                <w:sz w:val="24"/>
                <w:szCs w:val="24"/>
                <w:u w:val="single"/>
              </w:rPr>
              <w:t>АТ «ДТЕК Дніпровські</w:t>
            </w:r>
            <w:r>
              <w:rPr>
                <w:b/>
                <w:i/>
                <w:sz w:val="24"/>
                <w:szCs w:val="24"/>
                <w:u w:val="single"/>
              </w:rPr>
              <w:t xml:space="preserve"> </w:t>
            </w:r>
            <w:r w:rsidRPr="00D74718">
              <w:rPr>
                <w:b/>
                <w:i/>
                <w:sz w:val="24"/>
                <w:szCs w:val="24"/>
                <w:u w:val="single"/>
              </w:rPr>
              <w:t>електромережі»</w:t>
            </w:r>
            <w:r w:rsidRPr="00673A2F">
              <w:rPr>
                <w:b/>
                <w:i/>
                <w:sz w:val="24"/>
                <w:szCs w:val="24"/>
              </w:rPr>
              <w:t>:</w:t>
            </w:r>
          </w:p>
          <w:p w:rsidR="00A473DA" w:rsidRPr="00D74718" w:rsidRDefault="00A473DA" w:rsidP="00913313">
            <w:pPr>
              <w:ind w:firstLine="589"/>
              <w:jc w:val="both"/>
              <w:rPr>
                <w:b/>
                <w:i/>
                <w:sz w:val="24"/>
                <w:szCs w:val="24"/>
                <w:u w:val="single"/>
              </w:rPr>
            </w:pPr>
          </w:p>
          <w:p w:rsidR="00A473DA" w:rsidRPr="00D74718" w:rsidRDefault="00A473DA" w:rsidP="00913313">
            <w:pPr>
              <w:jc w:val="both"/>
              <w:rPr>
                <w:sz w:val="24"/>
                <w:szCs w:val="24"/>
              </w:rPr>
            </w:pPr>
            <w:r>
              <w:rPr>
                <w:sz w:val="24"/>
                <w:szCs w:val="24"/>
              </w:rPr>
              <w:t xml:space="preserve">   </w:t>
            </w:r>
            <w:r w:rsidRPr="00D74718">
              <w:rPr>
                <w:sz w:val="24"/>
                <w:szCs w:val="24"/>
              </w:rPr>
              <w:t>1.2. Терміни та визначення понять</w:t>
            </w:r>
          </w:p>
          <w:p w:rsidR="00A473DA" w:rsidRPr="00D74718" w:rsidRDefault="00A473DA" w:rsidP="00913313">
            <w:pPr>
              <w:jc w:val="both"/>
              <w:rPr>
                <w:sz w:val="24"/>
                <w:szCs w:val="24"/>
              </w:rPr>
            </w:pPr>
            <w:r>
              <w:rPr>
                <w:sz w:val="24"/>
                <w:szCs w:val="24"/>
              </w:rPr>
              <w:t xml:space="preserve">   </w:t>
            </w:r>
            <w:r w:rsidRPr="00D74718">
              <w:rPr>
                <w:sz w:val="24"/>
                <w:szCs w:val="24"/>
              </w:rPr>
              <w:t xml:space="preserve">1.2.1. У цьому Кодексі терміни вживаються в таких значеннях: </w:t>
            </w:r>
          </w:p>
          <w:p w:rsidR="00A473DA" w:rsidRPr="00D74718" w:rsidRDefault="00A473DA" w:rsidP="00913313">
            <w:pPr>
              <w:ind w:firstLine="589"/>
              <w:jc w:val="both"/>
              <w:rPr>
                <w:sz w:val="24"/>
                <w:szCs w:val="24"/>
              </w:rPr>
            </w:pPr>
            <w:r w:rsidRPr="00D74718">
              <w:rPr>
                <w:sz w:val="24"/>
                <w:szCs w:val="24"/>
              </w:rPr>
              <w:t>….</w:t>
            </w:r>
          </w:p>
          <w:p w:rsidR="00A473DA" w:rsidRPr="00557C23" w:rsidRDefault="00A473DA" w:rsidP="00913313">
            <w:pPr>
              <w:jc w:val="both"/>
              <w:rPr>
                <w:sz w:val="24"/>
                <w:szCs w:val="24"/>
              </w:rPr>
            </w:pPr>
            <w:r w:rsidRPr="00D74718">
              <w:rPr>
                <w:sz w:val="24"/>
                <w:szCs w:val="24"/>
              </w:rPr>
              <w:t xml:space="preserve">35) область комерційного обліку мережі (область комерційного обліку) - фізична область в електричних мережах, де вимірюються або розраховуються обсяги споживання, виробництва, </w:t>
            </w:r>
            <w:r w:rsidRPr="00B73C73">
              <w:rPr>
                <w:b/>
                <w:sz w:val="24"/>
                <w:szCs w:val="24"/>
              </w:rPr>
              <w:t>зберігання операторів УЗЕ</w:t>
            </w:r>
            <w:r w:rsidRPr="00D74718">
              <w:rPr>
                <w:sz w:val="24"/>
                <w:szCs w:val="24"/>
              </w:rPr>
              <w:t>, відбору, відпуску, а також транзиту та технологічних втрат електричної енергії. Область комерційного обліку обмежується фізичними точками комерційного обліку електричної енергії зі встановленими лічильниками електричної енергії для безперервного вимірювання відбору та відпуску електричної енергії з цієї області;</w:t>
            </w:r>
          </w:p>
        </w:tc>
        <w:tc>
          <w:tcPr>
            <w:tcW w:w="4391" w:type="dxa"/>
          </w:tcPr>
          <w:p w:rsidR="00A473DA" w:rsidRDefault="00A473DA" w:rsidP="00913313">
            <w:pPr>
              <w:contextualSpacing/>
              <w:jc w:val="both"/>
              <w:rPr>
                <w:i/>
                <w:sz w:val="24"/>
                <w:szCs w:val="24"/>
              </w:rPr>
            </w:pPr>
          </w:p>
          <w:p w:rsidR="00A473DA" w:rsidRPr="00D74718" w:rsidRDefault="00A473DA" w:rsidP="00913313">
            <w:pPr>
              <w:contextualSpacing/>
              <w:jc w:val="both"/>
              <w:rPr>
                <w:i/>
                <w:sz w:val="24"/>
                <w:szCs w:val="24"/>
              </w:rPr>
            </w:pPr>
            <w:r w:rsidRPr="00D74718">
              <w:rPr>
                <w:i/>
                <w:sz w:val="24"/>
                <w:szCs w:val="24"/>
              </w:rPr>
              <w:t>Відповідно до ст. 33, ст. 46, п. 100 ст. 1 ЗУ «Про ринок електричної енергії», ОСП/ОСР</w:t>
            </w:r>
            <w:r>
              <w:rPr>
                <w:i/>
                <w:sz w:val="24"/>
                <w:szCs w:val="24"/>
              </w:rPr>
              <w:t xml:space="preserve"> </w:t>
            </w:r>
            <w:r w:rsidRPr="00D74718">
              <w:rPr>
                <w:i/>
                <w:sz w:val="24"/>
                <w:szCs w:val="24"/>
              </w:rPr>
              <w:t xml:space="preserve">використовують власні УЗЕ лише з метою забезпечення ефективної, надійної та безпечної роботи системи розподілу/передачі (в </w:t>
            </w:r>
            <w:proofErr w:type="spellStart"/>
            <w:r w:rsidRPr="00D74718">
              <w:rPr>
                <w:i/>
                <w:sz w:val="24"/>
                <w:szCs w:val="24"/>
              </w:rPr>
              <w:t>т.ч</w:t>
            </w:r>
            <w:proofErr w:type="spellEnd"/>
            <w:r w:rsidRPr="00D74718">
              <w:rPr>
                <w:i/>
                <w:sz w:val="24"/>
                <w:szCs w:val="24"/>
              </w:rPr>
              <w:t>. як повністю інтегрованої частини інфраструктури). Враховуючи викладене вище, ОСП/ОСР не потрібно вести окремий облік електричної енергії власних УЗЕ, згоду на володіння яких надав Регулятор та, відповідно, додавати до визначення області комерційного обліку поняття «зберігання».</w:t>
            </w:r>
          </w:p>
          <w:p w:rsidR="00A473DA" w:rsidRPr="00D74718" w:rsidRDefault="00A473DA" w:rsidP="00913313">
            <w:pPr>
              <w:jc w:val="both"/>
              <w:rPr>
                <w:b/>
                <w:sz w:val="24"/>
                <w:szCs w:val="24"/>
              </w:rPr>
            </w:pPr>
            <w:r w:rsidRPr="00D74718">
              <w:rPr>
                <w:i/>
                <w:sz w:val="24"/>
                <w:szCs w:val="24"/>
              </w:rPr>
              <w:t>Доцільним є окреме відділення діяльності оператора УЗЕ, як суб’єкта господарювання, що здійснює відповідну комерційну діяльність та облік обсягів перетікання е/е.</w:t>
            </w:r>
          </w:p>
        </w:tc>
        <w:tc>
          <w:tcPr>
            <w:tcW w:w="4115" w:type="dxa"/>
            <w:gridSpan w:val="4"/>
            <w:shd w:val="clear" w:color="auto" w:fill="auto"/>
          </w:tcPr>
          <w:p w:rsidR="00A473DA" w:rsidRDefault="00A473DA" w:rsidP="00913313"/>
          <w:p w:rsidR="00A473DA" w:rsidRDefault="00A473DA" w:rsidP="00913313">
            <w:pPr>
              <w:rPr>
                <w:b/>
                <w:sz w:val="24"/>
                <w:szCs w:val="24"/>
              </w:rPr>
            </w:pPr>
            <w:r>
              <w:rPr>
                <w:b/>
                <w:sz w:val="24"/>
                <w:szCs w:val="24"/>
              </w:rPr>
              <w:t>Не приймається.</w:t>
            </w:r>
          </w:p>
          <w:p w:rsidR="00782C06" w:rsidRPr="00557C23" w:rsidRDefault="00782C06" w:rsidP="00913313">
            <w:r>
              <w:t>Відсутність окремого обліку</w:t>
            </w:r>
            <w:r w:rsidR="008C02FF">
              <w:t xml:space="preserve"> на</w:t>
            </w:r>
            <w:r>
              <w:t xml:space="preserve"> власних УЗЕ ОСП/ОСР призведе до викривлення </w:t>
            </w:r>
            <w:r w:rsidR="008C02FF">
              <w:t xml:space="preserve">балансу електричної енергії в електричних мережах, зокрема некоректного визначення погодинних </w:t>
            </w:r>
            <w:r>
              <w:t>обсягів купованої електричної енергії для електропостачальників</w:t>
            </w:r>
            <w:r w:rsidR="008C02FF">
              <w:t xml:space="preserve"> протягом розрахункового періоду.</w:t>
            </w:r>
          </w:p>
        </w:tc>
      </w:tr>
      <w:tr w:rsidR="00A473DA" w:rsidRPr="00557C23" w:rsidTr="00EE3AC1">
        <w:trPr>
          <w:trHeight w:val="435"/>
        </w:trPr>
        <w:tc>
          <w:tcPr>
            <w:tcW w:w="15304" w:type="dxa"/>
            <w:gridSpan w:val="9"/>
            <w:shd w:val="clear" w:color="auto" w:fill="auto"/>
          </w:tcPr>
          <w:p w:rsidR="00A473DA" w:rsidRDefault="00A473DA" w:rsidP="00A473DA">
            <w:pPr>
              <w:jc w:val="center"/>
            </w:pPr>
            <w:bookmarkStart w:id="1" w:name="_Hlk111471108"/>
            <w:r w:rsidRPr="00557C23">
              <w:rPr>
                <w:sz w:val="24"/>
                <w:szCs w:val="24"/>
              </w:rPr>
              <w:lastRenderedPageBreak/>
              <w:t>1.3. Адміністрування Кодексу комерційного обліку електричної енергії</w:t>
            </w:r>
            <w:bookmarkEnd w:id="1"/>
          </w:p>
        </w:tc>
      </w:tr>
      <w:tr w:rsidR="00CB297A" w:rsidRPr="00557C23" w:rsidTr="00EE3AC1">
        <w:trPr>
          <w:trHeight w:val="435"/>
        </w:trPr>
        <w:tc>
          <w:tcPr>
            <w:tcW w:w="3253" w:type="dxa"/>
            <w:gridSpan w:val="2"/>
            <w:vMerge w:val="restart"/>
            <w:shd w:val="clear" w:color="auto" w:fill="auto"/>
          </w:tcPr>
          <w:p w:rsidR="00CB297A" w:rsidRPr="00782C06" w:rsidRDefault="00CB297A" w:rsidP="00A473DA">
            <w:pPr>
              <w:pStyle w:val="a3"/>
              <w:jc w:val="both"/>
            </w:pPr>
            <w:r>
              <w:t xml:space="preserve"> </w:t>
            </w:r>
            <w:r w:rsidRPr="00782C06">
              <w:t xml:space="preserve"> </w:t>
            </w:r>
          </w:p>
          <w:p w:rsidR="00CB297A" w:rsidRPr="00557C23" w:rsidRDefault="00CB297A" w:rsidP="00A473DA">
            <w:pPr>
              <w:pStyle w:val="a3"/>
              <w:jc w:val="both"/>
            </w:pPr>
            <w:r w:rsidRPr="00557C23">
              <w:t>1.3.2. Щорічно протягом першого тижня березня АКО має підготувати та оприлюднити на власному вебсайті звіт про стан комерційного обліку електричної енергії на ринку, що включає:</w:t>
            </w:r>
          </w:p>
          <w:p w:rsidR="00CB297A" w:rsidRPr="00557C23" w:rsidRDefault="00CB297A" w:rsidP="00A473DA">
            <w:pPr>
              <w:pStyle w:val="a3"/>
              <w:jc w:val="both"/>
            </w:pPr>
            <w:r w:rsidRPr="00557C23">
              <w:t>1) опис стану комерційного обліку за звітний період;</w:t>
            </w:r>
          </w:p>
          <w:p w:rsidR="00CB297A" w:rsidRPr="00557C23" w:rsidRDefault="00CB297A" w:rsidP="00A473DA">
            <w:pPr>
              <w:pStyle w:val="a3"/>
              <w:jc w:val="both"/>
            </w:pPr>
            <w:r w:rsidRPr="00557C23">
              <w:t xml:space="preserve">2) статистичну інформацію щодо споживання електричної енергії, узагальнену для окремих категорій </w:t>
            </w:r>
            <w:r w:rsidRPr="00557C23">
              <w:lastRenderedPageBreak/>
              <w:t>виробників/споживачів та областей вимірювання;</w:t>
            </w:r>
          </w:p>
          <w:p w:rsidR="00CB297A" w:rsidRPr="00557C23" w:rsidRDefault="00CB297A" w:rsidP="00A473DA">
            <w:pPr>
              <w:pStyle w:val="a3"/>
              <w:jc w:val="both"/>
              <w:rPr>
                <w:b/>
              </w:rPr>
            </w:pPr>
            <w:r w:rsidRPr="00557C23">
              <w:rPr>
                <w:b/>
              </w:rPr>
              <w:t>3) статистичну інформацію щодо обсягів виробленої/відпущеної електричної енергії, узагальнену для окремих категорій виробників та областей вимірювання</w:t>
            </w:r>
            <w:r w:rsidRPr="00557C23">
              <w:t>;</w:t>
            </w:r>
            <w:r w:rsidRPr="00557C23">
              <w:rPr>
                <w:b/>
              </w:rPr>
              <w:t xml:space="preserve"> </w:t>
            </w:r>
          </w:p>
          <w:p w:rsidR="00CB297A" w:rsidRPr="00557C23" w:rsidRDefault="00CB297A" w:rsidP="00A473DA">
            <w:pPr>
              <w:pStyle w:val="a3"/>
              <w:jc w:val="both"/>
            </w:pPr>
            <w:r w:rsidRPr="00557C23">
              <w:rPr>
                <w:b/>
              </w:rPr>
              <w:t>4)</w:t>
            </w:r>
            <w:r w:rsidRPr="00557C23">
              <w:t xml:space="preserve"> </w:t>
            </w:r>
            <w:r w:rsidRPr="00557C23">
              <w:rPr>
                <w:b/>
              </w:rPr>
              <w:t>статистичну інформацію щодо обсягів відібраної/відпущеної/збереженої електричної енергії, узагальнену для окремих категорій установок зберігання енергії та областей вимірювання</w:t>
            </w:r>
            <w:r w:rsidRPr="00557C23">
              <w:t xml:space="preserve">; </w:t>
            </w:r>
          </w:p>
          <w:p w:rsidR="00CB297A" w:rsidRPr="00557C23" w:rsidRDefault="00CB297A" w:rsidP="00A473DA">
            <w:pPr>
              <w:pStyle w:val="a3"/>
              <w:jc w:val="both"/>
            </w:pPr>
            <w:r w:rsidRPr="00557C23">
              <w:t>5) узагальнений огляд усіх пропозицій щодо внесення змін і доповнень до цього Кодексу, що були отримані за попередній рік, та обґрунтування щодо доцільності їх прийняття/відхилення;</w:t>
            </w:r>
          </w:p>
          <w:p w:rsidR="00CB297A" w:rsidRPr="00557C23" w:rsidRDefault="00CB297A" w:rsidP="00A473DA">
            <w:pPr>
              <w:pStyle w:val="a3"/>
              <w:jc w:val="both"/>
            </w:pPr>
            <w:r w:rsidRPr="00557C23">
              <w:t>6) основні напрями розвитку і шляхи вдосконалення комерційного обліку електричної енергії на ринку електричної енергії.</w:t>
            </w:r>
          </w:p>
          <w:p w:rsidR="00CB297A" w:rsidRPr="00557C23" w:rsidRDefault="00CB297A" w:rsidP="00A473DA">
            <w:pPr>
              <w:rPr>
                <w:sz w:val="24"/>
                <w:szCs w:val="24"/>
              </w:rPr>
            </w:pPr>
          </w:p>
        </w:tc>
        <w:tc>
          <w:tcPr>
            <w:tcW w:w="3545" w:type="dxa"/>
            <w:gridSpan w:val="2"/>
            <w:shd w:val="clear" w:color="auto" w:fill="auto"/>
          </w:tcPr>
          <w:p w:rsidR="00CB297A" w:rsidRPr="00A57268" w:rsidRDefault="00CB297A" w:rsidP="00A473DA">
            <w:pPr>
              <w:pStyle w:val="a3"/>
              <w:rPr>
                <w:b/>
                <w:i/>
                <w:u w:val="single"/>
              </w:rPr>
            </w:pPr>
            <w:r w:rsidRPr="00A57268">
              <w:rPr>
                <w:b/>
                <w:i/>
                <w:u w:val="single"/>
              </w:rPr>
              <w:lastRenderedPageBreak/>
              <w:t>ПрАТ «НЕК «Укренерго»</w:t>
            </w:r>
            <w:r w:rsidRPr="00673A2F">
              <w:rPr>
                <w:b/>
                <w:i/>
              </w:rPr>
              <w:t>:</w:t>
            </w:r>
          </w:p>
          <w:p w:rsidR="00CB297A" w:rsidRPr="00557C23" w:rsidRDefault="00CB297A" w:rsidP="00A473DA">
            <w:pPr>
              <w:pStyle w:val="a3"/>
              <w:jc w:val="both"/>
            </w:pPr>
            <w:r>
              <w:t xml:space="preserve">   </w:t>
            </w:r>
            <w:r w:rsidRPr="00557C23">
              <w:t xml:space="preserve">1.3.2. Щорічно протягом першого тижня березня АКО має підготувати та оприлюднити на власному вебсайті звіт про стан комерційного обліку електричної енергії на ринку, що </w:t>
            </w:r>
            <w:r>
              <w:rPr>
                <w:b/>
                <w:bCs/>
              </w:rPr>
              <w:t xml:space="preserve">зокрема </w:t>
            </w:r>
            <w:r w:rsidRPr="00557C23">
              <w:t>включає:</w:t>
            </w:r>
          </w:p>
          <w:p w:rsidR="00CB297A" w:rsidRPr="00557C23" w:rsidRDefault="00CB297A" w:rsidP="00A473DA">
            <w:pPr>
              <w:pStyle w:val="a3"/>
              <w:jc w:val="both"/>
            </w:pPr>
            <w:r w:rsidRPr="00557C23">
              <w:t>1) опис стану комерційного обліку за звітний період;</w:t>
            </w:r>
          </w:p>
          <w:p w:rsidR="00CB297A" w:rsidRPr="00557C23" w:rsidRDefault="00CB297A" w:rsidP="00A473DA">
            <w:pPr>
              <w:pStyle w:val="a3"/>
              <w:jc w:val="both"/>
            </w:pPr>
            <w:r w:rsidRPr="00557C23">
              <w:t xml:space="preserve">2) статистичну інформацію щодо споживання електричної енергії, узагальнену для окремих категорій </w:t>
            </w:r>
            <w:r w:rsidRPr="006C1C9F">
              <w:rPr>
                <w:b/>
                <w:bCs/>
                <w:strike/>
              </w:rPr>
              <w:t>виробників/</w:t>
            </w:r>
            <w:r w:rsidRPr="00557C23">
              <w:t xml:space="preserve">споживачів та </w:t>
            </w:r>
            <w:r w:rsidRPr="00557C23">
              <w:lastRenderedPageBreak/>
              <w:t xml:space="preserve">областей </w:t>
            </w:r>
            <w:r w:rsidRPr="00891C91">
              <w:rPr>
                <w:b/>
                <w:bCs/>
                <w:strike/>
              </w:rPr>
              <w:t>вимірювання</w:t>
            </w:r>
            <w:r>
              <w:rPr>
                <w:b/>
                <w:bCs/>
              </w:rPr>
              <w:t xml:space="preserve"> комерційного обліку</w:t>
            </w:r>
            <w:r w:rsidRPr="00557C23">
              <w:t>;</w:t>
            </w:r>
          </w:p>
          <w:p w:rsidR="00CB297A" w:rsidRPr="00891C91" w:rsidRDefault="00CB297A" w:rsidP="00A473DA">
            <w:pPr>
              <w:pStyle w:val="a3"/>
              <w:jc w:val="both"/>
              <w:rPr>
                <w:bCs/>
              </w:rPr>
            </w:pPr>
            <w:r w:rsidRPr="00891C91">
              <w:rPr>
                <w:bCs/>
              </w:rPr>
              <w:t xml:space="preserve">3) статистичну інформацію щодо обсягів виробленої/відпущеної електричної енергії, узагальнену для окремих категорій виробників та областей </w:t>
            </w:r>
            <w:r w:rsidRPr="00770CC1">
              <w:rPr>
                <w:b/>
                <w:strike/>
              </w:rPr>
              <w:t>вимірювання</w:t>
            </w:r>
            <w:r>
              <w:rPr>
                <w:b/>
              </w:rPr>
              <w:t xml:space="preserve"> комерційного обліку</w:t>
            </w:r>
            <w:r w:rsidRPr="00891C91">
              <w:rPr>
                <w:bCs/>
              </w:rPr>
              <w:t xml:space="preserve">; </w:t>
            </w:r>
          </w:p>
          <w:p w:rsidR="00CB297A" w:rsidRPr="00891C91" w:rsidRDefault="00CB297A" w:rsidP="00A473DA">
            <w:pPr>
              <w:pStyle w:val="a3"/>
              <w:jc w:val="both"/>
              <w:rPr>
                <w:bCs/>
              </w:rPr>
            </w:pPr>
            <w:r w:rsidRPr="00891C91">
              <w:rPr>
                <w:bCs/>
              </w:rPr>
              <w:t xml:space="preserve">4) статистичну інформацію щодо обсягів відібраної/відпущеної/збереженої електричної енергії, узагальнену для окремих категорій установок зберігання енергії та областей </w:t>
            </w:r>
            <w:r w:rsidRPr="006C1C9F">
              <w:rPr>
                <w:b/>
                <w:strike/>
              </w:rPr>
              <w:t>вимірювання</w:t>
            </w:r>
            <w:r>
              <w:rPr>
                <w:b/>
              </w:rPr>
              <w:t xml:space="preserve"> комерційного обліку</w:t>
            </w:r>
            <w:r w:rsidRPr="00891C91">
              <w:rPr>
                <w:bCs/>
              </w:rPr>
              <w:t xml:space="preserve">; </w:t>
            </w:r>
          </w:p>
          <w:p w:rsidR="00CB297A" w:rsidRPr="00557C23" w:rsidRDefault="00CB297A" w:rsidP="00A473DA">
            <w:pPr>
              <w:pStyle w:val="a3"/>
              <w:jc w:val="both"/>
            </w:pPr>
            <w:r w:rsidRPr="00557C23">
              <w:t>5) узагальнений огляд усіх пропозицій щодо внесення змін і доповнень до цього Кодексу, що були отримані за попередній рік, та обґрунтування щодо доцільності їх прийняття/відхилення;</w:t>
            </w:r>
          </w:p>
          <w:p w:rsidR="00CB297A" w:rsidRDefault="00CB297A" w:rsidP="00A473DA">
            <w:pPr>
              <w:pStyle w:val="a3"/>
              <w:jc w:val="both"/>
            </w:pPr>
            <w:r w:rsidRPr="00557C23">
              <w:t>6) основні напрями розвитку і шляхи вдосконалення комерційного обліку електричної енергії на ринку електричної енергії.</w:t>
            </w:r>
          </w:p>
          <w:p w:rsidR="00CB297A" w:rsidRDefault="00CB297A" w:rsidP="00A473DA">
            <w:pPr>
              <w:jc w:val="center"/>
              <w:rPr>
                <w:sz w:val="24"/>
                <w:szCs w:val="24"/>
              </w:rPr>
            </w:pPr>
          </w:p>
          <w:p w:rsidR="00CB297A" w:rsidRDefault="00CB297A" w:rsidP="00A473DA">
            <w:pPr>
              <w:jc w:val="center"/>
              <w:rPr>
                <w:sz w:val="24"/>
                <w:szCs w:val="24"/>
              </w:rPr>
            </w:pPr>
          </w:p>
          <w:p w:rsidR="00CB297A" w:rsidRPr="00557C23" w:rsidRDefault="00CB297A" w:rsidP="00A473DA">
            <w:pPr>
              <w:jc w:val="center"/>
              <w:rPr>
                <w:sz w:val="24"/>
                <w:szCs w:val="24"/>
              </w:rPr>
            </w:pPr>
          </w:p>
        </w:tc>
        <w:tc>
          <w:tcPr>
            <w:tcW w:w="4391" w:type="dxa"/>
            <w:shd w:val="clear" w:color="auto" w:fill="auto"/>
          </w:tcPr>
          <w:p w:rsidR="00CB297A" w:rsidRPr="006949AC" w:rsidRDefault="00CB297A" w:rsidP="00A473DA">
            <w:pPr>
              <w:pStyle w:val="a3"/>
              <w:jc w:val="both"/>
              <w:rPr>
                <w:i/>
                <w:iCs/>
              </w:rPr>
            </w:pPr>
            <w:r w:rsidRPr="006949AC">
              <w:rPr>
                <w:i/>
                <w:iCs/>
              </w:rPr>
              <w:lastRenderedPageBreak/>
              <w:t xml:space="preserve">Редакційні уточнення для приведення у відповідність до термінів, що визначені в </w:t>
            </w:r>
            <w:r>
              <w:rPr>
                <w:i/>
                <w:iCs/>
              </w:rPr>
              <w:t>ККО</w:t>
            </w:r>
            <w:r w:rsidRPr="006949AC">
              <w:rPr>
                <w:i/>
                <w:iCs/>
              </w:rPr>
              <w:t>.</w:t>
            </w:r>
          </w:p>
          <w:p w:rsidR="00CB297A" w:rsidRPr="00557C23" w:rsidRDefault="00CB297A" w:rsidP="00A473DA">
            <w:pPr>
              <w:jc w:val="center"/>
              <w:rPr>
                <w:sz w:val="24"/>
                <w:szCs w:val="24"/>
              </w:rPr>
            </w:pPr>
          </w:p>
        </w:tc>
        <w:tc>
          <w:tcPr>
            <w:tcW w:w="4115" w:type="dxa"/>
            <w:gridSpan w:val="4"/>
            <w:shd w:val="clear" w:color="auto" w:fill="auto"/>
          </w:tcPr>
          <w:p w:rsidR="00CB297A" w:rsidRPr="007563EC" w:rsidRDefault="00CB297A" w:rsidP="00A473DA">
            <w:pPr>
              <w:shd w:val="clear" w:color="auto" w:fill="FFFFFF"/>
              <w:jc w:val="both"/>
              <w:rPr>
                <w:rFonts w:eastAsia="Open Sans"/>
                <w:b/>
                <w:sz w:val="24"/>
                <w:szCs w:val="24"/>
              </w:rPr>
            </w:pPr>
            <w:r w:rsidRPr="007563EC">
              <w:rPr>
                <w:rFonts w:eastAsia="Open Sans"/>
                <w:b/>
                <w:sz w:val="24"/>
                <w:szCs w:val="24"/>
              </w:rPr>
              <w:t xml:space="preserve">Пропонується </w:t>
            </w:r>
            <w:r w:rsidR="00CE57EF">
              <w:rPr>
                <w:rFonts w:eastAsia="Open Sans"/>
                <w:b/>
                <w:sz w:val="24"/>
                <w:szCs w:val="24"/>
              </w:rPr>
              <w:t>прийняти</w:t>
            </w:r>
            <w:r w:rsidRPr="007563EC">
              <w:rPr>
                <w:rFonts w:eastAsia="Open Sans"/>
                <w:b/>
                <w:sz w:val="24"/>
                <w:szCs w:val="24"/>
              </w:rPr>
              <w:t xml:space="preserve"> у наступній редакції:</w:t>
            </w:r>
          </w:p>
          <w:p w:rsidR="00CB297A" w:rsidRPr="00557C23" w:rsidRDefault="00CB297A" w:rsidP="00A473DA">
            <w:pPr>
              <w:pStyle w:val="a3"/>
              <w:jc w:val="both"/>
            </w:pPr>
            <w:r>
              <w:t xml:space="preserve">    </w:t>
            </w:r>
            <w:r w:rsidRPr="00557C23">
              <w:t>1.3.2. Щорічно протягом першого тижня березня АКО має підготувати та оприлюднити на власному вебсайті звіт про стан комерційного обліку електричної енергії на ринку, що включає</w:t>
            </w:r>
            <w:r w:rsidR="00782C06">
              <w:t>, зокрема</w:t>
            </w:r>
            <w:r w:rsidRPr="00557C23">
              <w:t>:</w:t>
            </w:r>
          </w:p>
          <w:p w:rsidR="00CB297A" w:rsidRPr="00557C23" w:rsidRDefault="00CB297A" w:rsidP="00A473DA">
            <w:pPr>
              <w:pStyle w:val="a3"/>
              <w:jc w:val="both"/>
            </w:pPr>
            <w:r w:rsidRPr="00557C23">
              <w:t>1) опис стану комерційного обліку за звітний період;</w:t>
            </w:r>
          </w:p>
          <w:p w:rsidR="00CB297A" w:rsidRPr="00557C23" w:rsidRDefault="00CB297A" w:rsidP="00A473DA">
            <w:pPr>
              <w:pStyle w:val="a3"/>
              <w:jc w:val="both"/>
            </w:pPr>
            <w:r w:rsidRPr="00557C23">
              <w:t xml:space="preserve">2) статистичну інформацію щодо споживання електричної енергії, узагальнену для окремих категорій споживачів та областей </w:t>
            </w:r>
            <w:r>
              <w:rPr>
                <w:b/>
                <w:bCs/>
              </w:rPr>
              <w:t>комерційного обліку</w:t>
            </w:r>
            <w:r w:rsidRPr="00557C23">
              <w:t>;</w:t>
            </w:r>
          </w:p>
          <w:p w:rsidR="00CB297A" w:rsidRPr="00891C91" w:rsidRDefault="00CB297A" w:rsidP="00A473DA">
            <w:pPr>
              <w:pStyle w:val="a3"/>
              <w:jc w:val="both"/>
              <w:rPr>
                <w:bCs/>
              </w:rPr>
            </w:pPr>
            <w:r w:rsidRPr="00891C91">
              <w:rPr>
                <w:bCs/>
              </w:rPr>
              <w:lastRenderedPageBreak/>
              <w:t xml:space="preserve">3) статистичну інформацію щодо обсягів виробленої/відпущеної електричної енергії, узагальнену для окремих категорій виробників та областей </w:t>
            </w:r>
            <w:r>
              <w:rPr>
                <w:b/>
              </w:rPr>
              <w:t>комерційного обліку</w:t>
            </w:r>
            <w:r w:rsidRPr="00891C91">
              <w:rPr>
                <w:bCs/>
              </w:rPr>
              <w:t xml:space="preserve">; </w:t>
            </w:r>
          </w:p>
          <w:p w:rsidR="00CB297A" w:rsidRPr="00891C91" w:rsidRDefault="00CB297A" w:rsidP="00A473DA">
            <w:pPr>
              <w:pStyle w:val="a3"/>
              <w:jc w:val="both"/>
              <w:rPr>
                <w:bCs/>
              </w:rPr>
            </w:pPr>
            <w:r w:rsidRPr="00891C91">
              <w:rPr>
                <w:bCs/>
              </w:rPr>
              <w:t xml:space="preserve">4) статистичну інформацію щодо обсягів відібраної/відпущеної/збереженої електричної енергії, узагальнену для окремих категорій установок зберігання енергії та областей </w:t>
            </w:r>
            <w:r>
              <w:rPr>
                <w:b/>
              </w:rPr>
              <w:t>комерційного обліку</w:t>
            </w:r>
            <w:r w:rsidRPr="00891C91">
              <w:rPr>
                <w:bCs/>
              </w:rPr>
              <w:t xml:space="preserve">; </w:t>
            </w:r>
          </w:p>
          <w:p w:rsidR="00CB297A" w:rsidRPr="00557C23" w:rsidRDefault="00CB297A" w:rsidP="00A473DA">
            <w:pPr>
              <w:pStyle w:val="a3"/>
              <w:jc w:val="both"/>
            </w:pPr>
            <w:r w:rsidRPr="00557C23">
              <w:t>5) узагальнений огляд усіх пропозицій щодо внесення змін і доповнень до цього Кодексу, що були отримані за попередній рік, та обґрунтування щодо доцільності їх прийняття/відхилення;</w:t>
            </w:r>
          </w:p>
          <w:p w:rsidR="00CB297A" w:rsidRDefault="00CB297A" w:rsidP="00A473DA">
            <w:pPr>
              <w:pStyle w:val="a3"/>
              <w:jc w:val="both"/>
            </w:pPr>
            <w:r w:rsidRPr="00557C23">
              <w:t>6) основні напрями розвитку і шляхи вдосконалення комерційного обліку електричної енергії на ринку електричної енергії.</w:t>
            </w:r>
            <w:r>
              <w:t xml:space="preserve"> </w:t>
            </w:r>
          </w:p>
          <w:p w:rsidR="00CB297A" w:rsidRPr="00557C23" w:rsidRDefault="00CB297A" w:rsidP="00A473DA">
            <w:pPr>
              <w:jc w:val="center"/>
              <w:rPr>
                <w:sz w:val="24"/>
                <w:szCs w:val="24"/>
              </w:rPr>
            </w:pPr>
          </w:p>
        </w:tc>
      </w:tr>
      <w:tr w:rsidR="00CB297A" w:rsidRPr="00A473DA" w:rsidTr="00EE3AC1">
        <w:trPr>
          <w:trHeight w:val="435"/>
        </w:trPr>
        <w:tc>
          <w:tcPr>
            <w:tcW w:w="3253" w:type="dxa"/>
            <w:gridSpan w:val="2"/>
            <w:vMerge/>
            <w:shd w:val="clear" w:color="auto" w:fill="auto"/>
          </w:tcPr>
          <w:p w:rsidR="00CB297A" w:rsidRPr="00557C23" w:rsidRDefault="00CB297A" w:rsidP="00A473DA">
            <w:pPr>
              <w:rPr>
                <w:sz w:val="24"/>
                <w:szCs w:val="24"/>
                <w:lang w:eastAsia="uk-UA"/>
              </w:rPr>
            </w:pPr>
          </w:p>
        </w:tc>
        <w:tc>
          <w:tcPr>
            <w:tcW w:w="3545" w:type="dxa"/>
            <w:gridSpan w:val="2"/>
            <w:shd w:val="clear" w:color="auto" w:fill="auto"/>
          </w:tcPr>
          <w:p w:rsidR="00CB297A" w:rsidRDefault="00CB297A" w:rsidP="00A473DA">
            <w:pPr>
              <w:rPr>
                <w:b/>
                <w:i/>
                <w:sz w:val="24"/>
                <w:szCs w:val="24"/>
                <w:u w:val="single"/>
              </w:rPr>
            </w:pPr>
            <w:r w:rsidRPr="00D74718">
              <w:rPr>
                <w:b/>
                <w:i/>
                <w:sz w:val="24"/>
                <w:szCs w:val="24"/>
                <w:u w:val="single"/>
              </w:rPr>
              <w:t>АТ «ДТЕК Дніпровські електромережі»</w:t>
            </w:r>
            <w:r w:rsidRPr="00673A2F">
              <w:rPr>
                <w:b/>
                <w:i/>
                <w:sz w:val="24"/>
                <w:szCs w:val="24"/>
              </w:rPr>
              <w:t>:</w:t>
            </w:r>
          </w:p>
          <w:p w:rsidR="00CB297A" w:rsidRPr="007A5FCA" w:rsidRDefault="00CB297A" w:rsidP="00A473DA">
            <w:pPr>
              <w:ind w:firstLine="589"/>
              <w:jc w:val="both"/>
              <w:rPr>
                <w:b/>
                <w:i/>
                <w:sz w:val="24"/>
                <w:szCs w:val="24"/>
                <w:u w:val="single"/>
              </w:rPr>
            </w:pPr>
          </w:p>
          <w:p w:rsidR="00CB297A" w:rsidRPr="007A5FCA" w:rsidRDefault="00CB297A" w:rsidP="00A473DA">
            <w:pPr>
              <w:pStyle w:val="a3"/>
              <w:spacing w:before="0" w:beforeAutospacing="0" w:after="0" w:afterAutospacing="0"/>
              <w:ind w:firstLine="177"/>
              <w:contextualSpacing/>
              <w:jc w:val="both"/>
            </w:pPr>
            <w:r w:rsidRPr="007A5FCA">
              <w:t>1.3.2. Щорічно протягом першого тижня березня АКО має підготувати та оприлюднити на власному вебсайті звіт про стан комерційного обліку електричної енергії на ринку, що включає:</w:t>
            </w:r>
          </w:p>
          <w:p w:rsidR="00CB297A" w:rsidRPr="007A5FCA" w:rsidRDefault="00CB297A" w:rsidP="00A473DA">
            <w:pPr>
              <w:pStyle w:val="a3"/>
              <w:spacing w:before="0" w:beforeAutospacing="0" w:after="0" w:afterAutospacing="0"/>
              <w:ind w:firstLine="177"/>
              <w:contextualSpacing/>
              <w:jc w:val="both"/>
            </w:pPr>
            <w:r w:rsidRPr="007A5FCA">
              <w:t>…</w:t>
            </w:r>
          </w:p>
          <w:p w:rsidR="00CB297A" w:rsidRPr="00A473DA" w:rsidRDefault="00CB297A" w:rsidP="00A473DA">
            <w:pPr>
              <w:jc w:val="both"/>
              <w:rPr>
                <w:sz w:val="24"/>
                <w:szCs w:val="24"/>
                <w:lang w:eastAsia="uk-UA"/>
              </w:rPr>
            </w:pPr>
            <w:r w:rsidRPr="00A473DA">
              <w:rPr>
                <w:sz w:val="24"/>
                <w:szCs w:val="24"/>
              </w:rPr>
              <w:t>4) статистичну інформацію щодо обсягів</w:t>
            </w:r>
            <w:r>
              <w:rPr>
                <w:sz w:val="24"/>
                <w:szCs w:val="24"/>
              </w:rPr>
              <w:t> </w:t>
            </w:r>
            <w:r w:rsidRPr="00A473DA">
              <w:rPr>
                <w:sz w:val="24"/>
                <w:szCs w:val="24"/>
              </w:rPr>
              <w:t>відібраної/відпущеної/</w:t>
            </w:r>
            <w:r>
              <w:rPr>
                <w:sz w:val="24"/>
                <w:szCs w:val="24"/>
              </w:rPr>
              <w:t xml:space="preserve"> </w:t>
            </w:r>
            <w:r w:rsidRPr="00A473DA">
              <w:rPr>
                <w:sz w:val="24"/>
                <w:szCs w:val="24"/>
              </w:rPr>
              <w:t xml:space="preserve">збереженої електричної енергії, узагальнену для окремих категорій установок зберігання енергії </w:t>
            </w:r>
            <w:r w:rsidRPr="00A473DA">
              <w:rPr>
                <w:b/>
                <w:sz w:val="24"/>
                <w:szCs w:val="24"/>
              </w:rPr>
              <w:t>операторів установок зберігання енергії</w:t>
            </w:r>
            <w:r w:rsidRPr="00A473DA">
              <w:rPr>
                <w:sz w:val="24"/>
                <w:szCs w:val="24"/>
              </w:rPr>
              <w:t xml:space="preserve"> та областей вимірювання;</w:t>
            </w:r>
          </w:p>
        </w:tc>
        <w:tc>
          <w:tcPr>
            <w:tcW w:w="4391" w:type="dxa"/>
            <w:shd w:val="clear" w:color="auto" w:fill="auto"/>
          </w:tcPr>
          <w:p w:rsidR="00CB297A" w:rsidRPr="00557C23" w:rsidRDefault="00CB297A" w:rsidP="00A473DA">
            <w:pPr>
              <w:jc w:val="center"/>
              <w:rPr>
                <w:sz w:val="24"/>
                <w:szCs w:val="24"/>
                <w:lang w:eastAsia="uk-UA"/>
              </w:rPr>
            </w:pPr>
            <w:r w:rsidRPr="007D779B">
              <w:rPr>
                <w:i/>
              </w:rPr>
              <w:t>Обґрунтування попереднього пункту.</w:t>
            </w:r>
          </w:p>
        </w:tc>
        <w:tc>
          <w:tcPr>
            <w:tcW w:w="4115" w:type="dxa"/>
            <w:gridSpan w:val="4"/>
            <w:shd w:val="clear" w:color="auto" w:fill="auto"/>
          </w:tcPr>
          <w:p w:rsidR="00CB297A" w:rsidRPr="00557C23" w:rsidRDefault="00CB297A" w:rsidP="00A473DA">
            <w:r>
              <w:rPr>
                <w:b/>
                <w:sz w:val="24"/>
                <w:szCs w:val="24"/>
              </w:rPr>
              <w:t>Не приймається.</w:t>
            </w:r>
          </w:p>
        </w:tc>
      </w:tr>
      <w:tr w:rsidR="00CB297A" w:rsidRPr="00A473DA" w:rsidTr="00EE3AC1">
        <w:trPr>
          <w:trHeight w:val="435"/>
        </w:trPr>
        <w:tc>
          <w:tcPr>
            <w:tcW w:w="15304" w:type="dxa"/>
            <w:gridSpan w:val="9"/>
            <w:shd w:val="clear" w:color="auto" w:fill="auto"/>
          </w:tcPr>
          <w:p w:rsidR="00CB297A" w:rsidRPr="00557C23" w:rsidRDefault="00CB297A" w:rsidP="00CB297A">
            <w:pPr>
              <w:ind w:firstLine="589"/>
              <w:jc w:val="center"/>
              <w:rPr>
                <w:sz w:val="24"/>
                <w:szCs w:val="24"/>
              </w:rPr>
            </w:pPr>
            <w:r w:rsidRPr="00557C23">
              <w:rPr>
                <w:sz w:val="24"/>
                <w:szCs w:val="24"/>
              </w:rPr>
              <w:t>II. Організація процесу комерційного обліку</w:t>
            </w:r>
          </w:p>
          <w:p w:rsidR="00CB297A" w:rsidRDefault="00CB297A" w:rsidP="00CB297A">
            <w:pPr>
              <w:jc w:val="center"/>
              <w:rPr>
                <w:b/>
                <w:sz w:val="24"/>
                <w:szCs w:val="24"/>
              </w:rPr>
            </w:pPr>
            <w:r w:rsidRPr="00557C23">
              <w:rPr>
                <w:sz w:val="24"/>
                <w:szCs w:val="24"/>
              </w:rPr>
              <w:t>2.1. Загальні положення</w:t>
            </w:r>
          </w:p>
        </w:tc>
      </w:tr>
      <w:tr w:rsidR="007C1AA5" w:rsidRPr="00A473DA" w:rsidTr="00EE3AC1">
        <w:trPr>
          <w:trHeight w:val="435"/>
        </w:trPr>
        <w:tc>
          <w:tcPr>
            <w:tcW w:w="3220" w:type="dxa"/>
            <w:shd w:val="clear" w:color="auto" w:fill="auto"/>
          </w:tcPr>
          <w:p w:rsidR="007C1AA5" w:rsidRDefault="007C1AA5" w:rsidP="007C1AA5">
            <w:pPr>
              <w:jc w:val="both"/>
              <w:rPr>
                <w:sz w:val="24"/>
                <w:szCs w:val="24"/>
              </w:rPr>
            </w:pPr>
            <w:r w:rsidRPr="007C1AA5">
              <w:rPr>
                <w:sz w:val="24"/>
                <w:szCs w:val="24"/>
              </w:rPr>
              <w:t xml:space="preserve">2.1.2. Метою організації комерційного обліку електричної енергії на ринку електричної енергії є надання учасникам ринку повної та достовірної інформації про обсяги виробленої, </w:t>
            </w:r>
            <w:r w:rsidRPr="007C1AA5">
              <w:rPr>
                <w:b/>
                <w:sz w:val="24"/>
                <w:szCs w:val="24"/>
              </w:rPr>
              <w:t xml:space="preserve">відібраної, </w:t>
            </w:r>
            <w:r w:rsidRPr="007C1AA5">
              <w:rPr>
                <w:sz w:val="24"/>
                <w:szCs w:val="24"/>
              </w:rPr>
              <w:t xml:space="preserve">відпущеної, </w:t>
            </w:r>
            <w:r w:rsidRPr="007C1AA5">
              <w:rPr>
                <w:b/>
                <w:sz w:val="24"/>
                <w:szCs w:val="24"/>
              </w:rPr>
              <w:t>збереженої,</w:t>
            </w:r>
            <w:r w:rsidRPr="007C1AA5">
              <w:rPr>
                <w:sz w:val="24"/>
                <w:szCs w:val="24"/>
              </w:rPr>
              <w:t xml:space="preserve"> переданої, розподіленої, імпортованої та експортованої, а також спожитої електричної енергії </w:t>
            </w:r>
            <w:r w:rsidRPr="007C1AA5">
              <w:rPr>
                <w:sz w:val="24"/>
                <w:szCs w:val="24"/>
              </w:rPr>
              <w:lastRenderedPageBreak/>
              <w:t>у визначений проміжок часу для її подальшого використання та здійснення розрахунків між учасниками ринку.</w:t>
            </w:r>
          </w:p>
          <w:p w:rsidR="007C1AA5" w:rsidRPr="00765349" w:rsidRDefault="007C1AA5" w:rsidP="007C1AA5">
            <w:pPr>
              <w:rPr>
                <w:sz w:val="24"/>
                <w:szCs w:val="24"/>
              </w:rPr>
            </w:pPr>
            <w:r w:rsidRPr="00765349">
              <w:rPr>
                <w:sz w:val="24"/>
                <w:szCs w:val="24"/>
              </w:rPr>
              <w:t>2.1.7</w:t>
            </w:r>
          </w:p>
          <w:tbl>
            <w:tblPr>
              <w:tblpPr w:leftFromText="180" w:rightFromText="180" w:vertAnchor="page" w:horzAnchor="margin" w:tblpY="1081"/>
              <w:tblOverlap w:val="never"/>
              <w:tblW w:w="45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1843"/>
              <w:gridCol w:w="1333"/>
            </w:tblGrid>
            <w:tr w:rsidR="007C1AA5" w:rsidRPr="00557C23" w:rsidTr="007C1AA5">
              <w:trPr>
                <w:trHeight w:val="277"/>
              </w:trPr>
              <w:tc>
                <w:tcPr>
                  <w:tcW w:w="1413" w:type="dxa"/>
                </w:tcPr>
                <w:p w:rsidR="007C1AA5" w:rsidRPr="00557C23" w:rsidRDefault="007C1AA5" w:rsidP="007C1AA5">
                  <w:pPr>
                    <w:jc w:val="both"/>
                    <w:rPr>
                      <w:sz w:val="24"/>
                      <w:szCs w:val="24"/>
                    </w:rPr>
                  </w:pPr>
                  <w:r w:rsidRPr="00557C23">
                    <w:rPr>
                      <w:sz w:val="24"/>
                      <w:szCs w:val="24"/>
                    </w:rPr>
                    <w:t>Учасники ринку</w:t>
                  </w:r>
                </w:p>
              </w:tc>
              <w:tc>
                <w:tcPr>
                  <w:tcW w:w="1843" w:type="dxa"/>
                </w:tcPr>
                <w:p w:rsidR="007C1AA5" w:rsidRDefault="007C1AA5" w:rsidP="007C1AA5">
                  <w:pPr>
                    <w:jc w:val="both"/>
                    <w:rPr>
                      <w:sz w:val="24"/>
                      <w:szCs w:val="24"/>
                    </w:rPr>
                  </w:pPr>
                  <w:r w:rsidRPr="00557C23">
                    <w:rPr>
                      <w:sz w:val="24"/>
                      <w:szCs w:val="24"/>
                    </w:rPr>
                    <w:t xml:space="preserve">Основні </w:t>
                  </w:r>
                </w:p>
                <w:p w:rsidR="007C1AA5" w:rsidRPr="00557C23" w:rsidRDefault="007C1AA5" w:rsidP="007C1AA5">
                  <w:pPr>
                    <w:jc w:val="both"/>
                    <w:rPr>
                      <w:sz w:val="24"/>
                      <w:szCs w:val="24"/>
                    </w:rPr>
                  </w:pPr>
                  <w:r w:rsidRPr="00557C23">
                    <w:rPr>
                      <w:sz w:val="24"/>
                      <w:szCs w:val="24"/>
                    </w:rPr>
                    <w:t>процеси</w:t>
                  </w:r>
                </w:p>
              </w:tc>
              <w:tc>
                <w:tcPr>
                  <w:tcW w:w="1333" w:type="dxa"/>
                </w:tcPr>
                <w:p w:rsidR="007C1AA5" w:rsidRPr="00557C23" w:rsidRDefault="007C1AA5" w:rsidP="007C1AA5">
                  <w:pPr>
                    <w:jc w:val="both"/>
                    <w:rPr>
                      <w:sz w:val="24"/>
                      <w:szCs w:val="24"/>
                    </w:rPr>
                  </w:pPr>
                </w:p>
              </w:tc>
            </w:tr>
            <w:tr w:rsidR="007C1AA5" w:rsidRPr="00557C23" w:rsidTr="007C1AA5">
              <w:trPr>
                <w:trHeight w:val="859"/>
              </w:trPr>
              <w:tc>
                <w:tcPr>
                  <w:tcW w:w="1413" w:type="dxa"/>
                  <w:tcBorders>
                    <w:bottom w:val="single" w:sz="4" w:space="0" w:color="auto"/>
                  </w:tcBorders>
                </w:tcPr>
                <w:p w:rsidR="007C1AA5" w:rsidRPr="00557C23" w:rsidRDefault="007C1AA5" w:rsidP="007C1AA5">
                  <w:pPr>
                    <w:jc w:val="both"/>
                    <w:rPr>
                      <w:sz w:val="24"/>
                      <w:szCs w:val="24"/>
                    </w:rPr>
                  </w:pPr>
                  <w:r w:rsidRPr="00557C23">
                    <w:rPr>
                      <w:sz w:val="24"/>
                      <w:szCs w:val="24"/>
                    </w:rPr>
                    <w:t xml:space="preserve">оператор системи, виробник, </w:t>
                  </w:r>
                  <w:r w:rsidRPr="00557C23">
                    <w:rPr>
                      <w:b/>
                      <w:sz w:val="24"/>
                      <w:szCs w:val="24"/>
                    </w:rPr>
                    <w:t>оператор установки зберігання енергії</w:t>
                  </w:r>
                  <w:r w:rsidRPr="00557C23">
                    <w:rPr>
                      <w:sz w:val="24"/>
                      <w:szCs w:val="24"/>
                    </w:rPr>
                    <w:t>, споживач</w:t>
                  </w:r>
                </w:p>
              </w:tc>
              <w:tc>
                <w:tcPr>
                  <w:tcW w:w="1843" w:type="dxa"/>
                  <w:tcBorders>
                    <w:bottom w:val="single" w:sz="4" w:space="0" w:color="auto"/>
                  </w:tcBorders>
                </w:tcPr>
                <w:p w:rsidR="007C1AA5" w:rsidRPr="00557C23" w:rsidRDefault="007C1AA5" w:rsidP="007C1AA5">
                  <w:pPr>
                    <w:jc w:val="both"/>
                    <w:rPr>
                      <w:sz w:val="24"/>
                      <w:szCs w:val="24"/>
                    </w:rPr>
                  </w:pPr>
                  <w:r w:rsidRPr="00557C23">
                    <w:rPr>
                      <w:sz w:val="24"/>
                      <w:szCs w:val="24"/>
                    </w:rPr>
                    <w:t>….</w:t>
                  </w:r>
                </w:p>
              </w:tc>
              <w:tc>
                <w:tcPr>
                  <w:tcW w:w="1333" w:type="dxa"/>
                  <w:tcBorders>
                    <w:bottom w:val="single" w:sz="4" w:space="0" w:color="auto"/>
                  </w:tcBorders>
                </w:tcPr>
                <w:p w:rsidR="007C1AA5" w:rsidRPr="00557C23" w:rsidRDefault="007C1AA5" w:rsidP="007C1AA5">
                  <w:pPr>
                    <w:jc w:val="both"/>
                    <w:rPr>
                      <w:sz w:val="24"/>
                      <w:szCs w:val="24"/>
                    </w:rPr>
                  </w:pPr>
                </w:p>
              </w:tc>
            </w:tr>
            <w:tr w:rsidR="007C1AA5" w:rsidRPr="00557C23" w:rsidTr="007C1AA5">
              <w:trPr>
                <w:trHeight w:val="2174"/>
              </w:trPr>
              <w:tc>
                <w:tcPr>
                  <w:tcW w:w="1413" w:type="dxa"/>
                  <w:tcBorders>
                    <w:top w:val="single" w:sz="4" w:space="0" w:color="auto"/>
                    <w:left w:val="single" w:sz="4" w:space="0" w:color="auto"/>
                    <w:bottom w:val="single" w:sz="4" w:space="0" w:color="auto"/>
                    <w:right w:val="single" w:sz="4" w:space="0" w:color="auto"/>
                  </w:tcBorders>
                </w:tcPr>
                <w:p w:rsidR="007C1AA5" w:rsidRPr="00557C23" w:rsidRDefault="007C1AA5" w:rsidP="007C1AA5">
                  <w:pPr>
                    <w:jc w:val="both"/>
                    <w:rPr>
                      <w:sz w:val="24"/>
                      <w:szCs w:val="24"/>
                    </w:rPr>
                  </w:pPr>
                  <w:r w:rsidRPr="00557C23">
                    <w:rPr>
                      <w:sz w:val="24"/>
                      <w:szCs w:val="24"/>
                    </w:rPr>
                    <w:t xml:space="preserve">споживач, виробник, </w:t>
                  </w:r>
                  <w:r w:rsidRPr="00557C23">
                    <w:rPr>
                      <w:b/>
                      <w:sz w:val="24"/>
                      <w:szCs w:val="24"/>
                    </w:rPr>
                    <w:t>оператор установки зберігання енергії</w:t>
                  </w:r>
                </w:p>
              </w:tc>
              <w:tc>
                <w:tcPr>
                  <w:tcW w:w="1843" w:type="dxa"/>
                  <w:tcBorders>
                    <w:top w:val="single" w:sz="4" w:space="0" w:color="auto"/>
                    <w:left w:val="single" w:sz="4" w:space="0" w:color="auto"/>
                    <w:bottom w:val="single" w:sz="4" w:space="0" w:color="auto"/>
                    <w:right w:val="single" w:sz="4" w:space="0" w:color="auto"/>
                  </w:tcBorders>
                </w:tcPr>
                <w:p w:rsidR="007C1AA5" w:rsidRPr="006C1798" w:rsidRDefault="007C1AA5" w:rsidP="007C1AA5">
                  <w:pPr>
                    <w:jc w:val="both"/>
                    <w:rPr>
                      <w:sz w:val="24"/>
                      <w:szCs w:val="24"/>
                    </w:rPr>
                  </w:pPr>
                  <w:r w:rsidRPr="006C1798">
                    <w:rPr>
                      <w:sz w:val="24"/>
                      <w:szCs w:val="24"/>
                    </w:rPr>
                    <w:t>споживання, виробництво, зберігання, відбір,</w:t>
                  </w:r>
                  <w:r w:rsidRPr="006C1798">
                    <w:rPr>
                      <w:sz w:val="24"/>
                      <w:szCs w:val="24"/>
                    </w:rPr>
                    <w:br/>
                    <w:t>відпуск електричної енергії;</w:t>
                  </w:r>
                </w:p>
                <w:p w:rsidR="007C1AA5" w:rsidRPr="00557C23" w:rsidRDefault="007C1AA5" w:rsidP="007C1AA5">
                  <w:pPr>
                    <w:jc w:val="both"/>
                    <w:rPr>
                      <w:sz w:val="24"/>
                      <w:szCs w:val="24"/>
                    </w:rPr>
                  </w:pPr>
                  <w:r w:rsidRPr="006C1798">
                    <w:rPr>
                      <w:sz w:val="24"/>
                      <w:szCs w:val="24"/>
                    </w:rPr>
                    <w:t xml:space="preserve">виконання функцій ППКО для ТКО в межах своєї </w:t>
                  </w:r>
                  <w:proofErr w:type="spellStart"/>
                  <w:r w:rsidRPr="006C1798">
                    <w:rPr>
                      <w:sz w:val="24"/>
                      <w:szCs w:val="24"/>
                    </w:rPr>
                    <w:t>відповідальнос</w:t>
                  </w:r>
                  <w:proofErr w:type="spellEnd"/>
                  <w:r>
                    <w:rPr>
                      <w:sz w:val="24"/>
                      <w:szCs w:val="24"/>
                    </w:rPr>
                    <w:t>-</w:t>
                  </w:r>
                  <w:r w:rsidRPr="006C1798">
                    <w:rPr>
                      <w:sz w:val="24"/>
                      <w:szCs w:val="24"/>
                    </w:rPr>
                    <w:t>ті</w:t>
                  </w:r>
                </w:p>
              </w:tc>
              <w:tc>
                <w:tcPr>
                  <w:tcW w:w="1333" w:type="dxa"/>
                  <w:tcBorders>
                    <w:top w:val="single" w:sz="4" w:space="0" w:color="auto"/>
                    <w:left w:val="single" w:sz="4" w:space="0" w:color="auto"/>
                    <w:bottom w:val="single" w:sz="4" w:space="0" w:color="auto"/>
                    <w:right w:val="single" w:sz="4" w:space="0" w:color="auto"/>
                  </w:tcBorders>
                </w:tcPr>
                <w:p w:rsidR="007C1AA5" w:rsidRPr="00557C23" w:rsidRDefault="007C1AA5" w:rsidP="007C1AA5">
                  <w:pPr>
                    <w:jc w:val="both"/>
                    <w:rPr>
                      <w:sz w:val="24"/>
                      <w:szCs w:val="24"/>
                    </w:rPr>
                  </w:pPr>
                </w:p>
              </w:tc>
            </w:tr>
          </w:tbl>
          <w:p w:rsidR="007C1AA5" w:rsidRPr="007C1AA5" w:rsidRDefault="007C1AA5" w:rsidP="007C1AA5">
            <w:pPr>
              <w:jc w:val="both"/>
              <w:rPr>
                <w:sz w:val="24"/>
                <w:szCs w:val="24"/>
              </w:rPr>
            </w:pPr>
          </w:p>
        </w:tc>
        <w:tc>
          <w:tcPr>
            <w:tcW w:w="3578" w:type="dxa"/>
            <w:gridSpan w:val="3"/>
            <w:shd w:val="clear" w:color="auto" w:fill="auto"/>
          </w:tcPr>
          <w:p w:rsidR="007C1AA5" w:rsidRPr="00557C23" w:rsidRDefault="007C1AA5" w:rsidP="00CB297A">
            <w:pPr>
              <w:ind w:firstLine="589"/>
              <w:jc w:val="center"/>
              <w:rPr>
                <w:sz w:val="24"/>
                <w:szCs w:val="24"/>
              </w:rPr>
            </w:pPr>
          </w:p>
        </w:tc>
        <w:tc>
          <w:tcPr>
            <w:tcW w:w="4452" w:type="dxa"/>
            <w:gridSpan w:val="2"/>
            <w:shd w:val="clear" w:color="auto" w:fill="auto"/>
          </w:tcPr>
          <w:p w:rsidR="007C1AA5" w:rsidRPr="00557C23" w:rsidRDefault="007C1AA5" w:rsidP="00CB297A">
            <w:pPr>
              <w:ind w:firstLine="589"/>
              <w:jc w:val="center"/>
              <w:rPr>
                <w:sz w:val="24"/>
                <w:szCs w:val="24"/>
              </w:rPr>
            </w:pPr>
          </w:p>
        </w:tc>
        <w:tc>
          <w:tcPr>
            <w:tcW w:w="4054" w:type="dxa"/>
            <w:gridSpan w:val="3"/>
            <w:shd w:val="clear" w:color="auto" w:fill="auto"/>
          </w:tcPr>
          <w:p w:rsidR="007C1AA5" w:rsidRPr="00557C23" w:rsidRDefault="007C1AA5" w:rsidP="00CB297A">
            <w:pPr>
              <w:ind w:firstLine="589"/>
              <w:jc w:val="center"/>
              <w:rPr>
                <w:sz w:val="24"/>
                <w:szCs w:val="24"/>
              </w:rPr>
            </w:pPr>
          </w:p>
        </w:tc>
      </w:tr>
      <w:tr w:rsidR="007C1AA5" w:rsidRPr="00A473DA" w:rsidTr="00EE3AC1">
        <w:trPr>
          <w:trHeight w:val="435"/>
        </w:trPr>
        <w:tc>
          <w:tcPr>
            <w:tcW w:w="15304" w:type="dxa"/>
            <w:gridSpan w:val="9"/>
            <w:shd w:val="clear" w:color="auto" w:fill="auto"/>
          </w:tcPr>
          <w:p w:rsidR="007C1AA5" w:rsidRPr="00557C23" w:rsidRDefault="007C1AA5" w:rsidP="007C1AA5">
            <w:pPr>
              <w:ind w:firstLine="720"/>
              <w:jc w:val="center"/>
              <w:rPr>
                <w:sz w:val="24"/>
                <w:szCs w:val="24"/>
              </w:rPr>
            </w:pPr>
            <w:r w:rsidRPr="00557C23">
              <w:rPr>
                <w:sz w:val="24"/>
                <w:szCs w:val="24"/>
              </w:rPr>
              <w:lastRenderedPageBreak/>
              <w:t>2.2. Адміністратор комерційного обліку</w:t>
            </w:r>
          </w:p>
        </w:tc>
      </w:tr>
      <w:tr w:rsidR="007C1AA5" w:rsidRPr="00A473DA" w:rsidTr="00EE3AC1">
        <w:trPr>
          <w:trHeight w:val="435"/>
        </w:trPr>
        <w:tc>
          <w:tcPr>
            <w:tcW w:w="3253" w:type="dxa"/>
            <w:gridSpan w:val="2"/>
            <w:shd w:val="clear" w:color="auto" w:fill="auto"/>
          </w:tcPr>
          <w:p w:rsidR="007C1AA5" w:rsidRDefault="007C1AA5" w:rsidP="007C1AA5">
            <w:pPr>
              <w:jc w:val="both"/>
              <w:rPr>
                <w:b/>
                <w:sz w:val="24"/>
                <w:szCs w:val="24"/>
              </w:rPr>
            </w:pPr>
            <w:r>
              <w:rPr>
                <w:sz w:val="24"/>
                <w:szCs w:val="24"/>
              </w:rPr>
              <w:t xml:space="preserve">    </w:t>
            </w:r>
            <w:r w:rsidRPr="00557C23">
              <w:rPr>
                <w:sz w:val="24"/>
                <w:szCs w:val="24"/>
              </w:rPr>
              <w:t xml:space="preserve">2.2.4 АКО не має права здійснювати діяльність з виробництва, розподілу, постачання електричної енергії </w:t>
            </w:r>
            <w:r w:rsidRPr="00557C23">
              <w:rPr>
                <w:b/>
                <w:sz w:val="24"/>
                <w:szCs w:val="24"/>
              </w:rPr>
              <w:t xml:space="preserve">споживачу, </w:t>
            </w:r>
            <w:r w:rsidRPr="00557C23">
              <w:rPr>
                <w:b/>
                <w:sz w:val="24"/>
                <w:szCs w:val="24"/>
              </w:rPr>
              <w:lastRenderedPageBreak/>
              <w:t>зберігання енергії та трейдерську діяльність.</w:t>
            </w:r>
          </w:p>
          <w:p w:rsidR="00B8112F" w:rsidRPr="00557C23" w:rsidRDefault="00B8112F" w:rsidP="007C1AA5">
            <w:pPr>
              <w:jc w:val="both"/>
              <w:rPr>
                <w:sz w:val="24"/>
                <w:szCs w:val="24"/>
              </w:rPr>
            </w:pPr>
          </w:p>
        </w:tc>
        <w:tc>
          <w:tcPr>
            <w:tcW w:w="3507" w:type="dxa"/>
            <w:shd w:val="clear" w:color="auto" w:fill="auto"/>
          </w:tcPr>
          <w:p w:rsidR="007C1AA5" w:rsidRPr="00557C23" w:rsidRDefault="007C1AA5" w:rsidP="007C1AA5">
            <w:pPr>
              <w:ind w:firstLine="720"/>
              <w:jc w:val="center"/>
              <w:rPr>
                <w:sz w:val="24"/>
                <w:szCs w:val="24"/>
              </w:rPr>
            </w:pPr>
          </w:p>
        </w:tc>
        <w:tc>
          <w:tcPr>
            <w:tcW w:w="4497" w:type="dxa"/>
            <w:gridSpan w:val="4"/>
            <w:shd w:val="clear" w:color="auto" w:fill="auto"/>
          </w:tcPr>
          <w:p w:rsidR="007C1AA5" w:rsidRPr="00557C23" w:rsidRDefault="007C1AA5" w:rsidP="007C1AA5">
            <w:pPr>
              <w:ind w:firstLine="720"/>
              <w:jc w:val="center"/>
              <w:rPr>
                <w:sz w:val="24"/>
                <w:szCs w:val="24"/>
              </w:rPr>
            </w:pPr>
          </w:p>
        </w:tc>
        <w:tc>
          <w:tcPr>
            <w:tcW w:w="4047" w:type="dxa"/>
            <w:gridSpan w:val="2"/>
            <w:shd w:val="clear" w:color="auto" w:fill="auto"/>
          </w:tcPr>
          <w:p w:rsidR="007C1AA5" w:rsidRPr="00557C23" w:rsidRDefault="007C1AA5" w:rsidP="007C1AA5">
            <w:pPr>
              <w:ind w:firstLine="720"/>
              <w:jc w:val="center"/>
              <w:rPr>
                <w:sz w:val="24"/>
                <w:szCs w:val="24"/>
              </w:rPr>
            </w:pPr>
          </w:p>
        </w:tc>
      </w:tr>
      <w:tr w:rsidR="00B8112F" w:rsidRPr="00A473DA" w:rsidTr="00EE3AC1">
        <w:trPr>
          <w:trHeight w:val="435"/>
        </w:trPr>
        <w:tc>
          <w:tcPr>
            <w:tcW w:w="15304" w:type="dxa"/>
            <w:gridSpan w:val="9"/>
            <w:shd w:val="clear" w:color="auto" w:fill="auto"/>
          </w:tcPr>
          <w:p w:rsidR="00B8112F" w:rsidRDefault="00B8112F" w:rsidP="00B8112F">
            <w:pPr>
              <w:ind w:firstLine="720"/>
              <w:jc w:val="center"/>
              <w:rPr>
                <w:sz w:val="24"/>
                <w:szCs w:val="24"/>
              </w:rPr>
            </w:pPr>
            <w:r w:rsidRPr="00557C23">
              <w:rPr>
                <w:sz w:val="24"/>
                <w:szCs w:val="24"/>
              </w:rPr>
              <w:lastRenderedPageBreak/>
              <w:t>2.3. Постачальники послуг комерційного обліку</w:t>
            </w:r>
          </w:p>
          <w:p w:rsidR="00B8112F" w:rsidRPr="00557C23" w:rsidRDefault="00B8112F" w:rsidP="00B8112F">
            <w:pPr>
              <w:rPr>
                <w:sz w:val="24"/>
                <w:szCs w:val="24"/>
              </w:rPr>
            </w:pPr>
          </w:p>
        </w:tc>
      </w:tr>
      <w:tr w:rsidR="00B8112F" w:rsidRPr="00A473DA" w:rsidTr="00EE3AC1">
        <w:trPr>
          <w:trHeight w:val="435"/>
        </w:trPr>
        <w:tc>
          <w:tcPr>
            <w:tcW w:w="3253" w:type="dxa"/>
            <w:gridSpan w:val="2"/>
            <w:shd w:val="clear" w:color="auto" w:fill="auto"/>
          </w:tcPr>
          <w:p w:rsidR="00B8112F" w:rsidRPr="00557C23" w:rsidRDefault="00B8112F" w:rsidP="00B8112F">
            <w:pPr>
              <w:pStyle w:val="a3"/>
              <w:jc w:val="both"/>
            </w:pPr>
            <w:r>
              <w:t xml:space="preserve">    </w:t>
            </w:r>
            <w:r w:rsidRPr="00557C23">
              <w:t>2.3.2. ППКО мають право:</w:t>
            </w:r>
          </w:p>
          <w:p w:rsidR="00B8112F" w:rsidRDefault="00B8112F" w:rsidP="00B8112F">
            <w:pPr>
              <w:jc w:val="both"/>
              <w:rPr>
                <w:sz w:val="24"/>
                <w:szCs w:val="24"/>
              </w:rPr>
            </w:pPr>
            <w:r w:rsidRPr="00557C23">
              <w:t xml:space="preserve">5) мати регламентований доступ у межах відповідальності до вузлів обліку, зокрема до тих, що встановлені на електроустановках операторів системи, </w:t>
            </w:r>
            <w:r w:rsidRPr="00557C23">
              <w:rPr>
                <w:b/>
              </w:rPr>
              <w:t>операторів установок зберігання енергії</w:t>
            </w:r>
            <w:r w:rsidRPr="00557C23">
              <w:t xml:space="preserve">   та виробників, у погоджений з ВТКО та СПМ час для проведення періодичних та позачергових перевірок їх технічного стану та зчитування даних комерційного обліку;</w:t>
            </w:r>
          </w:p>
        </w:tc>
        <w:tc>
          <w:tcPr>
            <w:tcW w:w="3507" w:type="dxa"/>
            <w:shd w:val="clear" w:color="auto" w:fill="auto"/>
          </w:tcPr>
          <w:p w:rsidR="00B8112F" w:rsidRPr="00557C23" w:rsidRDefault="00B8112F" w:rsidP="007C1AA5">
            <w:pPr>
              <w:ind w:firstLine="720"/>
              <w:jc w:val="center"/>
              <w:rPr>
                <w:sz w:val="24"/>
                <w:szCs w:val="24"/>
              </w:rPr>
            </w:pPr>
          </w:p>
        </w:tc>
        <w:tc>
          <w:tcPr>
            <w:tcW w:w="4497" w:type="dxa"/>
            <w:gridSpan w:val="4"/>
            <w:shd w:val="clear" w:color="auto" w:fill="auto"/>
          </w:tcPr>
          <w:p w:rsidR="00B8112F" w:rsidRPr="00557C23" w:rsidRDefault="00B8112F" w:rsidP="007C1AA5">
            <w:pPr>
              <w:ind w:firstLine="720"/>
              <w:jc w:val="center"/>
              <w:rPr>
                <w:sz w:val="24"/>
                <w:szCs w:val="24"/>
              </w:rPr>
            </w:pPr>
          </w:p>
        </w:tc>
        <w:tc>
          <w:tcPr>
            <w:tcW w:w="4047" w:type="dxa"/>
            <w:gridSpan w:val="2"/>
            <w:shd w:val="clear" w:color="auto" w:fill="auto"/>
          </w:tcPr>
          <w:p w:rsidR="00B8112F" w:rsidRPr="00557C23" w:rsidRDefault="00B8112F" w:rsidP="007C1AA5">
            <w:pPr>
              <w:ind w:firstLine="720"/>
              <w:jc w:val="center"/>
              <w:rPr>
                <w:sz w:val="24"/>
                <w:szCs w:val="24"/>
              </w:rPr>
            </w:pPr>
          </w:p>
        </w:tc>
      </w:tr>
      <w:tr w:rsidR="00B8112F" w:rsidRPr="00A473DA" w:rsidTr="00EE3AC1">
        <w:trPr>
          <w:trHeight w:val="435"/>
        </w:trPr>
        <w:tc>
          <w:tcPr>
            <w:tcW w:w="15304" w:type="dxa"/>
            <w:gridSpan w:val="9"/>
            <w:shd w:val="clear" w:color="auto" w:fill="auto"/>
          </w:tcPr>
          <w:p w:rsidR="00B8112F" w:rsidRPr="00557C23" w:rsidRDefault="00B8112F" w:rsidP="007C1AA5">
            <w:pPr>
              <w:ind w:firstLine="720"/>
              <w:jc w:val="center"/>
              <w:rPr>
                <w:sz w:val="24"/>
                <w:szCs w:val="24"/>
              </w:rPr>
            </w:pPr>
            <w:r w:rsidRPr="00077A01">
              <w:rPr>
                <w:sz w:val="24"/>
                <w:szCs w:val="24"/>
              </w:rPr>
              <w:t>2.5. Оператор мережі</w:t>
            </w:r>
          </w:p>
        </w:tc>
      </w:tr>
      <w:tr w:rsidR="00B8112F" w:rsidRPr="00A473DA" w:rsidTr="00EE3AC1">
        <w:trPr>
          <w:trHeight w:val="435"/>
        </w:trPr>
        <w:tc>
          <w:tcPr>
            <w:tcW w:w="3253" w:type="dxa"/>
            <w:gridSpan w:val="2"/>
            <w:shd w:val="clear" w:color="auto" w:fill="auto"/>
          </w:tcPr>
          <w:p w:rsidR="00B8112F" w:rsidRPr="00B8112F" w:rsidRDefault="00B8112F" w:rsidP="00B8112F">
            <w:pPr>
              <w:jc w:val="both"/>
              <w:rPr>
                <w:sz w:val="24"/>
                <w:szCs w:val="24"/>
                <w:highlight w:val="yellow"/>
              </w:rPr>
            </w:pPr>
            <w:r w:rsidRPr="00EC49A1">
              <w:rPr>
                <w:b/>
                <w:bCs/>
                <w:sz w:val="24"/>
                <w:szCs w:val="24"/>
              </w:rPr>
              <w:t>Пропозиції не надавались</w:t>
            </w:r>
          </w:p>
        </w:tc>
        <w:tc>
          <w:tcPr>
            <w:tcW w:w="3507" w:type="dxa"/>
            <w:shd w:val="clear" w:color="auto" w:fill="auto"/>
          </w:tcPr>
          <w:p w:rsidR="00B8112F" w:rsidRDefault="00B8112F" w:rsidP="00B8112F">
            <w:pPr>
              <w:jc w:val="both"/>
              <w:rPr>
                <w:b/>
                <w:i/>
                <w:sz w:val="24"/>
                <w:szCs w:val="24"/>
                <w:u w:val="single"/>
                <w:lang w:val="ru-RU"/>
              </w:rPr>
            </w:pPr>
            <w:r w:rsidRPr="008C2E02">
              <w:rPr>
                <w:b/>
                <w:i/>
                <w:sz w:val="24"/>
                <w:szCs w:val="24"/>
                <w:u w:val="single"/>
              </w:rPr>
              <w:t xml:space="preserve">АТ </w:t>
            </w:r>
            <w:r>
              <w:rPr>
                <w:b/>
                <w:i/>
                <w:sz w:val="24"/>
                <w:szCs w:val="24"/>
                <w:u w:val="single"/>
                <w:lang w:val="ru-RU"/>
              </w:rPr>
              <w:t>«</w:t>
            </w:r>
            <w:r w:rsidRPr="008C2E02">
              <w:rPr>
                <w:b/>
                <w:i/>
                <w:sz w:val="24"/>
                <w:szCs w:val="24"/>
                <w:u w:val="single"/>
              </w:rPr>
              <w:t>Миколаївобленерго</w:t>
            </w:r>
            <w:r>
              <w:rPr>
                <w:b/>
                <w:i/>
                <w:sz w:val="24"/>
                <w:szCs w:val="24"/>
                <w:u w:val="single"/>
                <w:lang w:val="ru-RU"/>
              </w:rPr>
              <w:t>»</w:t>
            </w:r>
          </w:p>
          <w:p w:rsidR="00B8112F" w:rsidRDefault="00B8112F" w:rsidP="00B8112F">
            <w:pPr>
              <w:jc w:val="both"/>
              <w:rPr>
                <w:sz w:val="24"/>
                <w:szCs w:val="24"/>
              </w:rPr>
            </w:pPr>
            <w:r w:rsidRPr="007C3ECC">
              <w:rPr>
                <w:sz w:val="24"/>
                <w:szCs w:val="24"/>
              </w:rPr>
              <w:t>Доповнити пункт 2.5.2  підпунктом</w:t>
            </w:r>
            <w:r>
              <w:rPr>
                <w:sz w:val="24"/>
                <w:szCs w:val="24"/>
              </w:rPr>
              <w:t xml:space="preserve"> 6</w:t>
            </w:r>
            <w:r w:rsidRPr="007C3ECC">
              <w:rPr>
                <w:sz w:val="24"/>
                <w:szCs w:val="24"/>
              </w:rPr>
              <w:t>:</w:t>
            </w:r>
          </w:p>
          <w:p w:rsidR="00B8112F" w:rsidRPr="001B0086" w:rsidRDefault="00B8112F" w:rsidP="00B8112F">
            <w:pPr>
              <w:jc w:val="both"/>
              <w:rPr>
                <w:sz w:val="2"/>
                <w:szCs w:val="2"/>
              </w:rPr>
            </w:pPr>
          </w:p>
          <w:p w:rsidR="00B8112F" w:rsidRDefault="00B8112F" w:rsidP="00B8112F">
            <w:pPr>
              <w:pStyle w:val="a3"/>
              <w:jc w:val="both"/>
            </w:pPr>
            <w:r>
              <w:t xml:space="preserve">   2.5.2. Оператор мережі має право:</w:t>
            </w:r>
          </w:p>
          <w:p w:rsidR="00B8112F" w:rsidRPr="00F365BE" w:rsidRDefault="00B8112F" w:rsidP="00B8112F">
            <w:pPr>
              <w:jc w:val="both"/>
              <w:rPr>
                <w:b/>
                <w:sz w:val="24"/>
                <w:szCs w:val="24"/>
              </w:rPr>
            </w:pPr>
            <w:r w:rsidRPr="00F365BE">
              <w:rPr>
                <w:b/>
                <w:sz w:val="24"/>
                <w:szCs w:val="24"/>
              </w:rPr>
              <w:t>6) за власний кошт провести вхідний контроль ЗВТ споживачів.</w:t>
            </w:r>
          </w:p>
          <w:p w:rsidR="00B8112F" w:rsidRPr="00557C23" w:rsidRDefault="00B8112F" w:rsidP="00B8112F">
            <w:pPr>
              <w:jc w:val="both"/>
              <w:rPr>
                <w:sz w:val="24"/>
                <w:szCs w:val="24"/>
              </w:rPr>
            </w:pPr>
          </w:p>
        </w:tc>
        <w:tc>
          <w:tcPr>
            <w:tcW w:w="4497" w:type="dxa"/>
            <w:gridSpan w:val="4"/>
            <w:shd w:val="clear" w:color="auto" w:fill="auto"/>
          </w:tcPr>
          <w:p w:rsidR="00B8112F" w:rsidRDefault="00B8112F" w:rsidP="00B8112F">
            <w:pPr>
              <w:jc w:val="both"/>
              <w:rPr>
                <w:i/>
                <w:sz w:val="24"/>
                <w:szCs w:val="24"/>
                <w:lang w:eastAsia="uk-UA"/>
              </w:rPr>
            </w:pPr>
            <w:r w:rsidRPr="00D57908">
              <w:rPr>
                <w:i/>
                <w:sz w:val="24"/>
                <w:szCs w:val="24"/>
                <w:u w:val="single"/>
                <w:lang w:eastAsia="uk-UA"/>
              </w:rPr>
              <w:t>Обґрунтування АТ «Миколаївобленерго»</w:t>
            </w:r>
            <w:r w:rsidRPr="00D57908">
              <w:rPr>
                <w:i/>
                <w:sz w:val="24"/>
                <w:szCs w:val="24"/>
                <w:lang w:eastAsia="uk-UA"/>
              </w:rPr>
              <w:t>:</w:t>
            </w:r>
          </w:p>
          <w:p w:rsidR="00B8112F" w:rsidRPr="00D57908" w:rsidRDefault="00B8112F" w:rsidP="00B8112F">
            <w:pPr>
              <w:jc w:val="both"/>
              <w:rPr>
                <w:i/>
                <w:sz w:val="24"/>
                <w:szCs w:val="24"/>
                <w:lang w:eastAsia="uk-UA"/>
              </w:rPr>
            </w:pPr>
            <w:r w:rsidRPr="00D57908">
              <w:rPr>
                <w:i/>
                <w:sz w:val="24"/>
                <w:szCs w:val="24"/>
                <w:lang w:eastAsia="uk-UA"/>
              </w:rPr>
              <w:t>проведення вхідного контролю приладів обліку електричної енергії (далі – ПО) дає ОСР додаткову можливість завчасно виявляти брак заводу-виробника, та забезпечити необґрунтовану витрату коштів споживачів та оплату послуг ОСР з встановлення ПО та проведення технічної перевірки, марні витрати робочого часу персоналу ОСР та своєчасно виявити стороннє втручання в роботу ПО з метою зменшення або приховування реальних обсягів споживання. Вхідний контроль проводиться в декілька етапів:</w:t>
            </w:r>
          </w:p>
          <w:p w:rsidR="00B8112F" w:rsidRPr="00D57908" w:rsidRDefault="00B8112F" w:rsidP="00B8112F">
            <w:pPr>
              <w:jc w:val="both"/>
              <w:rPr>
                <w:i/>
                <w:sz w:val="24"/>
                <w:szCs w:val="24"/>
                <w:lang w:eastAsia="uk-UA"/>
              </w:rPr>
            </w:pPr>
            <w:r w:rsidRPr="00D57908">
              <w:rPr>
                <w:i/>
                <w:sz w:val="24"/>
                <w:szCs w:val="24"/>
                <w:lang w:eastAsia="uk-UA"/>
              </w:rPr>
              <w:t xml:space="preserve">1) проведення візуального огляду ПО з метою виявлення пошкоджень корпусу ПО на наявність сторонніх предметів в </w:t>
            </w:r>
            <w:r w:rsidRPr="00D57908">
              <w:rPr>
                <w:i/>
                <w:sz w:val="24"/>
                <w:szCs w:val="24"/>
                <w:lang w:eastAsia="uk-UA"/>
              </w:rPr>
              <w:lastRenderedPageBreak/>
              <w:t>середні ПО, цілісності пломб заводу виробника та повірника;</w:t>
            </w:r>
          </w:p>
          <w:p w:rsidR="00B8112F" w:rsidRPr="00D57908" w:rsidRDefault="00B8112F" w:rsidP="00B8112F">
            <w:pPr>
              <w:jc w:val="both"/>
              <w:rPr>
                <w:i/>
                <w:sz w:val="24"/>
                <w:szCs w:val="24"/>
                <w:lang w:eastAsia="uk-UA"/>
              </w:rPr>
            </w:pPr>
            <w:r w:rsidRPr="00D57908">
              <w:rPr>
                <w:i/>
                <w:sz w:val="24"/>
                <w:szCs w:val="24"/>
                <w:lang w:eastAsia="uk-UA"/>
              </w:rPr>
              <w:t>2) перевірка  метрологічних параметрів ПО на предмет відповідності класу точності;</w:t>
            </w:r>
          </w:p>
          <w:p w:rsidR="00B8112F" w:rsidRPr="00D57908" w:rsidRDefault="00B8112F" w:rsidP="00B8112F">
            <w:pPr>
              <w:jc w:val="both"/>
              <w:rPr>
                <w:i/>
                <w:sz w:val="24"/>
                <w:szCs w:val="24"/>
                <w:lang w:eastAsia="uk-UA"/>
              </w:rPr>
            </w:pPr>
            <w:r w:rsidRPr="00D57908">
              <w:rPr>
                <w:i/>
                <w:sz w:val="24"/>
                <w:szCs w:val="24"/>
                <w:lang w:eastAsia="uk-UA"/>
              </w:rPr>
              <w:t>3) порівняння ваги ПО з еталонним приладом такого типу;</w:t>
            </w:r>
          </w:p>
          <w:p w:rsidR="00B8112F" w:rsidRPr="00D57908" w:rsidRDefault="00B8112F" w:rsidP="00B8112F">
            <w:pPr>
              <w:jc w:val="both"/>
              <w:rPr>
                <w:i/>
                <w:sz w:val="24"/>
                <w:szCs w:val="24"/>
                <w:lang w:eastAsia="uk-UA"/>
              </w:rPr>
            </w:pPr>
            <w:r w:rsidRPr="00D57908">
              <w:rPr>
                <w:i/>
                <w:sz w:val="24"/>
                <w:szCs w:val="24"/>
                <w:lang w:eastAsia="uk-UA"/>
              </w:rPr>
              <w:t xml:space="preserve">4) перевірка на </w:t>
            </w:r>
            <w:proofErr w:type="spellStart"/>
            <w:r w:rsidRPr="00D57908">
              <w:rPr>
                <w:i/>
                <w:sz w:val="24"/>
                <w:szCs w:val="24"/>
                <w:lang w:eastAsia="uk-UA"/>
              </w:rPr>
              <w:t>рентгенотелевізійній</w:t>
            </w:r>
            <w:proofErr w:type="spellEnd"/>
            <w:r w:rsidRPr="00D57908">
              <w:rPr>
                <w:i/>
                <w:sz w:val="24"/>
                <w:szCs w:val="24"/>
                <w:lang w:eastAsia="uk-UA"/>
              </w:rPr>
              <w:t xml:space="preserve"> установці, з метою виявлення сторонніх елементів.</w:t>
            </w:r>
          </w:p>
          <w:p w:rsidR="00B8112F" w:rsidRPr="00D57908" w:rsidRDefault="00B8112F" w:rsidP="00B8112F">
            <w:pPr>
              <w:jc w:val="both"/>
              <w:rPr>
                <w:i/>
                <w:sz w:val="24"/>
                <w:szCs w:val="24"/>
                <w:lang w:eastAsia="uk-UA"/>
              </w:rPr>
            </w:pPr>
            <w:r w:rsidRPr="00D57908">
              <w:rPr>
                <w:i/>
                <w:sz w:val="24"/>
                <w:szCs w:val="24"/>
                <w:lang w:eastAsia="uk-UA"/>
              </w:rPr>
              <w:t xml:space="preserve">У разі успішного проходження вхідного контролю ПО опломбовується одноразовим </w:t>
            </w:r>
            <w:proofErr w:type="spellStart"/>
            <w:r w:rsidRPr="00D57908">
              <w:rPr>
                <w:i/>
                <w:sz w:val="24"/>
                <w:szCs w:val="24"/>
                <w:lang w:eastAsia="uk-UA"/>
              </w:rPr>
              <w:t>пломбуючим</w:t>
            </w:r>
            <w:proofErr w:type="spellEnd"/>
            <w:r w:rsidRPr="00D57908">
              <w:rPr>
                <w:i/>
                <w:sz w:val="24"/>
                <w:szCs w:val="24"/>
                <w:lang w:eastAsia="uk-UA"/>
              </w:rPr>
              <w:t xml:space="preserve"> пристроєм</w:t>
            </w:r>
          </w:p>
          <w:p w:rsidR="00B8112F" w:rsidRPr="00D57908" w:rsidRDefault="00B8112F" w:rsidP="00B8112F">
            <w:pPr>
              <w:jc w:val="both"/>
              <w:rPr>
                <w:i/>
                <w:sz w:val="24"/>
                <w:szCs w:val="24"/>
                <w:lang w:eastAsia="uk-UA"/>
              </w:rPr>
            </w:pPr>
            <w:r w:rsidRPr="00D57908">
              <w:rPr>
                <w:i/>
                <w:sz w:val="24"/>
                <w:szCs w:val="24"/>
                <w:lang w:eastAsia="uk-UA"/>
              </w:rPr>
              <w:t>У разі виявлення збоїв роботи лічильника надається акт технічної перевірки  ПО з зазначенням виду браку для подальшого відправлення ПО на завод-виробник.</w:t>
            </w:r>
          </w:p>
          <w:p w:rsidR="00B8112F" w:rsidRDefault="00B8112F" w:rsidP="00B8112F">
            <w:pPr>
              <w:jc w:val="both"/>
              <w:rPr>
                <w:i/>
                <w:sz w:val="24"/>
                <w:szCs w:val="24"/>
                <w:lang w:eastAsia="uk-UA"/>
              </w:rPr>
            </w:pPr>
            <w:r w:rsidRPr="00D57908">
              <w:rPr>
                <w:i/>
                <w:sz w:val="24"/>
                <w:szCs w:val="24"/>
                <w:lang w:eastAsia="uk-UA"/>
              </w:rPr>
              <w:t>Проведення вхідного контролю проводиться  в найкоротші терміни на сертифікованому обладнанні ОСР.</w:t>
            </w:r>
          </w:p>
          <w:p w:rsidR="00B8112F" w:rsidRPr="00557C23" w:rsidRDefault="00B8112F" w:rsidP="00B8112F">
            <w:pPr>
              <w:ind w:firstLine="720"/>
              <w:jc w:val="center"/>
              <w:rPr>
                <w:sz w:val="24"/>
                <w:szCs w:val="24"/>
              </w:rPr>
            </w:pPr>
          </w:p>
        </w:tc>
        <w:tc>
          <w:tcPr>
            <w:tcW w:w="4047" w:type="dxa"/>
            <w:gridSpan w:val="2"/>
            <w:shd w:val="clear" w:color="auto" w:fill="auto"/>
          </w:tcPr>
          <w:p w:rsidR="00B8112F" w:rsidRPr="00784522" w:rsidRDefault="00B8112F" w:rsidP="00B8112F">
            <w:pPr>
              <w:jc w:val="both"/>
              <w:rPr>
                <w:b/>
                <w:iCs/>
                <w:sz w:val="24"/>
                <w:szCs w:val="24"/>
              </w:rPr>
            </w:pPr>
            <w:r w:rsidRPr="00784522">
              <w:rPr>
                <w:b/>
                <w:iCs/>
                <w:sz w:val="24"/>
                <w:szCs w:val="24"/>
              </w:rPr>
              <w:lastRenderedPageBreak/>
              <w:t>Не приймається</w:t>
            </w:r>
            <w:r>
              <w:rPr>
                <w:b/>
                <w:iCs/>
                <w:sz w:val="24"/>
                <w:szCs w:val="24"/>
              </w:rPr>
              <w:t>.</w:t>
            </w:r>
          </w:p>
          <w:p w:rsidR="00B8112F" w:rsidRDefault="00B8112F" w:rsidP="00B8112F">
            <w:pPr>
              <w:jc w:val="both"/>
              <w:rPr>
                <w:b/>
                <w:iCs/>
                <w:sz w:val="22"/>
                <w:szCs w:val="22"/>
              </w:rPr>
            </w:pPr>
          </w:p>
          <w:p w:rsidR="00B8112F" w:rsidRPr="00145A3C" w:rsidRDefault="00B8112F" w:rsidP="00B8112F">
            <w:pPr>
              <w:rPr>
                <w:iCs/>
                <w:sz w:val="22"/>
                <w:szCs w:val="22"/>
              </w:rPr>
            </w:pPr>
            <w:r w:rsidRPr="00145A3C">
              <w:rPr>
                <w:i/>
                <w:sz w:val="24"/>
                <w:szCs w:val="24"/>
                <w:lang w:eastAsia="uk-UA"/>
              </w:rPr>
              <w:t>Не стосується схваленого на відкритому засіданні НКРЕКП 19.07.2022 проєкту змін до ККО</w:t>
            </w:r>
            <w:r>
              <w:rPr>
                <w:i/>
                <w:sz w:val="24"/>
                <w:szCs w:val="24"/>
                <w:lang w:eastAsia="uk-UA"/>
              </w:rPr>
              <w:t>.</w:t>
            </w:r>
          </w:p>
          <w:p w:rsidR="00B8112F" w:rsidRDefault="00B8112F" w:rsidP="00B8112F"/>
          <w:p w:rsidR="00B8112F" w:rsidRDefault="00B8112F" w:rsidP="00B8112F"/>
          <w:p w:rsidR="00B8112F" w:rsidRDefault="00B8112F" w:rsidP="00B8112F"/>
          <w:p w:rsidR="00B8112F" w:rsidRDefault="00B8112F" w:rsidP="00B8112F"/>
          <w:p w:rsidR="00B8112F" w:rsidRDefault="00B8112F" w:rsidP="00B8112F"/>
          <w:p w:rsidR="00B8112F" w:rsidRDefault="00B8112F" w:rsidP="00B8112F"/>
          <w:p w:rsidR="00B8112F" w:rsidRDefault="00B8112F" w:rsidP="00B8112F"/>
          <w:p w:rsidR="00B8112F" w:rsidRDefault="00B8112F" w:rsidP="00B8112F"/>
          <w:p w:rsidR="00B8112F" w:rsidRDefault="00B8112F" w:rsidP="00B8112F"/>
          <w:p w:rsidR="00B8112F" w:rsidRDefault="00B8112F" w:rsidP="00B8112F"/>
          <w:p w:rsidR="00B8112F" w:rsidRDefault="00B8112F" w:rsidP="00B8112F"/>
          <w:p w:rsidR="00B8112F" w:rsidRDefault="00B8112F" w:rsidP="00B8112F"/>
          <w:p w:rsidR="00B8112F" w:rsidRDefault="00B8112F" w:rsidP="00B8112F"/>
          <w:p w:rsidR="00B8112F" w:rsidRDefault="00B8112F" w:rsidP="00B8112F"/>
          <w:p w:rsidR="00B8112F" w:rsidRDefault="00B8112F" w:rsidP="00B8112F"/>
          <w:p w:rsidR="00B8112F" w:rsidRDefault="00B8112F" w:rsidP="00B8112F"/>
          <w:p w:rsidR="00B8112F" w:rsidRDefault="00B8112F" w:rsidP="00B8112F"/>
          <w:p w:rsidR="00B8112F" w:rsidRDefault="00B8112F" w:rsidP="00B8112F"/>
          <w:p w:rsidR="00B8112F" w:rsidRDefault="00B8112F" w:rsidP="00B8112F"/>
          <w:p w:rsidR="00B8112F" w:rsidRDefault="00B8112F" w:rsidP="00B8112F"/>
          <w:p w:rsidR="00B8112F" w:rsidRDefault="00B8112F" w:rsidP="00B8112F"/>
          <w:p w:rsidR="00B8112F" w:rsidRDefault="00B8112F" w:rsidP="00B8112F"/>
          <w:p w:rsidR="00B8112F" w:rsidRDefault="00B8112F" w:rsidP="00B8112F"/>
          <w:p w:rsidR="00B8112F" w:rsidRDefault="00B8112F" w:rsidP="00B8112F"/>
          <w:p w:rsidR="00B8112F" w:rsidRDefault="00B8112F" w:rsidP="00B8112F"/>
          <w:p w:rsidR="00B8112F" w:rsidRDefault="00B8112F" w:rsidP="00B8112F"/>
          <w:p w:rsidR="00B8112F" w:rsidRDefault="00B8112F" w:rsidP="00B8112F"/>
          <w:p w:rsidR="00B8112F" w:rsidRDefault="00B8112F" w:rsidP="00B8112F"/>
          <w:p w:rsidR="00B8112F" w:rsidRDefault="00B8112F" w:rsidP="00B8112F"/>
          <w:p w:rsidR="00B8112F" w:rsidRDefault="00B8112F" w:rsidP="00B8112F"/>
          <w:p w:rsidR="00B8112F" w:rsidRDefault="00B8112F" w:rsidP="00B8112F"/>
          <w:p w:rsidR="00B8112F" w:rsidRDefault="00B8112F" w:rsidP="00B8112F"/>
          <w:p w:rsidR="00B8112F" w:rsidRDefault="00B8112F" w:rsidP="00B8112F"/>
          <w:p w:rsidR="00B8112F" w:rsidRDefault="00B8112F" w:rsidP="00B8112F"/>
          <w:p w:rsidR="00B8112F" w:rsidRDefault="00B8112F" w:rsidP="00B8112F"/>
          <w:p w:rsidR="00B8112F" w:rsidRDefault="00B8112F" w:rsidP="00B8112F"/>
          <w:p w:rsidR="00B8112F" w:rsidRDefault="00B8112F" w:rsidP="00B8112F"/>
          <w:p w:rsidR="00B8112F" w:rsidRDefault="00B8112F" w:rsidP="00B8112F"/>
          <w:p w:rsidR="00B8112F" w:rsidRDefault="00B8112F" w:rsidP="00B8112F"/>
          <w:p w:rsidR="00B8112F" w:rsidRDefault="00B8112F" w:rsidP="00B8112F"/>
          <w:p w:rsidR="00B8112F" w:rsidRDefault="00B8112F" w:rsidP="00B8112F"/>
          <w:p w:rsidR="00B8112F" w:rsidRPr="00145A3C" w:rsidRDefault="00B8112F" w:rsidP="00B8112F">
            <w:pPr>
              <w:jc w:val="both"/>
              <w:rPr>
                <w:iCs/>
                <w:sz w:val="22"/>
                <w:szCs w:val="22"/>
              </w:rPr>
            </w:pPr>
          </w:p>
          <w:p w:rsidR="00B8112F" w:rsidRPr="00557C23" w:rsidRDefault="00B8112F" w:rsidP="00B8112F"/>
        </w:tc>
      </w:tr>
      <w:tr w:rsidR="001267A9" w:rsidRPr="00A473DA" w:rsidTr="00EE3AC1">
        <w:trPr>
          <w:trHeight w:val="435"/>
        </w:trPr>
        <w:tc>
          <w:tcPr>
            <w:tcW w:w="3253" w:type="dxa"/>
            <w:gridSpan w:val="2"/>
            <w:shd w:val="clear" w:color="auto" w:fill="auto"/>
          </w:tcPr>
          <w:p w:rsidR="001267A9" w:rsidRPr="00EC49A1" w:rsidRDefault="00490874" w:rsidP="00B8112F">
            <w:pPr>
              <w:jc w:val="both"/>
              <w:rPr>
                <w:b/>
                <w:bCs/>
                <w:sz w:val="24"/>
                <w:szCs w:val="24"/>
              </w:rPr>
            </w:pPr>
            <w:r w:rsidRPr="00EC49A1">
              <w:rPr>
                <w:b/>
                <w:bCs/>
                <w:sz w:val="24"/>
                <w:szCs w:val="24"/>
              </w:rPr>
              <w:lastRenderedPageBreak/>
              <w:t>Пропозиції не надавались</w:t>
            </w:r>
          </w:p>
        </w:tc>
        <w:tc>
          <w:tcPr>
            <w:tcW w:w="3507" w:type="dxa"/>
            <w:shd w:val="clear" w:color="auto" w:fill="auto"/>
          </w:tcPr>
          <w:p w:rsidR="001267A9" w:rsidRDefault="00490874" w:rsidP="00B8112F">
            <w:pPr>
              <w:jc w:val="both"/>
              <w:rPr>
                <w:b/>
                <w:i/>
                <w:sz w:val="24"/>
                <w:szCs w:val="24"/>
                <w:u w:val="single"/>
                <w:lang w:val="ru-RU"/>
              </w:rPr>
            </w:pPr>
            <w:r w:rsidRPr="008C2E02">
              <w:rPr>
                <w:b/>
                <w:i/>
                <w:sz w:val="24"/>
                <w:szCs w:val="24"/>
                <w:u w:val="single"/>
              </w:rPr>
              <w:t xml:space="preserve">АТ </w:t>
            </w:r>
            <w:r>
              <w:rPr>
                <w:b/>
                <w:i/>
                <w:sz w:val="24"/>
                <w:szCs w:val="24"/>
                <w:u w:val="single"/>
                <w:lang w:val="ru-RU"/>
              </w:rPr>
              <w:t>«</w:t>
            </w:r>
            <w:r w:rsidRPr="008C2E02">
              <w:rPr>
                <w:b/>
                <w:i/>
                <w:sz w:val="24"/>
                <w:szCs w:val="24"/>
                <w:u w:val="single"/>
              </w:rPr>
              <w:t>Миколаївобленерго</w:t>
            </w:r>
            <w:r>
              <w:rPr>
                <w:b/>
                <w:i/>
                <w:sz w:val="24"/>
                <w:szCs w:val="24"/>
                <w:u w:val="single"/>
                <w:lang w:val="ru-RU"/>
              </w:rPr>
              <w:t>»</w:t>
            </w:r>
          </w:p>
          <w:p w:rsidR="00490874" w:rsidRDefault="00490874" w:rsidP="00490874">
            <w:pPr>
              <w:jc w:val="both"/>
              <w:rPr>
                <w:sz w:val="24"/>
                <w:szCs w:val="24"/>
              </w:rPr>
            </w:pPr>
            <w:r>
              <w:rPr>
                <w:sz w:val="24"/>
                <w:szCs w:val="24"/>
              </w:rPr>
              <w:t>Викласти</w:t>
            </w:r>
            <w:r w:rsidRPr="007C3ECC">
              <w:rPr>
                <w:sz w:val="24"/>
                <w:szCs w:val="24"/>
              </w:rPr>
              <w:t xml:space="preserve"> </w:t>
            </w:r>
            <w:r>
              <w:rPr>
                <w:sz w:val="24"/>
                <w:szCs w:val="24"/>
              </w:rPr>
              <w:t xml:space="preserve">підпункти 12 та 15 </w:t>
            </w:r>
            <w:r w:rsidRPr="007C3ECC">
              <w:rPr>
                <w:sz w:val="24"/>
                <w:szCs w:val="24"/>
              </w:rPr>
              <w:t>пункт</w:t>
            </w:r>
            <w:r>
              <w:rPr>
                <w:sz w:val="24"/>
                <w:szCs w:val="24"/>
              </w:rPr>
              <w:t>у</w:t>
            </w:r>
            <w:r w:rsidRPr="007C3ECC">
              <w:rPr>
                <w:sz w:val="24"/>
                <w:szCs w:val="24"/>
              </w:rPr>
              <w:t xml:space="preserve"> 2.5.</w:t>
            </w:r>
            <w:r>
              <w:rPr>
                <w:sz w:val="24"/>
                <w:szCs w:val="24"/>
              </w:rPr>
              <w:t>4 в наступній редакції:</w:t>
            </w:r>
          </w:p>
          <w:p w:rsidR="00490874" w:rsidRDefault="00490874" w:rsidP="00490874">
            <w:pPr>
              <w:pStyle w:val="a3"/>
              <w:jc w:val="both"/>
            </w:pPr>
            <w:r>
              <w:t xml:space="preserve">   2.5.4. Оператори системи за місцем провадження ними господарської діяльності з розподілу/передачі електричної енергії за власний рахунок забезпечують:</w:t>
            </w:r>
          </w:p>
          <w:p w:rsidR="00490874" w:rsidRDefault="00490874" w:rsidP="00490874">
            <w:pPr>
              <w:pStyle w:val="a3"/>
              <w:jc w:val="both"/>
            </w:pPr>
            <w:r>
              <w:t>….</w:t>
            </w:r>
          </w:p>
          <w:p w:rsidR="00490874" w:rsidRDefault="00490874" w:rsidP="00490874">
            <w:pPr>
              <w:jc w:val="both"/>
              <w:rPr>
                <w:sz w:val="24"/>
                <w:szCs w:val="24"/>
              </w:rPr>
            </w:pPr>
            <w:r w:rsidRPr="009154EA">
              <w:rPr>
                <w:sz w:val="24"/>
                <w:szCs w:val="24"/>
              </w:rPr>
              <w:t xml:space="preserve">12) перевірку за власною ініціативою первинної </w:t>
            </w:r>
            <w:r w:rsidRPr="009154EA">
              <w:rPr>
                <w:sz w:val="24"/>
                <w:szCs w:val="24"/>
              </w:rPr>
              <w:lastRenderedPageBreak/>
              <w:t xml:space="preserve">параметризації придбаних споживачами багатозонних (багатотарифних) лічильників </w:t>
            </w:r>
            <w:r w:rsidRPr="009154EA">
              <w:rPr>
                <w:b/>
                <w:sz w:val="24"/>
                <w:szCs w:val="24"/>
              </w:rPr>
              <w:t xml:space="preserve">в період проведення вхідного контролю ППКО ОСР або </w:t>
            </w:r>
            <w:r w:rsidRPr="009154EA">
              <w:rPr>
                <w:sz w:val="24"/>
                <w:szCs w:val="24"/>
              </w:rPr>
              <w:t xml:space="preserve">під час введення </w:t>
            </w:r>
            <w:r w:rsidRPr="00522A12">
              <w:rPr>
                <w:strike/>
                <w:sz w:val="24"/>
                <w:szCs w:val="24"/>
              </w:rPr>
              <w:t>їх</w:t>
            </w:r>
            <w:r w:rsidRPr="009154EA">
              <w:rPr>
                <w:sz w:val="24"/>
                <w:szCs w:val="24"/>
              </w:rPr>
              <w:t xml:space="preserve"> в облік на місці встановлення;</w:t>
            </w:r>
          </w:p>
          <w:p w:rsidR="00490874" w:rsidRPr="00F066CC" w:rsidRDefault="00490874" w:rsidP="00490874">
            <w:pPr>
              <w:jc w:val="both"/>
              <w:rPr>
                <w:sz w:val="10"/>
                <w:szCs w:val="10"/>
              </w:rPr>
            </w:pPr>
          </w:p>
          <w:p w:rsidR="00490874" w:rsidRDefault="00490874" w:rsidP="00490874">
            <w:pPr>
              <w:jc w:val="both"/>
              <w:rPr>
                <w:sz w:val="24"/>
                <w:szCs w:val="24"/>
              </w:rPr>
            </w:pPr>
          </w:p>
          <w:p w:rsidR="00490874" w:rsidRDefault="00490874" w:rsidP="00490874">
            <w:pPr>
              <w:jc w:val="both"/>
              <w:rPr>
                <w:sz w:val="24"/>
                <w:szCs w:val="24"/>
              </w:rPr>
            </w:pPr>
          </w:p>
          <w:p w:rsidR="00490874" w:rsidRPr="00661BDE" w:rsidRDefault="00490874" w:rsidP="00490874">
            <w:pPr>
              <w:jc w:val="both"/>
              <w:rPr>
                <w:sz w:val="2"/>
                <w:szCs w:val="2"/>
              </w:rPr>
            </w:pPr>
          </w:p>
          <w:p w:rsidR="00490874" w:rsidRDefault="00490874" w:rsidP="00490874">
            <w:pPr>
              <w:jc w:val="both"/>
              <w:rPr>
                <w:b/>
                <w:sz w:val="24"/>
                <w:szCs w:val="24"/>
              </w:rPr>
            </w:pPr>
            <w:r w:rsidRPr="00F066CC">
              <w:rPr>
                <w:sz w:val="24"/>
                <w:szCs w:val="24"/>
              </w:rPr>
              <w:t xml:space="preserve">15) відображення та оновлення не рідше ніж один раз на місяць в особистому </w:t>
            </w:r>
            <w:r w:rsidRPr="006744EB">
              <w:rPr>
                <w:sz w:val="24"/>
                <w:szCs w:val="24"/>
              </w:rPr>
              <w:t xml:space="preserve">кабінеті </w:t>
            </w:r>
            <w:r w:rsidRPr="006744EB">
              <w:rPr>
                <w:strike/>
                <w:sz w:val="24"/>
                <w:szCs w:val="24"/>
              </w:rPr>
              <w:t>кожного</w:t>
            </w:r>
            <w:r w:rsidRPr="006744EB">
              <w:rPr>
                <w:sz w:val="24"/>
                <w:szCs w:val="24"/>
              </w:rPr>
              <w:t xml:space="preserve"> індивідуального побутового споживача </w:t>
            </w:r>
            <w:r w:rsidRPr="006744EB">
              <w:rPr>
                <w:b/>
                <w:sz w:val="24"/>
                <w:szCs w:val="24"/>
              </w:rPr>
              <w:t>інформації стосовно його погодинного споживання електричної енергії</w:t>
            </w:r>
            <w:r w:rsidRPr="006744EB">
              <w:rPr>
                <w:sz w:val="24"/>
                <w:szCs w:val="24"/>
              </w:rPr>
              <w:t xml:space="preserve">, у якого встановлені лічильники з можливістю погодинного вимірювання та дистанційного зчитування даних (показів), </w:t>
            </w:r>
            <w:r w:rsidRPr="006744EB">
              <w:rPr>
                <w:strike/>
                <w:sz w:val="24"/>
                <w:szCs w:val="24"/>
              </w:rPr>
              <w:t>інформації стосовно його погодинного споживання електричної енергії</w:t>
            </w:r>
            <w:r w:rsidRPr="00F066CC">
              <w:rPr>
                <w:sz w:val="24"/>
                <w:szCs w:val="24"/>
              </w:rPr>
              <w:t xml:space="preserve"> </w:t>
            </w:r>
            <w:r w:rsidRPr="00F066CC">
              <w:rPr>
                <w:b/>
                <w:sz w:val="24"/>
                <w:szCs w:val="24"/>
              </w:rPr>
              <w:t>за умови письмового звернення споживача до оператора системи.</w:t>
            </w:r>
          </w:p>
          <w:p w:rsidR="00490874" w:rsidRPr="008C2E02" w:rsidRDefault="00490874" w:rsidP="00B8112F">
            <w:pPr>
              <w:jc w:val="both"/>
              <w:rPr>
                <w:b/>
                <w:i/>
                <w:sz w:val="24"/>
                <w:szCs w:val="24"/>
                <w:u w:val="single"/>
              </w:rPr>
            </w:pPr>
          </w:p>
        </w:tc>
        <w:tc>
          <w:tcPr>
            <w:tcW w:w="4497" w:type="dxa"/>
            <w:gridSpan w:val="4"/>
            <w:shd w:val="clear" w:color="auto" w:fill="auto"/>
          </w:tcPr>
          <w:p w:rsidR="00490874" w:rsidRPr="00D57908" w:rsidRDefault="00490874" w:rsidP="00490874">
            <w:pPr>
              <w:jc w:val="both"/>
              <w:rPr>
                <w:i/>
                <w:sz w:val="24"/>
                <w:szCs w:val="24"/>
                <w:u w:val="single"/>
              </w:rPr>
            </w:pPr>
            <w:r w:rsidRPr="00D57908">
              <w:rPr>
                <w:i/>
                <w:sz w:val="24"/>
                <w:szCs w:val="24"/>
                <w:u w:val="single"/>
                <w:lang w:eastAsia="uk-UA"/>
              </w:rPr>
              <w:lastRenderedPageBreak/>
              <w:t xml:space="preserve">Обґрунтування </w:t>
            </w:r>
            <w:r w:rsidRPr="00D57908">
              <w:rPr>
                <w:i/>
                <w:sz w:val="24"/>
                <w:szCs w:val="24"/>
                <w:u w:val="single"/>
              </w:rPr>
              <w:t>ПрАТ «НЕК «Укренерго»</w:t>
            </w:r>
            <w:r w:rsidRPr="00D57908">
              <w:rPr>
                <w:i/>
                <w:sz w:val="24"/>
                <w:szCs w:val="24"/>
              </w:rPr>
              <w:t>: не враховувати. Потребує доопрацювання.</w:t>
            </w:r>
          </w:p>
          <w:p w:rsidR="00490874" w:rsidRPr="00D57908" w:rsidRDefault="00490874" w:rsidP="00490874">
            <w:pPr>
              <w:pStyle w:val="a4"/>
              <w:ind w:left="33"/>
              <w:jc w:val="both"/>
              <w:rPr>
                <w:rFonts w:ascii="Times New Roman" w:hAnsi="Times New Roman" w:cs="Times New Roman"/>
                <w:i/>
                <w:sz w:val="24"/>
                <w:szCs w:val="24"/>
                <w:lang w:val="uk-UA"/>
              </w:rPr>
            </w:pPr>
            <w:r w:rsidRPr="00D57908">
              <w:rPr>
                <w:rFonts w:ascii="Times New Roman" w:hAnsi="Times New Roman" w:cs="Times New Roman"/>
                <w:i/>
                <w:sz w:val="24"/>
                <w:szCs w:val="24"/>
                <w:lang w:val="uk-UA"/>
              </w:rPr>
              <w:t>Пояснення аналогічне до вищевказаного пункту 2.5.2.</w:t>
            </w:r>
          </w:p>
          <w:p w:rsidR="00490874" w:rsidRPr="00661BDE" w:rsidRDefault="00490874" w:rsidP="00490874">
            <w:pPr>
              <w:pStyle w:val="a4"/>
              <w:ind w:left="33"/>
              <w:jc w:val="both"/>
              <w:rPr>
                <w:rFonts w:ascii="Times New Roman" w:hAnsi="Times New Roman" w:cs="Times New Roman"/>
                <w:i/>
                <w:sz w:val="10"/>
                <w:szCs w:val="10"/>
                <w:lang w:val="uk-UA"/>
              </w:rPr>
            </w:pPr>
          </w:p>
          <w:p w:rsidR="00490874" w:rsidRPr="00D57908" w:rsidRDefault="00490874" w:rsidP="00490874">
            <w:pPr>
              <w:pStyle w:val="a4"/>
              <w:ind w:left="33"/>
              <w:jc w:val="both"/>
              <w:rPr>
                <w:rFonts w:ascii="Times New Roman" w:hAnsi="Times New Roman" w:cs="Times New Roman"/>
                <w:i/>
                <w:sz w:val="24"/>
                <w:szCs w:val="24"/>
                <w:u w:val="single"/>
                <w:lang w:val="uk-UA"/>
              </w:rPr>
            </w:pPr>
            <w:r w:rsidRPr="00D57908">
              <w:rPr>
                <w:rFonts w:ascii="Times New Roman" w:hAnsi="Times New Roman" w:cs="Times New Roman"/>
                <w:i/>
                <w:sz w:val="24"/>
                <w:szCs w:val="24"/>
                <w:u w:val="single"/>
                <w:lang w:val="uk-UA"/>
              </w:rPr>
              <w:t>Обґрунтування АТ «</w:t>
            </w:r>
            <w:proofErr w:type="spellStart"/>
            <w:r w:rsidRPr="00D57908">
              <w:rPr>
                <w:rFonts w:ascii="Times New Roman" w:hAnsi="Times New Roman" w:cs="Times New Roman"/>
                <w:i/>
                <w:sz w:val="24"/>
                <w:szCs w:val="24"/>
                <w:u w:val="single"/>
                <w:lang w:val="uk-UA"/>
              </w:rPr>
              <w:t>Миколаївоблене-рго</w:t>
            </w:r>
            <w:proofErr w:type="spellEnd"/>
            <w:r w:rsidRPr="00D57908">
              <w:rPr>
                <w:rFonts w:ascii="Times New Roman" w:hAnsi="Times New Roman" w:cs="Times New Roman"/>
                <w:i/>
                <w:sz w:val="24"/>
                <w:szCs w:val="24"/>
                <w:u w:val="single"/>
                <w:lang w:val="uk-UA"/>
              </w:rPr>
              <w:t>»</w:t>
            </w:r>
            <w:r w:rsidRPr="00D57908">
              <w:rPr>
                <w:rFonts w:ascii="Times New Roman" w:hAnsi="Times New Roman" w:cs="Times New Roman"/>
                <w:i/>
                <w:sz w:val="24"/>
                <w:szCs w:val="24"/>
                <w:lang w:val="uk-UA"/>
              </w:rPr>
              <w:t>:</w:t>
            </w:r>
          </w:p>
          <w:p w:rsidR="00490874" w:rsidRPr="00D57908" w:rsidRDefault="00490874" w:rsidP="00490874">
            <w:pPr>
              <w:pStyle w:val="a4"/>
              <w:ind w:left="33"/>
              <w:jc w:val="both"/>
              <w:rPr>
                <w:rFonts w:ascii="Times New Roman" w:hAnsi="Times New Roman" w:cs="Times New Roman"/>
                <w:i/>
                <w:sz w:val="24"/>
                <w:szCs w:val="24"/>
                <w:lang w:val="uk-UA"/>
              </w:rPr>
            </w:pPr>
            <w:r w:rsidRPr="00D57908">
              <w:rPr>
                <w:rFonts w:ascii="Times New Roman" w:hAnsi="Times New Roman" w:cs="Times New Roman"/>
                <w:i/>
                <w:sz w:val="24"/>
                <w:szCs w:val="24"/>
                <w:lang w:val="uk-UA"/>
              </w:rPr>
              <w:t>1) Розміщення зазначеної інформації лише в особистих кабінетах індивідуальних побутових споживачів які дійсно потребують її відображення;</w:t>
            </w:r>
          </w:p>
          <w:p w:rsidR="00490874" w:rsidRPr="00D57908" w:rsidRDefault="00490874" w:rsidP="00490874">
            <w:pPr>
              <w:pStyle w:val="a4"/>
              <w:ind w:left="33"/>
              <w:jc w:val="both"/>
              <w:rPr>
                <w:rFonts w:ascii="Times New Roman" w:hAnsi="Times New Roman" w:cs="Times New Roman"/>
                <w:i/>
                <w:sz w:val="24"/>
                <w:szCs w:val="24"/>
                <w:lang w:val="uk-UA"/>
              </w:rPr>
            </w:pPr>
            <w:r w:rsidRPr="00D57908">
              <w:rPr>
                <w:rFonts w:ascii="Times New Roman" w:hAnsi="Times New Roman" w:cs="Times New Roman"/>
                <w:i/>
                <w:sz w:val="24"/>
                <w:szCs w:val="24"/>
                <w:lang w:val="uk-UA"/>
              </w:rPr>
              <w:t>2) Зменшення навантаження на існуюче серверне обладнання ОСР;</w:t>
            </w:r>
          </w:p>
          <w:p w:rsidR="00490874" w:rsidRPr="00D57908" w:rsidRDefault="00490874" w:rsidP="00490874">
            <w:pPr>
              <w:pStyle w:val="a4"/>
              <w:ind w:left="33"/>
              <w:jc w:val="both"/>
              <w:rPr>
                <w:rFonts w:ascii="Times New Roman" w:hAnsi="Times New Roman" w:cs="Times New Roman"/>
                <w:i/>
                <w:sz w:val="24"/>
                <w:szCs w:val="24"/>
                <w:lang w:val="uk-UA"/>
              </w:rPr>
            </w:pPr>
            <w:r w:rsidRPr="00D57908">
              <w:rPr>
                <w:rFonts w:ascii="Times New Roman" w:hAnsi="Times New Roman" w:cs="Times New Roman"/>
                <w:i/>
                <w:sz w:val="24"/>
                <w:szCs w:val="24"/>
                <w:lang w:val="uk-UA"/>
              </w:rPr>
              <w:lastRenderedPageBreak/>
              <w:t>3) Для зчитування, обробки та зберігання даних з приладів обліку електричної енергії всіх побутових споживачів, у яких встановлені лічильники з можливістю погодинного вимірювання та дистанційного зчитування даних, необхідно провести модернізацію існуючого обладнання ОСР.</w:t>
            </w:r>
          </w:p>
          <w:p w:rsidR="001267A9" w:rsidRPr="00D57908" w:rsidRDefault="001267A9" w:rsidP="00B8112F">
            <w:pPr>
              <w:jc w:val="both"/>
              <w:rPr>
                <w:i/>
                <w:sz w:val="24"/>
                <w:szCs w:val="24"/>
                <w:u w:val="single"/>
                <w:lang w:eastAsia="uk-UA"/>
              </w:rPr>
            </w:pPr>
          </w:p>
        </w:tc>
        <w:tc>
          <w:tcPr>
            <w:tcW w:w="4047" w:type="dxa"/>
            <w:gridSpan w:val="2"/>
            <w:shd w:val="clear" w:color="auto" w:fill="auto"/>
          </w:tcPr>
          <w:p w:rsidR="00490874" w:rsidRPr="00784522" w:rsidRDefault="00490874" w:rsidP="00490874">
            <w:pPr>
              <w:jc w:val="both"/>
              <w:rPr>
                <w:b/>
                <w:iCs/>
                <w:sz w:val="24"/>
                <w:szCs w:val="24"/>
              </w:rPr>
            </w:pPr>
            <w:r w:rsidRPr="00784522">
              <w:rPr>
                <w:b/>
                <w:iCs/>
                <w:sz w:val="24"/>
                <w:szCs w:val="24"/>
              </w:rPr>
              <w:lastRenderedPageBreak/>
              <w:t>Не приймається</w:t>
            </w:r>
            <w:r>
              <w:rPr>
                <w:b/>
                <w:iCs/>
                <w:sz w:val="24"/>
                <w:szCs w:val="24"/>
              </w:rPr>
              <w:t>.</w:t>
            </w:r>
          </w:p>
          <w:p w:rsidR="00490874" w:rsidRDefault="00490874" w:rsidP="00490874">
            <w:pPr>
              <w:jc w:val="both"/>
              <w:rPr>
                <w:b/>
                <w:iCs/>
                <w:sz w:val="22"/>
                <w:szCs w:val="22"/>
              </w:rPr>
            </w:pPr>
          </w:p>
          <w:p w:rsidR="00490874" w:rsidRDefault="00490874" w:rsidP="00490874">
            <w:pPr>
              <w:rPr>
                <w:i/>
                <w:sz w:val="24"/>
                <w:szCs w:val="24"/>
                <w:lang w:eastAsia="uk-UA"/>
              </w:rPr>
            </w:pPr>
            <w:r w:rsidRPr="00145A3C">
              <w:rPr>
                <w:i/>
                <w:sz w:val="24"/>
                <w:szCs w:val="24"/>
                <w:lang w:eastAsia="uk-UA"/>
              </w:rPr>
              <w:t>Не стосується схваленого на відкритому засіданні НКРЕКП 19.07.2022 проєкту змін до ККО</w:t>
            </w:r>
            <w:r>
              <w:rPr>
                <w:i/>
                <w:sz w:val="24"/>
                <w:szCs w:val="24"/>
                <w:lang w:eastAsia="uk-UA"/>
              </w:rPr>
              <w:t>.</w:t>
            </w:r>
          </w:p>
          <w:p w:rsidR="00490874" w:rsidRDefault="00490874" w:rsidP="00490874">
            <w:pPr>
              <w:jc w:val="both"/>
              <w:rPr>
                <w:iCs/>
                <w:sz w:val="22"/>
                <w:szCs w:val="22"/>
              </w:rPr>
            </w:pPr>
          </w:p>
          <w:p w:rsidR="001267A9" w:rsidRPr="00784522" w:rsidRDefault="001267A9" w:rsidP="00B8112F">
            <w:pPr>
              <w:jc w:val="both"/>
              <w:rPr>
                <w:b/>
                <w:iCs/>
                <w:sz w:val="24"/>
                <w:szCs w:val="24"/>
              </w:rPr>
            </w:pPr>
          </w:p>
        </w:tc>
      </w:tr>
      <w:tr w:rsidR="0091299F" w:rsidRPr="00A473DA" w:rsidTr="00EE3AC1">
        <w:trPr>
          <w:trHeight w:val="435"/>
        </w:trPr>
        <w:tc>
          <w:tcPr>
            <w:tcW w:w="3253" w:type="dxa"/>
            <w:gridSpan w:val="2"/>
            <w:vMerge w:val="restart"/>
            <w:shd w:val="clear" w:color="auto" w:fill="auto"/>
          </w:tcPr>
          <w:p w:rsidR="0091299F" w:rsidRPr="00557C23" w:rsidRDefault="0091299F" w:rsidP="00490874">
            <w:pPr>
              <w:spacing w:before="100" w:beforeAutospacing="1" w:after="100" w:afterAutospacing="1"/>
              <w:jc w:val="both"/>
              <w:rPr>
                <w:rFonts w:eastAsiaTheme="minorEastAsia"/>
                <w:b/>
                <w:bCs/>
                <w:sz w:val="24"/>
                <w:szCs w:val="24"/>
                <w:lang w:eastAsia="uk-UA"/>
              </w:rPr>
            </w:pPr>
            <w:r w:rsidRPr="00557C23">
              <w:rPr>
                <w:rFonts w:eastAsiaTheme="minorEastAsia"/>
                <w:b/>
                <w:bCs/>
                <w:sz w:val="24"/>
                <w:szCs w:val="24"/>
                <w:lang w:eastAsia="uk-UA"/>
              </w:rPr>
              <w:lastRenderedPageBreak/>
              <w:t>2.8. Оператор установки зберігання енергії</w:t>
            </w:r>
          </w:p>
          <w:p w:rsidR="0091299F" w:rsidRPr="00557C23" w:rsidRDefault="0091299F" w:rsidP="00490874">
            <w:pPr>
              <w:spacing w:before="100" w:beforeAutospacing="1" w:after="100" w:afterAutospacing="1"/>
              <w:jc w:val="both"/>
              <w:rPr>
                <w:rFonts w:eastAsiaTheme="minorEastAsia"/>
                <w:b/>
                <w:sz w:val="24"/>
                <w:szCs w:val="24"/>
                <w:lang w:eastAsia="uk-UA"/>
              </w:rPr>
            </w:pPr>
            <w:r>
              <w:rPr>
                <w:rFonts w:eastAsiaTheme="minorEastAsia"/>
                <w:b/>
                <w:sz w:val="24"/>
                <w:szCs w:val="24"/>
                <w:lang w:eastAsia="uk-UA"/>
              </w:rPr>
              <w:t xml:space="preserve">   </w:t>
            </w:r>
            <w:r w:rsidRPr="00557C23">
              <w:rPr>
                <w:rFonts w:eastAsiaTheme="minorEastAsia"/>
                <w:b/>
                <w:sz w:val="24"/>
                <w:szCs w:val="24"/>
                <w:lang w:eastAsia="uk-UA"/>
              </w:rPr>
              <w:t xml:space="preserve">2.8.1. Оператор установки зберігання енергії є ВТКО для всіх ТКО де забезпечується комерційний облік електричної енергії, </w:t>
            </w:r>
            <w:r w:rsidRPr="00557C23">
              <w:rPr>
                <w:rFonts w:eastAsiaTheme="minorEastAsia"/>
                <w:b/>
                <w:sz w:val="24"/>
                <w:szCs w:val="24"/>
                <w:lang w:eastAsia="uk-UA"/>
              </w:rPr>
              <w:lastRenderedPageBreak/>
              <w:t>перетікання якої здійснюється як до, так і з установки зберігання енергії.</w:t>
            </w:r>
          </w:p>
          <w:p w:rsidR="0091299F" w:rsidRPr="00557C23" w:rsidRDefault="0091299F" w:rsidP="00490874">
            <w:pPr>
              <w:spacing w:before="100" w:beforeAutospacing="1" w:after="100" w:afterAutospacing="1"/>
              <w:jc w:val="both"/>
              <w:rPr>
                <w:rFonts w:eastAsiaTheme="minorEastAsia"/>
                <w:b/>
                <w:sz w:val="24"/>
                <w:szCs w:val="24"/>
                <w:lang w:eastAsia="uk-UA"/>
              </w:rPr>
            </w:pPr>
            <w:r w:rsidRPr="00557C23">
              <w:rPr>
                <w:rFonts w:eastAsiaTheme="minorEastAsia"/>
                <w:b/>
                <w:sz w:val="24"/>
                <w:szCs w:val="24"/>
                <w:lang w:eastAsia="uk-UA"/>
              </w:rPr>
              <w:t>2.8.2. Оператор установки зберігання енергії зобов’язаний:</w:t>
            </w:r>
          </w:p>
          <w:p w:rsidR="0091299F" w:rsidRPr="00557C23" w:rsidRDefault="0091299F" w:rsidP="00490874">
            <w:pPr>
              <w:spacing w:before="100" w:beforeAutospacing="1" w:after="100" w:afterAutospacing="1"/>
              <w:jc w:val="both"/>
              <w:rPr>
                <w:rFonts w:eastAsiaTheme="minorEastAsia"/>
                <w:b/>
                <w:sz w:val="24"/>
                <w:szCs w:val="24"/>
                <w:lang w:eastAsia="uk-UA"/>
              </w:rPr>
            </w:pPr>
            <w:r w:rsidRPr="00557C23">
              <w:rPr>
                <w:rFonts w:eastAsiaTheme="minorEastAsia"/>
                <w:b/>
                <w:sz w:val="24"/>
                <w:szCs w:val="24"/>
                <w:lang w:eastAsia="uk-UA"/>
              </w:rPr>
              <w:t>1) забезпечити комерційний облік електричної енергії, перетікання якої здійснено як до, так і з установки зберігання енергії, відповідно до вимог цього Кодексу;</w:t>
            </w:r>
          </w:p>
          <w:p w:rsidR="0091299F" w:rsidRPr="00557C23" w:rsidRDefault="0091299F" w:rsidP="00490874">
            <w:pPr>
              <w:spacing w:before="100" w:beforeAutospacing="1" w:after="100" w:afterAutospacing="1"/>
              <w:jc w:val="both"/>
              <w:rPr>
                <w:rFonts w:eastAsiaTheme="minorEastAsia"/>
                <w:b/>
                <w:sz w:val="24"/>
                <w:szCs w:val="24"/>
                <w:lang w:eastAsia="uk-UA"/>
              </w:rPr>
            </w:pPr>
            <w:r w:rsidRPr="00557C23">
              <w:rPr>
                <w:rFonts w:eastAsiaTheme="minorEastAsia"/>
                <w:b/>
                <w:sz w:val="24"/>
                <w:szCs w:val="24"/>
                <w:lang w:eastAsia="uk-UA"/>
              </w:rPr>
              <w:t xml:space="preserve">2) надавати учасникам ринку інформацію, необхідну для виконання ними своїх функцій на ринку електричної енергії, в обсягах та порядку, визначених правилами ринку, правилами ринку </w:t>
            </w:r>
            <w:r>
              <w:rPr>
                <w:rFonts w:eastAsiaTheme="minorEastAsia"/>
                <w:b/>
                <w:sz w:val="24"/>
                <w:szCs w:val="24"/>
                <w:lang w:eastAsia="uk-UA"/>
              </w:rPr>
              <w:t>«</w:t>
            </w:r>
            <w:r w:rsidRPr="00557C23">
              <w:rPr>
                <w:rFonts w:eastAsiaTheme="minorEastAsia"/>
                <w:b/>
                <w:sz w:val="24"/>
                <w:szCs w:val="24"/>
                <w:lang w:eastAsia="uk-UA"/>
              </w:rPr>
              <w:t>на добу наперед</w:t>
            </w:r>
            <w:r>
              <w:rPr>
                <w:rFonts w:eastAsiaTheme="minorEastAsia"/>
                <w:b/>
                <w:sz w:val="24"/>
                <w:szCs w:val="24"/>
                <w:lang w:eastAsia="uk-UA"/>
              </w:rPr>
              <w:t>»</w:t>
            </w:r>
            <w:r w:rsidRPr="00557C23">
              <w:rPr>
                <w:rFonts w:eastAsiaTheme="minorEastAsia"/>
                <w:b/>
                <w:sz w:val="24"/>
                <w:szCs w:val="24"/>
                <w:lang w:eastAsia="uk-UA"/>
              </w:rPr>
              <w:t xml:space="preserve"> та внутрішньодобового ринку, кодексом системи передачі, кодексом систем розподілу, цим Кодексом та іншими нормативно-правовими актами, що регулюють функціонування ринку електричної енергії;</w:t>
            </w:r>
          </w:p>
          <w:p w:rsidR="0091299F" w:rsidRPr="00557C23" w:rsidRDefault="0091299F" w:rsidP="00490874">
            <w:pPr>
              <w:spacing w:before="100" w:beforeAutospacing="1" w:after="100" w:afterAutospacing="1"/>
              <w:jc w:val="both"/>
              <w:rPr>
                <w:rFonts w:eastAsiaTheme="minorEastAsia"/>
                <w:b/>
                <w:sz w:val="24"/>
                <w:szCs w:val="24"/>
                <w:lang w:eastAsia="uk-UA"/>
              </w:rPr>
            </w:pPr>
            <w:bookmarkStart w:id="2" w:name="n52"/>
            <w:bookmarkStart w:id="3" w:name="n53"/>
            <w:bookmarkEnd w:id="2"/>
            <w:bookmarkEnd w:id="3"/>
            <w:r w:rsidRPr="00557C23">
              <w:rPr>
                <w:rFonts w:eastAsiaTheme="minorEastAsia"/>
                <w:b/>
                <w:sz w:val="24"/>
                <w:szCs w:val="24"/>
                <w:lang w:eastAsia="uk-UA"/>
              </w:rPr>
              <w:t xml:space="preserve">3) укладати договори, які є обов’язковими для </w:t>
            </w:r>
            <w:r w:rsidRPr="00557C23">
              <w:rPr>
                <w:rFonts w:eastAsiaTheme="minorEastAsia"/>
                <w:b/>
                <w:sz w:val="24"/>
                <w:szCs w:val="24"/>
                <w:lang w:eastAsia="uk-UA"/>
              </w:rPr>
              <w:lastRenderedPageBreak/>
              <w:t>провадження діяльності на ринку електричної енергії, зокрема договори про надання послуг комерційного обліку електричної енергії, та виконувати умови цих договорів.</w:t>
            </w:r>
          </w:p>
          <w:p w:rsidR="0091299F" w:rsidRPr="00EC49A1" w:rsidRDefault="0091299F" w:rsidP="00490874">
            <w:pPr>
              <w:jc w:val="both"/>
              <w:rPr>
                <w:b/>
                <w:bCs/>
                <w:sz w:val="24"/>
                <w:szCs w:val="24"/>
              </w:rPr>
            </w:pPr>
            <w:bookmarkStart w:id="4" w:name="n54"/>
            <w:bookmarkEnd w:id="4"/>
            <w:r>
              <w:rPr>
                <w:rFonts w:eastAsiaTheme="minorEastAsia"/>
                <w:b/>
                <w:sz w:val="24"/>
                <w:szCs w:val="24"/>
                <w:lang w:eastAsia="uk-UA"/>
              </w:rPr>
              <w:t xml:space="preserve">   </w:t>
            </w:r>
            <w:r w:rsidRPr="00557C23">
              <w:rPr>
                <w:rFonts w:eastAsiaTheme="minorEastAsia"/>
                <w:b/>
                <w:sz w:val="24"/>
                <w:szCs w:val="24"/>
                <w:lang w:eastAsia="uk-UA"/>
              </w:rPr>
              <w:t>2.8.</w:t>
            </w:r>
            <w:r w:rsidRPr="00557C23">
              <w:rPr>
                <w:rFonts w:eastAsiaTheme="minorEastAsia"/>
                <w:b/>
                <w:sz w:val="24"/>
                <w:szCs w:val="24"/>
                <w:lang w:val="ru-RU" w:eastAsia="uk-UA"/>
              </w:rPr>
              <w:t>3</w:t>
            </w:r>
            <w:r w:rsidRPr="00557C23">
              <w:rPr>
                <w:rFonts w:eastAsiaTheme="minorEastAsia"/>
                <w:b/>
                <w:sz w:val="24"/>
                <w:szCs w:val="24"/>
                <w:lang w:eastAsia="uk-UA"/>
              </w:rPr>
              <w:t>. Експлуатація оператором установки зберігання енергії без наявності окремого комерційного обліку забороняється.</w:t>
            </w:r>
          </w:p>
        </w:tc>
        <w:tc>
          <w:tcPr>
            <w:tcW w:w="3507" w:type="dxa"/>
            <w:shd w:val="clear" w:color="auto" w:fill="auto"/>
          </w:tcPr>
          <w:p w:rsidR="0091299F" w:rsidRPr="00A57268" w:rsidRDefault="0091299F" w:rsidP="00490874">
            <w:pPr>
              <w:spacing w:before="100" w:beforeAutospacing="1" w:after="100" w:afterAutospacing="1"/>
              <w:rPr>
                <w:b/>
                <w:i/>
                <w:sz w:val="24"/>
                <w:szCs w:val="24"/>
                <w:u w:val="single"/>
                <w:lang w:eastAsia="uk-UA"/>
              </w:rPr>
            </w:pPr>
            <w:r w:rsidRPr="00A57268">
              <w:rPr>
                <w:b/>
                <w:i/>
                <w:sz w:val="24"/>
                <w:szCs w:val="24"/>
                <w:u w:val="single"/>
                <w:lang w:eastAsia="uk-UA"/>
              </w:rPr>
              <w:lastRenderedPageBreak/>
              <w:t xml:space="preserve">ПАТ </w:t>
            </w:r>
            <w:r>
              <w:rPr>
                <w:b/>
                <w:i/>
                <w:sz w:val="24"/>
                <w:szCs w:val="24"/>
                <w:u w:val="single"/>
                <w:lang w:eastAsia="uk-UA"/>
              </w:rPr>
              <w:t>«</w:t>
            </w:r>
            <w:proofErr w:type="spellStart"/>
            <w:r w:rsidRPr="00A57268">
              <w:rPr>
                <w:b/>
                <w:i/>
                <w:sz w:val="24"/>
                <w:szCs w:val="24"/>
                <w:u w:val="single"/>
                <w:lang w:eastAsia="uk-UA"/>
              </w:rPr>
              <w:t>Запоріжжяобленерго</w:t>
            </w:r>
            <w:proofErr w:type="spellEnd"/>
            <w:r>
              <w:rPr>
                <w:b/>
                <w:i/>
                <w:sz w:val="24"/>
                <w:szCs w:val="24"/>
                <w:u w:val="single"/>
                <w:lang w:eastAsia="uk-UA"/>
              </w:rPr>
              <w:t>»</w:t>
            </w:r>
            <w:r w:rsidRPr="00673A2F">
              <w:rPr>
                <w:b/>
                <w:i/>
                <w:sz w:val="24"/>
                <w:szCs w:val="24"/>
                <w:lang w:eastAsia="uk-UA"/>
              </w:rPr>
              <w:t>:</w:t>
            </w:r>
          </w:p>
          <w:p w:rsidR="0091299F" w:rsidRDefault="0091299F" w:rsidP="00490874">
            <w:pPr>
              <w:pStyle w:val="a3"/>
              <w:jc w:val="both"/>
              <w:rPr>
                <w:b/>
                <w:i/>
                <w:u w:val="single"/>
              </w:rPr>
            </w:pPr>
            <w:r w:rsidRPr="00B360B6">
              <w:t>Пропонується визначити термін «оператор установки зберігання енергії».</w:t>
            </w:r>
          </w:p>
          <w:p w:rsidR="0091299F" w:rsidRPr="008C2E02" w:rsidRDefault="0091299F" w:rsidP="00B8112F">
            <w:pPr>
              <w:jc w:val="both"/>
              <w:rPr>
                <w:b/>
                <w:i/>
                <w:sz w:val="24"/>
                <w:szCs w:val="24"/>
                <w:u w:val="single"/>
              </w:rPr>
            </w:pPr>
          </w:p>
        </w:tc>
        <w:tc>
          <w:tcPr>
            <w:tcW w:w="4497" w:type="dxa"/>
            <w:gridSpan w:val="4"/>
            <w:shd w:val="clear" w:color="auto" w:fill="auto"/>
          </w:tcPr>
          <w:p w:rsidR="0091299F" w:rsidRPr="00592526" w:rsidRDefault="0091299F" w:rsidP="00490874">
            <w:pPr>
              <w:jc w:val="both"/>
              <w:rPr>
                <w:i/>
                <w:iCs/>
                <w:sz w:val="24"/>
                <w:szCs w:val="24"/>
              </w:rPr>
            </w:pPr>
            <w:r w:rsidRPr="00592526">
              <w:rPr>
                <w:i/>
                <w:sz w:val="24"/>
                <w:szCs w:val="24"/>
              </w:rPr>
              <w:t xml:space="preserve">Оператор установки зберігання енергії є незрозумілим, у </w:t>
            </w:r>
            <w:proofErr w:type="spellStart"/>
            <w:r w:rsidRPr="00592526">
              <w:rPr>
                <w:i/>
                <w:sz w:val="24"/>
                <w:szCs w:val="24"/>
              </w:rPr>
              <w:t>звязку</w:t>
            </w:r>
            <w:proofErr w:type="spellEnd"/>
            <w:r w:rsidRPr="00592526">
              <w:rPr>
                <w:i/>
                <w:sz w:val="24"/>
                <w:szCs w:val="24"/>
              </w:rPr>
              <w:t xml:space="preserve"> з відсутністю поняття терміну «оператор установки зберігання енергії». У </w:t>
            </w:r>
            <w:proofErr w:type="spellStart"/>
            <w:r w:rsidRPr="00592526">
              <w:rPr>
                <w:i/>
                <w:sz w:val="24"/>
                <w:szCs w:val="24"/>
              </w:rPr>
              <w:t>звязку</w:t>
            </w:r>
            <w:proofErr w:type="spellEnd"/>
            <w:r w:rsidRPr="00592526">
              <w:rPr>
                <w:i/>
                <w:sz w:val="24"/>
                <w:szCs w:val="24"/>
              </w:rPr>
              <w:t xml:space="preserve"> з чим, пропонується визначити поняття терміну «оператор установки зберігання енергії» з подальшим його </w:t>
            </w:r>
            <w:r>
              <w:rPr>
                <w:i/>
                <w:sz w:val="24"/>
                <w:szCs w:val="24"/>
              </w:rPr>
              <w:t>відображенням у</w:t>
            </w:r>
            <w:r w:rsidRPr="00592526">
              <w:rPr>
                <w:i/>
                <w:sz w:val="24"/>
                <w:szCs w:val="24"/>
              </w:rPr>
              <w:t xml:space="preserve"> п</w:t>
            </w:r>
            <w:r>
              <w:rPr>
                <w:i/>
                <w:sz w:val="24"/>
                <w:szCs w:val="24"/>
              </w:rPr>
              <w:t xml:space="preserve">ункті </w:t>
            </w:r>
            <w:r w:rsidRPr="00592526">
              <w:rPr>
                <w:i/>
                <w:sz w:val="24"/>
                <w:szCs w:val="24"/>
              </w:rPr>
              <w:t xml:space="preserve">1.2 </w:t>
            </w:r>
            <w:r>
              <w:rPr>
                <w:i/>
                <w:sz w:val="24"/>
                <w:szCs w:val="24"/>
              </w:rPr>
              <w:t>ККО</w:t>
            </w:r>
            <w:r w:rsidRPr="00592526">
              <w:rPr>
                <w:i/>
                <w:sz w:val="24"/>
                <w:szCs w:val="24"/>
              </w:rPr>
              <w:t>.</w:t>
            </w:r>
          </w:p>
          <w:p w:rsidR="0091299F" w:rsidRPr="00D57908" w:rsidRDefault="0091299F" w:rsidP="00490874">
            <w:pPr>
              <w:jc w:val="both"/>
              <w:rPr>
                <w:i/>
                <w:sz w:val="24"/>
                <w:szCs w:val="24"/>
                <w:u w:val="single"/>
                <w:lang w:eastAsia="uk-UA"/>
              </w:rPr>
            </w:pPr>
          </w:p>
        </w:tc>
        <w:tc>
          <w:tcPr>
            <w:tcW w:w="4047" w:type="dxa"/>
            <w:gridSpan w:val="2"/>
            <w:shd w:val="clear" w:color="auto" w:fill="auto"/>
          </w:tcPr>
          <w:p w:rsidR="0091299F" w:rsidRDefault="0091299F" w:rsidP="00490874">
            <w:pPr>
              <w:jc w:val="both"/>
              <w:rPr>
                <w:b/>
                <w:iCs/>
                <w:sz w:val="24"/>
                <w:szCs w:val="24"/>
              </w:rPr>
            </w:pPr>
            <w:r>
              <w:rPr>
                <w:b/>
                <w:iCs/>
                <w:sz w:val="24"/>
                <w:szCs w:val="24"/>
              </w:rPr>
              <w:t xml:space="preserve">Не приймається.  </w:t>
            </w:r>
          </w:p>
          <w:p w:rsidR="0091299F" w:rsidRPr="000273A2" w:rsidRDefault="0091299F" w:rsidP="00490874">
            <w:pPr>
              <w:jc w:val="both"/>
              <w:rPr>
                <w:b/>
                <w:iCs/>
                <w:sz w:val="10"/>
                <w:szCs w:val="10"/>
              </w:rPr>
            </w:pPr>
          </w:p>
          <w:p w:rsidR="0091299F" w:rsidRPr="00B47449" w:rsidRDefault="0091299F" w:rsidP="00490874">
            <w:pPr>
              <w:jc w:val="both"/>
              <w:rPr>
                <w:b/>
                <w:iCs/>
                <w:sz w:val="24"/>
                <w:szCs w:val="24"/>
              </w:rPr>
            </w:pPr>
            <w:r>
              <w:rPr>
                <w:b/>
                <w:iCs/>
                <w:sz w:val="24"/>
                <w:szCs w:val="24"/>
              </w:rPr>
              <w:t>Визначення наведене у Законі України «Про ринок електричної енергії»</w:t>
            </w:r>
          </w:p>
          <w:p w:rsidR="0091299F" w:rsidRDefault="0091299F" w:rsidP="00490874">
            <w:pPr>
              <w:jc w:val="both"/>
              <w:rPr>
                <w:i/>
                <w:iCs/>
                <w:sz w:val="24"/>
                <w:szCs w:val="24"/>
              </w:rPr>
            </w:pPr>
            <w:r w:rsidRPr="00B47449">
              <w:rPr>
                <w:i/>
                <w:iCs/>
                <w:sz w:val="24"/>
                <w:szCs w:val="24"/>
              </w:rPr>
              <w:t xml:space="preserve">98) оператор установки зберігання енергії - фізична особа, у тому числі фізична особа - підприємець, або юридична особа (крім </w:t>
            </w:r>
            <w:proofErr w:type="spellStart"/>
            <w:r w:rsidRPr="00B47449">
              <w:rPr>
                <w:i/>
                <w:iCs/>
                <w:sz w:val="24"/>
                <w:szCs w:val="24"/>
              </w:rPr>
              <w:t>гідроакумулюючих</w:t>
            </w:r>
            <w:proofErr w:type="spellEnd"/>
            <w:r w:rsidRPr="00B47449">
              <w:rPr>
                <w:i/>
                <w:iCs/>
                <w:sz w:val="24"/>
                <w:szCs w:val="24"/>
              </w:rPr>
              <w:t xml:space="preserve"> електростанцій), </w:t>
            </w:r>
            <w:r w:rsidRPr="00B47449">
              <w:rPr>
                <w:i/>
                <w:iCs/>
                <w:sz w:val="24"/>
                <w:szCs w:val="24"/>
              </w:rPr>
              <w:lastRenderedPageBreak/>
              <w:t>яка здійснює діяльність із зберігання енергії з метою продажу електричної енергії, що відпускається з установки зберігання енергії, та/або з метою надання допоміжних послуг чи надання послуг з балансування за допомогою установки зберігання енергії</w:t>
            </w:r>
            <w:r>
              <w:rPr>
                <w:i/>
                <w:iCs/>
                <w:sz w:val="24"/>
                <w:szCs w:val="24"/>
              </w:rPr>
              <w:t>.</w:t>
            </w:r>
          </w:p>
          <w:p w:rsidR="0091299F" w:rsidRPr="00784522" w:rsidRDefault="0091299F" w:rsidP="00490874">
            <w:pPr>
              <w:jc w:val="both"/>
              <w:rPr>
                <w:b/>
                <w:iCs/>
                <w:sz w:val="24"/>
                <w:szCs w:val="24"/>
              </w:rPr>
            </w:pPr>
          </w:p>
        </w:tc>
      </w:tr>
      <w:tr w:rsidR="0091299F" w:rsidRPr="00A473DA" w:rsidTr="00EE3AC1">
        <w:trPr>
          <w:trHeight w:val="435"/>
        </w:trPr>
        <w:tc>
          <w:tcPr>
            <w:tcW w:w="3253" w:type="dxa"/>
            <w:gridSpan w:val="2"/>
            <w:vMerge/>
            <w:shd w:val="clear" w:color="auto" w:fill="auto"/>
          </w:tcPr>
          <w:p w:rsidR="0091299F" w:rsidRPr="00EC49A1" w:rsidRDefault="0091299F" w:rsidP="00B8112F">
            <w:pPr>
              <w:jc w:val="both"/>
              <w:rPr>
                <w:b/>
                <w:bCs/>
                <w:sz w:val="24"/>
                <w:szCs w:val="24"/>
              </w:rPr>
            </w:pPr>
          </w:p>
        </w:tc>
        <w:tc>
          <w:tcPr>
            <w:tcW w:w="3507" w:type="dxa"/>
            <w:shd w:val="clear" w:color="auto" w:fill="auto"/>
          </w:tcPr>
          <w:p w:rsidR="0091299F" w:rsidRPr="00A57268" w:rsidRDefault="0091299F" w:rsidP="00EE3AC1">
            <w:pPr>
              <w:pStyle w:val="a3"/>
              <w:rPr>
                <w:b/>
                <w:i/>
                <w:u w:val="single"/>
              </w:rPr>
            </w:pPr>
            <w:r w:rsidRPr="00A57268">
              <w:rPr>
                <w:b/>
                <w:i/>
                <w:u w:val="single"/>
              </w:rPr>
              <w:t>ПрАТ «НЕК «Укренерго»</w:t>
            </w:r>
            <w:r w:rsidRPr="00D94897">
              <w:rPr>
                <w:b/>
                <w:i/>
              </w:rPr>
              <w:t>:</w:t>
            </w:r>
          </w:p>
          <w:p w:rsidR="0091299F" w:rsidRPr="00DD5D7E" w:rsidRDefault="0091299F" w:rsidP="00EE3AC1">
            <w:pPr>
              <w:spacing w:before="100" w:beforeAutospacing="1" w:after="100" w:afterAutospacing="1"/>
              <w:rPr>
                <w:rFonts w:eastAsiaTheme="minorEastAsia"/>
                <w:b/>
                <w:bCs/>
                <w:strike/>
                <w:sz w:val="24"/>
                <w:szCs w:val="24"/>
                <w:lang w:eastAsia="uk-UA"/>
              </w:rPr>
            </w:pPr>
            <w:r w:rsidRPr="00A6539F">
              <w:rPr>
                <w:rFonts w:eastAsiaTheme="minorEastAsia"/>
                <w:b/>
                <w:bCs/>
                <w:strike/>
                <w:color w:val="FFFFFF" w:themeColor="background1"/>
                <w:sz w:val="24"/>
                <w:szCs w:val="24"/>
                <w:lang w:eastAsia="uk-UA"/>
              </w:rPr>
              <w:t xml:space="preserve">   </w:t>
            </w:r>
            <w:r w:rsidRPr="00DD5D7E">
              <w:rPr>
                <w:rFonts w:eastAsiaTheme="minorEastAsia"/>
                <w:b/>
                <w:bCs/>
                <w:strike/>
                <w:sz w:val="24"/>
                <w:szCs w:val="24"/>
                <w:lang w:eastAsia="uk-UA"/>
              </w:rPr>
              <w:t>2.8. Оператор установки зберігання енергії</w:t>
            </w:r>
          </w:p>
          <w:p w:rsidR="0091299F" w:rsidRPr="00DD5D7E" w:rsidRDefault="0091299F" w:rsidP="00EE3AC1">
            <w:pPr>
              <w:spacing w:before="100" w:beforeAutospacing="1" w:after="100" w:afterAutospacing="1"/>
              <w:jc w:val="both"/>
              <w:rPr>
                <w:rFonts w:eastAsiaTheme="minorEastAsia"/>
                <w:b/>
                <w:strike/>
                <w:sz w:val="24"/>
                <w:szCs w:val="24"/>
                <w:lang w:eastAsia="uk-UA"/>
              </w:rPr>
            </w:pPr>
            <w:r w:rsidRPr="00A6539F">
              <w:rPr>
                <w:rFonts w:eastAsiaTheme="minorEastAsia"/>
                <w:b/>
                <w:strike/>
                <w:color w:val="FFFFFF" w:themeColor="background1"/>
                <w:sz w:val="24"/>
                <w:szCs w:val="24"/>
                <w:lang w:eastAsia="uk-UA"/>
              </w:rPr>
              <w:t xml:space="preserve">   </w:t>
            </w:r>
            <w:r w:rsidRPr="00DD5D7E">
              <w:rPr>
                <w:rFonts w:eastAsiaTheme="minorEastAsia"/>
                <w:b/>
                <w:strike/>
                <w:sz w:val="24"/>
                <w:szCs w:val="24"/>
                <w:lang w:eastAsia="uk-UA"/>
              </w:rPr>
              <w:t>2.8.1. Оператор установки зберігання енергії є ВТКО для всіх ТКО де забезпечується комерційний облік електричної енергії, перетікання якої здійснюється як до, так і з установки зберігання енергії.</w:t>
            </w:r>
          </w:p>
          <w:p w:rsidR="0091299F" w:rsidRPr="00DD5D7E" w:rsidRDefault="0091299F" w:rsidP="00EE3AC1">
            <w:pPr>
              <w:spacing w:before="100" w:beforeAutospacing="1" w:after="100" w:afterAutospacing="1"/>
              <w:jc w:val="both"/>
              <w:rPr>
                <w:rFonts w:eastAsiaTheme="minorEastAsia"/>
                <w:b/>
                <w:strike/>
                <w:sz w:val="24"/>
                <w:szCs w:val="24"/>
                <w:lang w:eastAsia="uk-UA"/>
              </w:rPr>
            </w:pPr>
            <w:r w:rsidRPr="00A6539F">
              <w:rPr>
                <w:rFonts w:eastAsiaTheme="minorEastAsia"/>
                <w:b/>
                <w:strike/>
                <w:color w:val="FFFFFF" w:themeColor="background1"/>
                <w:sz w:val="24"/>
                <w:szCs w:val="24"/>
                <w:lang w:eastAsia="uk-UA"/>
              </w:rPr>
              <w:t xml:space="preserve">   </w:t>
            </w:r>
            <w:r w:rsidRPr="00DD5D7E">
              <w:rPr>
                <w:rFonts w:eastAsiaTheme="minorEastAsia"/>
                <w:b/>
                <w:strike/>
                <w:sz w:val="24"/>
                <w:szCs w:val="24"/>
                <w:lang w:eastAsia="uk-UA"/>
              </w:rPr>
              <w:t>2.8.2. Оператор установки зберігання енергії зобов’язаний:</w:t>
            </w:r>
          </w:p>
          <w:p w:rsidR="0091299F" w:rsidRDefault="0091299F" w:rsidP="00EE3AC1">
            <w:pPr>
              <w:spacing w:before="100" w:beforeAutospacing="1" w:after="100" w:afterAutospacing="1"/>
              <w:jc w:val="both"/>
              <w:rPr>
                <w:rFonts w:eastAsiaTheme="minorEastAsia"/>
                <w:b/>
                <w:strike/>
                <w:sz w:val="24"/>
                <w:szCs w:val="24"/>
                <w:lang w:eastAsia="uk-UA"/>
              </w:rPr>
            </w:pPr>
            <w:r w:rsidRPr="00DD5D7E">
              <w:rPr>
                <w:rFonts w:eastAsiaTheme="minorEastAsia"/>
                <w:b/>
                <w:strike/>
                <w:sz w:val="24"/>
                <w:szCs w:val="24"/>
                <w:lang w:eastAsia="uk-UA"/>
              </w:rPr>
              <w:t>1) забезпечити комерційний облік електричної енергії, перетікання якої здійснено як до, так і з установки зберігання енергії, відповідно до вимог цього Кодексу;</w:t>
            </w:r>
          </w:p>
          <w:p w:rsidR="0091299F" w:rsidRPr="00DD5D7E" w:rsidRDefault="0091299F" w:rsidP="00EE3AC1">
            <w:pPr>
              <w:spacing w:before="100" w:beforeAutospacing="1" w:after="100" w:afterAutospacing="1"/>
              <w:jc w:val="both"/>
              <w:rPr>
                <w:rFonts w:eastAsiaTheme="minorEastAsia"/>
                <w:b/>
                <w:strike/>
                <w:sz w:val="24"/>
                <w:szCs w:val="24"/>
                <w:lang w:eastAsia="uk-UA"/>
              </w:rPr>
            </w:pPr>
            <w:r w:rsidRPr="00DD5D7E">
              <w:rPr>
                <w:rFonts w:eastAsiaTheme="minorEastAsia"/>
                <w:b/>
                <w:strike/>
                <w:sz w:val="24"/>
                <w:szCs w:val="24"/>
                <w:lang w:eastAsia="uk-UA"/>
              </w:rPr>
              <w:t xml:space="preserve">2) надавати учасникам ринку інформацію, необхідну для </w:t>
            </w:r>
            <w:r w:rsidRPr="00DD5D7E">
              <w:rPr>
                <w:rFonts w:eastAsiaTheme="minorEastAsia"/>
                <w:b/>
                <w:strike/>
                <w:sz w:val="24"/>
                <w:szCs w:val="24"/>
                <w:lang w:eastAsia="uk-UA"/>
              </w:rPr>
              <w:lastRenderedPageBreak/>
              <w:t xml:space="preserve">виконання ними своїх функцій на ринку електричної енергії, в обсягах та порядку, визначених правилами ринку, правилами ринку </w:t>
            </w:r>
            <w:r>
              <w:rPr>
                <w:rFonts w:eastAsiaTheme="minorEastAsia"/>
                <w:b/>
                <w:strike/>
                <w:sz w:val="24"/>
                <w:szCs w:val="24"/>
                <w:lang w:eastAsia="uk-UA"/>
              </w:rPr>
              <w:t>«</w:t>
            </w:r>
            <w:r w:rsidRPr="00DD5D7E">
              <w:rPr>
                <w:rFonts w:eastAsiaTheme="minorEastAsia"/>
                <w:b/>
                <w:strike/>
                <w:sz w:val="24"/>
                <w:szCs w:val="24"/>
                <w:lang w:eastAsia="uk-UA"/>
              </w:rPr>
              <w:t>на добу напере</w:t>
            </w:r>
            <w:r>
              <w:rPr>
                <w:rFonts w:eastAsiaTheme="minorEastAsia"/>
                <w:b/>
                <w:strike/>
                <w:sz w:val="24"/>
                <w:szCs w:val="24"/>
                <w:lang w:eastAsia="uk-UA"/>
              </w:rPr>
              <w:t>д»</w:t>
            </w:r>
            <w:r w:rsidRPr="00DD5D7E">
              <w:rPr>
                <w:rFonts w:eastAsiaTheme="minorEastAsia"/>
                <w:b/>
                <w:strike/>
                <w:sz w:val="24"/>
                <w:szCs w:val="24"/>
                <w:lang w:eastAsia="uk-UA"/>
              </w:rPr>
              <w:t xml:space="preserve"> та внутрішньодобового ринку, кодексом системи передачі, кодексом систем розподілу, цим Кодексом та іншими нормативно-правовими актами, що регулюють функціонування ринку електричної енергії;</w:t>
            </w:r>
          </w:p>
          <w:p w:rsidR="0091299F" w:rsidRPr="00DD5D7E" w:rsidRDefault="0091299F" w:rsidP="00EE3AC1">
            <w:pPr>
              <w:spacing w:before="100" w:beforeAutospacing="1" w:after="100" w:afterAutospacing="1"/>
              <w:jc w:val="both"/>
              <w:rPr>
                <w:rFonts w:eastAsiaTheme="minorEastAsia"/>
                <w:b/>
                <w:strike/>
                <w:sz w:val="24"/>
                <w:szCs w:val="24"/>
                <w:lang w:eastAsia="uk-UA"/>
              </w:rPr>
            </w:pPr>
            <w:r w:rsidRPr="00DD5D7E">
              <w:rPr>
                <w:rFonts w:eastAsiaTheme="minorEastAsia"/>
                <w:b/>
                <w:strike/>
                <w:sz w:val="24"/>
                <w:szCs w:val="24"/>
                <w:lang w:eastAsia="uk-UA"/>
              </w:rPr>
              <w:t>3) укладати договори, які є обов’язковими для провадження діяльності на ринку електричної енергії, зокрема договори про надання послуг комерційного обліку електричної енергії, та виконувати умови цих договорів.</w:t>
            </w:r>
          </w:p>
          <w:p w:rsidR="0091299F" w:rsidRPr="008C2E02" w:rsidRDefault="0091299F" w:rsidP="001F245F">
            <w:pPr>
              <w:spacing w:before="100" w:beforeAutospacing="1" w:after="100" w:afterAutospacing="1"/>
              <w:jc w:val="both"/>
              <w:rPr>
                <w:b/>
                <w:i/>
                <w:sz w:val="24"/>
                <w:szCs w:val="24"/>
                <w:u w:val="single"/>
              </w:rPr>
            </w:pPr>
            <w:r w:rsidRPr="00067F32">
              <w:rPr>
                <w:rFonts w:eastAsiaTheme="minorEastAsia"/>
                <w:b/>
                <w:strike/>
                <w:color w:val="FFFFFF" w:themeColor="background1"/>
                <w:sz w:val="24"/>
                <w:szCs w:val="24"/>
                <w:lang w:eastAsia="uk-UA"/>
              </w:rPr>
              <w:t xml:space="preserve">   </w:t>
            </w:r>
            <w:r w:rsidRPr="00DD5D7E">
              <w:rPr>
                <w:rFonts w:eastAsiaTheme="minorEastAsia"/>
                <w:b/>
                <w:strike/>
                <w:sz w:val="24"/>
                <w:szCs w:val="24"/>
                <w:lang w:eastAsia="uk-UA"/>
              </w:rPr>
              <w:t>2.8.</w:t>
            </w:r>
            <w:r w:rsidRPr="00DD5D7E">
              <w:rPr>
                <w:rFonts w:eastAsiaTheme="minorEastAsia"/>
                <w:b/>
                <w:strike/>
                <w:sz w:val="24"/>
                <w:szCs w:val="24"/>
                <w:lang w:val="ru-RU" w:eastAsia="uk-UA"/>
              </w:rPr>
              <w:t>3</w:t>
            </w:r>
            <w:r w:rsidRPr="00DD5D7E">
              <w:rPr>
                <w:rFonts w:eastAsiaTheme="minorEastAsia"/>
                <w:b/>
                <w:strike/>
                <w:sz w:val="24"/>
                <w:szCs w:val="24"/>
                <w:lang w:eastAsia="uk-UA"/>
              </w:rPr>
              <w:t>. Експлуатація оператором установки зберігання енергії без наявності окремого комерційного обліку забороняється.</w:t>
            </w:r>
          </w:p>
        </w:tc>
        <w:tc>
          <w:tcPr>
            <w:tcW w:w="4497" w:type="dxa"/>
            <w:gridSpan w:val="4"/>
            <w:shd w:val="clear" w:color="auto" w:fill="auto"/>
          </w:tcPr>
          <w:p w:rsidR="0091299F" w:rsidRPr="00592526" w:rsidRDefault="0091299F" w:rsidP="00EE3AC1">
            <w:pPr>
              <w:jc w:val="both"/>
              <w:rPr>
                <w:i/>
                <w:iCs/>
                <w:sz w:val="24"/>
                <w:szCs w:val="24"/>
              </w:rPr>
            </w:pPr>
            <w:r w:rsidRPr="00592526">
              <w:rPr>
                <w:i/>
                <w:iCs/>
                <w:sz w:val="24"/>
                <w:szCs w:val="24"/>
              </w:rPr>
              <w:lastRenderedPageBreak/>
              <w:t>Пропонується виключити ці положення, як недоцільне дублювання уже передбачених норм.</w:t>
            </w:r>
          </w:p>
          <w:p w:rsidR="0091299F" w:rsidRPr="00592526" w:rsidRDefault="0091299F" w:rsidP="00EE3AC1">
            <w:pPr>
              <w:jc w:val="both"/>
              <w:rPr>
                <w:i/>
                <w:iCs/>
                <w:sz w:val="24"/>
                <w:szCs w:val="24"/>
              </w:rPr>
            </w:pPr>
            <w:r w:rsidRPr="00592526">
              <w:rPr>
                <w:i/>
                <w:iCs/>
                <w:sz w:val="24"/>
                <w:szCs w:val="24"/>
              </w:rPr>
              <w:t>Оператор установки зберігання відповідно до пункту 2.1.7 при забезпеченні комерційного обліку електричної енергії виконує ролі СПМ та ВТКО, відповідні обов’язки яких передбачені главами 2.6 та 2.7. Винесення пропонованих пунктів в окремо главу недоцільне.</w:t>
            </w:r>
          </w:p>
          <w:p w:rsidR="0091299F" w:rsidRPr="00592526" w:rsidRDefault="0091299F" w:rsidP="00EE3AC1">
            <w:pPr>
              <w:jc w:val="both"/>
              <w:rPr>
                <w:i/>
                <w:iCs/>
                <w:sz w:val="24"/>
                <w:szCs w:val="24"/>
              </w:rPr>
            </w:pPr>
            <w:r w:rsidRPr="00592526">
              <w:rPr>
                <w:i/>
                <w:iCs/>
                <w:sz w:val="24"/>
                <w:szCs w:val="24"/>
              </w:rPr>
              <w:t>Щодо вимог пункту 2.8.1 – умови, за яких учасник ринку є ВТКО для ТКО, які забезпечені вузлами обліку, визначені в пункті 2.7.1.</w:t>
            </w:r>
          </w:p>
          <w:p w:rsidR="0091299F" w:rsidRPr="00592526" w:rsidRDefault="0091299F" w:rsidP="00EE3AC1">
            <w:pPr>
              <w:jc w:val="both"/>
              <w:rPr>
                <w:i/>
                <w:iCs/>
                <w:sz w:val="24"/>
                <w:szCs w:val="24"/>
              </w:rPr>
            </w:pPr>
            <w:r w:rsidRPr="00592526">
              <w:rPr>
                <w:i/>
                <w:iCs/>
                <w:sz w:val="24"/>
                <w:szCs w:val="24"/>
              </w:rPr>
              <w:t>Щодо вимог пункту 2.8.2 – передбачені положеннями пунктів 2.6.1, 2.7.4, 2.7.5.</w:t>
            </w:r>
          </w:p>
          <w:p w:rsidR="0091299F" w:rsidRPr="00592526" w:rsidRDefault="0091299F" w:rsidP="00EE3AC1">
            <w:pPr>
              <w:spacing w:before="100" w:beforeAutospacing="1" w:after="100" w:afterAutospacing="1"/>
              <w:jc w:val="both"/>
              <w:rPr>
                <w:i/>
                <w:iCs/>
                <w:sz w:val="24"/>
                <w:szCs w:val="24"/>
              </w:rPr>
            </w:pPr>
            <w:r w:rsidRPr="00592526">
              <w:rPr>
                <w:i/>
                <w:iCs/>
                <w:sz w:val="24"/>
                <w:szCs w:val="24"/>
              </w:rPr>
              <w:t xml:space="preserve">Підпункт 2 пункту 2.8.2 – відноситься до загальних вимог, яких має дотримуватися учасник ринку, зокрема оператор установки зберігання енергії, що передбачено пунктом 8 частини шостої статті 30-1 Закону України «Про ринок електричної енергії», відповідними ліцензійними умовами, </w:t>
            </w:r>
            <w:r w:rsidRPr="00592526">
              <w:rPr>
                <w:i/>
                <w:iCs/>
                <w:sz w:val="24"/>
                <w:szCs w:val="24"/>
              </w:rPr>
              <w:lastRenderedPageBreak/>
              <w:t xml:space="preserve">відтак недоцільно дублювати цю норму в </w:t>
            </w:r>
            <w:r>
              <w:rPr>
                <w:i/>
                <w:iCs/>
                <w:sz w:val="24"/>
                <w:szCs w:val="24"/>
              </w:rPr>
              <w:t>ККО</w:t>
            </w:r>
            <w:r w:rsidRPr="00592526">
              <w:rPr>
                <w:i/>
                <w:iCs/>
                <w:sz w:val="24"/>
                <w:szCs w:val="24"/>
              </w:rPr>
              <w:t>.</w:t>
            </w:r>
          </w:p>
          <w:p w:rsidR="0091299F" w:rsidRPr="00D57908" w:rsidRDefault="0091299F" w:rsidP="00490874">
            <w:pPr>
              <w:jc w:val="both"/>
              <w:rPr>
                <w:i/>
                <w:sz w:val="24"/>
                <w:szCs w:val="24"/>
                <w:u w:val="single"/>
                <w:lang w:eastAsia="uk-UA"/>
              </w:rPr>
            </w:pPr>
          </w:p>
        </w:tc>
        <w:tc>
          <w:tcPr>
            <w:tcW w:w="4047" w:type="dxa"/>
            <w:gridSpan w:val="2"/>
            <w:shd w:val="clear" w:color="auto" w:fill="auto"/>
          </w:tcPr>
          <w:p w:rsidR="0091299F" w:rsidRPr="00184F64" w:rsidRDefault="0091299F" w:rsidP="00184F64">
            <w:pPr>
              <w:rPr>
                <w:b/>
                <w:sz w:val="24"/>
                <w:szCs w:val="24"/>
              </w:rPr>
            </w:pPr>
            <w:r w:rsidRPr="00184F64">
              <w:rPr>
                <w:b/>
                <w:sz w:val="24"/>
                <w:szCs w:val="24"/>
              </w:rPr>
              <w:lastRenderedPageBreak/>
              <w:t>Не приймається.</w:t>
            </w:r>
          </w:p>
        </w:tc>
      </w:tr>
      <w:tr w:rsidR="00EE3AC1" w:rsidRPr="00A473DA" w:rsidTr="00EE3AC1">
        <w:trPr>
          <w:trHeight w:val="435"/>
        </w:trPr>
        <w:tc>
          <w:tcPr>
            <w:tcW w:w="15304" w:type="dxa"/>
            <w:gridSpan w:val="9"/>
            <w:shd w:val="clear" w:color="auto" w:fill="auto"/>
          </w:tcPr>
          <w:p w:rsidR="00EE3AC1" w:rsidRPr="00557C23" w:rsidRDefault="00EE3AC1" w:rsidP="00EE3AC1">
            <w:pPr>
              <w:ind w:firstLine="589"/>
              <w:jc w:val="center"/>
              <w:rPr>
                <w:sz w:val="24"/>
                <w:szCs w:val="24"/>
              </w:rPr>
            </w:pPr>
            <w:r w:rsidRPr="00557C23">
              <w:rPr>
                <w:sz w:val="24"/>
                <w:szCs w:val="24"/>
              </w:rPr>
              <w:lastRenderedPageBreak/>
              <w:t>IV. Організація точок, площадок та областей комерційного обліку</w:t>
            </w:r>
          </w:p>
          <w:p w:rsidR="00EE3AC1" w:rsidRDefault="00EE3AC1" w:rsidP="00EE3AC1">
            <w:pPr>
              <w:jc w:val="center"/>
              <w:rPr>
                <w:b/>
                <w:sz w:val="24"/>
                <w:szCs w:val="24"/>
                <w:highlight w:val="yellow"/>
              </w:rPr>
            </w:pPr>
            <w:r w:rsidRPr="006C327D">
              <w:rPr>
                <w:sz w:val="24"/>
                <w:szCs w:val="24"/>
              </w:rPr>
              <w:t>4.1. Загальні положення</w:t>
            </w:r>
          </w:p>
        </w:tc>
      </w:tr>
      <w:tr w:rsidR="00EE3AC1" w:rsidRPr="00A473DA" w:rsidTr="00EE3AC1">
        <w:trPr>
          <w:trHeight w:val="435"/>
        </w:trPr>
        <w:tc>
          <w:tcPr>
            <w:tcW w:w="3253" w:type="dxa"/>
            <w:gridSpan w:val="2"/>
            <w:shd w:val="clear" w:color="auto" w:fill="auto"/>
          </w:tcPr>
          <w:p w:rsidR="00EE3AC1" w:rsidRPr="00B16D76" w:rsidRDefault="00EE3AC1" w:rsidP="00B8112F">
            <w:pPr>
              <w:jc w:val="both"/>
              <w:rPr>
                <w:b/>
                <w:bCs/>
                <w:sz w:val="24"/>
                <w:szCs w:val="24"/>
              </w:rPr>
            </w:pPr>
            <w:r w:rsidRPr="00B16D76">
              <w:rPr>
                <w:sz w:val="24"/>
                <w:szCs w:val="24"/>
              </w:rPr>
              <w:t xml:space="preserve">4.1.1 Підключення до електричних мереж та експлуатація електроустановок </w:t>
            </w:r>
            <w:r w:rsidRPr="00B16D76">
              <w:rPr>
                <w:sz w:val="24"/>
                <w:szCs w:val="24"/>
              </w:rPr>
              <w:lastRenderedPageBreak/>
              <w:t xml:space="preserve">призначених для передачі, розподілу, виробництва, </w:t>
            </w:r>
            <w:r w:rsidRPr="00B16D76">
              <w:rPr>
                <w:b/>
                <w:sz w:val="24"/>
                <w:szCs w:val="24"/>
              </w:rPr>
              <w:t>споживання електричної енергії та зберігання енергії</w:t>
            </w:r>
            <w:r w:rsidRPr="00B16D76">
              <w:rPr>
                <w:sz w:val="24"/>
                <w:szCs w:val="24"/>
              </w:rPr>
              <w:t xml:space="preserve"> без організації приладового комерційного обліку електричної енергії та реєстрації відповідних ТКО в реєстрі АКО забороняється (крім випадків, передбачених цим Кодексом).</w:t>
            </w:r>
          </w:p>
        </w:tc>
        <w:tc>
          <w:tcPr>
            <w:tcW w:w="3507" w:type="dxa"/>
            <w:shd w:val="clear" w:color="auto" w:fill="auto"/>
          </w:tcPr>
          <w:p w:rsidR="00EE3AC1" w:rsidRPr="00DE6EB1" w:rsidRDefault="00EE3AC1" w:rsidP="00EE3AC1">
            <w:pPr>
              <w:pStyle w:val="a3"/>
              <w:rPr>
                <w:b/>
                <w:i/>
                <w:u w:val="single"/>
              </w:rPr>
            </w:pPr>
            <w:r w:rsidRPr="00DE6EB1">
              <w:rPr>
                <w:b/>
                <w:i/>
                <w:u w:val="single"/>
              </w:rPr>
              <w:lastRenderedPageBreak/>
              <w:t>ПрАТ «НЕК «Укренерго»</w:t>
            </w:r>
            <w:r w:rsidRPr="003D4198">
              <w:rPr>
                <w:b/>
                <w:i/>
              </w:rPr>
              <w:t>:</w:t>
            </w:r>
          </w:p>
          <w:p w:rsidR="00EE3AC1" w:rsidRPr="00A57268" w:rsidRDefault="00EE3AC1" w:rsidP="00EE3AC1">
            <w:pPr>
              <w:pStyle w:val="a3"/>
              <w:rPr>
                <w:b/>
                <w:i/>
                <w:u w:val="single"/>
              </w:rPr>
            </w:pPr>
            <w:r>
              <w:t xml:space="preserve">   </w:t>
            </w:r>
            <w:r w:rsidRPr="00640C2E">
              <w:t xml:space="preserve">4.1.1 Підключення до електричних мереж та </w:t>
            </w:r>
            <w:r w:rsidRPr="00640C2E">
              <w:lastRenderedPageBreak/>
              <w:t>експлуатація електроустановок призначених для передачі, р</w:t>
            </w:r>
            <w:r w:rsidRPr="004C594C">
              <w:t xml:space="preserve">озподілу, виробництва, </w:t>
            </w:r>
            <w:r w:rsidRPr="00B361EF">
              <w:rPr>
                <w:bCs/>
              </w:rPr>
              <w:t>споживання електричної енергії та зберігання енергії</w:t>
            </w:r>
            <w:r w:rsidRPr="00640C2E">
              <w:t xml:space="preserve"> </w:t>
            </w:r>
            <w:r w:rsidRPr="004C594C">
              <w:t xml:space="preserve">без організації </w:t>
            </w:r>
            <w:r w:rsidRPr="004C594C">
              <w:rPr>
                <w:b/>
                <w:bCs/>
                <w:strike/>
              </w:rPr>
              <w:t>приладового</w:t>
            </w:r>
            <w:r w:rsidRPr="004C594C">
              <w:t xml:space="preserve"> комерційного</w:t>
            </w:r>
            <w:r w:rsidRPr="00640C2E">
              <w:t xml:space="preserve"> обліку електричної енергії та реєстрації відповідних ТКО в реєстрі АКО забороняється (крім випадків, передбачених цим Кодексом).</w:t>
            </w:r>
          </w:p>
        </w:tc>
        <w:tc>
          <w:tcPr>
            <w:tcW w:w="4497" w:type="dxa"/>
            <w:gridSpan w:val="4"/>
            <w:shd w:val="clear" w:color="auto" w:fill="auto"/>
          </w:tcPr>
          <w:p w:rsidR="00EE3AC1" w:rsidRPr="00592526" w:rsidRDefault="00EE3AC1" w:rsidP="00EE3AC1">
            <w:pPr>
              <w:jc w:val="both"/>
              <w:rPr>
                <w:i/>
                <w:iCs/>
                <w:sz w:val="24"/>
                <w:szCs w:val="24"/>
              </w:rPr>
            </w:pPr>
            <w:r>
              <w:rPr>
                <w:i/>
                <w:iCs/>
              </w:rPr>
              <w:lastRenderedPageBreak/>
              <w:t>Редакційні уточнення для узгодження з положеннями ККО щодо встановлення приладів обліку.</w:t>
            </w:r>
          </w:p>
        </w:tc>
        <w:tc>
          <w:tcPr>
            <w:tcW w:w="4047" w:type="dxa"/>
            <w:gridSpan w:val="2"/>
            <w:shd w:val="clear" w:color="auto" w:fill="auto"/>
          </w:tcPr>
          <w:p w:rsidR="00EE3AC1" w:rsidRPr="00DD4EE8" w:rsidRDefault="00EE3AC1" w:rsidP="00EE3AC1">
            <w:pPr>
              <w:pStyle w:val="a3"/>
              <w:jc w:val="both"/>
              <w:rPr>
                <w:i/>
                <w:iCs/>
              </w:rPr>
            </w:pPr>
            <w:r w:rsidRPr="00DD4EE8">
              <w:rPr>
                <w:b/>
                <w:iCs/>
              </w:rPr>
              <w:t>Не приймається.</w:t>
            </w:r>
          </w:p>
          <w:p w:rsidR="00EE3AC1" w:rsidRDefault="00EE3AC1" w:rsidP="00EE3AC1">
            <w:pPr>
              <w:rPr>
                <w:b/>
                <w:sz w:val="24"/>
                <w:szCs w:val="24"/>
                <w:highlight w:val="yellow"/>
              </w:rPr>
            </w:pPr>
            <w:r w:rsidRPr="00DD4EE8">
              <w:rPr>
                <w:i/>
                <w:iCs/>
                <w:sz w:val="24"/>
                <w:szCs w:val="24"/>
              </w:rPr>
              <w:t>У цьому пункті мова йде саме про приладовий комерційний облік.</w:t>
            </w:r>
          </w:p>
        </w:tc>
      </w:tr>
      <w:tr w:rsidR="00EE3AC1" w:rsidRPr="00A473DA" w:rsidTr="00EE3AC1">
        <w:trPr>
          <w:trHeight w:val="435"/>
        </w:trPr>
        <w:tc>
          <w:tcPr>
            <w:tcW w:w="15304" w:type="dxa"/>
            <w:gridSpan w:val="9"/>
            <w:shd w:val="clear" w:color="auto" w:fill="auto"/>
          </w:tcPr>
          <w:p w:rsidR="00EE3AC1" w:rsidRPr="00DD4EE8" w:rsidRDefault="00EE3AC1" w:rsidP="00EE3AC1">
            <w:pPr>
              <w:pStyle w:val="a3"/>
              <w:jc w:val="center"/>
              <w:rPr>
                <w:b/>
                <w:iCs/>
              </w:rPr>
            </w:pPr>
            <w:r w:rsidRPr="00376B4C">
              <w:lastRenderedPageBreak/>
              <w:t>4.3. Облаштування точок комерційного обліку</w:t>
            </w:r>
          </w:p>
        </w:tc>
      </w:tr>
      <w:tr w:rsidR="00EE3AC1" w:rsidRPr="00557C23" w:rsidTr="00EE3AC1">
        <w:trPr>
          <w:trHeight w:val="825"/>
        </w:trPr>
        <w:tc>
          <w:tcPr>
            <w:tcW w:w="3253" w:type="dxa"/>
            <w:gridSpan w:val="2"/>
            <w:shd w:val="clear" w:color="auto" w:fill="auto"/>
          </w:tcPr>
          <w:p w:rsidR="00EE3AC1" w:rsidRPr="00557C23" w:rsidRDefault="00EE3AC1" w:rsidP="00913313">
            <w:pPr>
              <w:jc w:val="both"/>
              <w:rPr>
                <w:sz w:val="24"/>
                <w:szCs w:val="24"/>
              </w:rPr>
            </w:pPr>
            <w:r>
              <w:rPr>
                <w:sz w:val="24"/>
                <w:szCs w:val="24"/>
              </w:rPr>
              <w:t xml:space="preserve">   </w:t>
            </w:r>
            <w:r w:rsidRPr="00557C23">
              <w:rPr>
                <w:sz w:val="24"/>
                <w:szCs w:val="24"/>
              </w:rPr>
              <w:t>4.3.4 Фізичні ТКО створюються:</w:t>
            </w:r>
          </w:p>
          <w:p w:rsidR="00EE3AC1" w:rsidRPr="00557C23" w:rsidRDefault="00EE3AC1" w:rsidP="00913313">
            <w:pPr>
              <w:ind w:firstLine="589"/>
              <w:jc w:val="both"/>
              <w:rPr>
                <w:sz w:val="24"/>
                <w:szCs w:val="24"/>
              </w:rPr>
            </w:pPr>
            <w:r w:rsidRPr="00557C23">
              <w:rPr>
                <w:sz w:val="24"/>
                <w:szCs w:val="24"/>
              </w:rPr>
              <w:t>….</w:t>
            </w:r>
          </w:p>
          <w:p w:rsidR="00EE3AC1" w:rsidRPr="00557C23" w:rsidRDefault="00EE3AC1" w:rsidP="00913313">
            <w:pPr>
              <w:pStyle w:val="a3"/>
              <w:jc w:val="both"/>
              <w:rPr>
                <w:lang w:eastAsia="ru-RU"/>
              </w:rPr>
            </w:pPr>
            <w:r>
              <w:rPr>
                <w:lang w:eastAsia="ru-RU"/>
              </w:rPr>
              <w:t xml:space="preserve"> </w:t>
            </w:r>
            <w:r w:rsidRPr="00557C23">
              <w:rPr>
                <w:lang w:eastAsia="ru-RU"/>
              </w:rPr>
              <w:t xml:space="preserve">2) усередині електричних мереж учасників ринку з метою забезпечення роздільного </w:t>
            </w:r>
            <w:r w:rsidRPr="00557C23">
              <w:rPr>
                <w:b/>
                <w:lang w:eastAsia="ru-RU"/>
              </w:rPr>
              <w:t>комерційного</w:t>
            </w:r>
            <w:r w:rsidRPr="00557C23">
              <w:rPr>
                <w:lang w:eastAsia="ru-RU"/>
              </w:rPr>
              <w:t xml:space="preserve"> обліку для окремих площадок та областей комерційного обліку, а також електроустановок призначених для передачі, розподілу, транзиту, виробництва, </w:t>
            </w:r>
            <w:r w:rsidRPr="00557C23">
              <w:rPr>
                <w:b/>
                <w:lang w:eastAsia="ru-RU"/>
              </w:rPr>
              <w:t>споживання та зберігання електричної енергії</w:t>
            </w:r>
            <w:r w:rsidRPr="00557C23">
              <w:rPr>
                <w:lang w:eastAsia="ru-RU"/>
              </w:rPr>
              <w:t>;</w:t>
            </w:r>
          </w:p>
        </w:tc>
        <w:tc>
          <w:tcPr>
            <w:tcW w:w="3545" w:type="dxa"/>
            <w:gridSpan w:val="2"/>
          </w:tcPr>
          <w:p w:rsidR="00EE3AC1" w:rsidRPr="00DE6EB1" w:rsidRDefault="00EE3AC1" w:rsidP="00913313">
            <w:pPr>
              <w:pStyle w:val="a3"/>
              <w:rPr>
                <w:b/>
                <w:i/>
                <w:u w:val="single"/>
              </w:rPr>
            </w:pPr>
            <w:r w:rsidRPr="00DE6EB1">
              <w:rPr>
                <w:b/>
                <w:i/>
                <w:u w:val="single"/>
              </w:rPr>
              <w:t>ПрАТ «НЕК «Укренерго»</w:t>
            </w:r>
            <w:r w:rsidRPr="003D4198">
              <w:rPr>
                <w:b/>
                <w:i/>
              </w:rPr>
              <w:t>:</w:t>
            </w:r>
          </w:p>
          <w:p w:rsidR="00EE3AC1" w:rsidRPr="00A8475C" w:rsidRDefault="00EE3AC1" w:rsidP="00913313">
            <w:pPr>
              <w:ind w:firstLine="589"/>
              <w:jc w:val="both"/>
              <w:rPr>
                <w:sz w:val="10"/>
                <w:szCs w:val="10"/>
              </w:rPr>
            </w:pPr>
          </w:p>
          <w:p w:rsidR="00EE3AC1" w:rsidRPr="00DC504B" w:rsidRDefault="00EE3AC1" w:rsidP="00913313">
            <w:pPr>
              <w:jc w:val="both"/>
              <w:rPr>
                <w:sz w:val="24"/>
                <w:szCs w:val="24"/>
              </w:rPr>
            </w:pPr>
            <w:r>
              <w:rPr>
                <w:sz w:val="24"/>
                <w:szCs w:val="24"/>
              </w:rPr>
              <w:t xml:space="preserve">   </w:t>
            </w:r>
            <w:r w:rsidRPr="00DC504B">
              <w:rPr>
                <w:sz w:val="24"/>
                <w:szCs w:val="24"/>
              </w:rPr>
              <w:t>4.3.4 Фізичні ТКО створюються:</w:t>
            </w:r>
          </w:p>
          <w:p w:rsidR="00EE3AC1" w:rsidRPr="00DC504B" w:rsidRDefault="00EE3AC1" w:rsidP="00913313">
            <w:pPr>
              <w:ind w:firstLine="589"/>
              <w:jc w:val="both"/>
              <w:rPr>
                <w:sz w:val="24"/>
                <w:szCs w:val="24"/>
              </w:rPr>
            </w:pPr>
            <w:r w:rsidRPr="00DC504B">
              <w:rPr>
                <w:sz w:val="24"/>
                <w:szCs w:val="24"/>
              </w:rPr>
              <w:t>….</w:t>
            </w:r>
          </w:p>
          <w:p w:rsidR="00EE3AC1" w:rsidRPr="00557C23" w:rsidRDefault="00EE3AC1" w:rsidP="00913313">
            <w:pPr>
              <w:jc w:val="both"/>
              <w:rPr>
                <w:sz w:val="24"/>
                <w:szCs w:val="24"/>
              </w:rPr>
            </w:pPr>
            <w:r>
              <w:rPr>
                <w:sz w:val="24"/>
                <w:szCs w:val="24"/>
              </w:rPr>
              <w:t xml:space="preserve"> </w:t>
            </w:r>
            <w:r w:rsidRPr="00DC504B">
              <w:rPr>
                <w:sz w:val="24"/>
                <w:szCs w:val="24"/>
              </w:rPr>
              <w:t xml:space="preserve">2) усередині електричних мереж учасників ринку з метою забезпечення роздільного </w:t>
            </w:r>
            <w:r w:rsidRPr="000C3767">
              <w:rPr>
                <w:bCs/>
                <w:sz w:val="24"/>
                <w:szCs w:val="24"/>
              </w:rPr>
              <w:t>комерційного обліку для окремих площадок та областей комерційного обліку, а також електроустановок</w:t>
            </w:r>
            <w:r>
              <w:rPr>
                <w:bCs/>
                <w:sz w:val="24"/>
                <w:szCs w:val="24"/>
              </w:rPr>
              <w:t xml:space="preserve"> </w:t>
            </w:r>
            <w:r>
              <w:rPr>
                <w:b/>
                <w:sz w:val="24"/>
                <w:szCs w:val="24"/>
              </w:rPr>
              <w:t>та їх груп,</w:t>
            </w:r>
            <w:r w:rsidRPr="000C3767">
              <w:rPr>
                <w:bCs/>
                <w:sz w:val="24"/>
                <w:szCs w:val="24"/>
              </w:rPr>
              <w:t xml:space="preserve"> призначених для передачі, розподілу, транзиту, виробництва, споживання </w:t>
            </w:r>
            <w:r w:rsidRPr="00081384">
              <w:rPr>
                <w:b/>
                <w:sz w:val="24"/>
                <w:szCs w:val="24"/>
              </w:rPr>
              <w:t>електричної енергії</w:t>
            </w:r>
            <w:r w:rsidRPr="000C3767">
              <w:rPr>
                <w:bCs/>
                <w:sz w:val="24"/>
                <w:szCs w:val="24"/>
              </w:rPr>
              <w:t xml:space="preserve"> та зберігання </w:t>
            </w:r>
            <w:r w:rsidRPr="00081384">
              <w:rPr>
                <w:b/>
                <w:strike/>
                <w:sz w:val="24"/>
                <w:szCs w:val="24"/>
              </w:rPr>
              <w:t>електричної</w:t>
            </w:r>
            <w:r w:rsidRPr="000C3767">
              <w:rPr>
                <w:bCs/>
                <w:sz w:val="24"/>
                <w:szCs w:val="24"/>
              </w:rPr>
              <w:t xml:space="preserve"> енергії;</w:t>
            </w:r>
          </w:p>
        </w:tc>
        <w:tc>
          <w:tcPr>
            <w:tcW w:w="4537" w:type="dxa"/>
            <w:gridSpan w:val="4"/>
          </w:tcPr>
          <w:p w:rsidR="00EE3AC1" w:rsidRDefault="00EE3AC1" w:rsidP="00913313">
            <w:pPr>
              <w:jc w:val="both"/>
              <w:rPr>
                <w:i/>
                <w:iCs/>
                <w:sz w:val="24"/>
                <w:szCs w:val="24"/>
              </w:rPr>
            </w:pPr>
            <w:r>
              <w:rPr>
                <w:i/>
                <w:iCs/>
                <w:sz w:val="24"/>
                <w:szCs w:val="24"/>
              </w:rPr>
              <w:t>Редакційні уточнення.</w:t>
            </w:r>
          </w:p>
          <w:p w:rsidR="00EE3AC1" w:rsidRPr="00557C23" w:rsidRDefault="00EE3AC1" w:rsidP="00913313">
            <w:pPr>
              <w:jc w:val="both"/>
              <w:rPr>
                <w:sz w:val="24"/>
                <w:szCs w:val="24"/>
              </w:rPr>
            </w:pPr>
          </w:p>
        </w:tc>
        <w:tc>
          <w:tcPr>
            <w:tcW w:w="3969" w:type="dxa"/>
            <w:shd w:val="clear" w:color="auto" w:fill="auto"/>
          </w:tcPr>
          <w:p w:rsidR="00EE3AC1" w:rsidRPr="00232CEB" w:rsidRDefault="00EE3AC1" w:rsidP="00913313">
            <w:pPr>
              <w:pStyle w:val="a3"/>
              <w:jc w:val="both"/>
              <w:rPr>
                <w:i/>
                <w:iCs/>
              </w:rPr>
            </w:pPr>
            <w:r w:rsidRPr="00232CEB">
              <w:rPr>
                <w:b/>
                <w:iCs/>
              </w:rPr>
              <w:t>Пр</w:t>
            </w:r>
            <w:r w:rsidR="00CE57EF" w:rsidRPr="00232CEB">
              <w:rPr>
                <w:b/>
                <w:iCs/>
              </w:rPr>
              <w:t>опонується прийняти у наступній редакції</w:t>
            </w:r>
          </w:p>
          <w:p w:rsidR="00CE57EF" w:rsidRPr="00232CEB" w:rsidRDefault="00CE57EF" w:rsidP="00CE57EF">
            <w:pPr>
              <w:rPr>
                <w:sz w:val="24"/>
                <w:szCs w:val="24"/>
              </w:rPr>
            </w:pPr>
            <w:r w:rsidRPr="00232CEB">
              <w:rPr>
                <w:sz w:val="24"/>
                <w:szCs w:val="24"/>
              </w:rPr>
              <w:t xml:space="preserve">   4.3.4 Фізичні ТКО створюються:</w:t>
            </w:r>
          </w:p>
          <w:p w:rsidR="00CE57EF" w:rsidRPr="00232CEB" w:rsidRDefault="00CE57EF" w:rsidP="00CE57EF">
            <w:pPr>
              <w:rPr>
                <w:sz w:val="24"/>
                <w:szCs w:val="24"/>
              </w:rPr>
            </w:pPr>
            <w:r w:rsidRPr="00232CEB">
              <w:rPr>
                <w:sz w:val="24"/>
                <w:szCs w:val="24"/>
              </w:rPr>
              <w:t>….</w:t>
            </w:r>
          </w:p>
          <w:p w:rsidR="00EE3AC1" w:rsidRPr="00232CEB" w:rsidRDefault="00CE57EF" w:rsidP="00CE57EF">
            <w:pPr>
              <w:rPr>
                <w:sz w:val="24"/>
                <w:szCs w:val="24"/>
              </w:rPr>
            </w:pPr>
            <w:r w:rsidRPr="00232CEB">
              <w:rPr>
                <w:sz w:val="24"/>
                <w:szCs w:val="24"/>
              </w:rPr>
              <w:t xml:space="preserve"> 2) усередині електричних мереж учасників ринку з метою забезпечення роздільного </w:t>
            </w:r>
            <w:r w:rsidRPr="00232CEB">
              <w:rPr>
                <w:bCs/>
                <w:sz w:val="24"/>
                <w:szCs w:val="24"/>
              </w:rPr>
              <w:t>комерційного обліку для окремих площадок та областей комерційного обліку</w:t>
            </w:r>
          </w:p>
        </w:tc>
      </w:tr>
      <w:tr w:rsidR="00EE3AC1" w:rsidRPr="00A473DA" w:rsidTr="00B052AE">
        <w:trPr>
          <w:trHeight w:val="435"/>
        </w:trPr>
        <w:tc>
          <w:tcPr>
            <w:tcW w:w="15304" w:type="dxa"/>
            <w:gridSpan w:val="9"/>
            <w:shd w:val="clear" w:color="auto" w:fill="auto"/>
          </w:tcPr>
          <w:p w:rsidR="00EE3AC1" w:rsidRDefault="00EE3AC1" w:rsidP="00EE3AC1">
            <w:pPr>
              <w:ind w:firstLine="589"/>
              <w:jc w:val="center"/>
              <w:rPr>
                <w:sz w:val="24"/>
                <w:szCs w:val="24"/>
              </w:rPr>
            </w:pPr>
            <w:r w:rsidRPr="00955704">
              <w:rPr>
                <w:sz w:val="24"/>
                <w:szCs w:val="24"/>
              </w:rPr>
              <w:t>V. Улаштування вузлів обліку та інших засобів комерційного обліку електричної енергії</w:t>
            </w:r>
          </w:p>
          <w:p w:rsidR="00EE3AC1" w:rsidRPr="00EE3AC1" w:rsidRDefault="00EE3AC1" w:rsidP="00EE3AC1">
            <w:pPr>
              <w:ind w:firstLine="589"/>
              <w:jc w:val="center"/>
              <w:rPr>
                <w:sz w:val="24"/>
                <w:szCs w:val="24"/>
              </w:rPr>
            </w:pPr>
            <w:r w:rsidRPr="005761D0">
              <w:rPr>
                <w:sz w:val="24"/>
                <w:szCs w:val="24"/>
              </w:rPr>
              <w:t>5.7. Особливості улаштування вузлів обліку для генеруючих установок приватних домогосподарств, призначених для виробництва електричної енергії з альтернативних джерел енергії</w:t>
            </w:r>
          </w:p>
        </w:tc>
      </w:tr>
      <w:tr w:rsidR="00C93FBD" w:rsidRPr="00A473DA" w:rsidTr="00EE3AC1">
        <w:trPr>
          <w:trHeight w:val="435"/>
        </w:trPr>
        <w:tc>
          <w:tcPr>
            <w:tcW w:w="3253" w:type="dxa"/>
            <w:gridSpan w:val="2"/>
            <w:shd w:val="clear" w:color="auto" w:fill="auto"/>
          </w:tcPr>
          <w:p w:rsidR="00C93FBD" w:rsidRPr="006A5D7A" w:rsidRDefault="00C93FBD" w:rsidP="00C93FBD">
            <w:pPr>
              <w:pStyle w:val="a3"/>
              <w:jc w:val="both"/>
              <w:rPr>
                <w:b/>
                <w:bCs/>
                <w:lang w:eastAsia="ru-RU"/>
              </w:rPr>
            </w:pPr>
            <w:r w:rsidRPr="006A5D7A">
              <w:rPr>
                <w:b/>
                <w:bCs/>
                <w:lang w:eastAsia="ru-RU"/>
              </w:rPr>
              <w:t>Пропозиції не надавались</w:t>
            </w:r>
          </w:p>
          <w:p w:rsidR="00C93FBD" w:rsidRPr="00955704" w:rsidRDefault="00C93FBD" w:rsidP="00C93FBD">
            <w:pPr>
              <w:rPr>
                <w:sz w:val="24"/>
                <w:szCs w:val="24"/>
              </w:rPr>
            </w:pPr>
          </w:p>
        </w:tc>
        <w:tc>
          <w:tcPr>
            <w:tcW w:w="3545" w:type="dxa"/>
            <w:gridSpan w:val="2"/>
            <w:shd w:val="clear" w:color="auto" w:fill="auto"/>
          </w:tcPr>
          <w:p w:rsidR="00C93FBD" w:rsidRPr="006A5D7A" w:rsidRDefault="00C93FBD" w:rsidP="00C93FBD">
            <w:pPr>
              <w:rPr>
                <w:b/>
                <w:i/>
                <w:sz w:val="24"/>
                <w:szCs w:val="24"/>
                <w:u w:val="single"/>
              </w:rPr>
            </w:pPr>
            <w:r w:rsidRPr="00D74718">
              <w:rPr>
                <w:b/>
                <w:i/>
                <w:sz w:val="24"/>
                <w:szCs w:val="24"/>
                <w:u w:val="single"/>
              </w:rPr>
              <w:t>АТ «ДТЕК Дніпровські електромережі»</w:t>
            </w:r>
            <w:r w:rsidRPr="008A73D6">
              <w:rPr>
                <w:b/>
                <w:i/>
                <w:sz w:val="24"/>
                <w:szCs w:val="24"/>
              </w:rPr>
              <w:t>:</w:t>
            </w:r>
          </w:p>
          <w:p w:rsidR="00C93FBD" w:rsidRPr="005B756B" w:rsidRDefault="00C93FBD" w:rsidP="00C93FBD">
            <w:pPr>
              <w:pStyle w:val="a3"/>
              <w:jc w:val="both"/>
              <w:rPr>
                <w:bCs/>
                <w:lang w:eastAsia="ru-RU"/>
              </w:rPr>
            </w:pPr>
            <w:r>
              <w:rPr>
                <w:bCs/>
                <w:lang w:eastAsia="ru-RU"/>
              </w:rPr>
              <w:lastRenderedPageBreak/>
              <w:t xml:space="preserve">   </w:t>
            </w:r>
            <w:r w:rsidRPr="006A5D7A">
              <w:rPr>
                <w:bCs/>
                <w:lang w:eastAsia="ru-RU"/>
              </w:rPr>
              <w:t>5.7.12. Відповідальність за експлуатацію та технічний стан вузлів обліку між індивідуальним побутовим споживачем, електроустановка якого обладнана генеруючою установкою в межах приватного домогосподарства, та оператором системи визначається за ознаками права власності споживача та оператора системи на окремі елементи електричної мережі.</w:t>
            </w:r>
          </w:p>
          <w:p w:rsidR="00C93FBD" w:rsidRPr="008179B1" w:rsidRDefault="00C93FBD" w:rsidP="00C93FBD">
            <w:pPr>
              <w:ind w:firstLine="177"/>
              <w:contextualSpacing/>
              <w:jc w:val="both"/>
              <w:rPr>
                <w:bCs/>
                <w:sz w:val="24"/>
                <w:szCs w:val="24"/>
              </w:rPr>
            </w:pPr>
            <w:r w:rsidRPr="008179B1">
              <w:rPr>
                <w:bCs/>
                <w:sz w:val="24"/>
                <w:szCs w:val="24"/>
              </w:rPr>
              <w:t>5.7.14. У разі виходу з ладу устаткування генеруючої установки приватного домогосподарства або засобів обліку, що знаходяться на балансі споживача складається:</w:t>
            </w:r>
          </w:p>
          <w:p w:rsidR="00C93FBD" w:rsidRPr="008179B1" w:rsidRDefault="00C93FBD" w:rsidP="00C93FBD">
            <w:pPr>
              <w:ind w:firstLine="177"/>
              <w:contextualSpacing/>
              <w:jc w:val="both"/>
              <w:rPr>
                <w:bCs/>
                <w:sz w:val="24"/>
                <w:szCs w:val="24"/>
              </w:rPr>
            </w:pPr>
            <w:r w:rsidRPr="008179B1">
              <w:rPr>
                <w:bCs/>
                <w:sz w:val="24"/>
                <w:szCs w:val="24"/>
              </w:rPr>
              <w:t>АКТ-ВИМОГА про приведення розрахункових засобів обліку та схем їх підключення у відповідність до вимог ПРРЕЕ, ККОЕЕ, ПУЕ та проєктних рішень;</w:t>
            </w:r>
          </w:p>
          <w:p w:rsidR="00C93FBD" w:rsidRPr="008179B1" w:rsidRDefault="00C93FBD" w:rsidP="00C93FBD">
            <w:pPr>
              <w:ind w:firstLine="177"/>
              <w:contextualSpacing/>
              <w:jc w:val="both"/>
              <w:rPr>
                <w:bCs/>
                <w:sz w:val="24"/>
                <w:szCs w:val="24"/>
              </w:rPr>
            </w:pPr>
            <w:r w:rsidRPr="008179B1">
              <w:rPr>
                <w:bCs/>
                <w:sz w:val="24"/>
                <w:szCs w:val="24"/>
              </w:rPr>
              <w:t xml:space="preserve">акт контрольного знімання показників засобу обліку електричної енергії на підтвердження того, що на засобах вимірювальної техніки зафіксовано показники генеруючими установками приватного домогосподарства на дату втрати працездатності </w:t>
            </w:r>
            <w:r w:rsidRPr="008179B1">
              <w:rPr>
                <w:bCs/>
                <w:sz w:val="24"/>
                <w:szCs w:val="24"/>
              </w:rPr>
              <w:lastRenderedPageBreak/>
              <w:t>обладнання генеруючої установки.</w:t>
            </w:r>
          </w:p>
          <w:p w:rsidR="00C93FBD" w:rsidRPr="00DE6EB1" w:rsidRDefault="00C93FBD" w:rsidP="00C93FBD">
            <w:pPr>
              <w:pStyle w:val="a3"/>
              <w:rPr>
                <w:b/>
                <w:i/>
                <w:u w:val="single"/>
              </w:rPr>
            </w:pPr>
            <w:r w:rsidRPr="008179B1">
              <w:rPr>
                <w:bCs/>
              </w:rPr>
              <w:t>Відновлення знімання показників засобу обліку електричної енергії відбувається після приведення замовником розрахункових засобів обліку та схем їх підключення у відповідність до вимог ПРРЕЕ, ККОЕЕ, ПУЕ та проєктних рішень та введення вузла обліку генеруючої установки в експлуатацію.</w:t>
            </w:r>
          </w:p>
        </w:tc>
        <w:tc>
          <w:tcPr>
            <w:tcW w:w="4537" w:type="dxa"/>
            <w:gridSpan w:val="4"/>
            <w:shd w:val="clear" w:color="auto" w:fill="auto"/>
          </w:tcPr>
          <w:p w:rsidR="00C93FBD" w:rsidRDefault="00C93FBD" w:rsidP="00C93FBD">
            <w:pPr>
              <w:contextualSpacing/>
              <w:jc w:val="both"/>
              <w:rPr>
                <w:i/>
              </w:rPr>
            </w:pPr>
            <w:r w:rsidRPr="002A3044">
              <w:rPr>
                <w:i/>
                <w:sz w:val="24"/>
                <w:szCs w:val="24"/>
                <w:lang w:val="ru-RU"/>
              </w:rPr>
              <w:lastRenderedPageBreak/>
              <w:t xml:space="preserve">ОСР </w:t>
            </w:r>
            <w:proofErr w:type="spellStart"/>
            <w:r w:rsidRPr="002A3044">
              <w:rPr>
                <w:i/>
                <w:sz w:val="24"/>
                <w:szCs w:val="24"/>
                <w:lang w:val="ru-RU"/>
              </w:rPr>
              <w:t>несе</w:t>
            </w:r>
            <w:proofErr w:type="spellEnd"/>
            <w:r w:rsidRPr="002A3044">
              <w:rPr>
                <w:i/>
                <w:sz w:val="24"/>
                <w:szCs w:val="24"/>
                <w:lang w:val="ru-RU"/>
              </w:rPr>
              <w:t xml:space="preserve"> </w:t>
            </w:r>
            <w:r w:rsidRPr="002A3044">
              <w:rPr>
                <w:i/>
                <w:sz w:val="24"/>
                <w:szCs w:val="24"/>
              </w:rPr>
              <w:t xml:space="preserve">відповідальність за прилади обліку електричної енергії побутових </w:t>
            </w:r>
            <w:r w:rsidRPr="00881241">
              <w:rPr>
                <w:i/>
                <w:sz w:val="24"/>
                <w:szCs w:val="24"/>
              </w:rPr>
              <w:t xml:space="preserve">споживачів. У разі генерації електричної </w:t>
            </w:r>
            <w:r w:rsidRPr="00881241">
              <w:rPr>
                <w:i/>
                <w:sz w:val="24"/>
                <w:szCs w:val="24"/>
              </w:rPr>
              <w:lastRenderedPageBreak/>
              <w:t>енергії  установка приватного домогосподарства відповідальність за прилади обліку повинна покладатися виключно на власника такого приладу обліку.</w:t>
            </w:r>
          </w:p>
          <w:p w:rsidR="00C93FBD" w:rsidRDefault="00C93FBD" w:rsidP="00C93FBD">
            <w:pPr>
              <w:pStyle w:val="a3"/>
              <w:jc w:val="both"/>
              <w:rPr>
                <w:i/>
              </w:rPr>
            </w:pPr>
          </w:p>
          <w:p w:rsidR="00C93FBD" w:rsidRDefault="00C93FBD" w:rsidP="00C93FBD">
            <w:pPr>
              <w:pStyle w:val="a3"/>
              <w:jc w:val="both"/>
              <w:rPr>
                <w:i/>
              </w:rPr>
            </w:pPr>
          </w:p>
          <w:p w:rsidR="00C93FBD" w:rsidRDefault="00C93FBD" w:rsidP="00C93FBD">
            <w:pPr>
              <w:pStyle w:val="a3"/>
              <w:jc w:val="both"/>
              <w:rPr>
                <w:i/>
              </w:rPr>
            </w:pPr>
          </w:p>
          <w:p w:rsidR="00C93FBD" w:rsidRDefault="00C93FBD" w:rsidP="00C93FBD">
            <w:pPr>
              <w:pStyle w:val="a3"/>
              <w:jc w:val="both"/>
              <w:rPr>
                <w:i/>
              </w:rPr>
            </w:pPr>
          </w:p>
          <w:p w:rsidR="00C93FBD" w:rsidRPr="00712B26" w:rsidRDefault="00C93FBD" w:rsidP="00C93FBD">
            <w:pPr>
              <w:pStyle w:val="a3"/>
              <w:jc w:val="both"/>
              <w:rPr>
                <w:b/>
                <w:i/>
                <w:lang w:eastAsia="ru-RU"/>
              </w:rPr>
            </w:pPr>
            <w:r w:rsidRPr="002A3044">
              <w:rPr>
                <w:i/>
              </w:rPr>
              <w:t>Необхідно уточнення для фіксації обсягу фактично генерованої в мережі ОСР електроенергії та  відновлення розрахунків за «зеленим» тарифом після вжиття заходів по усуненню побутовим споживачем непрацездатності устаткування генеруючої установки приватного домогосподарства, що знаходяться на балансі споживача.</w:t>
            </w:r>
          </w:p>
          <w:p w:rsidR="00C93FBD" w:rsidRDefault="00C93FBD" w:rsidP="00C93FBD">
            <w:pPr>
              <w:jc w:val="both"/>
              <w:rPr>
                <w:i/>
                <w:iCs/>
              </w:rPr>
            </w:pPr>
          </w:p>
        </w:tc>
        <w:tc>
          <w:tcPr>
            <w:tcW w:w="3969" w:type="dxa"/>
            <w:shd w:val="clear" w:color="auto" w:fill="auto"/>
          </w:tcPr>
          <w:p w:rsidR="00C93FBD" w:rsidRDefault="00C93FBD" w:rsidP="00C93FBD">
            <w:pPr>
              <w:pStyle w:val="a3"/>
              <w:jc w:val="both"/>
              <w:rPr>
                <w:b/>
                <w:iCs/>
              </w:rPr>
            </w:pPr>
            <w:r w:rsidRPr="009E3998">
              <w:rPr>
                <w:b/>
                <w:iCs/>
              </w:rPr>
              <w:lastRenderedPageBreak/>
              <w:t>Не приймається</w:t>
            </w:r>
            <w:r>
              <w:rPr>
                <w:b/>
                <w:iCs/>
              </w:rPr>
              <w:t>.</w:t>
            </w:r>
          </w:p>
          <w:p w:rsidR="00C93FBD" w:rsidRPr="00E71160" w:rsidRDefault="00C93FBD" w:rsidP="00C93FBD">
            <w:pPr>
              <w:rPr>
                <w:i/>
                <w:iCs/>
                <w:sz w:val="22"/>
                <w:szCs w:val="22"/>
              </w:rPr>
            </w:pPr>
            <w:r w:rsidRPr="00E71160">
              <w:rPr>
                <w:i/>
                <w:sz w:val="24"/>
                <w:szCs w:val="24"/>
                <w:lang w:eastAsia="uk-UA"/>
              </w:rPr>
              <w:lastRenderedPageBreak/>
              <w:t>Не стосується схваленого на відкритому засіданні НКРЕКП 19.07.2022 проєкту змін до ККО</w:t>
            </w:r>
          </w:p>
          <w:p w:rsidR="00C93FBD" w:rsidRDefault="00C93FBD" w:rsidP="00C93FBD"/>
          <w:p w:rsidR="00C93FBD" w:rsidRDefault="00C93FBD" w:rsidP="00C93FBD">
            <w:pPr>
              <w:pStyle w:val="a3"/>
              <w:jc w:val="both"/>
              <w:rPr>
                <w:b/>
                <w:iCs/>
              </w:rPr>
            </w:pPr>
          </w:p>
          <w:p w:rsidR="00C93FBD" w:rsidRPr="00C93FBD" w:rsidRDefault="00C93FBD" w:rsidP="00C93FBD">
            <w:pPr>
              <w:rPr>
                <w:lang w:eastAsia="uk-UA"/>
              </w:rPr>
            </w:pPr>
          </w:p>
          <w:p w:rsidR="00C93FBD" w:rsidRPr="00C93FBD" w:rsidRDefault="00C93FBD" w:rsidP="00C93FBD">
            <w:pPr>
              <w:rPr>
                <w:lang w:eastAsia="uk-UA"/>
              </w:rPr>
            </w:pPr>
          </w:p>
          <w:p w:rsidR="00C93FBD" w:rsidRPr="00C93FBD" w:rsidRDefault="00C93FBD" w:rsidP="00C93FBD">
            <w:pPr>
              <w:rPr>
                <w:lang w:eastAsia="uk-UA"/>
              </w:rPr>
            </w:pPr>
          </w:p>
          <w:p w:rsidR="00C93FBD" w:rsidRPr="00C93FBD" w:rsidRDefault="00C93FBD" w:rsidP="00C93FBD">
            <w:pPr>
              <w:rPr>
                <w:lang w:eastAsia="uk-UA"/>
              </w:rPr>
            </w:pPr>
          </w:p>
          <w:p w:rsidR="00C93FBD" w:rsidRPr="00C93FBD" w:rsidRDefault="00C93FBD" w:rsidP="00C93FBD">
            <w:pPr>
              <w:rPr>
                <w:lang w:eastAsia="uk-UA"/>
              </w:rPr>
            </w:pPr>
          </w:p>
          <w:p w:rsidR="00C93FBD" w:rsidRPr="00C93FBD" w:rsidRDefault="00C93FBD" w:rsidP="00C93FBD">
            <w:pPr>
              <w:rPr>
                <w:lang w:eastAsia="uk-UA"/>
              </w:rPr>
            </w:pPr>
          </w:p>
          <w:p w:rsidR="00C93FBD" w:rsidRPr="00C93FBD" w:rsidRDefault="00C93FBD" w:rsidP="00C93FBD">
            <w:pPr>
              <w:rPr>
                <w:lang w:eastAsia="uk-UA"/>
              </w:rPr>
            </w:pPr>
          </w:p>
          <w:p w:rsidR="00C93FBD" w:rsidRPr="00C93FBD" w:rsidRDefault="00C93FBD" w:rsidP="00C93FBD">
            <w:pPr>
              <w:rPr>
                <w:lang w:eastAsia="uk-UA"/>
              </w:rPr>
            </w:pPr>
          </w:p>
          <w:p w:rsidR="00C93FBD" w:rsidRPr="00C93FBD" w:rsidRDefault="00C93FBD" w:rsidP="00C93FBD">
            <w:pPr>
              <w:rPr>
                <w:lang w:eastAsia="uk-UA"/>
              </w:rPr>
            </w:pPr>
          </w:p>
          <w:p w:rsidR="00C93FBD" w:rsidRPr="00C93FBD" w:rsidRDefault="00C93FBD" w:rsidP="00C93FBD">
            <w:pPr>
              <w:rPr>
                <w:lang w:eastAsia="uk-UA"/>
              </w:rPr>
            </w:pPr>
          </w:p>
          <w:p w:rsidR="00C93FBD" w:rsidRPr="00C93FBD" w:rsidRDefault="00C93FBD" w:rsidP="00C93FBD">
            <w:pPr>
              <w:ind w:firstLine="708"/>
              <w:rPr>
                <w:lang w:eastAsia="uk-UA"/>
              </w:rPr>
            </w:pPr>
          </w:p>
        </w:tc>
      </w:tr>
      <w:tr w:rsidR="00C93FBD" w:rsidRPr="00A473DA" w:rsidTr="007D5A92">
        <w:trPr>
          <w:trHeight w:val="435"/>
        </w:trPr>
        <w:tc>
          <w:tcPr>
            <w:tcW w:w="15304" w:type="dxa"/>
            <w:gridSpan w:val="9"/>
            <w:shd w:val="clear" w:color="auto" w:fill="auto"/>
          </w:tcPr>
          <w:p w:rsidR="00C93FBD" w:rsidRPr="00DD4EE8" w:rsidRDefault="00C93FBD" w:rsidP="00C93FBD">
            <w:pPr>
              <w:pStyle w:val="a3"/>
              <w:jc w:val="center"/>
              <w:rPr>
                <w:b/>
                <w:iCs/>
              </w:rPr>
            </w:pPr>
            <w:r w:rsidRPr="00955704">
              <w:lastRenderedPageBreak/>
              <w:t>5.9. Особливості організації комерційного обліку електричної енергії у суб'єктів господарювання, технологічні електричні мережі яких використовуються операторами системи для передачі/розподілу електричної енергії</w:t>
            </w:r>
          </w:p>
        </w:tc>
      </w:tr>
      <w:tr w:rsidR="00C93FBD" w:rsidRPr="00A473DA" w:rsidTr="00EE3AC1">
        <w:trPr>
          <w:trHeight w:val="435"/>
        </w:trPr>
        <w:tc>
          <w:tcPr>
            <w:tcW w:w="3253" w:type="dxa"/>
            <w:gridSpan w:val="2"/>
            <w:shd w:val="clear" w:color="auto" w:fill="auto"/>
          </w:tcPr>
          <w:p w:rsidR="00C93FBD" w:rsidRPr="006A5D7A" w:rsidRDefault="00C93FBD" w:rsidP="00C93FBD">
            <w:pPr>
              <w:pStyle w:val="a3"/>
              <w:jc w:val="both"/>
              <w:rPr>
                <w:b/>
                <w:bCs/>
                <w:lang w:eastAsia="ru-RU"/>
              </w:rPr>
            </w:pPr>
            <w:r w:rsidRPr="006A5D7A">
              <w:rPr>
                <w:b/>
                <w:bCs/>
                <w:lang w:eastAsia="ru-RU"/>
              </w:rPr>
              <w:t>Пропозиції не надавались</w:t>
            </w:r>
          </w:p>
          <w:p w:rsidR="00C93FBD" w:rsidRPr="00557C23" w:rsidRDefault="00C93FBD" w:rsidP="00C93FBD">
            <w:pPr>
              <w:jc w:val="both"/>
            </w:pPr>
          </w:p>
        </w:tc>
        <w:tc>
          <w:tcPr>
            <w:tcW w:w="3545" w:type="dxa"/>
            <w:gridSpan w:val="2"/>
            <w:shd w:val="clear" w:color="auto" w:fill="auto"/>
          </w:tcPr>
          <w:p w:rsidR="00C93FBD" w:rsidRDefault="00C93FBD" w:rsidP="00C93FBD">
            <w:pPr>
              <w:pStyle w:val="a3"/>
              <w:rPr>
                <w:b/>
                <w:i/>
                <w:u w:val="single"/>
                <w:lang w:val="ru-RU"/>
              </w:rPr>
            </w:pPr>
            <w:r w:rsidRPr="008C2E02">
              <w:rPr>
                <w:b/>
                <w:i/>
                <w:u w:val="single"/>
              </w:rPr>
              <w:t xml:space="preserve">АТ </w:t>
            </w:r>
            <w:r>
              <w:rPr>
                <w:b/>
                <w:i/>
                <w:u w:val="single"/>
                <w:lang w:val="ru-RU"/>
              </w:rPr>
              <w:t>«</w:t>
            </w:r>
            <w:r w:rsidRPr="008C2E02">
              <w:rPr>
                <w:b/>
                <w:i/>
                <w:u w:val="single"/>
              </w:rPr>
              <w:t>Миколаївобленерго</w:t>
            </w:r>
            <w:r>
              <w:rPr>
                <w:b/>
                <w:i/>
                <w:u w:val="single"/>
                <w:lang w:val="ru-RU"/>
              </w:rPr>
              <w:t>»</w:t>
            </w:r>
          </w:p>
          <w:p w:rsidR="00C93FBD" w:rsidRDefault="00C93FBD" w:rsidP="00C93FBD">
            <w:pPr>
              <w:jc w:val="both"/>
              <w:rPr>
                <w:sz w:val="24"/>
                <w:szCs w:val="24"/>
              </w:rPr>
            </w:pPr>
            <w:r w:rsidRPr="00753735">
              <w:rPr>
                <w:sz w:val="24"/>
                <w:szCs w:val="24"/>
              </w:rPr>
              <w:t xml:space="preserve">Доповнити наступним пунктом: </w:t>
            </w:r>
          </w:p>
          <w:p w:rsidR="00C93FBD" w:rsidRPr="00AC1C0F" w:rsidRDefault="00C93FBD" w:rsidP="00C93FBD">
            <w:pPr>
              <w:jc w:val="both"/>
              <w:rPr>
                <w:sz w:val="10"/>
                <w:szCs w:val="10"/>
              </w:rPr>
            </w:pPr>
          </w:p>
          <w:p w:rsidR="00C93FBD" w:rsidRPr="006F2E5B" w:rsidRDefault="00C93FBD" w:rsidP="006F2E5B">
            <w:pPr>
              <w:jc w:val="both"/>
              <w:rPr>
                <w:b/>
                <w:sz w:val="24"/>
                <w:szCs w:val="24"/>
              </w:rPr>
            </w:pPr>
            <w:r>
              <w:rPr>
                <w:b/>
                <w:sz w:val="24"/>
                <w:szCs w:val="24"/>
              </w:rPr>
              <w:t xml:space="preserve">   </w:t>
            </w:r>
            <w:r w:rsidRPr="00753735">
              <w:rPr>
                <w:b/>
                <w:sz w:val="24"/>
                <w:szCs w:val="24"/>
              </w:rPr>
              <w:t xml:space="preserve">5.9.10. У разі приєднання до технологічних мереж основного споживача, через які здійснюється розподіл/передача електричної енергії з мереж ОСР, генеруючих електроустановки інших суб'єктів господарювання (в тому числі генеруючі електроустановки приватних домогосподарств) весь обсяг втрат електричної енергії пов'язаний із спільним використанням технологічних мереж  покласти на основного споживача. У разі відмови основного споживача брати на </w:t>
            </w:r>
            <w:r w:rsidRPr="00753735">
              <w:rPr>
                <w:b/>
                <w:sz w:val="24"/>
                <w:szCs w:val="24"/>
              </w:rPr>
              <w:lastRenderedPageBreak/>
              <w:t>себе весь обсяг втрат електричної енергії, який пов'язаний із спільним використанням його технологічних мереж, електроустановки субспоживачів мають</w:t>
            </w:r>
            <w:r>
              <w:rPr>
                <w:b/>
                <w:sz w:val="24"/>
                <w:szCs w:val="24"/>
              </w:rPr>
              <w:t xml:space="preserve"> </w:t>
            </w:r>
            <w:r w:rsidRPr="00753735">
              <w:rPr>
                <w:b/>
                <w:sz w:val="24"/>
                <w:szCs w:val="24"/>
              </w:rPr>
              <w:t>приєднуватись безпосередньо до мереж ОСР по стороні 0,4/6/10/35 кВ.</w:t>
            </w:r>
          </w:p>
        </w:tc>
        <w:tc>
          <w:tcPr>
            <w:tcW w:w="4537" w:type="dxa"/>
            <w:gridSpan w:val="4"/>
            <w:shd w:val="clear" w:color="auto" w:fill="auto"/>
          </w:tcPr>
          <w:p w:rsidR="00C93FBD" w:rsidRDefault="00C93FBD" w:rsidP="00C93FBD">
            <w:pPr>
              <w:rPr>
                <w:b/>
                <w:i/>
                <w:sz w:val="24"/>
                <w:szCs w:val="24"/>
              </w:rPr>
            </w:pPr>
            <w:r w:rsidRPr="00B000C6">
              <w:rPr>
                <w:i/>
                <w:sz w:val="24"/>
                <w:szCs w:val="24"/>
                <w:u w:val="single"/>
              </w:rPr>
              <w:lastRenderedPageBreak/>
              <w:t>Обґрунтування АТ «Миколаївобленерго»</w:t>
            </w:r>
            <w:r w:rsidRPr="00B000C6">
              <w:rPr>
                <w:i/>
                <w:sz w:val="24"/>
                <w:szCs w:val="24"/>
              </w:rPr>
              <w:t>:</w:t>
            </w:r>
            <w:r>
              <w:rPr>
                <w:b/>
                <w:i/>
                <w:sz w:val="24"/>
                <w:szCs w:val="24"/>
              </w:rPr>
              <w:t xml:space="preserve"> </w:t>
            </w:r>
          </w:p>
          <w:p w:rsidR="00C93FBD" w:rsidRPr="00C5013B" w:rsidRDefault="00C93FBD" w:rsidP="00C93FBD">
            <w:pPr>
              <w:jc w:val="both"/>
              <w:rPr>
                <w:b/>
                <w:i/>
                <w:sz w:val="24"/>
                <w:szCs w:val="24"/>
                <w:u w:val="single"/>
              </w:rPr>
            </w:pPr>
            <w:r w:rsidRPr="00C5013B">
              <w:rPr>
                <w:i/>
                <w:sz w:val="24"/>
                <w:szCs w:val="24"/>
              </w:rPr>
              <w:t>у</w:t>
            </w:r>
            <w:r>
              <w:rPr>
                <w:i/>
                <w:sz w:val="24"/>
                <w:szCs w:val="24"/>
              </w:rPr>
              <w:t xml:space="preserve"> </w:t>
            </w:r>
            <w:r w:rsidRPr="00C5013B">
              <w:rPr>
                <w:i/>
                <w:sz w:val="24"/>
                <w:szCs w:val="24"/>
              </w:rPr>
              <w:t>випадку коли</w:t>
            </w:r>
            <w:r>
              <w:rPr>
                <w:i/>
                <w:sz w:val="24"/>
                <w:szCs w:val="24"/>
              </w:rPr>
              <w:t xml:space="preserve"> </w:t>
            </w:r>
            <w:r w:rsidRPr="00C5013B">
              <w:rPr>
                <w:i/>
                <w:sz w:val="24"/>
                <w:szCs w:val="24"/>
              </w:rPr>
              <w:t>розрахунковий прилад обліку встановлений на межі балансової належності власника технологічних мереж (основного споживача) та ОСР, в години коли виробіток (генерація) електричної енергії субспоживачами в технологічні мережі основного споживача відсутня, споживання електричної енергії основним споживачем відбувається з мереж ОСР. Але під час  виробітку (генерації) електричної енергії субспоживачами в мережі основного споживача, споживання електричної енергії основним споживачем відбувається за рахунок перетікання електричної енергії  (</w:t>
            </w:r>
            <w:proofErr w:type="spellStart"/>
            <w:r w:rsidRPr="00C5013B">
              <w:rPr>
                <w:i/>
                <w:sz w:val="24"/>
                <w:szCs w:val="24"/>
              </w:rPr>
              <w:t>сгенерованої</w:t>
            </w:r>
            <w:proofErr w:type="spellEnd"/>
            <w:r w:rsidRPr="00C5013B">
              <w:rPr>
                <w:i/>
                <w:sz w:val="24"/>
                <w:szCs w:val="24"/>
              </w:rPr>
              <w:t xml:space="preserve"> </w:t>
            </w:r>
            <w:proofErr w:type="spellStart"/>
            <w:r w:rsidRPr="00C5013B">
              <w:rPr>
                <w:i/>
                <w:sz w:val="24"/>
                <w:szCs w:val="24"/>
              </w:rPr>
              <w:t>субспоживачами</w:t>
            </w:r>
            <w:proofErr w:type="spellEnd"/>
            <w:r w:rsidRPr="00C5013B">
              <w:rPr>
                <w:i/>
                <w:sz w:val="24"/>
                <w:szCs w:val="24"/>
              </w:rPr>
              <w:t xml:space="preserve">). Тобто в режимі </w:t>
            </w:r>
            <w:proofErr w:type="spellStart"/>
            <w:r w:rsidRPr="00C5013B">
              <w:rPr>
                <w:i/>
                <w:sz w:val="24"/>
                <w:szCs w:val="24"/>
              </w:rPr>
              <w:t>генераціїспожита</w:t>
            </w:r>
            <w:proofErr w:type="spellEnd"/>
            <w:r w:rsidRPr="00C5013B">
              <w:rPr>
                <w:i/>
                <w:sz w:val="24"/>
                <w:szCs w:val="24"/>
              </w:rPr>
              <w:t xml:space="preserve"> електрична енергія основним споживачем не </w:t>
            </w:r>
            <w:r w:rsidRPr="00C5013B">
              <w:rPr>
                <w:i/>
                <w:sz w:val="24"/>
                <w:szCs w:val="24"/>
              </w:rPr>
              <w:lastRenderedPageBreak/>
              <w:t>враховується його комерційним обліком та всі втрати несе ОСР.</w:t>
            </w:r>
          </w:p>
          <w:p w:rsidR="00C93FBD" w:rsidRDefault="00C93FBD" w:rsidP="00C93FBD">
            <w:pPr>
              <w:jc w:val="both"/>
              <w:rPr>
                <w:i/>
                <w:iCs/>
              </w:rPr>
            </w:pPr>
          </w:p>
        </w:tc>
        <w:tc>
          <w:tcPr>
            <w:tcW w:w="3969" w:type="dxa"/>
            <w:shd w:val="clear" w:color="auto" w:fill="auto"/>
          </w:tcPr>
          <w:p w:rsidR="00C93FBD" w:rsidRPr="0011711B" w:rsidRDefault="00C93FBD" w:rsidP="00C93FBD">
            <w:pPr>
              <w:jc w:val="both"/>
              <w:rPr>
                <w:b/>
                <w:iCs/>
                <w:sz w:val="24"/>
                <w:szCs w:val="24"/>
              </w:rPr>
            </w:pPr>
            <w:r w:rsidRPr="0011711B">
              <w:rPr>
                <w:b/>
                <w:iCs/>
                <w:sz w:val="24"/>
                <w:szCs w:val="24"/>
              </w:rPr>
              <w:lastRenderedPageBreak/>
              <w:t>Не приймається.</w:t>
            </w:r>
          </w:p>
          <w:p w:rsidR="00C93FBD" w:rsidRDefault="00C93FBD" w:rsidP="00C93FBD">
            <w:pPr>
              <w:jc w:val="both"/>
              <w:rPr>
                <w:b/>
                <w:iCs/>
                <w:sz w:val="22"/>
                <w:szCs w:val="22"/>
              </w:rPr>
            </w:pPr>
          </w:p>
          <w:p w:rsidR="00C93FBD" w:rsidRPr="0011711B" w:rsidRDefault="00C93FBD" w:rsidP="00C93FBD">
            <w:pPr>
              <w:rPr>
                <w:iCs/>
                <w:sz w:val="22"/>
                <w:szCs w:val="22"/>
              </w:rPr>
            </w:pPr>
            <w:r w:rsidRPr="0011711B">
              <w:rPr>
                <w:i/>
                <w:sz w:val="24"/>
                <w:szCs w:val="24"/>
                <w:lang w:eastAsia="uk-UA"/>
              </w:rPr>
              <w:t>Не стосується схваленого на відкритому засіданні НКРЕКП 19.07.2022 проєкту змін до ККО</w:t>
            </w:r>
            <w:r>
              <w:rPr>
                <w:i/>
                <w:sz w:val="24"/>
                <w:szCs w:val="24"/>
                <w:lang w:eastAsia="uk-UA"/>
              </w:rPr>
              <w:t>.</w:t>
            </w:r>
          </w:p>
          <w:p w:rsidR="00C93FBD" w:rsidRPr="00D57908" w:rsidRDefault="00C93FBD" w:rsidP="00C93FBD">
            <w:pPr>
              <w:jc w:val="both"/>
              <w:rPr>
                <w:b/>
                <w:i/>
                <w:sz w:val="24"/>
                <w:szCs w:val="24"/>
                <w:lang w:eastAsia="uk-UA"/>
              </w:rPr>
            </w:pPr>
          </w:p>
          <w:p w:rsidR="00C93FBD" w:rsidRPr="00DD4EE8" w:rsidRDefault="00C93FBD" w:rsidP="00C93FBD">
            <w:pPr>
              <w:pStyle w:val="a3"/>
              <w:jc w:val="both"/>
              <w:rPr>
                <w:b/>
                <w:iCs/>
              </w:rPr>
            </w:pPr>
          </w:p>
        </w:tc>
      </w:tr>
      <w:tr w:rsidR="00C93FBD" w:rsidRPr="00A473DA" w:rsidTr="003750FE">
        <w:trPr>
          <w:trHeight w:val="435"/>
        </w:trPr>
        <w:tc>
          <w:tcPr>
            <w:tcW w:w="15304" w:type="dxa"/>
            <w:gridSpan w:val="9"/>
            <w:shd w:val="clear" w:color="auto" w:fill="auto"/>
          </w:tcPr>
          <w:p w:rsidR="00C93FBD" w:rsidRPr="0011711B" w:rsidRDefault="00C93FBD" w:rsidP="00C93FBD">
            <w:pPr>
              <w:jc w:val="center"/>
              <w:rPr>
                <w:b/>
                <w:iCs/>
                <w:sz w:val="24"/>
                <w:szCs w:val="24"/>
              </w:rPr>
            </w:pPr>
            <w:r w:rsidRPr="003C1996">
              <w:rPr>
                <w:b/>
                <w:bCs/>
                <w:sz w:val="24"/>
                <w:szCs w:val="24"/>
                <w:lang w:eastAsia="uk-UA"/>
              </w:rPr>
              <w:lastRenderedPageBreak/>
              <w:t>5.10. Особливості улаштування вузлів обліку на електростанціях, підстанціях та</w:t>
            </w:r>
            <w:r w:rsidRPr="003C1996">
              <w:rPr>
                <w:b/>
                <w:sz w:val="24"/>
                <w:szCs w:val="24"/>
              </w:rPr>
              <w:t xml:space="preserve"> установках зберігання енергії</w:t>
            </w:r>
          </w:p>
        </w:tc>
      </w:tr>
      <w:tr w:rsidR="00C93FBD" w:rsidRPr="00A473DA" w:rsidTr="00EE3AC1">
        <w:trPr>
          <w:trHeight w:val="435"/>
        </w:trPr>
        <w:tc>
          <w:tcPr>
            <w:tcW w:w="3253" w:type="dxa"/>
            <w:gridSpan w:val="2"/>
            <w:shd w:val="clear" w:color="auto" w:fill="auto"/>
          </w:tcPr>
          <w:p w:rsidR="00C93FBD" w:rsidRDefault="00C93FBD" w:rsidP="00C93FBD">
            <w:pPr>
              <w:pStyle w:val="a3"/>
              <w:jc w:val="both"/>
              <w:rPr>
                <w:b/>
                <w:lang w:eastAsia="ru-RU"/>
              </w:rPr>
            </w:pPr>
            <w:r>
              <w:rPr>
                <w:b/>
                <w:lang w:eastAsia="ru-RU"/>
              </w:rPr>
              <w:t xml:space="preserve">   </w:t>
            </w:r>
            <w:r w:rsidRPr="00557C23">
              <w:rPr>
                <w:b/>
                <w:lang w:eastAsia="ru-RU"/>
              </w:rPr>
              <w:t xml:space="preserve">5.10.5. На об’єктах, де встановлені та експлуатуються установки </w:t>
            </w:r>
            <w:r w:rsidRPr="00557C23">
              <w:rPr>
                <w:b/>
              </w:rPr>
              <w:t>зберігання енергії та/або виробництва</w:t>
            </w:r>
            <w:r w:rsidRPr="00557C23">
              <w:rPr>
                <w:b/>
                <w:lang w:eastAsia="ru-RU"/>
              </w:rPr>
              <w:t xml:space="preserve"> електричної енергії з метою продажу електричної енергії, що відпускається з цих установок, та/або надання допоміжних послуг чи надання послуг з балансування, має бути забезпечений окремий комерційний облік обсягів відбору/відпуску електричної енергії для об’єкта у цілому та для всіх наявних груп електроустановок споживання, виробництва та </w:t>
            </w:r>
            <w:r w:rsidRPr="00557C23">
              <w:rPr>
                <w:b/>
              </w:rPr>
              <w:t xml:space="preserve">зберігання </w:t>
            </w:r>
            <w:r w:rsidRPr="00557C23">
              <w:rPr>
                <w:b/>
                <w:lang w:eastAsia="ru-RU"/>
              </w:rPr>
              <w:t xml:space="preserve">електричної енергії, шляхом улаштування окремих вузлів комерційного обліку з інтервальними лічильниками, </w:t>
            </w:r>
            <w:r w:rsidRPr="00557C23">
              <w:rPr>
                <w:b/>
                <w:lang w:eastAsia="ru-RU"/>
              </w:rPr>
              <w:lastRenderedPageBreak/>
              <w:t>гарантованим дистанційним зчитуванням і передачею даних відповідно до  вимог цього Кодексу.</w:t>
            </w:r>
          </w:p>
          <w:p w:rsidR="00BB1475" w:rsidRDefault="00BB1475" w:rsidP="00C93FBD">
            <w:pPr>
              <w:pStyle w:val="a3"/>
              <w:jc w:val="both"/>
              <w:rPr>
                <w:b/>
                <w:lang w:eastAsia="ru-RU"/>
              </w:rPr>
            </w:pPr>
          </w:p>
          <w:p w:rsidR="00BB1475" w:rsidRPr="00557C23" w:rsidRDefault="00BB1475" w:rsidP="00BB1475">
            <w:pPr>
              <w:pStyle w:val="a3"/>
              <w:jc w:val="both"/>
              <w:rPr>
                <w:b/>
                <w:lang w:eastAsia="ru-RU"/>
              </w:rPr>
            </w:pPr>
            <w:r>
              <w:rPr>
                <w:b/>
                <w:lang w:eastAsia="ru-RU"/>
              </w:rPr>
              <w:t xml:space="preserve">   </w:t>
            </w:r>
            <w:r w:rsidRPr="00557C23">
              <w:rPr>
                <w:b/>
                <w:lang w:eastAsia="ru-RU"/>
              </w:rPr>
              <w:t>5.10.6. На об’єктах, де встановлені та експлуатуються установки зберігання енергії та/або виробництва електричної енергії без мети продажу електричної енергії, що відпускається з цих установок, дозволяється здійснювати комерційний облік електричної енергії у цілому для об’єкта, шляхом встановлення одного загального вузла обліку з двонаправленим лічильником, що забезпечує облік обсягів відбору/відпуску електричної енергії відповідно до вимог цього Кодексу.</w:t>
            </w:r>
          </w:p>
          <w:p w:rsidR="00BB1475" w:rsidRDefault="00BB1475" w:rsidP="00BB1475">
            <w:pPr>
              <w:pStyle w:val="a3"/>
              <w:jc w:val="both"/>
              <w:rPr>
                <w:b/>
                <w:lang w:eastAsia="ru-RU"/>
              </w:rPr>
            </w:pPr>
          </w:p>
          <w:p w:rsidR="00C93FBD" w:rsidRPr="006A5D7A" w:rsidRDefault="00C93FBD" w:rsidP="00C93FBD">
            <w:pPr>
              <w:pStyle w:val="a3"/>
              <w:jc w:val="both"/>
              <w:rPr>
                <w:b/>
                <w:bCs/>
                <w:lang w:eastAsia="ru-RU"/>
              </w:rPr>
            </w:pPr>
          </w:p>
        </w:tc>
        <w:tc>
          <w:tcPr>
            <w:tcW w:w="3545" w:type="dxa"/>
            <w:gridSpan w:val="2"/>
            <w:shd w:val="clear" w:color="auto" w:fill="auto"/>
          </w:tcPr>
          <w:p w:rsidR="00C93FBD" w:rsidRPr="00E952FF" w:rsidRDefault="00C93FBD" w:rsidP="00C93FBD">
            <w:pPr>
              <w:pStyle w:val="a3"/>
              <w:rPr>
                <w:b/>
                <w:i/>
                <w:u w:val="single"/>
              </w:rPr>
            </w:pPr>
            <w:r w:rsidRPr="00E952FF">
              <w:rPr>
                <w:b/>
                <w:i/>
                <w:u w:val="single"/>
              </w:rPr>
              <w:lastRenderedPageBreak/>
              <w:t>ПрАТ «НЕК «Укренерго»</w:t>
            </w:r>
            <w:r w:rsidRPr="00E952FF">
              <w:rPr>
                <w:b/>
                <w:i/>
              </w:rPr>
              <w:t>:</w:t>
            </w:r>
          </w:p>
          <w:p w:rsidR="00C93FBD" w:rsidRPr="00E952FF" w:rsidRDefault="00C93FBD" w:rsidP="00C93FBD">
            <w:pPr>
              <w:pStyle w:val="a3"/>
              <w:jc w:val="both"/>
              <w:rPr>
                <w:bCs/>
                <w:lang w:eastAsia="ru-RU"/>
              </w:rPr>
            </w:pPr>
            <w:r w:rsidRPr="00E952FF">
              <w:rPr>
                <w:bCs/>
                <w:lang w:eastAsia="ru-RU"/>
              </w:rPr>
              <w:t xml:space="preserve">   5.10.5. На </w:t>
            </w:r>
            <w:r w:rsidRPr="00E952FF">
              <w:rPr>
                <w:b/>
                <w:strike/>
                <w:lang w:eastAsia="ru-RU"/>
              </w:rPr>
              <w:t>об’єктах</w:t>
            </w:r>
            <w:r w:rsidRPr="00E952FF">
              <w:rPr>
                <w:b/>
                <w:lang w:eastAsia="ru-RU"/>
              </w:rPr>
              <w:t xml:space="preserve"> площадках комерційного обліку</w:t>
            </w:r>
            <w:r w:rsidRPr="00E952FF">
              <w:rPr>
                <w:bCs/>
                <w:lang w:eastAsia="ru-RU"/>
              </w:rPr>
              <w:t xml:space="preserve">, де встановлені та експлуатуються установки зберігання енергії та/або виробництва електричної енергії </w:t>
            </w:r>
            <w:r w:rsidRPr="00E952FF">
              <w:rPr>
                <w:b/>
                <w:strike/>
                <w:lang w:eastAsia="ru-RU"/>
              </w:rPr>
              <w:t>з метою продажу електричної енергії, що відпускається з цих установок, та/або надання допоміжних послуг чи надання послуг з балансування</w:t>
            </w:r>
            <w:r w:rsidRPr="00E952FF">
              <w:rPr>
                <w:bCs/>
                <w:lang w:eastAsia="ru-RU"/>
              </w:rPr>
              <w:t xml:space="preserve">, має бути забезпечений окремий комерційний облік обсягів відбору/відпуску електричної енергії для </w:t>
            </w:r>
            <w:r w:rsidRPr="00E952FF">
              <w:rPr>
                <w:b/>
                <w:strike/>
                <w:lang w:eastAsia="ru-RU"/>
              </w:rPr>
              <w:t>об’єкта</w:t>
            </w:r>
            <w:r w:rsidRPr="00E952FF">
              <w:rPr>
                <w:bCs/>
                <w:lang w:eastAsia="ru-RU"/>
              </w:rPr>
              <w:t xml:space="preserve"> </w:t>
            </w:r>
            <w:r w:rsidRPr="00E952FF">
              <w:rPr>
                <w:b/>
                <w:lang w:eastAsia="ru-RU"/>
              </w:rPr>
              <w:t xml:space="preserve">площадки </w:t>
            </w:r>
            <w:r w:rsidRPr="00E952FF">
              <w:rPr>
                <w:bCs/>
                <w:lang w:eastAsia="ru-RU"/>
              </w:rPr>
              <w:t>у цілому та для всіх наявних</w:t>
            </w:r>
            <w:r w:rsidRPr="00E952FF">
              <w:rPr>
                <w:b/>
                <w:lang w:eastAsia="ru-RU"/>
              </w:rPr>
              <w:t xml:space="preserve"> в межах площадки</w:t>
            </w:r>
            <w:r w:rsidRPr="00E952FF">
              <w:rPr>
                <w:bCs/>
                <w:lang w:eastAsia="ru-RU"/>
              </w:rPr>
              <w:t xml:space="preserve"> груп електроустановок </w:t>
            </w:r>
            <w:r w:rsidRPr="00E952FF">
              <w:rPr>
                <w:b/>
                <w:lang w:eastAsia="ru-RU"/>
              </w:rPr>
              <w:t xml:space="preserve">різного призначення, а саме </w:t>
            </w:r>
            <w:r w:rsidRPr="00E952FF">
              <w:rPr>
                <w:bCs/>
                <w:lang w:eastAsia="ru-RU"/>
              </w:rPr>
              <w:t xml:space="preserve">споживання, виробництва та зберігання електричної енергії, шляхом улаштування </w:t>
            </w:r>
            <w:r w:rsidRPr="00E952FF">
              <w:rPr>
                <w:b/>
                <w:lang w:eastAsia="ru-RU"/>
              </w:rPr>
              <w:t>на межі цих груп</w:t>
            </w:r>
            <w:r w:rsidRPr="00E952FF">
              <w:rPr>
                <w:bCs/>
                <w:lang w:eastAsia="ru-RU"/>
              </w:rPr>
              <w:t xml:space="preserve"> </w:t>
            </w:r>
            <w:r w:rsidRPr="00E952FF">
              <w:rPr>
                <w:b/>
                <w:lang w:eastAsia="ru-RU"/>
              </w:rPr>
              <w:t xml:space="preserve">електроустановок </w:t>
            </w:r>
            <w:r w:rsidRPr="00E952FF">
              <w:rPr>
                <w:b/>
                <w:lang w:eastAsia="ru-RU"/>
              </w:rPr>
              <w:lastRenderedPageBreak/>
              <w:t>відповідних ТКО, що забезпечені</w:t>
            </w:r>
            <w:r w:rsidRPr="00E952FF">
              <w:rPr>
                <w:bCs/>
                <w:lang w:eastAsia="ru-RU"/>
              </w:rPr>
              <w:t xml:space="preserve"> </w:t>
            </w:r>
            <w:r w:rsidRPr="00E952FF">
              <w:rPr>
                <w:b/>
                <w:strike/>
                <w:lang w:eastAsia="ru-RU"/>
              </w:rPr>
              <w:t>окремих вузлів</w:t>
            </w:r>
            <w:r w:rsidRPr="00E952FF">
              <w:rPr>
                <w:bCs/>
                <w:lang w:eastAsia="ru-RU"/>
              </w:rPr>
              <w:t xml:space="preserve"> </w:t>
            </w:r>
            <w:r w:rsidRPr="00E952FF">
              <w:rPr>
                <w:b/>
                <w:lang w:eastAsia="ru-RU"/>
              </w:rPr>
              <w:t xml:space="preserve">вузлами </w:t>
            </w:r>
            <w:r w:rsidRPr="00E952FF">
              <w:rPr>
                <w:bCs/>
                <w:lang w:eastAsia="ru-RU"/>
              </w:rPr>
              <w:t>комерційного обліку з інтервальними лічильниками, гарантованим дистанційним зчитуванням і передачею даних відповідно до  вимог цього Кодексу.</w:t>
            </w:r>
          </w:p>
          <w:p w:rsidR="00BB1475" w:rsidRPr="00E952FF" w:rsidRDefault="00BB1475" w:rsidP="00BB1475">
            <w:pPr>
              <w:pStyle w:val="a3"/>
              <w:jc w:val="both"/>
              <w:rPr>
                <w:b/>
                <w:strike/>
                <w:lang w:eastAsia="ru-RU"/>
              </w:rPr>
            </w:pPr>
            <w:r w:rsidRPr="00E952FF">
              <w:rPr>
                <w:b/>
                <w:strike/>
                <w:lang w:eastAsia="ru-RU"/>
              </w:rPr>
              <w:t>5.10.6. На об’єктах, де встановлені та експлуатуються установки зберігання енергії та/або виробництва електричної енергії без мети продажу електричної енергії, що відпускається з цих установок, дозволяється здійснювати комерційний облік електричної енергії у цілому для об’єкта, шляхом встановлення одного загального вузла обліку з двонаправленим лічильником, що забезпечує облік обсягів відбору/відпуску електричної енергії відповідно до вимог цього Кодексу.</w:t>
            </w:r>
          </w:p>
          <w:p w:rsidR="00BB1475" w:rsidRPr="00E952FF" w:rsidRDefault="00BB1475" w:rsidP="00BB1475">
            <w:pPr>
              <w:pStyle w:val="a3"/>
              <w:jc w:val="both"/>
              <w:rPr>
                <w:bCs/>
                <w:lang w:eastAsia="ru-RU"/>
              </w:rPr>
            </w:pPr>
            <w:r w:rsidRPr="00E952FF">
              <w:rPr>
                <w:bCs/>
                <w:lang w:eastAsia="ru-RU"/>
              </w:rPr>
              <w:t xml:space="preserve">   5.10.</w:t>
            </w:r>
            <w:r w:rsidRPr="00E952FF">
              <w:rPr>
                <w:b/>
                <w:lang w:eastAsia="ru-RU"/>
              </w:rPr>
              <w:t>6</w:t>
            </w:r>
            <w:r w:rsidRPr="00E952FF">
              <w:rPr>
                <w:bCs/>
                <w:lang w:eastAsia="ru-RU"/>
              </w:rPr>
              <w:t xml:space="preserve">. Оператори системи, які, за згодою Регулятора, мають у власності, володіють, користуються, управляють чи експлуатують установки зберігання енергії, повинні забезпечити окремий комерційний облік електричної </w:t>
            </w:r>
            <w:r w:rsidRPr="00E952FF">
              <w:rPr>
                <w:bCs/>
                <w:lang w:eastAsia="ru-RU"/>
              </w:rPr>
              <w:lastRenderedPageBreak/>
              <w:t xml:space="preserve">енергії, перетікання якої здійснено як до, так і з установки зберігання енергії, шляхом улаштування </w:t>
            </w:r>
            <w:r w:rsidRPr="00E952FF">
              <w:rPr>
                <w:b/>
                <w:lang w:eastAsia="ru-RU"/>
              </w:rPr>
              <w:t>на межі установки зберігання відповідних ТКО, що забезпечені</w:t>
            </w:r>
            <w:r w:rsidRPr="00E952FF">
              <w:rPr>
                <w:bCs/>
                <w:lang w:eastAsia="ru-RU"/>
              </w:rPr>
              <w:t xml:space="preserve"> </w:t>
            </w:r>
            <w:r w:rsidRPr="00E952FF">
              <w:rPr>
                <w:b/>
                <w:strike/>
                <w:lang w:eastAsia="ru-RU"/>
              </w:rPr>
              <w:t>окремих вузлів</w:t>
            </w:r>
            <w:r w:rsidRPr="00E952FF">
              <w:rPr>
                <w:bCs/>
                <w:lang w:eastAsia="ru-RU"/>
              </w:rPr>
              <w:t xml:space="preserve"> </w:t>
            </w:r>
            <w:r w:rsidRPr="00E952FF">
              <w:rPr>
                <w:b/>
                <w:lang w:eastAsia="ru-RU"/>
              </w:rPr>
              <w:t>вузлами</w:t>
            </w:r>
            <w:r w:rsidRPr="00E952FF">
              <w:rPr>
                <w:bCs/>
                <w:lang w:eastAsia="ru-RU"/>
              </w:rPr>
              <w:t xml:space="preserve"> комерційного обліку з інтервальними лічильниками, гарантованим дистанційним зчитуванням і передачею даних відповідно до  вимог цього Кодексу</w:t>
            </w:r>
          </w:p>
          <w:p w:rsidR="00C93FBD" w:rsidRPr="00E952FF" w:rsidRDefault="00C93FBD" w:rsidP="00C93FBD">
            <w:pPr>
              <w:pStyle w:val="a3"/>
              <w:rPr>
                <w:b/>
                <w:i/>
                <w:u w:val="single"/>
              </w:rPr>
            </w:pPr>
          </w:p>
        </w:tc>
        <w:tc>
          <w:tcPr>
            <w:tcW w:w="4537" w:type="dxa"/>
            <w:gridSpan w:val="4"/>
            <w:shd w:val="clear" w:color="auto" w:fill="auto"/>
          </w:tcPr>
          <w:p w:rsidR="00EB2A74" w:rsidRDefault="00EB2A74" w:rsidP="00EB2A74">
            <w:pPr>
              <w:pStyle w:val="a3"/>
              <w:jc w:val="both"/>
              <w:rPr>
                <w:i/>
                <w:iCs/>
              </w:rPr>
            </w:pPr>
            <w:r>
              <w:rPr>
                <w:i/>
                <w:iCs/>
              </w:rPr>
              <w:lastRenderedPageBreak/>
              <w:t>До площадок комерційного обліку, де встановлені електроустановки різного призначення, мають застосовуватися вимоги щодо окремого комерційного обліку, незалежно від мети встановлення генеруючих установок та/або установок зберігання енергії.</w:t>
            </w:r>
          </w:p>
          <w:p w:rsidR="00BB1475" w:rsidRDefault="00BB1475" w:rsidP="00EB2A74">
            <w:pPr>
              <w:pStyle w:val="a3"/>
              <w:jc w:val="both"/>
              <w:rPr>
                <w:i/>
                <w:iCs/>
              </w:rPr>
            </w:pPr>
          </w:p>
          <w:p w:rsidR="00BB1475" w:rsidRDefault="00BB1475" w:rsidP="00EB2A74">
            <w:pPr>
              <w:pStyle w:val="a3"/>
              <w:jc w:val="both"/>
              <w:rPr>
                <w:i/>
                <w:iCs/>
              </w:rPr>
            </w:pPr>
          </w:p>
          <w:p w:rsidR="00BB1475" w:rsidRDefault="00BB1475" w:rsidP="00EB2A74">
            <w:pPr>
              <w:pStyle w:val="a3"/>
              <w:jc w:val="both"/>
              <w:rPr>
                <w:i/>
                <w:iCs/>
              </w:rPr>
            </w:pPr>
          </w:p>
          <w:p w:rsidR="00BB1475" w:rsidRDefault="00BB1475" w:rsidP="00EB2A74">
            <w:pPr>
              <w:pStyle w:val="a3"/>
              <w:jc w:val="both"/>
              <w:rPr>
                <w:i/>
                <w:iCs/>
              </w:rPr>
            </w:pPr>
          </w:p>
          <w:p w:rsidR="00BB1475" w:rsidRDefault="00BB1475" w:rsidP="00EB2A74">
            <w:pPr>
              <w:pStyle w:val="a3"/>
              <w:jc w:val="both"/>
              <w:rPr>
                <w:i/>
                <w:iCs/>
              </w:rPr>
            </w:pPr>
          </w:p>
          <w:p w:rsidR="00BB1475" w:rsidRDefault="00BB1475" w:rsidP="00EB2A74">
            <w:pPr>
              <w:pStyle w:val="a3"/>
              <w:jc w:val="both"/>
              <w:rPr>
                <w:i/>
                <w:iCs/>
              </w:rPr>
            </w:pPr>
          </w:p>
          <w:p w:rsidR="00BB1475" w:rsidRDefault="00BB1475" w:rsidP="00EB2A74">
            <w:pPr>
              <w:pStyle w:val="a3"/>
              <w:jc w:val="both"/>
              <w:rPr>
                <w:i/>
                <w:iCs/>
              </w:rPr>
            </w:pPr>
          </w:p>
          <w:p w:rsidR="00BB1475" w:rsidRDefault="00BB1475" w:rsidP="00EB2A74">
            <w:pPr>
              <w:pStyle w:val="a3"/>
              <w:jc w:val="both"/>
              <w:rPr>
                <w:i/>
                <w:iCs/>
              </w:rPr>
            </w:pPr>
          </w:p>
          <w:p w:rsidR="00BB1475" w:rsidRDefault="00BB1475" w:rsidP="00EB2A74">
            <w:pPr>
              <w:pStyle w:val="a3"/>
              <w:jc w:val="both"/>
              <w:rPr>
                <w:i/>
                <w:iCs/>
              </w:rPr>
            </w:pPr>
          </w:p>
          <w:p w:rsidR="00BB1475" w:rsidRDefault="00BB1475" w:rsidP="00EB2A74">
            <w:pPr>
              <w:pStyle w:val="a3"/>
              <w:jc w:val="both"/>
              <w:rPr>
                <w:i/>
                <w:iCs/>
              </w:rPr>
            </w:pPr>
          </w:p>
          <w:p w:rsidR="00BB1475" w:rsidRDefault="00BB1475" w:rsidP="00EB2A74">
            <w:pPr>
              <w:pStyle w:val="a3"/>
              <w:jc w:val="both"/>
              <w:rPr>
                <w:i/>
                <w:iCs/>
              </w:rPr>
            </w:pPr>
          </w:p>
          <w:p w:rsidR="00BB1475" w:rsidRDefault="00BB1475" w:rsidP="00EB2A74">
            <w:pPr>
              <w:pStyle w:val="a3"/>
              <w:jc w:val="both"/>
              <w:rPr>
                <w:i/>
                <w:iCs/>
              </w:rPr>
            </w:pPr>
          </w:p>
          <w:p w:rsidR="00BB1475" w:rsidRDefault="00BB1475" w:rsidP="00EB2A74">
            <w:pPr>
              <w:pStyle w:val="a3"/>
              <w:jc w:val="both"/>
              <w:rPr>
                <w:i/>
                <w:iCs/>
              </w:rPr>
            </w:pPr>
          </w:p>
          <w:p w:rsidR="00BB1475" w:rsidRDefault="00BB1475" w:rsidP="00BB1475">
            <w:pPr>
              <w:jc w:val="both"/>
              <w:rPr>
                <w:i/>
                <w:iCs/>
                <w:sz w:val="24"/>
                <w:szCs w:val="24"/>
              </w:rPr>
            </w:pPr>
            <w:r>
              <w:rPr>
                <w:i/>
                <w:iCs/>
                <w:sz w:val="24"/>
                <w:szCs w:val="24"/>
              </w:rPr>
              <w:t>Виключити.</w:t>
            </w:r>
          </w:p>
          <w:p w:rsidR="00BB1475" w:rsidRDefault="00BB1475" w:rsidP="00EB2A74">
            <w:pPr>
              <w:pStyle w:val="a3"/>
              <w:jc w:val="both"/>
              <w:rPr>
                <w:i/>
                <w:iCs/>
              </w:rPr>
            </w:pPr>
          </w:p>
          <w:p w:rsidR="00BB1475" w:rsidRDefault="00BB1475" w:rsidP="00EB2A74">
            <w:pPr>
              <w:pStyle w:val="a3"/>
              <w:jc w:val="both"/>
              <w:rPr>
                <w:i/>
                <w:iCs/>
              </w:rPr>
            </w:pPr>
          </w:p>
          <w:p w:rsidR="00BB1475" w:rsidRDefault="00BB1475" w:rsidP="00EB2A74">
            <w:pPr>
              <w:pStyle w:val="a3"/>
              <w:jc w:val="both"/>
              <w:rPr>
                <w:i/>
                <w:iCs/>
              </w:rPr>
            </w:pPr>
          </w:p>
          <w:p w:rsidR="00BB1475" w:rsidRDefault="00BB1475" w:rsidP="00EB2A74">
            <w:pPr>
              <w:pStyle w:val="a3"/>
              <w:jc w:val="both"/>
              <w:rPr>
                <w:i/>
                <w:iCs/>
              </w:rPr>
            </w:pPr>
          </w:p>
          <w:p w:rsidR="00BB1475" w:rsidRDefault="00BB1475" w:rsidP="00EB2A74">
            <w:pPr>
              <w:pStyle w:val="a3"/>
              <w:jc w:val="both"/>
              <w:rPr>
                <w:i/>
                <w:iCs/>
              </w:rPr>
            </w:pPr>
          </w:p>
          <w:p w:rsidR="00BB1475" w:rsidRDefault="00BB1475" w:rsidP="00EB2A74">
            <w:pPr>
              <w:pStyle w:val="a3"/>
              <w:jc w:val="both"/>
              <w:rPr>
                <w:i/>
                <w:iCs/>
              </w:rPr>
            </w:pPr>
          </w:p>
          <w:p w:rsidR="00BB1475" w:rsidRDefault="00BB1475" w:rsidP="00EB2A74">
            <w:pPr>
              <w:pStyle w:val="a3"/>
              <w:jc w:val="both"/>
              <w:rPr>
                <w:i/>
                <w:iCs/>
              </w:rPr>
            </w:pPr>
          </w:p>
          <w:p w:rsidR="00BB1475" w:rsidRDefault="00BB1475" w:rsidP="00EB2A74">
            <w:pPr>
              <w:pStyle w:val="a3"/>
              <w:jc w:val="both"/>
              <w:rPr>
                <w:i/>
                <w:iCs/>
              </w:rPr>
            </w:pPr>
          </w:p>
          <w:p w:rsidR="00BB1475" w:rsidRDefault="00BB1475" w:rsidP="00EB2A74">
            <w:pPr>
              <w:pStyle w:val="a3"/>
              <w:jc w:val="both"/>
              <w:rPr>
                <w:i/>
                <w:iCs/>
              </w:rPr>
            </w:pPr>
          </w:p>
          <w:p w:rsidR="00BB1475" w:rsidRDefault="00BB1475" w:rsidP="00BB1475">
            <w:pPr>
              <w:pStyle w:val="a3"/>
              <w:jc w:val="both"/>
              <w:rPr>
                <w:b/>
                <w:lang w:eastAsia="ru-RU"/>
              </w:rPr>
            </w:pPr>
            <w:r>
              <w:rPr>
                <w:i/>
                <w:iCs/>
              </w:rPr>
              <w:t>До площадок комерційного обліку, де встановлені електроустановки різного призначення, мають застосовуватися вимоги щодо окремого комерційного обліку, незалежно від мети встановлення генеруючих установок та/або установок зберігання енергії.</w:t>
            </w:r>
          </w:p>
          <w:p w:rsidR="00BB1475" w:rsidRDefault="00BB1475" w:rsidP="00EB2A74">
            <w:pPr>
              <w:pStyle w:val="a3"/>
              <w:jc w:val="both"/>
              <w:rPr>
                <w:i/>
                <w:iCs/>
              </w:rPr>
            </w:pPr>
          </w:p>
          <w:p w:rsidR="00C93FBD" w:rsidRPr="00B000C6" w:rsidRDefault="00C93FBD" w:rsidP="00C93FBD">
            <w:pPr>
              <w:rPr>
                <w:i/>
                <w:sz w:val="24"/>
                <w:szCs w:val="24"/>
                <w:u w:val="single"/>
              </w:rPr>
            </w:pPr>
          </w:p>
        </w:tc>
        <w:tc>
          <w:tcPr>
            <w:tcW w:w="3969" w:type="dxa"/>
            <w:shd w:val="clear" w:color="auto" w:fill="auto"/>
          </w:tcPr>
          <w:p w:rsidR="00EB2A74" w:rsidRDefault="00FD39A1" w:rsidP="00EB2A74">
            <w:pPr>
              <w:jc w:val="both"/>
              <w:rPr>
                <w:b/>
                <w:iCs/>
                <w:sz w:val="24"/>
                <w:szCs w:val="24"/>
              </w:rPr>
            </w:pPr>
            <w:r>
              <w:rPr>
                <w:b/>
                <w:iCs/>
                <w:sz w:val="24"/>
                <w:szCs w:val="24"/>
              </w:rPr>
              <w:lastRenderedPageBreak/>
              <w:t>Пропонується прийняти у редакції:</w:t>
            </w:r>
          </w:p>
          <w:p w:rsidR="00FD39A1" w:rsidRPr="00FD39A1" w:rsidRDefault="00FD39A1" w:rsidP="00FD39A1">
            <w:pPr>
              <w:jc w:val="both"/>
              <w:rPr>
                <w:b/>
                <w:iCs/>
                <w:sz w:val="24"/>
                <w:szCs w:val="24"/>
              </w:rPr>
            </w:pPr>
            <w:r w:rsidRPr="00FD39A1">
              <w:rPr>
                <w:b/>
                <w:iCs/>
                <w:sz w:val="24"/>
                <w:szCs w:val="24"/>
              </w:rPr>
              <w:t xml:space="preserve">   5.10.5. На об’єктах, де встановлені та експлуатуються установки зберігання енергії та/або виробництва електричної енергії з метою продажу електричної енергії, що відпускається з цих установок, та/або надання допоміжних послуг чи надання послуг з балансування, має бути забезпечений комерційний облік обсягів відбору/відпуску електричної енергії для об’єкта у цілому та</w:t>
            </w:r>
            <w:r>
              <w:rPr>
                <w:b/>
                <w:iCs/>
                <w:sz w:val="24"/>
                <w:szCs w:val="24"/>
              </w:rPr>
              <w:t xml:space="preserve"> </w:t>
            </w:r>
            <w:r w:rsidRPr="00081A5F">
              <w:rPr>
                <w:b/>
                <w:iCs/>
                <w:sz w:val="24"/>
                <w:szCs w:val="24"/>
                <w:u w:val="single"/>
              </w:rPr>
              <w:t>окремо</w:t>
            </w:r>
            <w:r>
              <w:rPr>
                <w:b/>
                <w:iCs/>
                <w:sz w:val="24"/>
                <w:szCs w:val="24"/>
              </w:rPr>
              <w:t xml:space="preserve"> </w:t>
            </w:r>
            <w:r w:rsidRPr="00FD39A1">
              <w:rPr>
                <w:b/>
                <w:iCs/>
                <w:sz w:val="24"/>
                <w:szCs w:val="24"/>
              </w:rPr>
              <w:t xml:space="preserve">для всіх наявних </w:t>
            </w:r>
            <w:r w:rsidR="00081A5F">
              <w:rPr>
                <w:b/>
                <w:iCs/>
                <w:sz w:val="24"/>
                <w:szCs w:val="24"/>
              </w:rPr>
              <w:t xml:space="preserve">електроустановок або </w:t>
            </w:r>
            <w:r w:rsidRPr="00FD39A1">
              <w:rPr>
                <w:b/>
                <w:iCs/>
                <w:sz w:val="24"/>
                <w:szCs w:val="24"/>
              </w:rPr>
              <w:t>груп електроустановок споживання, виробництва та зберігання електричної енергії, шляхом улаштування вузлів комерційного обліку з інтервальними лічильниками, гарантованим дистанційним зчитуванням і передачею даних відповідно до  вимог цього Кодексу.</w:t>
            </w:r>
          </w:p>
          <w:p w:rsidR="00FD39A1" w:rsidRPr="00FD39A1" w:rsidRDefault="00FD39A1" w:rsidP="00FD39A1">
            <w:pPr>
              <w:jc w:val="both"/>
              <w:rPr>
                <w:b/>
                <w:iCs/>
                <w:sz w:val="24"/>
                <w:szCs w:val="24"/>
              </w:rPr>
            </w:pPr>
          </w:p>
          <w:p w:rsidR="00FD39A1" w:rsidRPr="00FD39A1" w:rsidRDefault="00FD39A1" w:rsidP="00FD39A1">
            <w:pPr>
              <w:jc w:val="both"/>
              <w:rPr>
                <w:b/>
                <w:iCs/>
                <w:sz w:val="24"/>
                <w:szCs w:val="24"/>
              </w:rPr>
            </w:pPr>
            <w:r w:rsidRPr="00FD39A1">
              <w:rPr>
                <w:b/>
                <w:iCs/>
                <w:sz w:val="24"/>
                <w:szCs w:val="24"/>
              </w:rPr>
              <w:t xml:space="preserve">   5.10.6. На об’єктах, де встановлені та експлуатуються установки зберігання енергії та/або виробництва електричної енергії без мети продажу електричної енергії, що відпускається з цих установок, дозволяється здійснювати комерційний облік електричної енергії у цілому для об’єкта, шляхом встановлення одного загального вузла обліку з двонаправленим лічильником, що забезпечує облік обсягів відбору/відпуску електричної енергії відповідно до вимог цього Кодексу.</w:t>
            </w:r>
          </w:p>
          <w:p w:rsidR="00FD39A1" w:rsidRPr="00FD39A1" w:rsidRDefault="00FD39A1" w:rsidP="00FD39A1">
            <w:pPr>
              <w:jc w:val="both"/>
              <w:rPr>
                <w:b/>
                <w:iCs/>
                <w:sz w:val="24"/>
                <w:szCs w:val="24"/>
              </w:rPr>
            </w:pPr>
          </w:p>
          <w:p w:rsidR="00FD39A1" w:rsidRDefault="00FD39A1" w:rsidP="00EB2A74">
            <w:pPr>
              <w:jc w:val="both"/>
              <w:rPr>
                <w:b/>
                <w:iCs/>
                <w:sz w:val="24"/>
                <w:szCs w:val="24"/>
              </w:rPr>
            </w:pPr>
          </w:p>
          <w:p w:rsidR="00C93FBD" w:rsidRPr="0011711B" w:rsidRDefault="00C93FBD" w:rsidP="00C93FBD">
            <w:pPr>
              <w:jc w:val="both"/>
              <w:rPr>
                <w:b/>
                <w:iCs/>
                <w:sz w:val="24"/>
                <w:szCs w:val="24"/>
              </w:rPr>
            </w:pPr>
          </w:p>
        </w:tc>
      </w:tr>
      <w:tr w:rsidR="00BB1475" w:rsidRPr="00A473DA" w:rsidTr="00EE3AC1">
        <w:trPr>
          <w:trHeight w:val="435"/>
        </w:trPr>
        <w:tc>
          <w:tcPr>
            <w:tcW w:w="3253" w:type="dxa"/>
            <w:gridSpan w:val="2"/>
            <w:shd w:val="clear" w:color="auto" w:fill="auto"/>
          </w:tcPr>
          <w:p w:rsidR="00BB1475" w:rsidRPr="00557C23" w:rsidRDefault="00BB1475" w:rsidP="00BB1475">
            <w:pPr>
              <w:pStyle w:val="a3"/>
              <w:jc w:val="both"/>
              <w:rPr>
                <w:b/>
                <w:lang w:eastAsia="ru-RU"/>
              </w:rPr>
            </w:pPr>
            <w:r w:rsidRPr="00557C23">
              <w:rPr>
                <w:b/>
                <w:lang w:eastAsia="ru-RU"/>
              </w:rPr>
              <w:lastRenderedPageBreak/>
              <w:t xml:space="preserve">5.10.7. Оператори системи, які, за згодою Регулятора, мають у власності, володіють, користуються, управляють чи експлуатують установки зберігання енергії, повинні забезпечити окремий комерційний облік електричної енергії, перетікання якої здійснено як до, так і з установки зберігання енергії, шляхом улаштування окремих вузлів комерційного обліку з інтервальними лічильниками, гарантованим дистанційним зчитуванням і передачею даних </w:t>
            </w:r>
            <w:r w:rsidRPr="00557C23">
              <w:rPr>
                <w:b/>
                <w:lang w:eastAsia="ru-RU"/>
              </w:rPr>
              <w:lastRenderedPageBreak/>
              <w:t>відповідно до  вимог цього Кодексу.</w:t>
            </w:r>
          </w:p>
          <w:p w:rsidR="00BB1475" w:rsidRDefault="00BB1475" w:rsidP="00C93FBD">
            <w:pPr>
              <w:pStyle w:val="a3"/>
              <w:jc w:val="both"/>
              <w:rPr>
                <w:b/>
                <w:lang w:eastAsia="ru-RU"/>
              </w:rPr>
            </w:pPr>
          </w:p>
        </w:tc>
        <w:tc>
          <w:tcPr>
            <w:tcW w:w="3545" w:type="dxa"/>
            <w:gridSpan w:val="2"/>
            <w:shd w:val="clear" w:color="auto" w:fill="auto"/>
          </w:tcPr>
          <w:p w:rsidR="00BB1475" w:rsidRPr="00E952FF" w:rsidRDefault="00BB1475" w:rsidP="00BB1475">
            <w:pPr>
              <w:rPr>
                <w:b/>
                <w:i/>
                <w:sz w:val="24"/>
                <w:szCs w:val="24"/>
                <w:u w:val="single"/>
              </w:rPr>
            </w:pPr>
            <w:r w:rsidRPr="00E952FF">
              <w:rPr>
                <w:b/>
                <w:i/>
                <w:sz w:val="24"/>
                <w:szCs w:val="24"/>
                <w:u w:val="single"/>
              </w:rPr>
              <w:lastRenderedPageBreak/>
              <w:t>АТ «ДТЕК Дніпровські електромережі»</w:t>
            </w:r>
            <w:r w:rsidRPr="00E952FF">
              <w:rPr>
                <w:b/>
                <w:i/>
                <w:sz w:val="24"/>
                <w:szCs w:val="24"/>
              </w:rPr>
              <w:t>:</w:t>
            </w:r>
          </w:p>
          <w:p w:rsidR="00BB1475" w:rsidRPr="00E952FF" w:rsidRDefault="00BB1475" w:rsidP="00BB1475">
            <w:pPr>
              <w:pStyle w:val="a3"/>
              <w:jc w:val="both"/>
              <w:rPr>
                <w:b/>
                <w:lang w:eastAsia="ru-RU"/>
              </w:rPr>
            </w:pPr>
          </w:p>
          <w:p w:rsidR="00BB1475" w:rsidRPr="00E952FF" w:rsidRDefault="00BB1475" w:rsidP="00BB1475">
            <w:pPr>
              <w:pStyle w:val="a3"/>
              <w:jc w:val="both"/>
              <w:rPr>
                <w:b/>
                <w:lang w:eastAsia="ru-RU"/>
              </w:rPr>
            </w:pPr>
            <w:r w:rsidRPr="00E952FF">
              <w:rPr>
                <w:b/>
                <w:lang w:eastAsia="ru-RU"/>
              </w:rPr>
              <w:t>Виключити</w:t>
            </w:r>
          </w:p>
          <w:p w:rsidR="00BB1475" w:rsidRPr="00E952FF" w:rsidRDefault="00BB1475" w:rsidP="00C93FBD">
            <w:pPr>
              <w:pStyle w:val="a3"/>
              <w:rPr>
                <w:b/>
                <w:i/>
                <w:u w:val="single"/>
              </w:rPr>
            </w:pPr>
          </w:p>
        </w:tc>
        <w:tc>
          <w:tcPr>
            <w:tcW w:w="4537" w:type="dxa"/>
            <w:gridSpan w:val="4"/>
            <w:shd w:val="clear" w:color="auto" w:fill="auto"/>
          </w:tcPr>
          <w:p w:rsidR="00BB1475" w:rsidRDefault="00BB1475" w:rsidP="00BB1475">
            <w:pPr>
              <w:pStyle w:val="a3"/>
              <w:jc w:val="both"/>
              <w:rPr>
                <w:i/>
              </w:rPr>
            </w:pPr>
            <w:r w:rsidRPr="00544F10">
              <w:rPr>
                <w:i/>
              </w:rPr>
              <w:t>Враховуючи обов’язок ОСР/ОСП, відповідно до ЗУ «Про ринок електричної енергії» використовувати власні УЗЕ (за згодою регулятора) лише з метою забезпечення ефективної, надійної та безпечної роботи системи розподілу/передачі, немає комерційного перетоку УЗЕ ОСР, встановленої у мережах цього ж ОСР.</w:t>
            </w:r>
          </w:p>
          <w:p w:rsidR="00BB1475" w:rsidRDefault="00BB1475" w:rsidP="00EB2A74">
            <w:pPr>
              <w:pStyle w:val="a3"/>
              <w:jc w:val="both"/>
              <w:rPr>
                <w:i/>
                <w:iCs/>
              </w:rPr>
            </w:pPr>
          </w:p>
        </w:tc>
        <w:tc>
          <w:tcPr>
            <w:tcW w:w="3969" w:type="dxa"/>
            <w:shd w:val="clear" w:color="auto" w:fill="auto"/>
          </w:tcPr>
          <w:p w:rsidR="00BB1475" w:rsidRPr="00F720AA" w:rsidRDefault="00BB1475" w:rsidP="00BB1475">
            <w:pPr>
              <w:pStyle w:val="a3"/>
              <w:rPr>
                <w:b/>
              </w:rPr>
            </w:pPr>
            <w:r w:rsidRPr="00F720AA">
              <w:rPr>
                <w:b/>
              </w:rPr>
              <w:t>Не приймається.</w:t>
            </w:r>
          </w:p>
          <w:p w:rsidR="00BB1475" w:rsidRDefault="00BB1475" w:rsidP="00BB1475">
            <w:pPr>
              <w:pStyle w:val="a3"/>
              <w:jc w:val="both"/>
              <w:rPr>
                <w:i/>
              </w:rPr>
            </w:pPr>
            <w:r w:rsidRPr="004E52B3">
              <w:rPr>
                <w:i/>
              </w:rPr>
              <w:t>Оператори систем здійснюють купівлю ТВЕ. Е</w:t>
            </w:r>
            <w:r w:rsidRPr="004E52B3">
              <w:rPr>
                <w:bCs/>
                <w:i/>
              </w:rPr>
              <w:t>ксплуатація установок зберігання енергії</w:t>
            </w:r>
            <w:r w:rsidRPr="004E52B3">
              <w:rPr>
                <w:i/>
              </w:rPr>
              <w:t xml:space="preserve"> буде впливати на величину погодинних ТВЕ в мережах ОС.</w:t>
            </w:r>
          </w:p>
          <w:p w:rsidR="00BB1475" w:rsidRPr="007B7DD8" w:rsidRDefault="00BB1475" w:rsidP="00EB2A74">
            <w:pPr>
              <w:jc w:val="both"/>
              <w:rPr>
                <w:b/>
                <w:iCs/>
                <w:sz w:val="24"/>
                <w:szCs w:val="24"/>
              </w:rPr>
            </w:pPr>
          </w:p>
        </w:tc>
      </w:tr>
      <w:tr w:rsidR="00BB1475" w:rsidRPr="00A473DA" w:rsidTr="00EE3AC1">
        <w:trPr>
          <w:trHeight w:val="435"/>
        </w:trPr>
        <w:tc>
          <w:tcPr>
            <w:tcW w:w="3253" w:type="dxa"/>
            <w:gridSpan w:val="2"/>
            <w:shd w:val="clear" w:color="auto" w:fill="auto"/>
          </w:tcPr>
          <w:p w:rsidR="00BB1475" w:rsidRPr="00557C23" w:rsidRDefault="00BB1475" w:rsidP="00BB1475">
            <w:pPr>
              <w:pStyle w:val="a3"/>
              <w:jc w:val="both"/>
              <w:rPr>
                <w:b/>
                <w:lang w:eastAsia="ru-RU"/>
              </w:rPr>
            </w:pPr>
            <w:r>
              <w:rPr>
                <w:rFonts w:eastAsiaTheme="minorHAnsi" w:cstheme="minorHAnsi"/>
                <w:b/>
                <w:lang w:eastAsia="en-US"/>
              </w:rPr>
              <w:lastRenderedPageBreak/>
              <w:t xml:space="preserve">    </w:t>
            </w:r>
            <w:r w:rsidRPr="00557C23">
              <w:rPr>
                <w:rFonts w:eastAsiaTheme="minorHAnsi" w:cstheme="minorHAnsi"/>
                <w:b/>
                <w:lang w:eastAsia="en-US"/>
              </w:rPr>
              <w:t>5.10.8. Якщо генеруючі електроустановки або установки зберігання енергії безпосередньо приєднані до електричних мереж іншого власника (користувача), обсяги відпуску/відбору електричної енергії, що вироблена/спожита на цих генеруючих електроустановках або установках зберігання</w:t>
            </w:r>
          </w:p>
        </w:tc>
        <w:tc>
          <w:tcPr>
            <w:tcW w:w="3545" w:type="dxa"/>
            <w:gridSpan w:val="2"/>
            <w:shd w:val="clear" w:color="auto" w:fill="auto"/>
          </w:tcPr>
          <w:p w:rsidR="00BB1475" w:rsidRPr="00E952FF" w:rsidRDefault="00BB1475" w:rsidP="00BB1475">
            <w:pPr>
              <w:pStyle w:val="a3"/>
              <w:rPr>
                <w:b/>
                <w:i/>
                <w:u w:val="single"/>
              </w:rPr>
            </w:pPr>
            <w:r w:rsidRPr="00E952FF">
              <w:rPr>
                <w:b/>
                <w:i/>
                <w:u w:val="single"/>
              </w:rPr>
              <w:t>ПрАТ «НЕК «Укренерго»</w:t>
            </w:r>
            <w:r w:rsidRPr="00E952FF">
              <w:rPr>
                <w:b/>
                <w:i/>
              </w:rPr>
              <w:t>:</w:t>
            </w:r>
          </w:p>
          <w:p w:rsidR="00BB1475" w:rsidRPr="00E952FF" w:rsidRDefault="00BB1475" w:rsidP="00BB1475">
            <w:pPr>
              <w:rPr>
                <w:b/>
                <w:i/>
                <w:sz w:val="24"/>
                <w:szCs w:val="24"/>
                <w:u w:val="single"/>
              </w:rPr>
            </w:pPr>
            <w:r w:rsidRPr="00E952FF">
              <w:rPr>
                <w:rFonts w:eastAsiaTheme="minorHAnsi" w:cstheme="minorHAnsi"/>
                <w:b/>
                <w:strike/>
                <w:color w:val="FFFFFF" w:themeColor="background1"/>
                <w:sz w:val="24"/>
                <w:szCs w:val="24"/>
                <w:lang w:eastAsia="en-US"/>
              </w:rPr>
              <w:t xml:space="preserve">   </w:t>
            </w:r>
            <w:r w:rsidRPr="00E952FF">
              <w:rPr>
                <w:rFonts w:eastAsiaTheme="minorHAnsi" w:cstheme="minorHAnsi"/>
                <w:b/>
                <w:strike/>
                <w:sz w:val="24"/>
                <w:szCs w:val="24"/>
                <w:lang w:eastAsia="en-US"/>
              </w:rPr>
              <w:t>5.10.8. Якщо генеруючі електроустановки або установки зберігання енергії безпосередньо приєднані до електричних мереж іншого власника (користувача), обсяги відпуску/відбору електричної енергії, що вироблена/спожита на цих генеруючих електроустановках або установках зберігання енергії, мають бути враховані у балансі прийому/віддачі електричної енергії в цих електричних мережах.</w:t>
            </w:r>
          </w:p>
        </w:tc>
        <w:tc>
          <w:tcPr>
            <w:tcW w:w="4537" w:type="dxa"/>
            <w:gridSpan w:val="4"/>
            <w:shd w:val="clear" w:color="auto" w:fill="auto"/>
          </w:tcPr>
          <w:p w:rsidR="00BB1475" w:rsidRPr="00544F10" w:rsidRDefault="00BB1475" w:rsidP="00BB1475">
            <w:pPr>
              <w:pStyle w:val="a3"/>
              <w:jc w:val="both"/>
              <w:rPr>
                <w:i/>
              </w:rPr>
            </w:pPr>
            <w:r>
              <w:rPr>
                <w:i/>
                <w:iCs/>
              </w:rPr>
              <w:t>Виключити. Баланс прийому/віддачі електричної енергії за оформленою площадкою комерційного обліку розраховується від типу установок, розташованих в межах площадки.</w:t>
            </w:r>
          </w:p>
        </w:tc>
        <w:tc>
          <w:tcPr>
            <w:tcW w:w="3969" w:type="dxa"/>
            <w:shd w:val="clear" w:color="auto" w:fill="auto"/>
          </w:tcPr>
          <w:p w:rsidR="00BB1475" w:rsidRPr="00F720AA" w:rsidRDefault="00BB1475" w:rsidP="00BB1475">
            <w:pPr>
              <w:pStyle w:val="a3"/>
              <w:rPr>
                <w:b/>
              </w:rPr>
            </w:pPr>
            <w:r>
              <w:rPr>
                <w:b/>
              </w:rPr>
              <w:t xml:space="preserve"> Не приймається</w:t>
            </w:r>
          </w:p>
        </w:tc>
      </w:tr>
      <w:tr w:rsidR="00B84DDA" w:rsidRPr="00A473DA" w:rsidTr="00F308B4">
        <w:trPr>
          <w:trHeight w:val="435"/>
        </w:trPr>
        <w:tc>
          <w:tcPr>
            <w:tcW w:w="15304" w:type="dxa"/>
            <w:gridSpan w:val="9"/>
            <w:shd w:val="clear" w:color="auto" w:fill="auto"/>
          </w:tcPr>
          <w:p w:rsidR="00B84DDA" w:rsidRPr="00E952FF" w:rsidRDefault="00B84DDA" w:rsidP="00B84DDA">
            <w:pPr>
              <w:pStyle w:val="a3"/>
              <w:jc w:val="center"/>
              <w:rPr>
                <w:b/>
              </w:rPr>
            </w:pPr>
            <w:r w:rsidRPr="00E952FF">
              <w:t>5.13. Мінімальні вимоги до точності та функціональності ЗВТ</w:t>
            </w:r>
          </w:p>
        </w:tc>
      </w:tr>
      <w:tr w:rsidR="008C7BE2" w:rsidRPr="00A473DA" w:rsidTr="00EE3AC1">
        <w:trPr>
          <w:trHeight w:val="435"/>
        </w:trPr>
        <w:tc>
          <w:tcPr>
            <w:tcW w:w="3253" w:type="dxa"/>
            <w:gridSpan w:val="2"/>
            <w:vMerge w:val="restart"/>
            <w:shd w:val="clear" w:color="auto" w:fill="auto"/>
          </w:tcPr>
          <w:p w:rsidR="008C7BE2" w:rsidRPr="00557C23" w:rsidRDefault="008C7BE2" w:rsidP="00B84DDA">
            <w:pPr>
              <w:jc w:val="both"/>
              <w:rPr>
                <w:sz w:val="24"/>
                <w:szCs w:val="24"/>
              </w:rPr>
            </w:pPr>
            <w:r w:rsidRPr="00B84DDA">
              <w:rPr>
                <w:sz w:val="24"/>
                <w:szCs w:val="24"/>
              </w:rPr>
              <w:t xml:space="preserve">   </w:t>
            </w:r>
            <w:r w:rsidRPr="00557C23">
              <w:rPr>
                <w:sz w:val="24"/>
                <w:szCs w:val="24"/>
              </w:rPr>
              <w:t xml:space="preserve">5.13.1. Мінімальні вимоги до класу точності та функціональності ЗВТ (лічильників і вимірювальних трансформаторів) у складі вузлів обліку під час проєктування нового будівництва, модернізації, реконструкції, технічного переоснащення або капітального ремонту електроустановок, у залежності від рівня напруги </w:t>
            </w:r>
            <w:r w:rsidRPr="00557C23">
              <w:rPr>
                <w:sz w:val="24"/>
                <w:szCs w:val="24"/>
              </w:rPr>
              <w:lastRenderedPageBreak/>
              <w:t>та потужності для ТКО, наведено в цьому пункті. Дозволяється використання ЗВТ вищого класу точності та функціональності.</w:t>
            </w:r>
          </w:p>
          <w:p w:rsidR="008C7BE2" w:rsidRDefault="008C7BE2" w:rsidP="00B84DDA">
            <w:pPr>
              <w:ind w:firstLine="589"/>
              <w:jc w:val="both"/>
            </w:pPr>
          </w:p>
          <w:p w:rsidR="008C7BE2" w:rsidRDefault="008C7BE2" w:rsidP="00B84DDA">
            <w:pPr>
              <w:ind w:firstLine="589"/>
              <w:jc w:val="both"/>
            </w:pPr>
          </w:p>
          <w:p w:rsidR="008C7BE2" w:rsidRPr="003F23F8" w:rsidRDefault="008C7BE2" w:rsidP="00B84DDA">
            <w:pPr>
              <w:ind w:firstLine="589"/>
              <w:jc w:val="both"/>
              <w:rPr>
                <w:sz w:val="24"/>
                <w:szCs w:val="24"/>
              </w:rPr>
            </w:pPr>
            <w:r>
              <w:t xml:space="preserve"> </w:t>
            </w:r>
            <w:r w:rsidRPr="003F23F8">
              <w:rPr>
                <w:sz w:val="24"/>
                <w:szCs w:val="24"/>
              </w:rPr>
              <w:t>….</w:t>
            </w:r>
          </w:p>
          <w:p w:rsidR="008C7BE2" w:rsidRDefault="008C7BE2" w:rsidP="00B84DDA">
            <w:pPr>
              <w:pStyle w:val="a3"/>
              <w:jc w:val="both"/>
              <w:rPr>
                <w:rFonts w:eastAsiaTheme="minorHAnsi" w:cstheme="minorHAnsi"/>
                <w:b/>
                <w:lang w:eastAsia="en-US"/>
              </w:rPr>
            </w:pPr>
            <w:r w:rsidRPr="003F23F8">
              <w:t xml:space="preserve"> ** для точок вимірювання об'єктів (крім багатоквартирних житлових будинків та колективних побутових споживачів) з середньомісячним обсягом споживання електричної енергії понад 50 тис. кВт·год (фактичним за попередні 12 місяців або заявленим для нових електроустановок), генеруючих електростанцій (зокрема генеруючих установок приватних домогосподарств), </w:t>
            </w:r>
            <w:r w:rsidRPr="003F23F8">
              <w:rPr>
                <w:b/>
              </w:rPr>
              <w:t>установок зберігання енергії з метою продажу електричної енергії</w:t>
            </w:r>
            <w:r w:rsidRPr="003F23F8">
              <w:t>, або якщо це необхідно для забезпечення комерційного обліку електричної енергії відповідно до вибраного споживачем тарифного плану електропостачання;</w:t>
            </w:r>
          </w:p>
        </w:tc>
        <w:tc>
          <w:tcPr>
            <w:tcW w:w="3545" w:type="dxa"/>
            <w:gridSpan w:val="2"/>
            <w:shd w:val="clear" w:color="auto" w:fill="auto"/>
          </w:tcPr>
          <w:p w:rsidR="008C7BE2" w:rsidRPr="00E952FF" w:rsidRDefault="008C7BE2" w:rsidP="00B84DDA">
            <w:pPr>
              <w:pStyle w:val="a3"/>
              <w:rPr>
                <w:b/>
                <w:i/>
              </w:rPr>
            </w:pPr>
            <w:r w:rsidRPr="00E952FF">
              <w:rPr>
                <w:b/>
                <w:i/>
                <w:u w:val="single"/>
              </w:rPr>
              <w:lastRenderedPageBreak/>
              <w:t>ПрАТ «НЕК «Укренерго»</w:t>
            </w:r>
            <w:r w:rsidRPr="00E952FF">
              <w:rPr>
                <w:b/>
                <w:i/>
              </w:rPr>
              <w:t>:</w:t>
            </w:r>
          </w:p>
          <w:p w:rsidR="008C7BE2" w:rsidRPr="00E952FF" w:rsidRDefault="008C7BE2" w:rsidP="00B84DDA">
            <w:pPr>
              <w:jc w:val="both"/>
              <w:rPr>
                <w:sz w:val="24"/>
                <w:szCs w:val="24"/>
              </w:rPr>
            </w:pPr>
            <w:r w:rsidRPr="00E952FF">
              <w:rPr>
                <w:sz w:val="24"/>
                <w:szCs w:val="24"/>
              </w:rPr>
              <w:t xml:space="preserve">5.13.1. Мінімальні вимоги до класу точності та функціональності ЗВТ (лічильників і вимірювальних трансформаторів) у складі вузлів обліку </w:t>
            </w:r>
            <w:r w:rsidRPr="00E952FF">
              <w:rPr>
                <w:b/>
                <w:bCs/>
                <w:strike/>
                <w:sz w:val="24"/>
                <w:szCs w:val="24"/>
              </w:rPr>
              <w:t>під час проєктування нового будівництва, модернізації, реконструкції, технічного переоснащення або капітального ремонту електроустановок,</w:t>
            </w:r>
            <w:r w:rsidRPr="00E952FF">
              <w:rPr>
                <w:sz w:val="24"/>
                <w:szCs w:val="24"/>
              </w:rPr>
              <w:t xml:space="preserve"> у </w:t>
            </w:r>
            <w:r w:rsidRPr="00E952FF">
              <w:rPr>
                <w:sz w:val="24"/>
                <w:szCs w:val="24"/>
              </w:rPr>
              <w:lastRenderedPageBreak/>
              <w:t>залежності від рівня напруги та потужності для ТКО, наведено в цьому пункті. Дозволяється використання ЗВТ вищого класу точності та функціональності.</w:t>
            </w:r>
          </w:p>
          <w:p w:rsidR="008C7BE2" w:rsidRPr="00E952FF" w:rsidRDefault="008C7BE2" w:rsidP="00B84DDA">
            <w:pPr>
              <w:ind w:firstLine="589"/>
              <w:jc w:val="both"/>
              <w:rPr>
                <w:sz w:val="24"/>
                <w:szCs w:val="24"/>
              </w:rPr>
            </w:pPr>
            <w:r w:rsidRPr="00E952FF">
              <w:rPr>
                <w:sz w:val="24"/>
                <w:szCs w:val="24"/>
              </w:rPr>
              <w:t>….</w:t>
            </w:r>
          </w:p>
          <w:p w:rsidR="008C7BE2" w:rsidRPr="00E952FF" w:rsidRDefault="008C7BE2" w:rsidP="00B84DDA">
            <w:pPr>
              <w:ind w:firstLine="589"/>
              <w:jc w:val="both"/>
              <w:rPr>
                <w:sz w:val="24"/>
                <w:szCs w:val="24"/>
              </w:rPr>
            </w:pPr>
            <w:r w:rsidRPr="00E952FF">
              <w:rPr>
                <w:sz w:val="24"/>
                <w:szCs w:val="24"/>
              </w:rPr>
              <w:t xml:space="preserve"> ** для точок вимірювання об'єктів (крім багатоквартирних житлових будинків та колективних побутових споживачів) з середньомісячним обсягом споживання електричної енергії понад 50 тис. кВт·год (фактичним за попередні 12 місяців або заявленим для нових електроустановок), генеруючих електростанцій (зокрема генеруючих установок приватних домогосподарств), установок зберігання енергії з метою продажу електричної енергії, або якщо це необхідно для забезпечення комерційного обліку електричної енергії відповідно до вибраного споживачем тарифного плану електропостачання;</w:t>
            </w:r>
          </w:p>
          <w:p w:rsidR="008C7BE2" w:rsidRPr="00E952FF" w:rsidRDefault="008C7BE2" w:rsidP="00BB1475">
            <w:pPr>
              <w:pStyle w:val="a3"/>
              <w:rPr>
                <w:b/>
                <w:i/>
                <w:u w:val="single"/>
              </w:rPr>
            </w:pPr>
          </w:p>
        </w:tc>
        <w:tc>
          <w:tcPr>
            <w:tcW w:w="4537" w:type="dxa"/>
            <w:gridSpan w:val="4"/>
            <w:shd w:val="clear" w:color="auto" w:fill="auto"/>
          </w:tcPr>
          <w:p w:rsidR="008C7BE2" w:rsidRPr="000356E5" w:rsidRDefault="008C7BE2" w:rsidP="00B84DDA">
            <w:pPr>
              <w:jc w:val="both"/>
              <w:rPr>
                <w:i/>
                <w:iCs/>
                <w:sz w:val="24"/>
                <w:szCs w:val="24"/>
              </w:rPr>
            </w:pPr>
            <w:r w:rsidRPr="000356E5">
              <w:rPr>
                <w:i/>
                <w:iCs/>
                <w:sz w:val="24"/>
                <w:szCs w:val="24"/>
              </w:rPr>
              <w:lastRenderedPageBreak/>
              <w:t xml:space="preserve">Пунктом встановлені мінімальні вимоги до ЗВТ, які мають враховуватися та виконуватися у всіх відповідних випадках встановлення/заміни ЗВТ та приведення стану комерційного обліку у відповідність до вимог </w:t>
            </w:r>
            <w:r>
              <w:rPr>
                <w:i/>
                <w:iCs/>
                <w:sz w:val="24"/>
                <w:szCs w:val="24"/>
              </w:rPr>
              <w:t>ККО</w:t>
            </w:r>
            <w:r w:rsidRPr="000356E5">
              <w:rPr>
                <w:i/>
                <w:iCs/>
                <w:sz w:val="24"/>
                <w:szCs w:val="24"/>
              </w:rPr>
              <w:t>.</w:t>
            </w:r>
          </w:p>
          <w:p w:rsidR="008C7BE2" w:rsidRDefault="008C7BE2" w:rsidP="00BB1475">
            <w:pPr>
              <w:pStyle w:val="a3"/>
              <w:jc w:val="both"/>
              <w:rPr>
                <w:i/>
                <w:iCs/>
              </w:rPr>
            </w:pPr>
          </w:p>
        </w:tc>
        <w:tc>
          <w:tcPr>
            <w:tcW w:w="3969" w:type="dxa"/>
            <w:shd w:val="clear" w:color="auto" w:fill="auto"/>
          </w:tcPr>
          <w:p w:rsidR="008C7BE2" w:rsidRDefault="008C7BE2" w:rsidP="00B84DDA">
            <w:pPr>
              <w:jc w:val="both"/>
              <w:rPr>
                <w:b/>
                <w:iCs/>
                <w:sz w:val="24"/>
                <w:szCs w:val="24"/>
              </w:rPr>
            </w:pPr>
            <w:r w:rsidRPr="00217FF4">
              <w:rPr>
                <w:b/>
                <w:iCs/>
                <w:sz w:val="24"/>
                <w:szCs w:val="24"/>
              </w:rPr>
              <w:t>Не приймається</w:t>
            </w:r>
            <w:r>
              <w:rPr>
                <w:b/>
                <w:iCs/>
                <w:sz w:val="24"/>
                <w:szCs w:val="24"/>
              </w:rPr>
              <w:t>.</w:t>
            </w:r>
          </w:p>
          <w:p w:rsidR="008C7BE2" w:rsidRPr="00217FF4" w:rsidRDefault="008C7BE2" w:rsidP="00B84DDA">
            <w:pPr>
              <w:jc w:val="both"/>
              <w:rPr>
                <w:b/>
                <w:iCs/>
                <w:sz w:val="24"/>
                <w:szCs w:val="24"/>
              </w:rPr>
            </w:pPr>
          </w:p>
          <w:p w:rsidR="008C7BE2" w:rsidRDefault="008C7BE2" w:rsidP="00B84DDA">
            <w:pPr>
              <w:rPr>
                <w:i/>
                <w:iCs/>
                <w:sz w:val="24"/>
                <w:szCs w:val="24"/>
              </w:rPr>
            </w:pPr>
            <w:r>
              <w:rPr>
                <w:i/>
                <w:iCs/>
                <w:sz w:val="24"/>
                <w:szCs w:val="24"/>
              </w:rPr>
              <w:t xml:space="preserve">Пунктом встановлені мінімальні вимоги до ЗВТ, які мають враховуватися та виконуватися </w:t>
            </w:r>
            <w:r w:rsidRPr="00217FF4">
              <w:rPr>
                <w:i/>
                <w:iCs/>
                <w:sz w:val="24"/>
                <w:szCs w:val="24"/>
              </w:rPr>
              <w:t>під час проєктування нового будівництва, модернізації, реконструкції, технічного переоснащення або капітального ремонту електроустановок</w:t>
            </w:r>
            <w:r>
              <w:rPr>
                <w:i/>
                <w:iCs/>
                <w:sz w:val="24"/>
                <w:szCs w:val="24"/>
              </w:rPr>
              <w:t>.</w:t>
            </w:r>
          </w:p>
          <w:p w:rsidR="008C7BE2" w:rsidRDefault="008C7BE2" w:rsidP="00B84DDA"/>
          <w:p w:rsidR="008C7BE2" w:rsidRDefault="008C7BE2" w:rsidP="00BB1475">
            <w:pPr>
              <w:pStyle w:val="a3"/>
              <w:rPr>
                <w:b/>
              </w:rPr>
            </w:pPr>
          </w:p>
        </w:tc>
      </w:tr>
      <w:tr w:rsidR="008C7BE2" w:rsidRPr="00A473DA" w:rsidTr="00EE3AC1">
        <w:trPr>
          <w:trHeight w:val="435"/>
        </w:trPr>
        <w:tc>
          <w:tcPr>
            <w:tcW w:w="3253" w:type="dxa"/>
            <w:gridSpan w:val="2"/>
            <w:vMerge/>
            <w:shd w:val="clear" w:color="auto" w:fill="auto"/>
          </w:tcPr>
          <w:p w:rsidR="008C7BE2" w:rsidRPr="00B84DDA" w:rsidRDefault="008C7BE2" w:rsidP="00B84DDA">
            <w:pPr>
              <w:jc w:val="both"/>
              <w:rPr>
                <w:sz w:val="24"/>
                <w:szCs w:val="24"/>
              </w:rPr>
            </w:pPr>
          </w:p>
        </w:tc>
        <w:tc>
          <w:tcPr>
            <w:tcW w:w="3545" w:type="dxa"/>
            <w:gridSpan w:val="2"/>
            <w:shd w:val="clear" w:color="auto" w:fill="auto"/>
          </w:tcPr>
          <w:p w:rsidR="008C7BE2" w:rsidRPr="00E952FF" w:rsidRDefault="008C7BE2" w:rsidP="00B84DDA">
            <w:pPr>
              <w:pStyle w:val="a3"/>
              <w:rPr>
                <w:b/>
                <w:i/>
                <w:u w:val="single"/>
              </w:rPr>
            </w:pPr>
            <w:r w:rsidRPr="00E952FF">
              <w:rPr>
                <w:b/>
                <w:i/>
                <w:u w:val="single"/>
              </w:rPr>
              <w:t>АТ «Миколаївобленерго»</w:t>
            </w:r>
          </w:p>
          <w:p w:rsidR="008C7BE2" w:rsidRPr="00E952FF" w:rsidRDefault="008C7BE2" w:rsidP="00B84DDA">
            <w:pPr>
              <w:pStyle w:val="a3"/>
              <w:rPr>
                <w:b/>
                <w:i/>
                <w:u w:val="single"/>
              </w:rPr>
            </w:pPr>
            <w:r w:rsidRPr="00E952FF">
              <w:t xml:space="preserve">** для точок вимірювання об'єктів (крім багатоквартирних житлових будинків та колективних побутових споживачів) з </w:t>
            </w:r>
            <w:r w:rsidRPr="00E952FF">
              <w:rPr>
                <w:b/>
              </w:rPr>
              <w:t xml:space="preserve">приєднаною </w:t>
            </w:r>
            <w:r w:rsidRPr="00E952FF">
              <w:rPr>
                <w:b/>
              </w:rPr>
              <w:lastRenderedPageBreak/>
              <w:t>(дозволеною) потужністю електроустановок 150 кВт і більше або</w:t>
            </w:r>
            <w:r w:rsidRPr="00E952FF">
              <w:t xml:space="preserve"> середньомісячним обсягом споживання електричної енергії понад 50 тис. кВт·год (фактичним за попередні 12 місяців або заявленим для нових електроустановок), генеруючих електростанцій (зокрема генеруючих установок приватних домогосподарств) або якщо це необхідно для забезпечення комерційного обліку електричної енергії відповідно до вибраного споживачем тарифного плану електропостачання;</w:t>
            </w:r>
          </w:p>
        </w:tc>
        <w:tc>
          <w:tcPr>
            <w:tcW w:w="4537" w:type="dxa"/>
            <w:gridSpan w:val="4"/>
            <w:shd w:val="clear" w:color="auto" w:fill="auto"/>
          </w:tcPr>
          <w:p w:rsidR="008C7BE2" w:rsidRDefault="008C7BE2" w:rsidP="00B84DDA">
            <w:pPr>
              <w:rPr>
                <w:i/>
                <w:sz w:val="24"/>
                <w:szCs w:val="24"/>
              </w:rPr>
            </w:pPr>
            <w:r w:rsidRPr="000356E5">
              <w:rPr>
                <w:i/>
                <w:sz w:val="24"/>
                <w:szCs w:val="24"/>
                <w:u w:val="single"/>
              </w:rPr>
              <w:lastRenderedPageBreak/>
              <w:t xml:space="preserve">Обґрунтування АТ </w:t>
            </w:r>
            <w:r>
              <w:rPr>
                <w:i/>
                <w:sz w:val="24"/>
                <w:szCs w:val="24"/>
                <w:u w:val="single"/>
              </w:rPr>
              <w:t>«</w:t>
            </w:r>
            <w:r w:rsidRPr="000356E5">
              <w:rPr>
                <w:i/>
                <w:sz w:val="24"/>
                <w:szCs w:val="24"/>
                <w:u w:val="single"/>
              </w:rPr>
              <w:t>Миколаївобленерго</w:t>
            </w:r>
            <w:r>
              <w:rPr>
                <w:i/>
                <w:sz w:val="24"/>
                <w:szCs w:val="24"/>
                <w:u w:val="single"/>
              </w:rPr>
              <w:t>»</w:t>
            </w:r>
            <w:r w:rsidRPr="000356E5">
              <w:rPr>
                <w:i/>
                <w:sz w:val="24"/>
                <w:szCs w:val="24"/>
              </w:rPr>
              <w:t>:</w:t>
            </w:r>
          </w:p>
          <w:p w:rsidR="008C7BE2" w:rsidRDefault="008C7BE2" w:rsidP="00B84DDA">
            <w:pPr>
              <w:jc w:val="both"/>
              <w:rPr>
                <w:i/>
                <w:sz w:val="24"/>
                <w:szCs w:val="24"/>
              </w:rPr>
            </w:pPr>
            <w:r w:rsidRPr="000356E5">
              <w:rPr>
                <w:i/>
                <w:sz w:val="24"/>
                <w:szCs w:val="24"/>
              </w:rPr>
              <w:t xml:space="preserve">значна кількість споживачів  з приєднаною (дозволеною) потужністю електроустановок 150 кВт та більше мають на своєму балансі високовольтні повітряні/кабельні лінії </w:t>
            </w:r>
            <w:proofErr w:type="spellStart"/>
            <w:r w:rsidRPr="000356E5">
              <w:rPr>
                <w:i/>
                <w:sz w:val="24"/>
                <w:szCs w:val="24"/>
              </w:rPr>
              <w:t>електропередач</w:t>
            </w:r>
            <w:proofErr w:type="spellEnd"/>
            <w:r w:rsidRPr="000356E5">
              <w:rPr>
                <w:i/>
                <w:sz w:val="24"/>
                <w:szCs w:val="24"/>
              </w:rPr>
              <w:t xml:space="preserve"> з</w:t>
            </w:r>
            <w:r>
              <w:rPr>
                <w:i/>
                <w:sz w:val="24"/>
                <w:szCs w:val="24"/>
              </w:rPr>
              <w:t xml:space="preserve"> </w:t>
            </w:r>
            <w:r w:rsidRPr="000356E5">
              <w:rPr>
                <w:i/>
                <w:sz w:val="24"/>
                <w:szCs w:val="24"/>
              </w:rPr>
              <w:t xml:space="preserve">трансформаторними підстанціями </w:t>
            </w:r>
            <w:r w:rsidRPr="000356E5">
              <w:rPr>
                <w:i/>
                <w:sz w:val="24"/>
                <w:szCs w:val="24"/>
              </w:rPr>
              <w:lastRenderedPageBreak/>
              <w:t xml:space="preserve">(35/10/6/0,4 кВ), але облік електричної енергії організований на стороні 0,4 кВ. В випадках, коли від наведених мереж споживачів </w:t>
            </w:r>
            <w:proofErr w:type="spellStart"/>
            <w:r w:rsidRPr="000356E5">
              <w:rPr>
                <w:i/>
                <w:sz w:val="24"/>
                <w:szCs w:val="24"/>
              </w:rPr>
              <w:t>заживлені</w:t>
            </w:r>
            <w:proofErr w:type="spellEnd"/>
            <w:r w:rsidRPr="000356E5">
              <w:rPr>
                <w:i/>
                <w:sz w:val="24"/>
                <w:szCs w:val="24"/>
              </w:rPr>
              <w:t xml:space="preserve"> інші споживачі (</w:t>
            </w:r>
            <w:proofErr w:type="spellStart"/>
            <w:r w:rsidRPr="000356E5">
              <w:rPr>
                <w:i/>
                <w:sz w:val="24"/>
                <w:szCs w:val="24"/>
              </w:rPr>
              <w:t>субспоживачі</w:t>
            </w:r>
            <w:proofErr w:type="spellEnd"/>
            <w:r w:rsidRPr="000356E5">
              <w:rPr>
                <w:i/>
                <w:sz w:val="24"/>
                <w:szCs w:val="24"/>
              </w:rPr>
              <w:t>), відповідно до п</w:t>
            </w:r>
            <w:r>
              <w:rPr>
                <w:i/>
                <w:sz w:val="24"/>
                <w:szCs w:val="24"/>
              </w:rPr>
              <w:t xml:space="preserve">ункту </w:t>
            </w:r>
            <w:r w:rsidRPr="000356E5">
              <w:rPr>
                <w:i/>
                <w:sz w:val="24"/>
                <w:szCs w:val="24"/>
              </w:rPr>
              <w:t>5.9.4 гл</w:t>
            </w:r>
            <w:r>
              <w:rPr>
                <w:i/>
                <w:sz w:val="24"/>
                <w:szCs w:val="24"/>
              </w:rPr>
              <w:t>ави</w:t>
            </w:r>
            <w:r w:rsidRPr="000356E5">
              <w:rPr>
                <w:i/>
                <w:sz w:val="24"/>
                <w:szCs w:val="24"/>
              </w:rPr>
              <w:t xml:space="preserve"> 5.9 </w:t>
            </w:r>
            <w:r>
              <w:rPr>
                <w:i/>
                <w:sz w:val="24"/>
                <w:szCs w:val="24"/>
              </w:rPr>
              <w:t>розділу</w:t>
            </w:r>
            <w:r w:rsidRPr="000356E5">
              <w:rPr>
                <w:i/>
                <w:sz w:val="24"/>
                <w:szCs w:val="24"/>
              </w:rPr>
              <w:t xml:space="preserve"> </w:t>
            </w:r>
            <w:r w:rsidRPr="000356E5">
              <w:rPr>
                <w:i/>
                <w:sz w:val="24"/>
                <w:szCs w:val="24"/>
                <w:lang w:val="en-US"/>
              </w:rPr>
              <w:t>V</w:t>
            </w:r>
            <w:r w:rsidRPr="000356E5">
              <w:rPr>
                <w:i/>
                <w:sz w:val="24"/>
                <w:szCs w:val="24"/>
              </w:rPr>
              <w:t xml:space="preserve"> ККОЕЕ, розрахунковий облік має бути організований основним споживачем таким чином, щоб забезпечити складання балансу електричної енергії у власних технологічних мережах для проведення комерційних розрахунків. Для виконання вимог вищевказаного пункту ККОЕЕ споживач може організувати облік електричної енергії без використання інтервального обліку, а саме зводити баланс в своїх мережах за показами аналогових лічильників, керуючись вимогами, які наведені в п</w:t>
            </w:r>
            <w:r>
              <w:rPr>
                <w:i/>
                <w:sz w:val="24"/>
                <w:szCs w:val="24"/>
              </w:rPr>
              <w:t xml:space="preserve">ункті </w:t>
            </w:r>
            <w:r w:rsidRPr="000356E5">
              <w:rPr>
                <w:i/>
                <w:sz w:val="24"/>
                <w:szCs w:val="24"/>
              </w:rPr>
              <w:t>5.13.1 гл</w:t>
            </w:r>
            <w:r>
              <w:rPr>
                <w:i/>
                <w:sz w:val="24"/>
                <w:szCs w:val="24"/>
              </w:rPr>
              <w:t>ави</w:t>
            </w:r>
            <w:r w:rsidRPr="000356E5">
              <w:rPr>
                <w:i/>
                <w:sz w:val="24"/>
                <w:szCs w:val="24"/>
              </w:rPr>
              <w:t xml:space="preserve"> 5.13 р</w:t>
            </w:r>
            <w:r>
              <w:rPr>
                <w:i/>
                <w:sz w:val="24"/>
                <w:szCs w:val="24"/>
              </w:rPr>
              <w:t>озділу</w:t>
            </w:r>
            <w:r w:rsidRPr="000356E5">
              <w:rPr>
                <w:i/>
                <w:sz w:val="24"/>
                <w:szCs w:val="24"/>
              </w:rPr>
              <w:t xml:space="preserve"> </w:t>
            </w:r>
            <w:r w:rsidRPr="000356E5">
              <w:rPr>
                <w:i/>
                <w:sz w:val="24"/>
                <w:szCs w:val="24"/>
                <w:lang w:val="en-US"/>
              </w:rPr>
              <w:t>V</w:t>
            </w:r>
            <w:r w:rsidRPr="000356E5">
              <w:rPr>
                <w:i/>
                <w:sz w:val="24"/>
                <w:szCs w:val="24"/>
              </w:rPr>
              <w:t xml:space="preserve"> ККОЕЕ. Разом з цим, є значна кількість електроустановок споживачів з приєднаною (дозволеною) потужністю електроустановок 150 кВт та більше  споживання електричної енергії за якими проводить лише сезонно (бази відпочинку, системи зрощування, </w:t>
            </w:r>
            <w:proofErr w:type="spellStart"/>
            <w:r w:rsidRPr="000356E5">
              <w:rPr>
                <w:i/>
                <w:sz w:val="24"/>
                <w:szCs w:val="24"/>
              </w:rPr>
              <w:t>електроопалення</w:t>
            </w:r>
            <w:proofErr w:type="spellEnd"/>
            <w:r w:rsidRPr="000356E5">
              <w:rPr>
                <w:i/>
                <w:sz w:val="24"/>
                <w:szCs w:val="24"/>
              </w:rPr>
              <w:t>, та інше) в великих обсягах.  Також, чинна редакція п</w:t>
            </w:r>
            <w:r>
              <w:rPr>
                <w:i/>
                <w:sz w:val="24"/>
                <w:szCs w:val="24"/>
              </w:rPr>
              <w:t xml:space="preserve">ункту </w:t>
            </w:r>
            <w:r w:rsidRPr="000356E5">
              <w:rPr>
                <w:i/>
                <w:sz w:val="24"/>
                <w:szCs w:val="24"/>
              </w:rPr>
              <w:t>5.13.1 гл</w:t>
            </w:r>
            <w:r>
              <w:rPr>
                <w:i/>
                <w:sz w:val="24"/>
                <w:szCs w:val="24"/>
              </w:rPr>
              <w:t>ави</w:t>
            </w:r>
            <w:r w:rsidRPr="000356E5">
              <w:rPr>
                <w:i/>
                <w:sz w:val="24"/>
                <w:szCs w:val="24"/>
              </w:rPr>
              <w:t xml:space="preserve"> 5.13 р</w:t>
            </w:r>
            <w:r>
              <w:rPr>
                <w:i/>
                <w:sz w:val="24"/>
                <w:szCs w:val="24"/>
              </w:rPr>
              <w:t xml:space="preserve">озділу </w:t>
            </w:r>
            <w:r w:rsidRPr="000356E5">
              <w:rPr>
                <w:i/>
                <w:sz w:val="24"/>
                <w:szCs w:val="24"/>
                <w:lang w:val="en-US"/>
              </w:rPr>
              <w:t>V</w:t>
            </w:r>
            <w:r w:rsidRPr="000356E5">
              <w:rPr>
                <w:i/>
                <w:sz w:val="24"/>
                <w:szCs w:val="24"/>
              </w:rPr>
              <w:t xml:space="preserve"> ККОЕЕ суперечить п</w:t>
            </w:r>
            <w:r>
              <w:rPr>
                <w:i/>
                <w:sz w:val="24"/>
                <w:szCs w:val="24"/>
              </w:rPr>
              <w:t xml:space="preserve">ункту </w:t>
            </w:r>
            <w:r w:rsidRPr="000356E5">
              <w:rPr>
                <w:i/>
                <w:sz w:val="24"/>
                <w:szCs w:val="24"/>
              </w:rPr>
              <w:t>1.5.11 ПУЕ.</w:t>
            </w:r>
          </w:p>
          <w:p w:rsidR="008C7BE2" w:rsidRPr="000356E5" w:rsidRDefault="008C7BE2" w:rsidP="00B84DDA">
            <w:pPr>
              <w:jc w:val="both"/>
              <w:rPr>
                <w:i/>
                <w:iCs/>
                <w:sz w:val="24"/>
                <w:szCs w:val="24"/>
              </w:rPr>
            </w:pPr>
          </w:p>
        </w:tc>
        <w:tc>
          <w:tcPr>
            <w:tcW w:w="3969" w:type="dxa"/>
            <w:shd w:val="clear" w:color="auto" w:fill="auto"/>
          </w:tcPr>
          <w:p w:rsidR="008C7BE2" w:rsidRPr="00217FF4" w:rsidRDefault="008C7BE2" w:rsidP="00B84DDA">
            <w:pPr>
              <w:jc w:val="both"/>
              <w:rPr>
                <w:b/>
                <w:iCs/>
                <w:sz w:val="24"/>
                <w:szCs w:val="24"/>
              </w:rPr>
            </w:pPr>
            <w:r>
              <w:rPr>
                <w:b/>
                <w:iCs/>
                <w:sz w:val="24"/>
                <w:szCs w:val="24"/>
              </w:rPr>
              <w:lastRenderedPageBreak/>
              <w:t>Не приймається</w:t>
            </w:r>
          </w:p>
        </w:tc>
      </w:tr>
      <w:tr w:rsidR="006B45F8" w:rsidRPr="00A473DA" w:rsidTr="0099571E">
        <w:trPr>
          <w:trHeight w:val="435"/>
        </w:trPr>
        <w:tc>
          <w:tcPr>
            <w:tcW w:w="15304" w:type="dxa"/>
            <w:gridSpan w:val="9"/>
            <w:shd w:val="clear" w:color="auto" w:fill="auto"/>
          </w:tcPr>
          <w:p w:rsidR="006B45F8" w:rsidRPr="00E952FF" w:rsidRDefault="006B45F8" w:rsidP="006B45F8">
            <w:pPr>
              <w:pStyle w:val="3"/>
              <w:spacing w:before="0" w:after="0"/>
              <w:jc w:val="center"/>
              <w:rPr>
                <w:rFonts w:ascii="Times New Roman" w:hAnsi="Times New Roman"/>
                <w:b w:val="0"/>
                <w:bCs w:val="0"/>
                <w:color w:val="000000"/>
                <w:sz w:val="24"/>
                <w:szCs w:val="24"/>
              </w:rPr>
            </w:pPr>
            <w:r w:rsidRPr="00E952FF">
              <w:rPr>
                <w:rFonts w:ascii="Times New Roman" w:hAnsi="Times New Roman"/>
                <w:b w:val="0"/>
                <w:bCs w:val="0"/>
                <w:color w:val="000000"/>
                <w:sz w:val="24"/>
                <w:szCs w:val="24"/>
              </w:rPr>
              <w:lastRenderedPageBreak/>
              <w:t>VI. Перевірка та інспекція вузлів обліку електричної енергії</w:t>
            </w:r>
          </w:p>
          <w:p w:rsidR="006B45F8" w:rsidRPr="00E952FF" w:rsidRDefault="006B45F8" w:rsidP="006B45F8">
            <w:pPr>
              <w:jc w:val="center"/>
              <w:rPr>
                <w:b/>
                <w:iCs/>
                <w:sz w:val="24"/>
                <w:szCs w:val="24"/>
              </w:rPr>
            </w:pPr>
            <w:r w:rsidRPr="00E952FF">
              <w:rPr>
                <w:color w:val="000000"/>
                <w:sz w:val="24"/>
                <w:szCs w:val="24"/>
              </w:rPr>
              <w:t>6.5. Особливості перевірки вузлів обліку у споживачів</w:t>
            </w:r>
          </w:p>
        </w:tc>
      </w:tr>
      <w:tr w:rsidR="006B45F8" w:rsidRPr="00A473DA" w:rsidTr="00EE3AC1">
        <w:trPr>
          <w:trHeight w:val="435"/>
        </w:trPr>
        <w:tc>
          <w:tcPr>
            <w:tcW w:w="3253" w:type="dxa"/>
            <w:gridSpan w:val="2"/>
            <w:shd w:val="clear" w:color="auto" w:fill="auto"/>
          </w:tcPr>
          <w:p w:rsidR="006B45F8" w:rsidRDefault="006B45F8" w:rsidP="006B45F8">
            <w:pPr>
              <w:rPr>
                <w:b/>
                <w:bCs/>
                <w:sz w:val="24"/>
                <w:szCs w:val="24"/>
              </w:rPr>
            </w:pPr>
            <w:r w:rsidRPr="000D2FE7">
              <w:rPr>
                <w:b/>
                <w:bCs/>
                <w:sz w:val="24"/>
                <w:szCs w:val="24"/>
              </w:rPr>
              <w:t>Пропозиції не надавались</w:t>
            </w:r>
          </w:p>
          <w:p w:rsidR="006B45F8" w:rsidRPr="00B84DDA" w:rsidRDefault="006B45F8" w:rsidP="00B84DDA">
            <w:pPr>
              <w:jc w:val="both"/>
              <w:rPr>
                <w:sz w:val="24"/>
                <w:szCs w:val="24"/>
              </w:rPr>
            </w:pPr>
          </w:p>
        </w:tc>
        <w:tc>
          <w:tcPr>
            <w:tcW w:w="3545" w:type="dxa"/>
            <w:gridSpan w:val="2"/>
            <w:shd w:val="clear" w:color="auto" w:fill="auto"/>
          </w:tcPr>
          <w:p w:rsidR="006B45F8" w:rsidRPr="00E952FF" w:rsidRDefault="006B45F8" w:rsidP="006B45F8">
            <w:pPr>
              <w:rPr>
                <w:b/>
                <w:i/>
                <w:sz w:val="24"/>
                <w:szCs w:val="24"/>
                <w:u w:val="single"/>
              </w:rPr>
            </w:pPr>
            <w:r w:rsidRPr="00E952FF">
              <w:rPr>
                <w:b/>
                <w:i/>
                <w:sz w:val="24"/>
                <w:szCs w:val="24"/>
                <w:u w:val="single"/>
              </w:rPr>
              <w:t>АТ «ДТЕК Дніпровські електромережі»</w:t>
            </w:r>
            <w:r w:rsidRPr="00E952FF">
              <w:rPr>
                <w:b/>
                <w:i/>
                <w:sz w:val="24"/>
                <w:szCs w:val="24"/>
              </w:rPr>
              <w:t>:</w:t>
            </w:r>
          </w:p>
          <w:p w:rsidR="006B45F8" w:rsidRPr="00E952FF" w:rsidRDefault="006B45F8" w:rsidP="006B45F8">
            <w:pPr>
              <w:ind w:firstLine="177"/>
              <w:contextualSpacing/>
              <w:jc w:val="both"/>
              <w:rPr>
                <w:sz w:val="24"/>
                <w:szCs w:val="24"/>
              </w:rPr>
            </w:pPr>
          </w:p>
          <w:p w:rsidR="006B45F8" w:rsidRPr="00E952FF" w:rsidRDefault="006B45F8" w:rsidP="006B45F8">
            <w:pPr>
              <w:ind w:firstLine="177"/>
              <w:contextualSpacing/>
              <w:jc w:val="both"/>
              <w:rPr>
                <w:sz w:val="24"/>
                <w:szCs w:val="24"/>
              </w:rPr>
            </w:pPr>
            <w:r w:rsidRPr="00E952FF">
              <w:rPr>
                <w:sz w:val="24"/>
                <w:szCs w:val="24"/>
              </w:rPr>
              <w:lastRenderedPageBreak/>
              <w:t>6.5.1 Оператор системи зобов’язаний згідно з затвердженими графіками за місцем провадження господарської діяльності з розподілу/передачі електричної енергії  проводити:</w:t>
            </w:r>
          </w:p>
          <w:p w:rsidR="006B45F8" w:rsidRPr="00E952FF" w:rsidRDefault="006B45F8" w:rsidP="006B45F8">
            <w:pPr>
              <w:ind w:firstLine="177"/>
              <w:contextualSpacing/>
              <w:jc w:val="both"/>
              <w:rPr>
                <w:sz w:val="24"/>
                <w:szCs w:val="24"/>
              </w:rPr>
            </w:pPr>
          </w:p>
          <w:p w:rsidR="006B45F8" w:rsidRPr="00E952FF" w:rsidRDefault="006B45F8" w:rsidP="006B45F8">
            <w:pPr>
              <w:ind w:firstLine="177"/>
              <w:contextualSpacing/>
              <w:jc w:val="both"/>
              <w:rPr>
                <w:color w:val="000000"/>
                <w:sz w:val="24"/>
                <w:szCs w:val="24"/>
              </w:rPr>
            </w:pPr>
            <w:r w:rsidRPr="00E952FF">
              <w:rPr>
                <w:b/>
                <w:bCs/>
                <w:color w:val="000000"/>
                <w:sz w:val="24"/>
                <w:szCs w:val="24"/>
              </w:rPr>
              <w:t>контрольний огляд ЗКО</w:t>
            </w:r>
            <w:r w:rsidRPr="00E952FF">
              <w:rPr>
                <w:color w:val="000000"/>
                <w:sz w:val="24"/>
                <w:szCs w:val="24"/>
              </w:rPr>
              <w:t xml:space="preserve">  не рідше одного разу протягом половини міжповірочного інтервалу лічильника, встановленого у вузлі обліку для індивідуальних побутових споживачів та не рідше одного разу на шість місяців для непобутових і колективних побутових споживачів;</w:t>
            </w:r>
          </w:p>
          <w:p w:rsidR="006B45F8" w:rsidRPr="00E952FF" w:rsidRDefault="006B45F8" w:rsidP="006B45F8">
            <w:pPr>
              <w:pStyle w:val="a3"/>
              <w:jc w:val="both"/>
              <w:rPr>
                <w:b/>
                <w:bCs/>
                <w:color w:val="000000"/>
              </w:rPr>
            </w:pPr>
            <w:r w:rsidRPr="00E952FF">
              <w:rPr>
                <w:color w:val="000000"/>
              </w:rPr>
              <w:t>зчитування даних ЗКО</w:t>
            </w:r>
            <w:r w:rsidRPr="00E952FF">
              <w:rPr>
                <w:b/>
                <w:bCs/>
                <w:color w:val="000000"/>
              </w:rPr>
              <w:t xml:space="preserve"> де не забезпечено гарантоване щодобове автоматизоване дистанційне зчитування даних, не рідше одного разу на шість місяців, за умови </w:t>
            </w:r>
            <w:proofErr w:type="spellStart"/>
            <w:r w:rsidRPr="00E952FF">
              <w:rPr>
                <w:b/>
                <w:bCs/>
                <w:color w:val="000000"/>
              </w:rPr>
              <w:t>відутності</w:t>
            </w:r>
            <w:proofErr w:type="spellEnd"/>
            <w:r w:rsidRPr="00E952FF">
              <w:rPr>
                <w:b/>
                <w:bCs/>
                <w:color w:val="000000"/>
              </w:rPr>
              <w:t xml:space="preserve"> показів лічильника, наданих індивідуальним побутовими споживачем або за умови відсутності даних дистанційного зчитування більше п’яти місяців.</w:t>
            </w:r>
          </w:p>
          <w:p w:rsidR="006B45F8" w:rsidRPr="00E952FF" w:rsidRDefault="006B45F8" w:rsidP="006B45F8">
            <w:pPr>
              <w:ind w:firstLine="177"/>
              <w:contextualSpacing/>
              <w:jc w:val="both"/>
              <w:rPr>
                <w:rFonts w:asciiTheme="minorHAnsi" w:hAnsiTheme="minorHAnsi" w:cstheme="minorHAnsi"/>
                <w:b/>
                <w:bCs/>
                <w:color w:val="000000"/>
                <w:sz w:val="24"/>
                <w:szCs w:val="24"/>
              </w:rPr>
            </w:pPr>
          </w:p>
          <w:p w:rsidR="006B45F8" w:rsidRPr="00E952FF" w:rsidRDefault="006B45F8" w:rsidP="006B45F8">
            <w:pPr>
              <w:ind w:firstLine="177"/>
              <w:contextualSpacing/>
              <w:jc w:val="both"/>
              <w:rPr>
                <w:color w:val="000000"/>
                <w:sz w:val="24"/>
                <w:szCs w:val="24"/>
              </w:rPr>
            </w:pPr>
            <w:r w:rsidRPr="00E952FF">
              <w:rPr>
                <w:b/>
                <w:bCs/>
                <w:color w:val="000000"/>
                <w:sz w:val="24"/>
                <w:szCs w:val="24"/>
                <w:lang w:val="ru-RU"/>
              </w:rPr>
              <w:t xml:space="preserve">6.5.2. </w:t>
            </w:r>
            <w:r w:rsidRPr="00E952FF">
              <w:rPr>
                <w:b/>
                <w:bCs/>
                <w:color w:val="000000"/>
                <w:sz w:val="24"/>
                <w:szCs w:val="24"/>
              </w:rPr>
              <w:t>Контрольний огляд</w:t>
            </w:r>
            <w:r w:rsidRPr="00E952FF">
              <w:rPr>
                <w:color w:val="000000"/>
                <w:sz w:val="24"/>
                <w:szCs w:val="24"/>
              </w:rPr>
              <w:t xml:space="preserve"> вузлів обліку та схем їх підключення у непобутових і </w:t>
            </w:r>
            <w:r w:rsidRPr="00E952FF">
              <w:rPr>
                <w:color w:val="000000"/>
                <w:sz w:val="24"/>
                <w:szCs w:val="24"/>
              </w:rPr>
              <w:lastRenderedPageBreak/>
              <w:t>колективних побутових споживачів проводяться у присутності споживача або іншої особи, що допустила представників оператора системи на об’єкт (територію) споживача для проведення перевірки (за умови посвідчення цієї особи).</w:t>
            </w:r>
          </w:p>
          <w:p w:rsidR="006B45F8" w:rsidRPr="00E952FF" w:rsidRDefault="006B45F8" w:rsidP="006B45F8">
            <w:pPr>
              <w:pStyle w:val="a3"/>
              <w:rPr>
                <w:b/>
                <w:i/>
                <w:u w:val="single"/>
              </w:rPr>
            </w:pPr>
            <w:r w:rsidRPr="00E952FF">
              <w:rPr>
                <w:b/>
                <w:bCs/>
                <w:color w:val="000000"/>
              </w:rPr>
              <w:t xml:space="preserve">Контрольний огляд </w:t>
            </w:r>
            <w:r w:rsidRPr="00E952FF">
              <w:rPr>
                <w:color w:val="000000"/>
              </w:rPr>
              <w:t>вузлів обліку індивідуальних побутових споживачів може бути виконаний шляхом надання індивідуальним побутовим споживачем на адресу ОСР та/або ППКО,  фотофіксації ЗКО зручним та прийнятним для сторін способом, виключно на запит/за ініціативою ОСР та/або ППКО. У разі відсутності зауважень, ОСР та/або ППКО має надати індивідуальному побутовому споживачу підтвердження прийняття даних до обробки у спосіб та на адресу, за допомогою яких було надано фотофіксацію ЗКО.</w:t>
            </w:r>
          </w:p>
        </w:tc>
        <w:tc>
          <w:tcPr>
            <w:tcW w:w="4537" w:type="dxa"/>
            <w:gridSpan w:val="4"/>
            <w:shd w:val="clear" w:color="auto" w:fill="auto"/>
          </w:tcPr>
          <w:p w:rsidR="006B45F8" w:rsidRPr="00135208" w:rsidRDefault="006B45F8" w:rsidP="006B45F8">
            <w:pPr>
              <w:ind w:firstLine="177"/>
              <w:contextualSpacing/>
              <w:jc w:val="both"/>
              <w:rPr>
                <w:i/>
                <w:sz w:val="24"/>
                <w:szCs w:val="24"/>
              </w:rPr>
            </w:pPr>
            <w:r w:rsidRPr="00135208">
              <w:rPr>
                <w:i/>
                <w:sz w:val="24"/>
                <w:szCs w:val="24"/>
              </w:rPr>
              <w:lastRenderedPageBreak/>
              <w:t>1.</w:t>
            </w:r>
            <w:r w:rsidRPr="00135208">
              <w:rPr>
                <w:i/>
                <w:sz w:val="24"/>
                <w:szCs w:val="24"/>
              </w:rPr>
              <w:tab/>
              <w:t xml:space="preserve">У разі якщо клієнт передає покази електролічильника та де забезпечено гарантоване щодобове автоматизоване </w:t>
            </w:r>
            <w:r w:rsidRPr="00135208">
              <w:rPr>
                <w:i/>
                <w:sz w:val="24"/>
                <w:szCs w:val="24"/>
              </w:rPr>
              <w:lastRenderedPageBreak/>
              <w:t>дистанційне зчитування даних</w:t>
            </w:r>
            <w:r w:rsidRPr="00135208">
              <w:rPr>
                <w:i/>
                <w:sz w:val="24"/>
                <w:szCs w:val="24"/>
                <w:lang w:val="ru-RU"/>
              </w:rPr>
              <w:t xml:space="preserve">, </w:t>
            </w:r>
            <w:r w:rsidRPr="00135208">
              <w:rPr>
                <w:i/>
                <w:sz w:val="24"/>
                <w:szCs w:val="24"/>
              </w:rPr>
              <w:t xml:space="preserve">потреба у зчитуванні даних з боку ОСР відсутня. </w:t>
            </w:r>
          </w:p>
          <w:p w:rsidR="006B45F8" w:rsidRDefault="006B45F8" w:rsidP="006B45F8">
            <w:pPr>
              <w:jc w:val="both"/>
              <w:rPr>
                <w:i/>
                <w:sz w:val="24"/>
                <w:szCs w:val="24"/>
              </w:rPr>
            </w:pPr>
            <w:r w:rsidRPr="00135208">
              <w:rPr>
                <w:i/>
                <w:sz w:val="24"/>
                <w:szCs w:val="24"/>
              </w:rPr>
              <w:t xml:space="preserve">    2. Відтермінування строків проведення технічної перевірки побутових клієнтів до половини міжповірочного інтервалу дозволяє виконати відтермінування по виконанню контрольного огляду побутових клієнтів.</w:t>
            </w:r>
          </w:p>
          <w:p w:rsidR="006B45F8" w:rsidRDefault="006B45F8" w:rsidP="006B45F8">
            <w:pPr>
              <w:jc w:val="both"/>
              <w:rPr>
                <w:i/>
                <w:sz w:val="24"/>
                <w:szCs w:val="24"/>
              </w:rPr>
            </w:pPr>
          </w:p>
          <w:p w:rsidR="006B45F8" w:rsidRDefault="006B45F8" w:rsidP="006B45F8">
            <w:pPr>
              <w:jc w:val="both"/>
              <w:rPr>
                <w:i/>
                <w:sz w:val="24"/>
                <w:szCs w:val="24"/>
              </w:rPr>
            </w:pPr>
          </w:p>
          <w:p w:rsidR="006B45F8" w:rsidRDefault="006B45F8" w:rsidP="006B45F8">
            <w:pPr>
              <w:jc w:val="both"/>
              <w:rPr>
                <w:i/>
                <w:sz w:val="24"/>
                <w:szCs w:val="24"/>
              </w:rPr>
            </w:pPr>
          </w:p>
          <w:p w:rsidR="006B45F8" w:rsidRDefault="006B45F8" w:rsidP="006B45F8">
            <w:pPr>
              <w:jc w:val="both"/>
              <w:rPr>
                <w:i/>
                <w:sz w:val="24"/>
                <w:szCs w:val="24"/>
              </w:rPr>
            </w:pPr>
          </w:p>
          <w:p w:rsidR="006B45F8" w:rsidRDefault="006B45F8" w:rsidP="006B45F8">
            <w:pPr>
              <w:jc w:val="both"/>
              <w:rPr>
                <w:i/>
                <w:sz w:val="24"/>
                <w:szCs w:val="24"/>
              </w:rPr>
            </w:pPr>
          </w:p>
          <w:p w:rsidR="006B45F8" w:rsidRDefault="006B45F8" w:rsidP="006B45F8">
            <w:pPr>
              <w:jc w:val="both"/>
              <w:rPr>
                <w:i/>
                <w:sz w:val="24"/>
                <w:szCs w:val="24"/>
              </w:rPr>
            </w:pPr>
          </w:p>
          <w:p w:rsidR="006B45F8" w:rsidRDefault="006B45F8" w:rsidP="006B45F8">
            <w:pPr>
              <w:jc w:val="both"/>
              <w:rPr>
                <w:i/>
                <w:sz w:val="24"/>
                <w:szCs w:val="24"/>
              </w:rPr>
            </w:pPr>
          </w:p>
          <w:p w:rsidR="006B45F8" w:rsidRDefault="006B45F8" w:rsidP="006B45F8">
            <w:pPr>
              <w:jc w:val="both"/>
              <w:rPr>
                <w:i/>
                <w:sz w:val="24"/>
                <w:szCs w:val="24"/>
              </w:rPr>
            </w:pPr>
          </w:p>
          <w:p w:rsidR="006B45F8" w:rsidRDefault="006B45F8" w:rsidP="006B45F8">
            <w:pPr>
              <w:jc w:val="both"/>
              <w:rPr>
                <w:i/>
                <w:sz w:val="24"/>
                <w:szCs w:val="24"/>
              </w:rPr>
            </w:pPr>
          </w:p>
          <w:p w:rsidR="006B45F8" w:rsidRDefault="006B45F8" w:rsidP="006B45F8">
            <w:pPr>
              <w:jc w:val="both"/>
              <w:rPr>
                <w:i/>
                <w:sz w:val="24"/>
                <w:szCs w:val="24"/>
              </w:rPr>
            </w:pPr>
          </w:p>
          <w:p w:rsidR="006B45F8" w:rsidRDefault="006B45F8" w:rsidP="006B45F8">
            <w:pPr>
              <w:jc w:val="both"/>
              <w:rPr>
                <w:i/>
                <w:sz w:val="24"/>
                <w:szCs w:val="24"/>
              </w:rPr>
            </w:pPr>
          </w:p>
          <w:p w:rsidR="006B45F8" w:rsidRDefault="006B45F8" w:rsidP="00B84DDA">
            <w:pPr>
              <w:rPr>
                <w:i/>
                <w:sz w:val="24"/>
                <w:szCs w:val="24"/>
              </w:rPr>
            </w:pPr>
          </w:p>
          <w:p w:rsidR="006B45F8" w:rsidRDefault="006B45F8" w:rsidP="00B84DDA">
            <w:pPr>
              <w:rPr>
                <w:i/>
                <w:sz w:val="24"/>
                <w:szCs w:val="24"/>
              </w:rPr>
            </w:pPr>
          </w:p>
          <w:p w:rsidR="006B45F8" w:rsidRDefault="006B45F8" w:rsidP="00B84DDA">
            <w:pPr>
              <w:rPr>
                <w:i/>
                <w:sz w:val="24"/>
                <w:szCs w:val="24"/>
              </w:rPr>
            </w:pPr>
          </w:p>
          <w:p w:rsidR="006B45F8" w:rsidRDefault="006B45F8" w:rsidP="00B84DDA">
            <w:pPr>
              <w:rPr>
                <w:i/>
                <w:sz w:val="24"/>
                <w:szCs w:val="24"/>
              </w:rPr>
            </w:pPr>
          </w:p>
          <w:p w:rsidR="006B45F8" w:rsidRDefault="006B45F8" w:rsidP="00B84DDA">
            <w:pPr>
              <w:rPr>
                <w:i/>
                <w:sz w:val="24"/>
                <w:szCs w:val="24"/>
              </w:rPr>
            </w:pPr>
          </w:p>
          <w:p w:rsidR="006B45F8" w:rsidRDefault="006B45F8" w:rsidP="00B84DDA">
            <w:pPr>
              <w:rPr>
                <w:i/>
                <w:sz w:val="24"/>
                <w:szCs w:val="24"/>
              </w:rPr>
            </w:pPr>
          </w:p>
          <w:p w:rsidR="006B45F8" w:rsidRDefault="006B45F8" w:rsidP="00B84DDA">
            <w:pPr>
              <w:rPr>
                <w:i/>
                <w:sz w:val="24"/>
                <w:szCs w:val="24"/>
              </w:rPr>
            </w:pPr>
          </w:p>
          <w:p w:rsidR="006B45F8" w:rsidRDefault="006B45F8" w:rsidP="00B84DDA">
            <w:pPr>
              <w:rPr>
                <w:i/>
                <w:sz w:val="24"/>
                <w:szCs w:val="24"/>
              </w:rPr>
            </w:pPr>
          </w:p>
          <w:p w:rsidR="006B45F8" w:rsidRDefault="006B45F8" w:rsidP="00B84DDA">
            <w:pPr>
              <w:rPr>
                <w:i/>
                <w:sz w:val="24"/>
                <w:szCs w:val="24"/>
              </w:rPr>
            </w:pPr>
          </w:p>
          <w:p w:rsidR="006B45F8" w:rsidRDefault="006B45F8" w:rsidP="00B84DDA">
            <w:pPr>
              <w:rPr>
                <w:i/>
                <w:sz w:val="24"/>
                <w:szCs w:val="24"/>
              </w:rPr>
            </w:pPr>
          </w:p>
          <w:p w:rsidR="006B45F8" w:rsidRDefault="006B45F8" w:rsidP="00B84DDA">
            <w:pPr>
              <w:rPr>
                <w:i/>
                <w:sz w:val="24"/>
                <w:szCs w:val="24"/>
              </w:rPr>
            </w:pPr>
          </w:p>
          <w:p w:rsidR="006B45F8" w:rsidRDefault="006B45F8" w:rsidP="00B84DDA">
            <w:pPr>
              <w:rPr>
                <w:i/>
                <w:sz w:val="24"/>
                <w:szCs w:val="24"/>
              </w:rPr>
            </w:pPr>
          </w:p>
          <w:p w:rsidR="006B45F8" w:rsidRDefault="006B45F8" w:rsidP="00B84DDA">
            <w:pPr>
              <w:rPr>
                <w:i/>
                <w:sz w:val="24"/>
                <w:szCs w:val="24"/>
              </w:rPr>
            </w:pPr>
          </w:p>
          <w:p w:rsidR="006B45F8" w:rsidRDefault="006B45F8" w:rsidP="00B84DDA">
            <w:pPr>
              <w:rPr>
                <w:i/>
                <w:sz w:val="24"/>
                <w:szCs w:val="24"/>
              </w:rPr>
            </w:pPr>
          </w:p>
          <w:p w:rsidR="006B45F8" w:rsidRPr="000356E5" w:rsidRDefault="006B45F8" w:rsidP="00B84DDA">
            <w:pPr>
              <w:rPr>
                <w:i/>
                <w:sz w:val="24"/>
                <w:szCs w:val="24"/>
                <w:u w:val="single"/>
              </w:rPr>
            </w:pPr>
            <w:r w:rsidRPr="005B1471">
              <w:rPr>
                <w:i/>
                <w:sz w:val="24"/>
                <w:szCs w:val="24"/>
              </w:rPr>
              <w:t>Надане клієнтом фото по існуючим електронним каналам ОСР може бути прийнято як контрольний огляд ЗКО, за умови відсутності зауважень від ОСР.</w:t>
            </w:r>
          </w:p>
        </w:tc>
        <w:tc>
          <w:tcPr>
            <w:tcW w:w="3969" w:type="dxa"/>
            <w:shd w:val="clear" w:color="auto" w:fill="auto"/>
          </w:tcPr>
          <w:p w:rsidR="006B45F8" w:rsidRPr="0011711B" w:rsidRDefault="006B45F8" w:rsidP="006B45F8">
            <w:pPr>
              <w:jc w:val="both"/>
              <w:rPr>
                <w:b/>
                <w:iCs/>
                <w:sz w:val="24"/>
                <w:szCs w:val="24"/>
              </w:rPr>
            </w:pPr>
            <w:r w:rsidRPr="0011711B">
              <w:rPr>
                <w:b/>
                <w:iCs/>
                <w:sz w:val="24"/>
                <w:szCs w:val="24"/>
              </w:rPr>
              <w:lastRenderedPageBreak/>
              <w:t>Не приймається.</w:t>
            </w:r>
          </w:p>
          <w:p w:rsidR="006B45F8" w:rsidRDefault="006B45F8" w:rsidP="006B45F8">
            <w:pPr>
              <w:jc w:val="both"/>
              <w:rPr>
                <w:b/>
                <w:iCs/>
                <w:sz w:val="22"/>
                <w:szCs w:val="22"/>
              </w:rPr>
            </w:pPr>
          </w:p>
          <w:p w:rsidR="006B45F8" w:rsidRPr="0011711B" w:rsidRDefault="006B45F8" w:rsidP="006B45F8">
            <w:pPr>
              <w:rPr>
                <w:iCs/>
                <w:sz w:val="22"/>
                <w:szCs w:val="22"/>
              </w:rPr>
            </w:pPr>
            <w:r w:rsidRPr="0011711B">
              <w:rPr>
                <w:i/>
                <w:sz w:val="24"/>
                <w:szCs w:val="24"/>
                <w:lang w:eastAsia="uk-UA"/>
              </w:rPr>
              <w:lastRenderedPageBreak/>
              <w:t>Не стосується схваленого на відкритому засіданні НКРЕКП 19.07.2022 проєкту змін до ККО</w:t>
            </w:r>
            <w:r>
              <w:rPr>
                <w:i/>
                <w:sz w:val="24"/>
                <w:szCs w:val="24"/>
                <w:lang w:eastAsia="uk-UA"/>
              </w:rPr>
              <w:t>.</w:t>
            </w:r>
          </w:p>
          <w:p w:rsidR="006B45F8" w:rsidRPr="00D57908" w:rsidRDefault="006B45F8" w:rsidP="006B45F8">
            <w:pPr>
              <w:jc w:val="both"/>
              <w:rPr>
                <w:b/>
                <w:i/>
                <w:sz w:val="24"/>
                <w:szCs w:val="24"/>
                <w:lang w:eastAsia="uk-UA"/>
              </w:rPr>
            </w:pPr>
          </w:p>
          <w:p w:rsidR="006B45F8" w:rsidRDefault="006B45F8" w:rsidP="00B84DDA">
            <w:pPr>
              <w:jc w:val="both"/>
              <w:rPr>
                <w:b/>
                <w:iCs/>
                <w:sz w:val="24"/>
                <w:szCs w:val="24"/>
              </w:rPr>
            </w:pPr>
          </w:p>
        </w:tc>
      </w:tr>
      <w:tr w:rsidR="006B45F8" w:rsidRPr="00A473DA" w:rsidTr="00642844">
        <w:trPr>
          <w:trHeight w:val="435"/>
        </w:trPr>
        <w:tc>
          <w:tcPr>
            <w:tcW w:w="15304" w:type="dxa"/>
            <w:gridSpan w:val="9"/>
            <w:shd w:val="clear" w:color="auto" w:fill="auto"/>
          </w:tcPr>
          <w:p w:rsidR="006B45F8" w:rsidRPr="00226D16" w:rsidRDefault="006B45F8" w:rsidP="006B45F8">
            <w:pPr>
              <w:pStyle w:val="3"/>
              <w:spacing w:before="0" w:after="0"/>
              <w:jc w:val="center"/>
              <w:rPr>
                <w:rFonts w:ascii="Times New Roman" w:hAnsi="Times New Roman"/>
                <w:b w:val="0"/>
                <w:bCs w:val="0"/>
                <w:sz w:val="24"/>
                <w:szCs w:val="24"/>
              </w:rPr>
            </w:pPr>
            <w:r w:rsidRPr="00226D16">
              <w:rPr>
                <w:rFonts w:ascii="Times New Roman" w:hAnsi="Times New Roman"/>
                <w:b w:val="0"/>
                <w:bCs w:val="0"/>
                <w:sz w:val="24"/>
                <w:szCs w:val="24"/>
              </w:rPr>
              <w:lastRenderedPageBreak/>
              <w:t>IX. Керування даними комерційного обліку</w:t>
            </w:r>
          </w:p>
          <w:p w:rsidR="006B45F8" w:rsidRPr="0011711B" w:rsidRDefault="006B45F8" w:rsidP="006B45F8">
            <w:pPr>
              <w:jc w:val="center"/>
              <w:rPr>
                <w:b/>
                <w:iCs/>
                <w:sz w:val="24"/>
                <w:szCs w:val="24"/>
              </w:rPr>
            </w:pPr>
            <w:r w:rsidRPr="00557C23">
              <w:rPr>
                <w:sz w:val="24"/>
                <w:szCs w:val="24"/>
              </w:rPr>
              <w:t>9.14. Передача даних комерційного обліку</w:t>
            </w:r>
          </w:p>
        </w:tc>
      </w:tr>
      <w:tr w:rsidR="006B45F8" w:rsidRPr="00A473DA" w:rsidTr="00EE3AC1">
        <w:trPr>
          <w:trHeight w:val="435"/>
        </w:trPr>
        <w:tc>
          <w:tcPr>
            <w:tcW w:w="3253" w:type="dxa"/>
            <w:gridSpan w:val="2"/>
            <w:shd w:val="clear" w:color="auto" w:fill="auto"/>
          </w:tcPr>
          <w:p w:rsidR="006B45F8" w:rsidRDefault="006B45F8" w:rsidP="006B45F8">
            <w:pPr>
              <w:pStyle w:val="3"/>
              <w:jc w:val="center"/>
              <w:rPr>
                <w:rFonts w:ascii="Times New Roman" w:hAnsi="Times New Roman"/>
                <w:b w:val="0"/>
                <w:bCs w:val="0"/>
                <w:sz w:val="24"/>
                <w:szCs w:val="24"/>
              </w:rPr>
            </w:pPr>
            <w:r>
              <w:rPr>
                <w:rFonts w:ascii="Times New Roman" w:hAnsi="Times New Roman"/>
                <w:b w:val="0"/>
                <w:bCs w:val="0"/>
                <w:sz w:val="24"/>
                <w:szCs w:val="24"/>
              </w:rPr>
              <w:t>9.14. Передача даних комерційного обліку адміністратору розрахунків та учасникам ринку</w:t>
            </w:r>
          </w:p>
          <w:p w:rsidR="006B45F8" w:rsidRDefault="006B45F8" w:rsidP="006B45F8">
            <w:pPr>
              <w:pStyle w:val="a3"/>
              <w:jc w:val="both"/>
            </w:pPr>
            <w:r>
              <w:t xml:space="preserve">   </w:t>
            </w:r>
            <w:r w:rsidRPr="00557C23">
              <w:t xml:space="preserve">9.14.3. Учасники ринку та АР використовують для розрахунків та інших комерційних цілей виключно сертифіковані дані щодо обсягів виробленої, відпущеної, переданої, розподіленої, спожитої, </w:t>
            </w:r>
            <w:r w:rsidRPr="00557C23">
              <w:rPr>
                <w:b/>
              </w:rPr>
              <w:t xml:space="preserve">відібраної, </w:t>
            </w:r>
            <w:r w:rsidRPr="00557C23">
              <w:t>імпортованої та експортованої електричної енергії, що отримані від АКО та зберігаються у нього для кожної ТКО.</w:t>
            </w:r>
          </w:p>
          <w:p w:rsidR="006B45F8" w:rsidRDefault="006B45F8" w:rsidP="006B45F8">
            <w:pPr>
              <w:pStyle w:val="a3"/>
              <w:jc w:val="both"/>
              <w:rPr>
                <w:b/>
                <w:bCs/>
              </w:rPr>
            </w:pPr>
          </w:p>
          <w:p w:rsidR="006B45F8" w:rsidRDefault="006B45F8" w:rsidP="006B45F8">
            <w:pPr>
              <w:pStyle w:val="a3"/>
              <w:jc w:val="both"/>
              <w:rPr>
                <w:b/>
                <w:bCs/>
              </w:rPr>
            </w:pPr>
          </w:p>
          <w:p w:rsidR="006B45F8" w:rsidRDefault="006B45F8" w:rsidP="006B45F8">
            <w:pPr>
              <w:pStyle w:val="a3"/>
              <w:jc w:val="both"/>
              <w:rPr>
                <w:b/>
                <w:bCs/>
              </w:rPr>
            </w:pPr>
          </w:p>
          <w:p w:rsidR="006B45F8" w:rsidRDefault="006B45F8" w:rsidP="006B45F8">
            <w:pPr>
              <w:pStyle w:val="a3"/>
              <w:jc w:val="both"/>
              <w:rPr>
                <w:b/>
                <w:bCs/>
              </w:rPr>
            </w:pPr>
          </w:p>
          <w:p w:rsidR="006B45F8" w:rsidRDefault="006B45F8" w:rsidP="006B45F8">
            <w:pPr>
              <w:pStyle w:val="a3"/>
              <w:jc w:val="both"/>
              <w:rPr>
                <w:b/>
                <w:bCs/>
              </w:rPr>
            </w:pPr>
          </w:p>
          <w:p w:rsidR="006B45F8" w:rsidRDefault="006B45F8" w:rsidP="006B45F8">
            <w:pPr>
              <w:pStyle w:val="a3"/>
              <w:jc w:val="both"/>
              <w:rPr>
                <w:b/>
                <w:bCs/>
              </w:rPr>
            </w:pPr>
          </w:p>
          <w:p w:rsidR="006B45F8" w:rsidRDefault="006B45F8" w:rsidP="006B45F8">
            <w:pPr>
              <w:pStyle w:val="a3"/>
              <w:jc w:val="both"/>
              <w:rPr>
                <w:b/>
                <w:bCs/>
              </w:rPr>
            </w:pPr>
          </w:p>
          <w:p w:rsidR="006B45F8" w:rsidRPr="00557C23" w:rsidRDefault="006B45F8" w:rsidP="006B45F8">
            <w:pPr>
              <w:pStyle w:val="a3"/>
              <w:jc w:val="both"/>
              <w:rPr>
                <w:b/>
                <w:bCs/>
              </w:rPr>
            </w:pPr>
          </w:p>
        </w:tc>
        <w:tc>
          <w:tcPr>
            <w:tcW w:w="3545" w:type="dxa"/>
            <w:gridSpan w:val="2"/>
            <w:shd w:val="clear" w:color="auto" w:fill="auto"/>
          </w:tcPr>
          <w:p w:rsidR="006B45F8" w:rsidRPr="00D74718" w:rsidRDefault="006B45F8" w:rsidP="006B45F8">
            <w:pPr>
              <w:rPr>
                <w:b/>
                <w:i/>
                <w:sz w:val="24"/>
                <w:szCs w:val="24"/>
                <w:u w:val="single"/>
              </w:rPr>
            </w:pPr>
          </w:p>
        </w:tc>
        <w:tc>
          <w:tcPr>
            <w:tcW w:w="4537" w:type="dxa"/>
            <w:gridSpan w:val="4"/>
            <w:shd w:val="clear" w:color="auto" w:fill="auto"/>
          </w:tcPr>
          <w:p w:rsidR="006B45F8" w:rsidRPr="00135208" w:rsidRDefault="006B45F8" w:rsidP="006B45F8">
            <w:pPr>
              <w:ind w:firstLine="177"/>
              <w:contextualSpacing/>
              <w:jc w:val="both"/>
              <w:rPr>
                <w:i/>
                <w:sz w:val="24"/>
                <w:szCs w:val="24"/>
              </w:rPr>
            </w:pPr>
          </w:p>
        </w:tc>
        <w:tc>
          <w:tcPr>
            <w:tcW w:w="3969" w:type="dxa"/>
            <w:shd w:val="clear" w:color="auto" w:fill="auto"/>
          </w:tcPr>
          <w:p w:rsidR="006B45F8" w:rsidRPr="0011711B" w:rsidRDefault="006B45F8" w:rsidP="006B45F8">
            <w:pPr>
              <w:jc w:val="both"/>
              <w:rPr>
                <w:b/>
                <w:iCs/>
                <w:sz w:val="24"/>
                <w:szCs w:val="24"/>
              </w:rPr>
            </w:pPr>
          </w:p>
        </w:tc>
      </w:tr>
      <w:tr w:rsidR="006B45F8" w:rsidRPr="00A473DA" w:rsidTr="00E86095">
        <w:trPr>
          <w:trHeight w:val="435"/>
        </w:trPr>
        <w:tc>
          <w:tcPr>
            <w:tcW w:w="15304" w:type="dxa"/>
            <w:gridSpan w:val="9"/>
            <w:shd w:val="clear" w:color="auto" w:fill="auto"/>
          </w:tcPr>
          <w:p w:rsidR="006B45F8" w:rsidRPr="004F34B2" w:rsidRDefault="006B45F8" w:rsidP="006B45F8">
            <w:pPr>
              <w:jc w:val="center"/>
              <w:outlineLvl w:val="2"/>
              <w:rPr>
                <w:bCs/>
                <w:sz w:val="24"/>
                <w:szCs w:val="24"/>
                <w:lang w:eastAsia="uk-UA"/>
              </w:rPr>
            </w:pPr>
            <w:r w:rsidRPr="004F34B2">
              <w:rPr>
                <w:bCs/>
                <w:sz w:val="24"/>
                <w:szCs w:val="24"/>
                <w:lang w:eastAsia="uk-UA"/>
              </w:rPr>
              <w:lastRenderedPageBreak/>
              <w:t>XII. Перехідні положення</w:t>
            </w:r>
          </w:p>
          <w:p w:rsidR="006B45F8" w:rsidRPr="0011711B" w:rsidRDefault="006B45F8" w:rsidP="006B45F8">
            <w:pPr>
              <w:jc w:val="both"/>
              <w:rPr>
                <w:b/>
                <w:iCs/>
                <w:sz w:val="24"/>
                <w:szCs w:val="24"/>
              </w:rPr>
            </w:pPr>
            <w:r>
              <w:rPr>
                <w:bCs/>
                <w:sz w:val="24"/>
                <w:szCs w:val="24"/>
                <w:lang w:eastAsia="uk-UA"/>
              </w:rPr>
              <w:t xml:space="preserve">          </w:t>
            </w:r>
            <w:r w:rsidRPr="004F34B2">
              <w:rPr>
                <w:bCs/>
                <w:sz w:val="24"/>
                <w:szCs w:val="24"/>
                <w:lang w:eastAsia="uk-UA"/>
              </w:rPr>
              <w:t>12.4. Обмін інформацією у перехідному періоді до дати запуску інформаційного обміну між учасниками ринку через Датахаб</w:t>
            </w:r>
          </w:p>
        </w:tc>
      </w:tr>
      <w:tr w:rsidR="006B45F8" w:rsidRPr="00A473DA" w:rsidTr="00EE3AC1">
        <w:trPr>
          <w:trHeight w:val="435"/>
        </w:trPr>
        <w:tc>
          <w:tcPr>
            <w:tcW w:w="3253" w:type="dxa"/>
            <w:gridSpan w:val="2"/>
            <w:shd w:val="clear" w:color="auto" w:fill="auto"/>
          </w:tcPr>
          <w:p w:rsidR="006B45F8" w:rsidRDefault="006B45F8" w:rsidP="006B45F8">
            <w:pPr>
              <w:pStyle w:val="3"/>
              <w:jc w:val="center"/>
              <w:rPr>
                <w:rFonts w:ascii="Times New Roman" w:hAnsi="Times New Roman"/>
                <w:b w:val="0"/>
                <w:bCs w:val="0"/>
                <w:sz w:val="24"/>
                <w:szCs w:val="24"/>
                <w:lang w:eastAsia="uk-UA"/>
              </w:rPr>
            </w:pPr>
            <w:r w:rsidRPr="006B45F8">
              <w:rPr>
                <w:rFonts w:ascii="Times New Roman" w:hAnsi="Times New Roman"/>
                <w:b w:val="0"/>
                <w:bCs w:val="0"/>
                <w:sz w:val="24"/>
                <w:szCs w:val="24"/>
                <w:lang w:eastAsia="uk-UA"/>
              </w:rPr>
              <w:t>12.4.10. Дата початку процесу інформаційного обміну між учасниками ринку через Датахаб визначається ОСП.</w:t>
            </w:r>
          </w:p>
        </w:tc>
        <w:tc>
          <w:tcPr>
            <w:tcW w:w="3545" w:type="dxa"/>
            <w:gridSpan w:val="2"/>
            <w:shd w:val="clear" w:color="auto" w:fill="auto"/>
          </w:tcPr>
          <w:p w:rsidR="006B45F8" w:rsidRPr="00DE6EB1" w:rsidRDefault="006B45F8" w:rsidP="006B45F8">
            <w:pPr>
              <w:pStyle w:val="a3"/>
              <w:rPr>
                <w:b/>
                <w:i/>
                <w:u w:val="single"/>
              </w:rPr>
            </w:pPr>
            <w:r w:rsidRPr="00DE6EB1">
              <w:rPr>
                <w:b/>
                <w:i/>
                <w:u w:val="single"/>
              </w:rPr>
              <w:t>ПрАТ «НЕК «Укренерго»</w:t>
            </w:r>
            <w:r w:rsidRPr="00A633B5">
              <w:rPr>
                <w:b/>
                <w:i/>
              </w:rPr>
              <w:t>:</w:t>
            </w:r>
          </w:p>
          <w:p w:rsidR="006B45F8" w:rsidRDefault="006B45F8" w:rsidP="006B45F8">
            <w:pPr>
              <w:spacing w:before="100" w:beforeAutospacing="1" w:after="100" w:afterAutospacing="1"/>
              <w:jc w:val="both"/>
              <w:rPr>
                <w:rFonts w:eastAsiaTheme="minorEastAsia"/>
                <w:sz w:val="24"/>
                <w:szCs w:val="24"/>
                <w:lang w:eastAsia="uk-UA"/>
              </w:rPr>
            </w:pPr>
            <w:r>
              <w:rPr>
                <w:rFonts w:eastAsiaTheme="minorEastAsia"/>
                <w:sz w:val="24"/>
                <w:szCs w:val="24"/>
                <w:lang w:eastAsia="uk-UA"/>
              </w:rPr>
              <w:t xml:space="preserve">   </w:t>
            </w:r>
            <w:r w:rsidRPr="000A09FB">
              <w:rPr>
                <w:rFonts w:eastAsiaTheme="minorEastAsia"/>
                <w:sz w:val="24"/>
                <w:szCs w:val="24"/>
                <w:lang w:eastAsia="uk-UA"/>
              </w:rPr>
              <w:t xml:space="preserve">12.4.10. Дата початку </w:t>
            </w:r>
            <w:r w:rsidRPr="000A4FB1">
              <w:rPr>
                <w:rFonts w:eastAsiaTheme="minorEastAsia"/>
                <w:b/>
                <w:bCs/>
                <w:strike/>
                <w:sz w:val="24"/>
                <w:szCs w:val="24"/>
                <w:lang w:eastAsia="uk-UA"/>
              </w:rPr>
              <w:t>процесу</w:t>
            </w:r>
            <w:r w:rsidRPr="000A09FB">
              <w:rPr>
                <w:rFonts w:eastAsiaTheme="minorEastAsia"/>
                <w:sz w:val="24"/>
                <w:szCs w:val="24"/>
                <w:lang w:eastAsia="uk-UA"/>
              </w:rPr>
              <w:t xml:space="preserve"> інформаційного обміну між учасниками ринку через Датахаб</w:t>
            </w:r>
            <w:r>
              <w:rPr>
                <w:rFonts w:eastAsiaTheme="minorEastAsia"/>
                <w:sz w:val="24"/>
                <w:szCs w:val="24"/>
                <w:lang w:eastAsia="uk-UA"/>
              </w:rPr>
              <w:t xml:space="preserve"> </w:t>
            </w:r>
            <w:r>
              <w:rPr>
                <w:rFonts w:eastAsiaTheme="minorEastAsia"/>
                <w:b/>
                <w:bCs/>
                <w:sz w:val="24"/>
                <w:szCs w:val="24"/>
                <w:lang w:eastAsia="uk-UA"/>
              </w:rPr>
              <w:t>в рамках окремих процесів, визначених Правилами роздрібного ринку та цим Кодексом,</w:t>
            </w:r>
            <w:r w:rsidRPr="000A09FB">
              <w:rPr>
                <w:rFonts w:eastAsiaTheme="minorEastAsia"/>
                <w:sz w:val="24"/>
                <w:szCs w:val="24"/>
                <w:lang w:eastAsia="uk-UA"/>
              </w:rPr>
              <w:t xml:space="preserve"> визначається </w:t>
            </w:r>
            <w:r w:rsidRPr="00822AB6">
              <w:rPr>
                <w:rFonts w:eastAsiaTheme="minorEastAsia"/>
                <w:b/>
                <w:bCs/>
                <w:sz w:val="24"/>
                <w:szCs w:val="24"/>
                <w:lang w:eastAsia="uk-UA"/>
              </w:rPr>
              <w:t>АКО</w:t>
            </w:r>
            <w:r>
              <w:rPr>
                <w:rFonts w:eastAsiaTheme="minorEastAsia"/>
                <w:sz w:val="24"/>
                <w:szCs w:val="24"/>
                <w:lang w:eastAsia="uk-UA"/>
              </w:rPr>
              <w:t xml:space="preserve"> </w:t>
            </w:r>
            <w:r w:rsidRPr="000A4FB1">
              <w:rPr>
                <w:rFonts w:eastAsiaTheme="minorEastAsia"/>
                <w:b/>
                <w:bCs/>
                <w:sz w:val="24"/>
                <w:szCs w:val="24"/>
                <w:lang w:eastAsia="uk-UA"/>
              </w:rPr>
              <w:t>для окремих</w:t>
            </w:r>
            <w:r>
              <w:rPr>
                <w:rFonts w:eastAsiaTheme="minorEastAsia"/>
                <w:sz w:val="24"/>
                <w:szCs w:val="24"/>
                <w:lang w:eastAsia="uk-UA"/>
              </w:rPr>
              <w:t xml:space="preserve"> </w:t>
            </w:r>
            <w:r>
              <w:rPr>
                <w:rFonts w:eastAsiaTheme="minorEastAsia"/>
                <w:b/>
                <w:bCs/>
                <w:sz w:val="24"/>
                <w:szCs w:val="24"/>
                <w:lang w:eastAsia="uk-UA"/>
              </w:rPr>
              <w:t xml:space="preserve">областей комерційного обліку та повідомляється учасникам ринку не пізніше ніж за </w:t>
            </w:r>
            <w:r w:rsidRPr="005B42E6">
              <w:rPr>
                <w:rFonts w:eastAsiaTheme="minorEastAsia"/>
                <w:b/>
                <w:bCs/>
                <w:sz w:val="24"/>
                <w:szCs w:val="24"/>
                <w:lang w:eastAsia="uk-UA"/>
              </w:rPr>
              <w:t>14 календарних днів</w:t>
            </w:r>
            <w:r w:rsidRPr="000A4FB1">
              <w:rPr>
                <w:rFonts w:eastAsiaTheme="minorEastAsia"/>
                <w:b/>
                <w:bCs/>
                <w:sz w:val="24"/>
                <w:szCs w:val="24"/>
                <w:lang w:eastAsia="uk-UA"/>
              </w:rPr>
              <w:t xml:space="preserve"> </w:t>
            </w:r>
            <w:r>
              <w:rPr>
                <w:rFonts w:eastAsiaTheme="minorEastAsia"/>
                <w:b/>
                <w:bCs/>
                <w:sz w:val="24"/>
                <w:szCs w:val="24"/>
                <w:lang w:eastAsia="uk-UA"/>
              </w:rPr>
              <w:t>до цієї дати</w:t>
            </w:r>
            <w:r w:rsidRPr="000A09FB">
              <w:rPr>
                <w:rFonts w:eastAsiaTheme="minorEastAsia"/>
                <w:sz w:val="24"/>
                <w:szCs w:val="24"/>
                <w:lang w:eastAsia="uk-UA"/>
              </w:rPr>
              <w:t>.</w:t>
            </w:r>
          </w:p>
        </w:tc>
        <w:tc>
          <w:tcPr>
            <w:tcW w:w="4537" w:type="dxa"/>
            <w:gridSpan w:val="4"/>
            <w:shd w:val="clear" w:color="auto" w:fill="auto"/>
          </w:tcPr>
          <w:p w:rsidR="006B45F8" w:rsidRPr="00135208" w:rsidRDefault="006B45F8" w:rsidP="006B45F8">
            <w:pPr>
              <w:ind w:firstLine="177"/>
              <w:contextualSpacing/>
              <w:jc w:val="both"/>
              <w:rPr>
                <w:i/>
                <w:sz w:val="24"/>
                <w:szCs w:val="24"/>
              </w:rPr>
            </w:pPr>
            <w:r>
              <w:rPr>
                <w:i/>
                <w:iCs/>
                <w:sz w:val="24"/>
                <w:szCs w:val="24"/>
              </w:rPr>
              <w:t>Пропонується уточнити положення з метою визначення етапності запуску окремих процесів через Датахаб.</w:t>
            </w:r>
          </w:p>
        </w:tc>
        <w:tc>
          <w:tcPr>
            <w:tcW w:w="3969" w:type="dxa"/>
            <w:shd w:val="clear" w:color="auto" w:fill="auto"/>
          </w:tcPr>
          <w:p w:rsidR="006B45F8" w:rsidRPr="00ED77C5" w:rsidRDefault="006B45F8" w:rsidP="006B45F8">
            <w:pPr>
              <w:rPr>
                <w:b/>
                <w:iCs/>
                <w:sz w:val="10"/>
                <w:szCs w:val="10"/>
              </w:rPr>
            </w:pPr>
          </w:p>
          <w:p w:rsidR="006B45F8" w:rsidRPr="00557C23" w:rsidRDefault="006B45F8" w:rsidP="006B45F8">
            <w:r w:rsidRPr="00B84F00">
              <w:rPr>
                <w:b/>
                <w:iCs/>
                <w:sz w:val="24"/>
                <w:szCs w:val="24"/>
              </w:rPr>
              <w:t>Приймається</w:t>
            </w:r>
            <w:r>
              <w:rPr>
                <w:b/>
                <w:iCs/>
                <w:sz w:val="24"/>
                <w:szCs w:val="24"/>
              </w:rPr>
              <w:t>.</w:t>
            </w:r>
          </w:p>
        </w:tc>
      </w:tr>
    </w:tbl>
    <w:p w:rsidR="00A473DA" w:rsidRPr="00A473DA" w:rsidRDefault="00A473DA">
      <w:pPr>
        <w:rPr>
          <w:sz w:val="24"/>
          <w:szCs w:val="24"/>
          <w:lang w:eastAsia="uk-UA"/>
        </w:rPr>
      </w:pPr>
    </w:p>
    <w:sectPr w:rsidR="00A473DA" w:rsidRPr="00A473DA" w:rsidSect="007C1AA5">
      <w:pgSz w:w="16838" w:h="11906" w:orient="landscape"/>
      <w:pgMar w:top="567" w:right="850" w:bottom="850" w:left="85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Open Sans">
    <w:altName w:val="Tahoma"/>
    <w:charset w:val="00"/>
    <w:family w:val="swiss"/>
    <w:pitch w:val="variable"/>
    <w:sig w:usb0="E00002EF" w:usb1="4000205B" w:usb2="00000028"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73DA"/>
    <w:rsid w:val="00081A5F"/>
    <w:rsid w:val="001267A9"/>
    <w:rsid w:val="001466C4"/>
    <w:rsid w:val="00184F64"/>
    <w:rsid w:val="001F245F"/>
    <w:rsid w:val="00232CEB"/>
    <w:rsid w:val="00490874"/>
    <w:rsid w:val="006B45F8"/>
    <w:rsid w:val="006F2E5B"/>
    <w:rsid w:val="00782C06"/>
    <w:rsid w:val="007C1AA5"/>
    <w:rsid w:val="008C02FF"/>
    <w:rsid w:val="008C7BE2"/>
    <w:rsid w:val="0091299F"/>
    <w:rsid w:val="00A138B5"/>
    <w:rsid w:val="00A473DA"/>
    <w:rsid w:val="00B16D76"/>
    <w:rsid w:val="00B8112F"/>
    <w:rsid w:val="00B84DDA"/>
    <w:rsid w:val="00BB1475"/>
    <w:rsid w:val="00C37F4B"/>
    <w:rsid w:val="00C93FBD"/>
    <w:rsid w:val="00CB297A"/>
    <w:rsid w:val="00CE57EF"/>
    <w:rsid w:val="00DB7769"/>
    <w:rsid w:val="00E952FF"/>
    <w:rsid w:val="00EB2A74"/>
    <w:rsid w:val="00EE3AC1"/>
    <w:rsid w:val="00FD39A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90DF5D"/>
  <w15:chartTrackingRefBased/>
  <w15:docId w15:val="{EA5ED536-6F2A-49A8-863F-902C301316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473DA"/>
    <w:pPr>
      <w:spacing w:after="0" w:line="240" w:lineRule="auto"/>
    </w:pPr>
    <w:rPr>
      <w:rFonts w:ascii="Times New Roman" w:eastAsia="Times New Roman" w:hAnsi="Times New Roman" w:cs="Times New Roman"/>
      <w:sz w:val="20"/>
      <w:szCs w:val="20"/>
      <w:lang w:eastAsia="ru-RU"/>
    </w:rPr>
  </w:style>
  <w:style w:type="paragraph" w:styleId="3">
    <w:name w:val="heading 3"/>
    <w:basedOn w:val="a"/>
    <w:next w:val="a"/>
    <w:link w:val="30"/>
    <w:unhideWhenUsed/>
    <w:qFormat/>
    <w:rsid w:val="006B45F8"/>
    <w:pPr>
      <w:keepNext/>
      <w:spacing w:before="240" w:after="60"/>
      <w:outlineLvl w:val="2"/>
    </w:pPr>
    <w:rPr>
      <w:rFonts w:ascii="Calibri Light" w:hAnsi="Calibri Light"/>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A473DA"/>
    <w:pPr>
      <w:spacing w:before="100" w:beforeAutospacing="1" w:after="100" w:afterAutospacing="1"/>
    </w:pPr>
    <w:rPr>
      <w:sz w:val="24"/>
      <w:szCs w:val="24"/>
      <w:lang w:eastAsia="uk-UA"/>
    </w:rPr>
  </w:style>
  <w:style w:type="paragraph" w:styleId="a4">
    <w:name w:val="List Paragraph"/>
    <w:basedOn w:val="a"/>
    <w:uiPriority w:val="34"/>
    <w:qFormat/>
    <w:rsid w:val="00490874"/>
    <w:pPr>
      <w:spacing w:after="200" w:line="276" w:lineRule="auto"/>
      <w:ind w:left="720"/>
      <w:contextualSpacing/>
    </w:pPr>
    <w:rPr>
      <w:rFonts w:asciiTheme="minorHAnsi" w:eastAsiaTheme="minorHAnsi" w:hAnsiTheme="minorHAnsi" w:cstheme="minorBidi"/>
      <w:sz w:val="22"/>
      <w:szCs w:val="22"/>
      <w:lang w:val="ru-RU" w:eastAsia="en-US"/>
    </w:rPr>
  </w:style>
  <w:style w:type="paragraph" w:styleId="a5">
    <w:name w:val="header"/>
    <w:basedOn w:val="a"/>
    <w:link w:val="a6"/>
    <w:rsid w:val="00EE3AC1"/>
    <w:pPr>
      <w:tabs>
        <w:tab w:val="center" w:pos="4536"/>
        <w:tab w:val="right" w:pos="9072"/>
      </w:tabs>
    </w:pPr>
  </w:style>
  <w:style w:type="character" w:customStyle="1" w:styleId="a6">
    <w:name w:val="Верхній колонтитул Знак"/>
    <w:basedOn w:val="a0"/>
    <w:link w:val="a5"/>
    <w:rsid w:val="00EE3AC1"/>
    <w:rPr>
      <w:rFonts w:ascii="Times New Roman" w:eastAsia="Times New Roman" w:hAnsi="Times New Roman" w:cs="Times New Roman"/>
      <w:sz w:val="20"/>
      <w:szCs w:val="20"/>
      <w:lang w:eastAsia="ru-RU"/>
    </w:rPr>
  </w:style>
  <w:style w:type="character" w:customStyle="1" w:styleId="30">
    <w:name w:val="Заголовок 3 Знак"/>
    <w:basedOn w:val="a0"/>
    <w:link w:val="3"/>
    <w:rsid w:val="006B45F8"/>
    <w:rPr>
      <w:rFonts w:ascii="Calibri Light" w:eastAsia="Times New Roman" w:hAnsi="Calibri Light" w:cs="Times New Roman"/>
      <w:b/>
      <w:bCs/>
      <w:sz w:val="26"/>
      <w:szCs w:val="2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E519A3-E7D4-4C7C-8C14-7C6F452A5B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23</Pages>
  <Words>23303</Words>
  <Characters>13284</Characters>
  <Application>Microsoft Office Word</Application>
  <DocSecurity>0</DocSecurity>
  <Lines>110</Lines>
  <Paragraphs>73</Paragraphs>
  <ScaleCrop>false</ScaleCrop>
  <HeadingPairs>
    <vt:vector size="2" baseType="variant">
      <vt:variant>
        <vt:lpstr>Назва</vt:lpstr>
      </vt:variant>
      <vt:variant>
        <vt:i4>1</vt:i4>
      </vt:variant>
    </vt:vector>
  </HeadingPairs>
  <TitlesOfParts>
    <vt:vector size="1" baseType="lpstr">
      <vt:lpstr/>
    </vt:vector>
  </TitlesOfParts>
  <Company>NERC</Company>
  <LinksUpToDate>false</LinksUpToDate>
  <CharactersWithSpaces>36514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Андрій Жданюк</dc:creator>
  <cp:keywords/>
  <dc:description/>
  <cp:lastModifiedBy>Юлія Печеновська</cp:lastModifiedBy>
  <cp:revision>10</cp:revision>
  <dcterms:created xsi:type="dcterms:W3CDTF">2022-08-16T09:21:00Z</dcterms:created>
  <dcterms:modified xsi:type="dcterms:W3CDTF">2022-08-18T13:47:00Z</dcterms:modified>
</cp:coreProperties>
</file>