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74DE8" w14:textId="77777777" w:rsidR="00EB7D9E" w:rsidRPr="0084440B" w:rsidRDefault="00EB7D9E" w:rsidP="00EB7D9E">
      <w:pPr>
        <w:spacing w:after="0"/>
        <w:jc w:val="right"/>
        <w:rPr>
          <w:rFonts w:ascii="Times New Roman" w:hAnsi="Times New Roman"/>
          <w:sz w:val="24"/>
          <w:szCs w:val="28"/>
        </w:rPr>
      </w:pPr>
      <w:r w:rsidRPr="0084440B">
        <w:rPr>
          <w:rFonts w:ascii="Times New Roman" w:hAnsi="Times New Roman"/>
          <w:sz w:val="24"/>
          <w:szCs w:val="28"/>
        </w:rPr>
        <w:t>Додаток до службової записки</w:t>
      </w:r>
    </w:p>
    <w:p w14:paraId="66247720" w14:textId="77777777" w:rsidR="00EB7D9E" w:rsidRPr="0084440B" w:rsidRDefault="00EB7D9E" w:rsidP="00EB7D9E">
      <w:pPr>
        <w:spacing w:after="0"/>
        <w:jc w:val="right"/>
        <w:rPr>
          <w:rFonts w:ascii="Times New Roman" w:hAnsi="Times New Roman"/>
          <w:sz w:val="24"/>
          <w:szCs w:val="28"/>
        </w:rPr>
      </w:pPr>
      <w:r w:rsidRPr="0084440B">
        <w:rPr>
          <w:rFonts w:ascii="Times New Roman" w:hAnsi="Times New Roman"/>
          <w:sz w:val="24"/>
          <w:szCs w:val="28"/>
        </w:rPr>
        <w:t>Департаменту ліцензійного контролю</w:t>
      </w:r>
    </w:p>
    <w:p w14:paraId="1FFAE928" w14:textId="77777777" w:rsidR="00EB7D9E" w:rsidRPr="0084440B" w:rsidRDefault="00EB7D9E" w:rsidP="00EB7D9E">
      <w:pPr>
        <w:spacing w:after="0"/>
        <w:jc w:val="right"/>
        <w:rPr>
          <w:rFonts w:ascii="Times New Roman" w:hAnsi="Times New Roman"/>
          <w:sz w:val="24"/>
          <w:szCs w:val="28"/>
        </w:rPr>
      </w:pPr>
    </w:p>
    <w:p w14:paraId="77CF77E6" w14:textId="77777777" w:rsidR="00EB7D9E" w:rsidRPr="0084440B" w:rsidRDefault="00EB7D9E" w:rsidP="00EB7D9E">
      <w:pPr>
        <w:spacing w:after="0"/>
        <w:jc w:val="right"/>
        <w:rPr>
          <w:rFonts w:ascii="Times New Roman" w:hAnsi="Times New Roman"/>
          <w:sz w:val="24"/>
          <w:szCs w:val="28"/>
        </w:rPr>
      </w:pPr>
      <w:r w:rsidRPr="0084440B">
        <w:rPr>
          <w:rFonts w:ascii="Times New Roman" w:hAnsi="Times New Roman"/>
          <w:sz w:val="24"/>
          <w:szCs w:val="28"/>
        </w:rPr>
        <w:t>від _____________ № _____________</w:t>
      </w:r>
    </w:p>
    <w:p w14:paraId="3D9B786A" w14:textId="77777777" w:rsidR="00EB7D9E" w:rsidRPr="0084440B" w:rsidRDefault="00EB7D9E" w:rsidP="009541B0">
      <w:pPr>
        <w:spacing w:after="0" w:line="240" w:lineRule="auto"/>
        <w:ind w:right="253" w:firstLine="567"/>
        <w:jc w:val="center"/>
        <w:rPr>
          <w:rFonts w:ascii="Times New Roman" w:hAnsi="Times New Roman"/>
          <w:b/>
          <w:sz w:val="24"/>
          <w:szCs w:val="24"/>
          <w:lang w:eastAsia="ru-RU"/>
        </w:rPr>
      </w:pPr>
    </w:p>
    <w:p w14:paraId="6E04B29D" w14:textId="3D5AC841" w:rsidR="0035327B" w:rsidRPr="0084440B" w:rsidRDefault="008A6208" w:rsidP="009541B0">
      <w:pPr>
        <w:spacing w:after="0" w:line="240" w:lineRule="auto"/>
        <w:ind w:right="253" w:firstLine="567"/>
        <w:jc w:val="center"/>
        <w:rPr>
          <w:rFonts w:ascii="Times New Roman" w:eastAsia="Times New Roman" w:hAnsi="Times New Roman"/>
          <w:b/>
          <w:sz w:val="24"/>
          <w:szCs w:val="24"/>
          <w:lang w:eastAsia="uk-UA"/>
        </w:rPr>
      </w:pPr>
      <w:r w:rsidRPr="0084440B">
        <w:rPr>
          <w:rFonts w:ascii="Times New Roman" w:hAnsi="Times New Roman"/>
          <w:b/>
          <w:sz w:val="24"/>
          <w:szCs w:val="24"/>
          <w:lang w:eastAsia="ru-RU"/>
        </w:rPr>
        <w:t>Узагальнена таблиця з</w:t>
      </w:r>
      <w:r w:rsidR="009541B0" w:rsidRPr="0084440B">
        <w:rPr>
          <w:rFonts w:ascii="Times New Roman" w:hAnsi="Times New Roman"/>
          <w:b/>
          <w:sz w:val="24"/>
          <w:szCs w:val="24"/>
          <w:lang w:eastAsia="ru-RU"/>
        </w:rPr>
        <w:t>ауважен</w:t>
      </w:r>
      <w:r w:rsidRPr="0084440B">
        <w:rPr>
          <w:rFonts w:ascii="Times New Roman" w:hAnsi="Times New Roman"/>
          <w:b/>
          <w:sz w:val="24"/>
          <w:szCs w:val="24"/>
          <w:lang w:eastAsia="ru-RU"/>
        </w:rPr>
        <w:t>ь</w:t>
      </w:r>
      <w:r w:rsidR="009541B0" w:rsidRPr="0084440B">
        <w:rPr>
          <w:rFonts w:ascii="Times New Roman" w:hAnsi="Times New Roman"/>
          <w:b/>
          <w:sz w:val="24"/>
          <w:szCs w:val="24"/>
          <w:lang w:eastAsia="ru-RU"/>
        </w:rPr>
        <w:t xml:space="preserve"> та пропозиці</w:t>
      </w:r>
      <w:r w:rsidRPr="0084440B">
        <w:rPr>
          <w:rFonts w:ascii="Times New Roman" w:hAnsi="Times New Roman"/>
          <w:b/>
          <w:sz w:val="24"/>
          <w:szCs w:val="24"/>
          <w:lang w:eastAsia="ru-RU"/>
        </w:rPr>
        <w:t>й</w:t>
      </w:r>
      <w:r w:rsidR="009541B0" w:rsidRPr="0084440B">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84440B">
        <w:rPr>
          <w:rFonts w:ascii="Times New Roman" w:hAnsi="Times New Roman"/>
          <w:b/>
          <w:sz w:val="24"/>
          <w:szCs w:val="24"/>
          <w:lang w:eastAsia="ru-RU"/>
        </w:rPr>
        <w:t>акта</w:t>
      </w:r>
      <w:proofErr w:type="spellEnd"/>
      <w:r w:rsidR="00C93EDE" w:rsidRPr="0084440B">
        <w:rPr>
          <w:rFonts w:ascii="Times New Roman" w:eastAsia="Times New Roman" w:hAnsi="Times New Roman"/>
          <w:b/>
          <w:sz w:val="24"/>
          <w:szCs w:val="24"/>
        </w:rPr>
        <w:t>, – постанови НКРЕКП</w:t>
      </w:r>
      <w:r w:rsidR="009541B0" w:rsidRPr="0084440B">
        <w:rPr>
          <w:rFonts w:ascii="Times New Roman" w:eastAsia="Times New Roman" w:hAnsi="Times New Roman"/>
          <w:b/>
          <w:sz w:val="24"/>
          <w:szCs w:val="24"/>
        </w:rPr>
        <w:t xml:space="preserve"> </w:t>
      </w:r>
      <w:r w:rsidR="00C93EDE" w:rsidRPr="0084440B">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45452F70" w14:textId="77777777" w:rsidR="004A3A0B" w:rsidRPr="0084440B" w:rsidRDefault="004A3A0B" w:rsidP="000A514C">
      <w:pPr>
        <w:shd w:val="clear" w:color="auto" w:fill="FFFFFF"/>
        <w:spacing w:after="0" w:line="240" w:lineRule="auto"/>
        <w:jc w:val="both"/>
        <w:rPr>
          <w:rFonts w:ascii="Times New Roman" w:eastAsia="Times New Roman" w:hAnsi="Times New Roman"/>
          <w:b/>
          <w:sz w:val="24"/>
          <w:szCs w:val="24"/>
          <w:lang w:eastAsia="uk-UA"/>
        </w:rPr>
      </w:pPr>
    </w:p>
    <w:tbl>
      <w:tblPr>
        <w:tblStyle w:val="af"/>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8564E9" w:rsidRPr="0084440B" w14:paraId="08213A3B" w14:textId="234412A8" w:rsidTr="00DC153A">
        <w:tc>
          <w:tcPr>
            <w:tcW w:w="417" w:type="pct"/>
            <w:shd w:val="clear" w:color="auto" w:fill="E2EFD9" w:themeFill="accent6" w:themeFillTint="33"/>
            <w:vAlign w:val="center"/>
          </w:tcPr>
          <w:p w14:paraId="0F335661" w14:textId="4BC80629" w:rsidR="00BA25AC" w:rsidRPr="0084440B" w:rsidRDefault="00BA25AC" w:rsidP="009035F8">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Зауваження до</w:t>
            </w:r>
          </w:p>
        </w:tc>
        <w:tc>
          <w:tcPr>
            <w:tcW w:w="1146" w:type="pct"/>
            <w:shd w:val="clear" w:color="auto" w:fill="E2EFD9" w:themeFill="accent6" w:themeFillTint="33"/>
            <w:vAlign w:val="center"/>
          </w:tcPr>
          <w:p w14:paraId="014CC2C9" w14:textId="0AE1B041" w:rsidR="00BA25AC" w:rsidRPr="0084440B" w:rsidRDefault="00BA25AC" w:rsidP="00EB7D9E">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Редакція проекту рішення НКРЕКП</w:t>
            </w:r>
          </w:p>
        </w:tc>
        <w:tc>
          <w:tcPr>
            <w:tcW w:w="1146" w:type="pct"/>
            <w:shd w:val="clear" w:color="auto" w:fill="E2EFD9" w:themeFill="accent6" w:themeFillTint="33"/>
            <w:vAlign w:val="center"/>
          </w:tcPr>
          <w:p w14:paraId="78D95555" w14:textId="6C71D51A" w:rsidR="00BA25AC" w:rsidRPr="0084440B" w:rsidRDefault="00BA25AC" w:rsidP="00EB7D9E">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Зауваження та пропозиції до проекту рішення НКРЕКП</w:t>
            </w:r>
          </w:p>
        </w:tc>
        <w:tc>
          <w:tcPr>
            <w:tcW w:w="1146" w:type="pct"/>
            <w:shd w:val="clear" w:color="auto" w:fill="E2EFD9" w:themeFill="accent6" w:themeFillTint="33"/>
            <w:vAlign w:val="center"/>
          </w:tcPr>
          <w:p w14:paraId="44ABA68D" w14:textId="0972C7E3" w:rsidR="00BA25AC" w:rsidRPr="0084440B" w:rsidRDefault="00BA25AC" w:rsidP="00EB7D9E">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Обґрунтування</w:t>
            </w:r>
          </w:p>
        </w:tc>
        <w:tc>
          <w:tcPr>
            <w:tcW w:w="1145" w:type="pct"/>
            <w:shd w:val="clear" w:color="auto" w:fill="E2EFD9" w:themeFill="accent6" w:themeFillTint="33"/>
            <w:vAlign w:val="center"/>
          </w:tcPr>
          <w:p w14:paraId="058C7DFE" w14:textId="4A8BCE5E" w:rsidR="00BA25AC" w:rsidRPr="0084440B" w:rsidRDefault="00BA25AC" w:rsidP="00EB7D9E">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Попередня позиція НКРЕКП щодо наданих зауважень та пропозицій з обґрунтуванням щодо прийняття або відхилення щодо кожного зауваження</w:t>
            </w:r>
            <w:r w:rsidR="005233F8" w:rsidRPr="0084440B">
              <w:rPr>
                <w:rFonts w:ascii="Times New Roman" w:hAnsi="Times New Roman" w:cs="Times New Roman"/>
                <w:b/>
                <w:bCs/>
                <w:lang w:val="uk-UA"/>
              </w:rPr>
              <w:t xml:space="preserve"> / коментар</w:t>
            </w:r>
          </w:p>
        </w:tc>
      </w:tr>
      <w:tr w:rsidR="008564E9" w:rsidRPr="0084440B" w14:paraId="4CEB4B41" w14:textId="79CA2D45" w:rsidTr="00DC153A">
        <w:tc>
          <w:tcPr>
            <w:tcW w:w="417" w:type="pct"/>
          </w:tcPr>
          <w:p w14:paraId="7DAD9C90" w14:textId="231A6FA2" w:rsidR="00BA25AC" w:rsidRPr="0084440B" w:rsidRDefault="00357E04" w:rsidP="00BA25AC">
            <w:pPr>
              <w:spacing w:after="0"/>
              <w:contextualSpacing/>
              <w:jc w:val="center"/>
              <w:rPr>
                <w:rFonts w:ascii="Times New Roman" w:hAnsi="Times New Roman" w:cs="Times New Roman"/>
              </w:rPr>
            </w:pPr>
            <w:r w:rsidRPr="0084440B">
              <w:rPr>
                <w:rFonts w:ascii="Times New Roman" w:hAnsi="Times New Roman" w:cs="Times New Roman"/>
              </w:rPr>
              <w:t>1.4</w:t>
            </w:r>
          </w:p>
        </w:tc>
        <w:tc>
          <w:tcPr>
            <w:tcW w:w="1146" w:type="pct"/>
            <w:shd w:val="clear" w:color="auto" w:fill="auto"/>
          </w:tcPr>
          <w:p w14:paraId="5B56D82E" w14:textId="77777777" w:rsidR="00ED2CCF" w:rsidRPr="0084440B" w:rsidRDefault="00ED2CCF" w:rsidP="000C7812">
            <w:pPr>
              <w:spacing w:after="0"/>
              <w:ind w:firstLine="240"/>
              <w:jc w:val="both"/>
              <w:rPr>
                <w:rFonts w:ascii="Times New Roman" w:hAnsi="Times New Roman" w:cs="Times New Roman"/>
                <w:color w:val="000000"/>
              </w:rPr>
            </w:pPr>
          </w:p>
          <w:p w14:paraId="5D90E0BA" w14:textId="77777777" w:rsidR="00ED2CCF" w:rsidRPr="0084440B" w:rsidRDefault="00ED2CCF" w:rsidP="000C7812">
            <w:pPr>
              <w:spacing w:after="0"/>
              <w:ind w:firstLine="240"/>
              <w:jc w:val="both"/>
              <w:rPr>
                <w:rFonts w:ascii="Times New Roman" w:hAnsi="Times New Roman" w:cs="Times New Roman"/>
                <w:color w:val="000000"/>
              </w:rPr>
            </w:pPr>
          </w:p>
          <w:p w14:paraId="13B69DB4" w14:textId="77777777" w:rsidR="00ED2CCF" w:rsidRPr="0084440B" w:rsidRDefault="00ED2CCF" w:rsidP="000C7812">
            <w:pPr>
              <w:spacing w:after="0"/>
              <w:ind w:firstLine="240"/>
              <w:jc w:val="both"/>
              <w:rPr>
                <w:rFonts w:ascii="Times New Roman" w:hAnsi="Times New Roman" w:cs="Times New Roman"/>
                <w:color w:val="000000"/>
              </w:rPr>
            </w:pPr>
          </w:p>
          <w:p w14:paraId="4D0EF85B" w14:textId="1A0A2EEB" w:rsidR="000C7812" w:rsidRPr="0084440B" w:rsidRDefault="000C7812" w:rsidP="000C781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1.4. У цьому Порядку терміни вживаються в такому значенні:</w:t>
            </w:r>
            <w:bookmarkStart w:id="0" w:name="8627"/>
            <w:bookmarkEnd w:id="0"/>
          </w:p>
          <w:p w14:paraId="525A9665" w14:textId="77777777" w:rsidR="000C7812" w:rsidRPr="0084440B" w:rsidRDefault="000C7812" w:rsidP="000C7812">
            <w:pPr>
              <w:spacing w:after="0"/>
              <w:ind w:firstLine="240"/>
              <w:jc w:val="both"/>
              <w:rPr>
                <w:rFonts w:ascii="Times New Roman" w:hAnsi="Times New Roman" w:cs="Times New Roman"/>
              </w:rPr>
            </w:pPr>
            <w:r w:rsidRPr="0084440B">
              <w:rPr>
                <w:rFonts w:ascii="Times New Roman" w:hAnsi="Times New Roman" w:cs="Times New Roman"/>
                <w:i/>
                <w:iCs/>
              </w:rPr>
              <w:t>відмова ліцензіата у проведенні перевірки</w:t>
            </w:r>
            <w:r w:rsidRPr="0084440B">
              <w:rPr>
                <w:rFonts w:ascii="Times New Roman" w:hAnsi="Times New Roman" w:cs="Times New Roman"/>
              </w:rPr>
              <w:t xml:space="preserve"> - </w:t>
            </w:r>
            <w:proofErr w:type="spellStart"/>
            <w:r w:rsidRPr="0084440B">
              <w:rPr>
                <w:rFonts w:ascii="Times New Roman" w:hAnsi="Times New Roman" w:cs="Times New Roman"/>
              </w:rPr>
              <w:t>недопуск</w:t>
            </w:r>
            <w:proofErr w:type="spellEnd"/>
            <w:r w:rsidRPr="0084440B">
              <w:rPr>
                <w:rFonts w:ascii="Times New Roman" w:hAnsi="Times New Roman" w:cs="Times New Roman"/>
              </w:rPr>
              <w:t xml:space="preserve"> членів комісії з перевірки до здійснення перевірки за відсутності передбачених для </w:t>
            </w:r>
            <w:r w:rsidRPr="0084440B">
              <w:rPr>
                <w:rFonts w:ascii="Times New Roman" w:hAnsi="Times New Roman" w:cs="Times New Roman"/>
                <w:u w:val="single"/>
              </w:rPr>
              <w:t>цього законом</w:t>
            </w:r>
            <w:r w:rsidRPr="0084440B">
              <w:rPr>
                <w:rFonts w:ascii="Times New Roman" w:hAnsi="Times New Roman" w:cs="Times New Roman"/>
              </w:rPr>
              <w:t xml:space="preserve">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об'єктів, що використовуються ліцензіатом при провадженні діяльності, що підлягає ліцензуванню, відсутність ліцензіата за його місцезнаходженням згідно з даними, що містяться у справі ліцензіата, відсутність </w:t>
            </w:r>
            <w:r w:rsidRPr="0084440B">
              <w:rPr>
                <w:rFonts w:ascii="Times New Roman" w:hAnsi="Times New Roman" w:cs="Times New Roman"/>
                <w:u w:val="single"/>
              </w:rPr>
              <w:t>уповноваженої особи</w:t>
            </w:r>
            <w:r w:rsidRPr="0084440B">
              <w:rPr>
                <w:rFonts w:ascii="Times New Roman" w:hAnsi="Times New Roman" w:cs="Times New Roman"/>
              </w:rPr>
              <w:t xml:space="preserve"> ліцензіата за </w:t>
            </w:r>
            <w:r w:rsidRPr="0084440B">
              <w:rPr>
                <w:rFonts w:ascii="Times New Roman" w:hAnsi="Times New Roman" w:cs="Times New Roman"/>
              </w:rPr>
              <w:lastRenderedPageBreak/>
              <w:t>місцезнаходженням ліцензіата протягом першого та/або останнього дня перевірки);</w:t>
            </w:r>
            <w:bookmarkStart w:id="1" w:name="8628"/>
            <w:bookmarkEnd w:id="1"/>
          </w:p>
          <w:p w14:paraId="78488AA3" w14:textId="7A27DC7C" w:rsidR="000C7812" w:rsidRPr="0084440B" w:rsidRDefault="000C7812" w:rsidP="000C7812">
            <w:pPr>
              <w:spacing w:after="0"/>
              <w:ind w:firstLine="240"/>
              <w:jc w:val="both"/>
              <w:rPr>
                <w:rFonts w:ascii="Times New Roman" w:hAnsi="Times New Roman" w:cs="Times New Roman"/>
                <w:color w:val="000000"/>
              </w:rPr>
            </w:pPr>
          </w:p>
          <w:p w14:paraId="66427436" w14:textId="401B7C3A" w:rsidR="00AF0E7C" w:rsidRPr="0084440B" w:rsidRDefault="00AF0E7C" w:rsidP="000C7812">
            <w:pPr>
              <w:spacing w:after="0"/>
              <w:ind w:firstLine="240"/>
              <w:jc w:val="both"/>
              <w:rPr>
                <w:rFonts w:ascii="Times New Roman" w:hAnsi="Times New Roman" w:cs="Times New Roman"/>
                <w:color w:val="000000"/>
              </w:rPr>
            </w:pPr>
          </w:p>
          <w:p w14:paraId="797984EC" w14:textId="77777777" w:rsidR="00085DB5" w:rsidRPr="0084440B" w:rsidRDefault="00085DB5" w:rsidP="000C7812">
            <w:pPr>
              <w:spacing w:after="0"/>
              <w:ind w:firstLine="240"/>
              <w:jc w:val="both"/>
              <w:rPr>
                <w:rFonts w:ascii="Times New Roman" w:hAnsi="Times New Roman" w:cs="Times New Roman"/>
                <w:color w:val="000000"/>
              </w:rPr>
            </w:pPr>
          </w:p>
          <w:p w14:paraId="11FB8947" w14:textId="77777777" w:rsidR="000C7812" w:rsidRPr="0084440B" w:rsidRDefault="000C7812" w:rsidP="000C7812">
            <w:pPr>
              <w:spacing w:after="0"/>
              <w:ind w:firstLine="240"/>
              <w:jc w:val="both"/>
              <w:rPr>
                <w:rFonts w:ascii="Times New Roman" w:hAnsi="Times New Roman" w:cs="Times New Roman"/>
                <w:b/>
                <w:bCs/>
                <w:i/>
                <w:iCs/>
              </w:rPr>
            </w:pPr>
            <w:r w:rsidRPr="0084440B">
              <w:rPr>
                <w:rFonts w:ascii="Times New Roman" w:hAnsi="Times New Roman" w:cs="Times New Roman"/>
                <w:b/>
                <w:bCs/>
                <w:i/>
                <w:iCs/>
              </w:rPr>
              <w:t>Визначення відсутні</w:t>
            </w:r>
          </w:p>
          <w:p w14:paraId="1DE4AA2F" w14:textId="2F9FA211" w:rsidR="00BA25AC" w:rsidRPr="0084440B" w:rsidRDefault="00BA25AC" w:rsidP="00BA25AC">
            <w:pPr>
              <w:spacing w:after="0"/>
              <w:contextualSpacing/>
              <w:jc w:val="both"/>
              <w:rPr>
                <w:rFonts w:ascii="Times New Roman" w:hAnsi="Times New Roman" w:cs="Times New Roman"/>
              </w:rPr>
            </w:pPr>
          </w:p>
        </w:tc>
        <w:tc>
          <w:tcPr>
            <w:tcW w:w="1146" w:type="pct"/>
            <w:shd w:val="clear" w:color="auto" w:fill="auto"/>
          </w:tcPr>
          <w:p w14:paraId="10C310B9" w14:textId="530DCE88" w:rsidR="002963ED"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53B90C99" w14:textId="77777777" w:rsidR="00303701" w:rsidRPr="0084440B" w:rsidRDefault="00303701" w:rsidP="000C7812">
            <w:pPr>
              <w:spacing w:after="0"/>
              <w:ind w:firstLine="240"/>
              <w:jc w:val="both"/>
              <w:rPr>
                <w:rFonts w:ascii="Times New Roman" w:hAnsi="Times New Roman" w:cs="Times New Roman"/>
                <w:bCs/>
                <w:i/>
                <w:iCs/>
              </w:rPr>
            </w:pPr>
          </w:p>
          <w:p w14:paraId="628919D3" w14:textId="5737BFB9" w:rsidR="000C7812" w:rsidRPr="0084440B" w:rsidRDefault="000C7812" w:rsidP="000C781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1.4. У цьому Порядку терміни вживаються в такому значенні:</w:t>
            </w:r>
          </w:p>
          <w:p w14:paraId="40B0A2D9" w14:textId="77777777" w:rsidR="000C7812" w:rsidRPr="0084440B" w:rsidRDefault="000C7812" w:rsidP="000C7812">
            <w:pPr>
              <w:spacing w:after="0"/>
              <w:ind w:firstLine="240"/>
              <w:jc w:val="both"/>
              <w:rPr>
                <w:rFonts w:ascii="Times New Roman" w:hAnsi="Times New Roman" w:cs="Times New Roman"/>
              </w:rPr>
            </w:pPr>
            <w:r w:rsidRPr="0084440B">
              <w:rPr>
                <w:rFonts w:ascii="Times New Roman" w:hAnsi="Times New Roman" w:cs="Times New Roman"/>
                <w:i/>
                <w:iCs/>
              </w:rPr>
              <w:t>відмова ліцензіата у проведенні перевірки</w:t>
            </w:r>
            <w:r w:rsidRPr="0084440B">
              <w:rPr>
                <w:rFonts w:ascii="Times New Roman" w:hAnsi="Times New Roman" w:cs="Times New Roman"/>
              </w:rPr>
              <w:t xml:space="preserve"> - </w:t>
            </w:r>
            <w:proofErr w:type="spellStart"/>
            <w:r w:rsidRPr="0084440B">
              <w:rPr>
                <w:rFonts w:ascii="Times New Roman" w:hAnsi="Times New Roman" w:cs="Times New Roman"/>
              </w:rPr>
              <w:t>недопуск</w:t>
            </w:r>
            <w:proofErr w:type="spellEnd"/>
            <w:r w:rsidRPr="0084440B">
              <w:rPr>
                <w:rFonts w:ascii="Times New Roman" w:hAnsi="Times New Roman" w:cs="Times New Roman"/>
              </w:rPr>
              <w:t xml:space="preserve"> членів комісії з перевірки до здійснення перевірки за відсутності передбачених для цього </w:t>
            </w:r>
            <w:r w:rsidRPr="0084440B">
              <w:rPr>
                <w:rFonts w:ascii="Times New Roman" w:hAnsi="Times New Roman" w:cs="Times New Roman"/>
                <w:b/>
                <w:bCs/>
              </w:rPr>
              <w:t>цим Порядком</w:t>
            </w:r>
            <w:r w:rsidRPr="0084440B">
              <w:rPr>
                <w:rFonts w:ascii="Times New Roman" w:hAnsi="Times New Roman" w:cs="Times New Roman"/>
              </w:rPr>
              <w:t xml:space="preserve"> підстав (зокрема ненадання документів, інформації щодо предмета перевірки на </w:t>
            </w:r>
            <w:r w:rsidRPr="0084440B">
              <w:rPr>
                <w:rFonts w:ascii="Times New Roman" w:hAnsi="Times New Roman" w:cs="Times New Roman"/>
                <w:b/>
                <w:bCs/>
              </w:rPr>
              <w:t>обґрунтованому</w:t>
            </w:r>
            <w:r w:rsidRPr="0084440B">
              <w:rPr>
                <w:rFonts w:ascii="Times New Roman" w:hAnsi="Times New Roman" w:cs="Times New Roman"/>
              </w:rPr>
              <w:t xml:space="preserve"> вимогу членів комісії з перевірки, відмова в доступі до місць провадження діяльності, об'єктів, що використовуються ліцензіатом при провадженні діяльності, що підлягає ліцензуванню, відсутність ліцензіата за його місцезнаходженням згідно з даними, що містяться </w:t>
            </w:r>
            <w:r w:rsidRPr="0084440B">
              <w:rPr>
                <w:rFonts w:ascii="Times New Roman" w:hAnsi="Times New Roman" w:cs="Times New Roman"/>
                <w:u w:val="single"/>
              </w:rPr>
              <w:t>у ліцензійній справі</w:t>
            </w:r>
            <w:r w:rsidRPr="0084440B">
              <w:rPr>
                <w:rFonts w:ascii="Times New Roman" w:hAnsi="Times New Roman" w:cs="Times New Roman"/>
              </w:rPr>
              <w:t xml:space="preserve">, відсутність </w:t>
            </w:r>
            <w:r w:rsidRPr="0084440B">
              <w:rPr>
                <w:rFonts w:ascii="Times New Roman" w:hAnsi="Times New Roman" w:cs="Times New Roman"/>
                <w:b/>
                <w:bCs/>
              </w:rPr>
              <w:t xml:space="preserve">уповноважених </w:t>
            </w:r>
            <w:r w:rsidRPr="0084440B">
              <w:rPr>
                <w:rFonts w:ascii="Times New Roman" w:hAnsi="Times New Roman" w:cs="Times New Roman"/>
                <w:b/>
                <w:bCs/>
              </w:rPr>
              <w:lastRenderedPageBreak/>
              <w:t>осіб</w:t>
            </w:r>
            <w:r w:rsidRPr="0084440B">
              <w:rPr>
                <w:rFonts w:ascii="Times New Roman" w:hAnsi="Times New Roman" w:cs="Times New Roman"/>
              </w:rPr>
              <w:t xml:space="preserve"> ліцензіата </w:t>
            </w:r>
            <w:r w:rsidRPr="0084440B">
              <w:rPr>
                <w:rFonts w:ascii="Times New Roman" w:hAnsi="Times New Roman" w:cs="Times New Roman"/>
                <w:u w:val="single"/>
              </w:rPr>
              <w:t>за місцезнаходженням</w:t>
            </w:r>
            <w:r w:rsidRPr="0084440B">
              <w:rPr>
                <w:rFonts w:ascii="Times New Roman" w:hAnsi="Times New Roman" w:cs="Times New Roman"/>
              </w:rPr>
              <w:t xml:space="preserve"> ліцензіата протягом першого та/або останнього дня перевірки);</w:t>
            </w:r>
          </w:p>
          <w:p w14:paraId="53642796" w14:textId="4C442148" w:rsidR="000C7812" w:rsidRPr="0084440B" w:rsidRDefault="000C7812" w:rsidP="000C7812">
            <w:pPr>
              <w:spacing w:after="0"/>
              <w:ind w:firstLine="240"/>
              <w:jc w:val="both"/>
              <w:rPr>
                <w:rFonts w:ascii="Times New Roman" w:hAnsi="Times New Roman" w:cs="Times New Roman"/>
              </w:rPr>
            </w:pPr>
          </w:p>
          <w:p w14:paraId="6CBD9574" w14:textId="77777777" w:rsidR="00085DB5" w:rsidRPr="0084440B" w:rsidRDefault="00085DB5" w:rsidP="000C7812">
            <w:pPr>
              <w:spacing w:after="0"/>
              <w:ind w:firstLine="240"/>
              <w:jc w:val="both"/>
              <w:rPr>
                <w:rFonts w:ascii="Times New Roman" w:hAnsi="Times New Roman" w:cs="Times New Roman"/>
              </w:rPr>
            </w:pPr>
          </w:p>
          <w:p w14:paraId="444F8DA4" w14:textId="77777777" w:rsidR="000C7812" w:rsidRPr="0084440B" w:rsidRDefault="000C7812" w:rsidP="000C7812">
            <w:pPr>
              <w:spacing w:after="0"/>
              <w:ind w:firstLine="240"/>
              <w:jc w:val="both"/>
              <w:rPr>
                <w:rFonts w:ascii="Times New Roman" w:hAnsi="Times New Roman" w:cs="Times New Roman"/>
              </w:rPr>
            </w:pPr>
            <w:r w:rsidRPr="0084440B">
              <w:rPr>
                <w:rFonts w:ascii="Times New Roman" w:hAnsi="Times New Roman" w:cs="Times New Roman"/>
                <w:b/>
                <w:bCs/>
                <w:i/>
                <w:iCs/>
                <w:color w:val="000000"/>
              </w:rPr>
              <w:t>ліцензійна справа</w:t>
            </w:r>
            <w:r w:rsidRPr="0084440B">
              <w:rPr>
                <w:rFonts w:ascii="Times New Roman" w:hAnsi="Times New Roman" w:cs="Times New Roman"/>
                <w:color w:val="000000"/>
              </w:rPr>
              <w:t xml:space="preserve"> – набір даних по ліцензіату, що обліковується НКРЕКП, які були офіційно надані ліцензіатом під час здобуття ліцензія та під час її дії, а також ті що обліковуються в </w:t>
            </w:r>
            <w:r w:rsidRPr="0084440B">
              <w:rPr>
                <w:rFonts w:ascii="Times New Roman" w:hAnsi="Times New Roman" w:cs="Times New Roman"/>
              </w:rPr>
              <w:t>Єдиному державному реєстрі юридичних осіб, фізичних осіб-підприємців та громадських формувань (ЄДР) та інших відкритих джерелах (крім місцезнаходження ліцензіата;</w:t>
            </w:r>
          </w:p>
          <w:p w14:paraId="68618591" w14:textId="0F1928D5" w:rsidR="00BA25AC" w:rsidRPr="0084440B" w:rsidRDefault="000C7812" w:rsidP="00B71711">
            <w:pPr>
              <w:spacing w:after="0"/>
              <w:ind w:firstLine="240"/>
              <w:jc w:val="both"/>
              <w:rPr>
                <w:rFonts w:ascii="Times New Roman" w:hAnsi="Times New Roman" w:cs="Times New Roman"/>
              </w:rPr>
            </w:pPr>
            <w:r w:rsidRPr="0084440B">
              <w:rPr>
                <w:rFonts w:ascii="Times New Roman" w:hAnsi="Times New Roman" w:cs="Times New Roman"/>
                <w:b/>
                <w:bCs/>
                <w:i/>
                <w:iCs/>
              </w:rPr>
              <w:t>місцезнаходження ліцензіата</w:t>
            </w:r>
            <w:r w:rsidRPr="0084440B">
              <w:rPr>
                <w:rFonts w:ascii="Times New Roman" w:hAnsi="Times New Roman" w:cs="Times New Roman"/>
              </w:rPr>
              <w:t xml:space="preserve"> – це юридична/ поштова адреса ліцензіата та адреси будівель/приміщень, визначених як засіб впровадження господарської, </w:t>
            </w:r>
            <w:r w:rsidRPr="0084440B">
              <w:rPr>
                <w:rFonts w:ascii="Times New Roman" w:hAnsi="Times New Roman" w:cs="Times New Roman"/>
                <w:color w:val="000000"/>
              </w:rPr>
              <w:t>які були офіційно змінені ним у встановленому порядку протягом дії ліцензії (за наявності таких змін);</w:t>
            </w:r>
          </w:p>
        </w:tc>
        <w:tc>
          <w:tcPr>
            <w:tcW w:w="1146" w:type="pct"/>
            <w:shd w:val="clear" w:color="auto" w:fill="auto"/>
          </w:tcPr>
          <w:p w14:paraId="6CB55D55"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23EEA160" w14:textId="77777777" w:rsidR="000C7812" w:rsidRPr="0084440B" w:rsidRDefault="000C7812" w:rsidP="000C7812">
            <w:pPr>
              <w:pStyle w:val="a5"/>
              <w:rPr>
                <w:rFonts w:ascii="Times New Roman" w:hAnsi="Times New Roman" w:cs="Times New Roman"/>
              </w:rPr>
            </w:pPr>
          </w:p>
          <w:p w14:paraId="14B1B7C5"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00E3B685" w14:textId="58BAA54C"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0B643F50" w14:textId="1FDD865A" w:rsidR="00D83184" w:rsidRPr="0084440B" w:rsidRDefault="00D83184" w:rsidP="000C7812">
            <w:pPr>
              <w:pStyle w:val="rvps2"/>
              <w:shd w:val="clear" w:color="auto" w:fill="FFFFFF"/>
              <w:spacing w:before="0" w:beforeAutospacing="0" w:after="150" w:afterAutospacing="0"/>
              <w:ind w:firstLine="186"/>
              <w:jc w:val="both"/>
              <w:rPr>
                <w:rFonts w:cs="Times New Roman"/>
                <w:color w:val="000000"/>
                <w:sz w:val="22"/>
                <w:szCs w:val="22"/>
              </w:rPr>
            </w:pPr>
          </w:p>
          <w:p w14:paraId="79D26C2F" w14:textId="77777777" w:rsidR="00AF0E7C" w:rsidRPr="0084440B" w:rsidRDefault="00AF0E7C" w:rsidP="000C7812">
            <w:pPr>
              <w:pStyle w:val="rvps2"/>
              <w:shd w:val="clear" w:color="auto" w:fill="FFFFFF"/>
              <w:spacing w:before="0" w:beforeAutospacing="0" w:after="150" w:afterAutospacing="0"/>
              <w:ind w:firstLine="186"/>
              <w:jc w:val="both"/>
              <w:rPr>
                <w:rFonts w:cs="Times New Roman"/>
                <w:color w:val="000000"/>
                <w:sz w:val="22"/>
                <w:szCs w:val="22"/>
              </w:rPr>
            </w:pPr>
          </w:p>
          <w:p w14:paraId="3ADDB767" w14:textId="60FD8B35"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Посилання на Закон – не доречне, оскільки в Порядку не міститься такого скорочення для певного Закону. Тому не зрозуміло про який закон іде мова.</w:t>
            </w:r>
          </w:p>
          <w:p w14:paraId="66D1AEE7"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152FB9F9"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62FE4811"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501FA05F"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68584170" w14:textId="0E62AA31"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Пропонується визначати представників ліцензіата у множинному значенні (</w:t>
            </w:r>
            <w:r w:rsidR="00AF0E7C" w:rsidRPr="0084440B">
              <w:rPr>
                <w:rFonts w:cs="Times New Roman"/>
                <w:color w:val="000000"/>
                <w:sz w:val="22"/>
                <w:szCs w:val="22"/>
              </w:rPr>
              <w:t xml:space="preserve">З об’єктивних причин, не завжди </w:t>
            </w:r>
            <w:r w:rsidR="00AF0E7C" w:rsidRPr="0084440B">
              <w:rPr>
                <w:rFonts w:cs="Times New Roman"/>
                <w:color w:val="000000"/>
                <w:sz w:val="22"/>
                <w:szCs w:val="22"/>
              </w:rPr>
              <w:lastRenderedPageBreak/>
              <w:t>фізично можна забезпечити присутність одного працівника/ керівника у весь період перевірки, яка може становити 20 і більше днів. Для аналогічної ситуації з членами комісії передбачений п.2.8 Порядку</w:t>
            </w:r>
            <w:r w:rsidRPr="0084440B">
              <w:rPr>
                <w:rFonts w:cs="Times New Roman"/>
                <w:color w:val="000000"/>
                <w:sz w:val="22"/>
                <w:szCs w:val="22"/>
              </w:rPr>
              <w:t>).</w:t>
            </w:r>
          </w:p>
          <w:p w14:paraId="7312E35A"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В тексті Порядку застосовуються поняття «ліцензійна справа», «місцезнаходження», але не завжди зрозумілий їх підтекст.</w:t>
            </w:r>
          </w:p>
          <w:p w14:paraId="36A8F95E" w14:textId="77777777" w:rsidR="000C7812" w:rsidRPr="0084440B"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«Ліцензійна справа» згідно Закону про ліцензування, це документи, які зберігаються в НКРЕКП. Натомість згідно Порядку та під час перевірок, це поняття часто трактується - як документи, які зберігаються у ліцензіата.</w:t>
            </w:r>
          </w:p>
          <w:p w14:paraId="004E0A3C" w14:textId="0B7366CA" w:rsidR="00BA25AC" w:rsidRPr="0084440B" w:rsidRDefault="000C7812" w:rsidP="000C7812">
            <w:pPr>
              <w:contextualSpacing/>
              <w:jc w:val="both"/>
              <w:rPr>
                <w:rFonts w:ascii="Times New Roman" w:hAnsi="Times New Roman" w:cs="Times New Roman"/>
              </w:rPr>
            </w:pPr>
            <w:r w:rsidRPr="0084440B">
              <w:rPr>
                <w:rFonts w:ascii="Times New Roman" w:hAnsi="Times New Roman" w:cs="Times New Roman"/>
                <w:color w:val="000000"/>
              </w:rPr>
              <w:t xml:space="preserve">«Місцезнаходження» це як правило адреса реєстрації ліцензіата. Натомість для незалежних постачальників за такою </w:t>
            </w:r>
            <w:proofErr w:type="spellStart"/>
            <w:r w:rsidRPr="0084440B">
              <w:rPr>
                <w:rFonts w:ascii="Times New Roman" w:hAnsi="Times New Roman" w:cs="Times New Roman"/>
                <w:color w:val="000000"/>
              </w:rPr>
              <w:t>адресою</w:t>
            </w:r>
            <w:proofErr w:type="spellEnd"/>
            <w:r w:rsidRPr="0084440B">
              <w:rPr>
                <w:rFonts w:ascii="Times New Roman" w:hAnsi="Times New Roman" w:cs="Times New Roman"/>
                <w:color w:val="000000"/>
              </w:rPr>
              <w:t xml:space="preserve"> може не бути вивіски, його присутності або можливості прийняти комісію з перевірки. При цьому </w:t>
            </w:r>
            <w:r w:rsidRPr="0084440B">
              <w:rPr>
                <w:rFonts w:ascii="Times New Roman" w:hAnsi="Times New Roman" w:cs="Times New Roman"/>
                <w:b/>
                <w:bCs/>
                <w:color w:val="000000"/>
              </w:rPr>
              <w:t>постачальник повинен бути присутнім за адресами, зазначеними як засіб провадження ліцензованої діяльності</w:t>
            </w:r>
            <w:r w:rsidRPr="0084440B">
              <w:rPr>
                <w:rFonts w:ascii="Times New Roman" w:hAnsi="Times New Roman" w:cs="Times New Roman"/>
                <w:color w:val="000000"/>
              </w:rPr>
              <w:t>. Тому більш об’єктивно оцінювати його з точки зору не допуску саме до цих адрес (точок контакту).</w:t>
            </w:r>
          </w:p>
        </w:tc>
        <w:tc>
          <w:tcPr>
            <w:tcW w:w="1145" w:type="pct"/>
            <w:shd w:val="clear" w:color="auto" w:fill="auto"/>
          </w:tcPr>
          <w:p w14:paraId="7BB2A60A" w14:textId="77777777" w:rsidR="00BA25AC" w:rsidRPr="0084440B" w:rsidRDefault="00BA25AC" w:rsidP="00BA25AC">
            <w:pPr>
              <w:pStyle w:val="a6"/>
              <w:spacing w:after="0"/>
              <w:ind w:left="0"/>
              <w:jc w:val="both"/>
              <w:rPr>
                <w:rFonts w:ascii="Times New Roman" w:hAnsi="Times New Roman" w:cs="Times New Roman"/>
                <w:lang w:val="uk-UA"/>
              </w:rPr>
            </w:pPr>
          </w:p>
          <w:p w14:paraId="75F7A713" w14:textId="77777777" w:rsidR="00AF0E7C" w:rsidRPr="0084440B" w:rsidRDefault="00AF0E7C" w:rsidP="00BA25AC">
            <w:pPr>
              <w:pStyle w:val="a6"/>
              <w:spacing w:after="0"/>
              <w:ind w:left="0"/>
              <w:jc w:val="both"/>
              <w:rPr>
                <w:rFonts w:ascii="Times New Roman" w:hAnsi="Times New Roman" w:cs="Times New Roman"/>
                <w:lang w:val="uk-UA"/>
              </w:rPr>
            </w:pPr>
          </w:p>
          <w:p w14:paraId="548A2263" w14:textId="77777777" w:rsidR="00AF0E7C" w:rsidRPr="0084440B" w:rsidRDefault="00AF0E7C" w:rsidP="00BA25AC">
            <w:pPr>
              <w:pStyle w:val="a6"/>
              <w:spacing w:after="0"/>
              <w:ind w:left="0"/>
              <w:jc w:val="both"/>
              <w:rPr>
                <w:rFonts w:ascii="Times New Roman" w:hAnsi="Times New Roman" w:cs="Times New Roman"/>
                <w:lang w:val="uk-UA"/>
              </w:rPr>
            </w:pPr>
          </w:p>
          <w:p w14:paraId="48E59F77" w14:textId="77777777" w:rsidR="00AF0E7C" w:rsidRPr="0084440B" w:rsidRDefault="00AF0E7C" w:rsidP="00BA25AC">
            <w:pPr>
              <w:pStyle w:val="a6"/>
              <w:spacing w:after="0"/>
              <w:ind w:left="0"/>
              <w:jc w:val="both"/>
              <w:rPr>
                <w:rFonts w:ascii="Times New Roman" w:hAnsi="Times New Roman" w:cs="Times New Roman"/>
                <w:lang w:val="uk-UA"/>
              </w:rPr>
            </w:pPr>
          </w:p>
          <w:p w14:paraId="685A3D02" w14:textId="77777777" w:rsidR="00AF0E7C" w:rsidRPr="0084440B" w:rsidRDefault="00AF0E7C" w:rsidP="00BA25AC">
            <w:pPr>
              <w:pStyle w:val="a6"/>
              <w:spacing w:after="0"/>
              <w:ind w:left="0"/>
              <w:jc w:val="both"/>
              <w:rPr>
                <w:rFonts w:ascii="Times New Roman" w:hAnsi="Times New Roman" w:cs="Times New Roman"/>
                <w:lang w:val="uk-UA"/>
              </w:rPr>
            </w:pPr>
          </w:p>
          <w:p w14:paraId="777830EB" w14:textId="77777777" w:rsidR="00AF0E7C" w:rsidRPr="0084440B" w:rsidRDefault="00AF0E7C" w:rsidP="00BA25AC">
            <w:pPr>
              <w:pStyle w:val="a6"/>
              <w:spacing w:after="0"/>
              <w:ind w:left="0"/>
              <w:jc w:val="both"/>
              <w:rPr>
                <w:rFonts w:ascii="Times New Roman" w:hAnsi="Times New Roman" w:cs="Times New Roman"/>
                <w:lang w:val="uk-UA"/>
              </w:rPr>
            </w:pPr>
          </w:p>
          <w:p w14:paraId="794E8A39" w14:textId="47530CA8" w:rsidR="00AF0E7C" w:rsidRPr="0084440B" w:rsidRDefault="00AF0E7C" w:rsidP="00BA25AC">
            <w:pPr>
              <w:pStyle w:val="a6"/>
              <w:spacing w:after="0"/>
              <w:ind w:left="0"/>
              <w:jc w:val="both"/>
              <w:rPr>
                <w:rFonts w:ascii="Times New Roman" w:hAnsi="Times New Roman" w:cs="Times New Roman"/>
                <w:lang w:val="uk-UA"/>
              </w:rPr>
            </w:pPr>
          </w:p>
          <w:p w14:paraId="58197334" w14:textId="16031225" w:rsidR="00AF0E7C" w:rsidRPr="0084440B" w:rsidRDefault="00AF0E7C" w:rsidP="00BA25AC">
            <w:pPr>
              <w:pStyle w:val="a6"/>
              <w:spacing w:after="0"/>
              <w:ind w:left="0"/>
              <w:jc w:val="both"/>
              <w:rPr>
                <w:rFonts w:ascii="Times New Roman" w:hAnsi="Times New Roman" w:cs="Times New Roman"/>
                <w:lang w:val="uk-UA"/>
              </w:rPr>
            </w:pPr>
          </w:p>
          <w:p w14:paraId="0EDBC879" w14:textId="77777777" w:rsidR="006568FB" w:rsidRPr="0084440B" w:rsidRDefault="006568FB" w:rsidP="00BA25AC">
            <w:pPr>
              <w:pStyle w:val="a6"/>
              <w:spacing w:after="0"/>
              <w:ind w:left="0"/>
              <w:jc w:val="both"/>
              <w:rPr>
                <w:rFonts w:ascii="Times New Roman" w:hAnsi="Times New Roman" w:cs="Times New Roman"/>
                <w:lang w:val="uk-UA"/>
              </w:rPr>
            </w:pPr>
          </w:p>
          <w:p w14:paraId="3B2BC67A" w14:textId="5050D047" w:rsidR="00AF0E7C" w:rsidRPr="0084440B" w:rsidRDefault="00AF0E7C" w:rsidP="00BA25AC">
            <w:pPr>
              <w:pStyle w:val="a6"/>
              <w:spacing w:after="0"/>
              <w:ind w:left="0"/>
              <w:jc w:val="both"/>
              <w:rPr>
                <w:rFonts w:ascii="Times New Roman" w:hAnsi="Times New Roman" w:cs="Times New Roman"/>
                <w:lang w:val="uk-UA"/>
              </w:rPr>
            </w:pPr>
            <w:r w:rsidRPr="0084440B">
              <w:rPr>
                <w:rFonts w:ascii="Times New Roman" w:hAnsi="Times New Roman" w:cs="Times New Roman"/>
                <w:b/>
                <w:lang w:val="uk-UA"/>
              </w:rPr>
              <w:t>Враховано частково</w:t>
            </w:r>
          </w:p>
          <w:p w14:paraId="54E06C2F" w14:textId="77777777" w:rsidR="00AF0E7C" w:rsidRPr="0084440B" w:rsidRDefault="00AF0E7C" w:rsidP="00BA25AC">
            <w:pPr>
              <w:pStyle w:val="a6"/>
              <w:spacing w:after="0"/>
              <w:ind w:left="0"/>
              <w:jc w:val="both"/>
              <w:rPr>
                <w:rFonts w:ascii="Times New Roman" w:hAnsi="Times New Roman" w:cs="Times New Roman"/>
                <w:lang w:val="uk-UA"/>
              </w:rPr>
            </w:pPr>
            <w:r w:rsidRPr="0084440B">
              <w:rPr>
                <w:rFonts w:ascii="Times New Roman" w:hAnsi="Times New Roman" w:cs="Times New Roman"/>
                <w:lang w:val="uk-UA"/>
              </w:rPr>
              <w:t xml:space="preserve">Посилання на закон </w:t>
            </w:r>
            <w:proofErr w:type="spellStart"/>
            <w:r w:rsidRPr="0084440B">
              <w:rPr>
                <w:rFonts w:ascii="Times New Roman" w:hAnsi="Times New Roman" w:cs="Times New Roman"/>
                <w:lang w:val="uk-UA"/>
              </w:rPr>
              <w:t>вцілому</w:t>
            </w:r>
            <w:proofErr w:type="spellEnd"/>
            <w:r w:rsidRPr="0084440B">
              <w:rPr>
                <w:rFonts w:ascii="Times New Roman" w:hAnsi="Times New Roman" w:cs="Times New Roman"/>
                <w:lang w:val="uk-UA"/>
              </w:rPr>
              <w:t xml:space="preserve"> є загальної юридичною практикою. Запропонована редакція: «відмова ліцензіата у проведенні перевірки – </w:t>
            </w:r>
            <w:proofErr w:type="spellStart"/>
            <w:r w:rsidRPr="0084440B">
              <w:rPr>
                <w:rFonts w:ascii="Times New Roman" w:hAnsi="Times New Roman" w:cs="Times New Roman"/>
                <w:lang w:val="uk-UA"/>
              </w:rPr>
              <w:t>недопуск</w:t>
            </w:r>
            <w:proofErr w:type="spellEnd"/>
            <w:r w:rsidRPr="0084440B">
              <w:rPr>
                <w:rFonts w:ascii="Times New Roman" w:hAnsi="Times New Roman" w:cs="Times New Roman"/>
                <w:lang w:val="uk-UA"/>
              </w:rPr>
              <w:t xml:space="preserve"> членів комісії з перевірки до здійснення перевірки за відсутності передбачених для цього </w:t>
            </w:r>
            <w:r w:rsidRPr="0084440B">
              <w:rPr>
                <w:rFonts w:ascii="Times New Roman" w:hAnsi="Times New Roman" w:cs="Times New Roman"/>
                <w:b/>
                <w:lang w:val="uk-UA"/>
              </w:rPr>
              <w:t>законом та цим Порядком</w:t>
            </w:r>
            <w:r w:rsidRPr="0084440B">
              <w:rPr>
                <w:rFonts w:ascii="Times New Roman" w:hAnsi="Times New Roman" w:cs="Times New Roman"/>
                <w:lang w:val="uk-UA"/>
              </w:rPr>
              <w:t xml:space="preserve"> підстав…»</w:t>
            </w:r>
          </w:p>
          <w:p w14:paraId="040BC54D" w14:textId="77777777" w:rsidR="00AF0E7C" w:rsidRPr="0084440B" w:rsidRDefault="00AF0E7C" w:rsidP="00BA25AC">
            <w:pPr>
              <w:pStyle w:val="a6"/>
              <w:spacing w:after="0"/>
              <w:ind w:left="0"/>
              <w:jc w:val="both"/>
              <w:rPr>
                <w:rFonts w:ascii="Times New Roman" w:hAnsi="Times New Roman" w:cs="Times New Roman"/>
                <w:lang w:val="uk-UA"/>
              </w:rPr>
            </w:pPr>
          </w:p>
          <w:p w14:paraId="4718FD21" w14:textId="77777777" w:rsidR="00AF0E7C" w:rsidRPr="0084440B" w:rsidRDefault="00AF0E7C" w:rsidP="00BA25AC">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69F8C53A" w14:textId="77777777" w:rsidR="00AF0E7C" w:rsidRPr="0084440B" w:rsidRDefault="00AF0E7C" w:rsidP="00BA25AC">
            <w:pPr>
              <w:pStyle w:val="a6"/>
              <w:spacing w:after="0"/>
              <w:ind w:left="0"/>
              <w:jc w:val="both"/>
              <w:rPr>
                <w:rFonts w:ascii="Times New Roman" w:hAnsi="Times New Roman" w:cs="Times New Roman"/>
                <w:lang w:val="uk-UA"/>
              </w:rPr>
            </w:pPr>
            <w:r w:rsidRPr="0084440B">
              <w:rPr>
                <w:rFonts w:ascii="Times New Roman" w:hAnsi="Times New Roman" w:cs="Times New Roman"/>
                <w:lang w:val="uk-UA"/>
              </w:rPr>
              <w:t xml:space="preserve">Оскільки може бути тлумачено як обов’язкова присутність усіх уповноважених осіб у перший та/або </w:t>
            </w:r>
            <w:r w:rsidRPr="0084440B">
              <w:rPr>
                <w:rFonts w:ascii="Times New Roman" w:hAnsi="Times New Roman" w:cs="Times New Roman"/>
                <w:lang w:val="uk-UA"/>
              </w:rPr>
              <w:lastRenderedPageBreak/>
              <w:t>останній день</w:t>
            </w:r>
            <w:r w:rsidR="00085DB5" w:rsidRPr="0084440B">
              <w:rPr>
                <w:rFonts w:ascii="Times New Roman" w:hAnsi="Times New Roman" w:cs="Times New Roman"/>
                <w:lang w:val="uk-UA"/>
              </w:rPr>
              <w:t xml:space="preserve"> перевірки</w:t>
            </w:r>
            <w:r w:rsidRPr="0084440B">
              <w:rPr>
                <w:rFonts w:ascii="Times New Roman" w:hAnsi="Times New Roman" w:cs="Times New Roman"/>
                <w:lang w:val="uk-UA"/>
              </w:rPr>
              <w:t>, що</w:t>
            </w:r>
            <w:r w:rsidR="00085DB5" w:rsidRPr="0084440B">
              <w:rPr>
                <w:rFonts w:ascii="Times New Roman" w:hAnsi="Times New Roman" w:cs="Times New Roman"/>
                <w:lang w:val="uk-UA"/>
              </w:rPr>
              <w:t xml:space="preserve"> призведе до ускладнення процесу перевірки для ліцензіата. Натомість вимагається лише присутність уповноваженої особи загалом</w:t>
            </w:r>
          </w:p>
          <w:p w14:paraId="4E15DDDD" w14:textId="77777777" w:rsidR="00085DB5" w:rsidRPr="0084440B" w:rsidRDefault="00085DB5" w:rsidP="00BA25AC">
            <w:pPr>
              <w:pStyle w:val="a6"/>
              <w:spacing w:after="0"/>
              <w:ind w:left="0"/>
              <w:jc w:val="both"/>
              <w:rPr>
                <w:rFonts w:ascii="Times New Roman" w:hAnsi="Times New Roman" w:cs="Times New Roman"/>
                <w:lang w:val="uk-UA"/>
              </w:rPr>
            </w:pPr>
          </w:p>
          <w:p w14:paraId="37ED35A9" w14:textId="77777777" w:rsidR="00085DB5" w:rsidRPr="0084440B" w:rsidRDefault="00085DB5" w:rsidP="00085DB5">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6BEF3481" w14:textId="77777777" w:rsidR="00085DB5" w:rsidRPr="0084440B" w:rsidRDefault="00085DB5" w:rsidP="009D1969">
            <w:pPr>
              <w:pStyle w:val="a6"/>
              <w:spacing w:after="0"/>
              <w:ind w:left="27"/>
              <w:jc w:val="both"/>
              <w:rPr>
                <w:rFonts w:ascii="Times New Roman" w:hAnsi="Times New Roman" w:cs="Times New Roman"/>
                <w:lang w:val="uk-UA"/>
              </w:rPr>
            </w:pPr>
            <w:r w:rsidRPr="0084440B">
              <w:rPr>
                <w:rFonts w:ascii="Times New Roman" w:hAnsi="Times New Roman" w:cs="Times New Roman"/>
                <w:lang w:val="uk-UA"/>
              </w:rPr>
              <w:t>Визначення ліцензійної справи</w:t>
            </w:r>
            <w:r w:rsidR="000B74B1" w:rsidRPr="0084440B">
              <w:rPr>
                <w:rFonts w:ascii="Times New Roman" w:hAnsi="Times New Roman" w:cs="Times New Roman"/>
                <w:lang w:val="uk-UA"/>
              </w:rPr>
              <w:t xml:space="preserve">, </w:t>
            </w:r>
            <w:r w:rsidR="00A10313" w:rsidRPr="0084440B">
              <w:rPr>
                <w:rFonts w:ascii="Times New Roman" w:hAnsi="Times New Roman" w:cs="Times New Roman"/>
                <w:lang w:val="uk-UA"/>
              </w:rPr>
              <w:t xml:space="preserve">місця провадження виду господарської діяльності </w:t>
            </w:r>
            <w:r w:rsidRPr="0084440B">
              <w:rPr>
                <w:rFonts w:ascii="Times New Roman" w:hAnsi="Times New Roman" w:cs="Times New Roman"/>
                <w:lang w:val="uk-UA"/>
              </w:rPr>
              <w:t>міститься в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009D1969" w:rsidRPr="0084440B">
              <w:rPr>
                <w:rFonts w:ascii="Times New Roman" w:hAnsi="Times New Roman" w:cs="Times New Roman"/>
                <w:lang w:val="uk-UA"/>
              </w:rPr>
              <w:t>,</w:t>
            </w:r>
            <w:r w:rsidRPr="0084440B">
              <w:rPr>
                <w:rFonts w:ascii="Times New Roman" w:hAnsi="Times New Roman" w:cs="Times New Roman"/>
                <w:lang w:val="uk-UA"/>
              </w:rPr>
              <w:t xml:space="preserve"> </w:t>
            </w:r>
            <w:r w:rsidR="009D1969" w:rsidRPr="0084440B">
              <w:rPr>
                <w:rFonts w:ascii="Times New Roman" w:hAnsi="Times New Roman" w:cs="Times New Roman"/>
                <w:lang w:val="uk-UA"/>
              </w:rPr>
              <w:t>затвердженого п</w:t>
            </w:r>
            <w:r w:rsidRPr="0084440B">
              <w:rPr>
                <w:rFonts w:ascii="Times New Roman" w:hAnsi="Times New Roman" w:cs="Times New Roman"/>
                <w:lang w:val="uk-UA"/>
              </w:rPr>
              <w:t>останов</w:t>
            </w:r>
            <w:r w:rsidR="009D1969" w:rsidRPr="0084440B">
              <w:rPr>
                <w:rFonts w:ascii="Times New Roman" w:hAnsi="Times New Roman" w:cs="Times New Roman"/>
                <w:lang w:val="uk-UA"/>
              </w:rPr>
              <w:t>ою</w:t>
            </w:r>
            <w:r w:rsidRPr="0084440B">
              <w:rPr>
                <w:rFonts w:ascii="Times New Roman" w:hAnsi="Times New Roman" w:cs="Times New Roman"/>
                <w:lang w:val="uk-UA"/>
              </w:rPr>
              <w:t xml:space="preserve"> </w:t>
            </w:r>
            <w:r w:rsidR="009D1969" w:rsidRPr="0084440B">
              <w:rPr>
                <w:rFonts w:ascii="Times New Roman" w:hAnsi="Times New Roman" w:cs="Times New Roman"/>
                <w:lang w:val="uk-UA"/>
              </w:rPr>
              <w:t xml:space="preserve">НКРЕКП від </w:t>
            </w:r>
            <w:r w:rsidRPr="0084440B">
              <w:rPr>
                <w:rFonts w:ascii="Times New Roman" w:hAnsi="Times New Roman" w:cs="Times New Roman"/>
                <w:lang w:val="uk-UA"/>
              </w:rPr>
              <w:t>03.03.2020 №</w:t>
            </w:r>
            <w:r w:rsidR="009D1969" w:rsidRPr="0084440B">
              <w:rPr>
                <w:rFonts w:ascii="Times New Roman" w:hAnsi="Times New Roman" w:cs="Times New Roman"/>
                <w:lang w:val="uk-UA"/>
              </w:rPr>
              <w:t> </w:t>
            </w:r>
            <w:r w:rsidRPr="0084440B">
              <w:rPr>
                <w:rFonts w:ascii="Times New Roman" w:hAnsi="Times New Roman" w:cs="Times New Roman"/>
                <w:lang w:val="uk-UA"/>
              </w:rPr>
              <w:t>548</w:t>
            </w:r>
            <w:r w:rsidR="009D1969" w:rsidRPr="0084440B">
              <w:rPr>
                <w:rFonts w:ascii="Times New Roman" w:hAnsi="Times New Roman" w:cs="Times New Roman"/>
                <w:lang w:val="uk-UA"/>
              </w:rPr>
              <w:t>.</w:t>
            </w:r>
          </w:p>
          <w:p w14:paraId="5C37B284" w14:textId="2DF7D1B4" w:rsidR="00A10313" w:rsidRPr="0084440B" w:rsidRDefault="00A10313" w:rsidP="009D1969">
            <w:pPr>
              <w:pStyle w:val="a6"/>
              <w:spacing w:after="0"/>
              <w:ind w:left="27"/>
              <w:jc w:val="both"/>
              <w:rPr>
                <w:rFonts w:ascii="Times New Roman" w:hAnsi="Times New Roman" w:cs="Times New Roman"/>
                <w:lang w:val="uk-UA"/>
              </w:rPr>
            </w:pPr>
            <w:r w:rsidRPr="0084440B">
              <w:rPr>
                <w:rFonts w:ascii="Times New Roman" w:hAnsi="Times New Roman" w:cs="Times New Roman"/>
                <w:lang w:val="uk-UA"/>
              </w:rPr>
              <w:t>Місцезнаходження юридичної особи вказується, зокрема, в Єдиному державному реєстрі юридичних осіб, фізичних осіб - підприємців та громадських формувань</w:t>
            </w:r>
          </w:p>
        </w:tc>
      </w:tr>
      <w:tr w:rsidR="008564E9" w:rsidRPr="0084440B" w14:paraId="70EACA2B" w14:textId="77777777" w:rsidTr="00DC153A">
        <w:tc>
          <w:tcPr>
            <w:tcW w:w="417" w:type="pct"/>
          </w:tcPr>
          <w:p w14:paraId="5F0FF8CF" w14:textId="007BCFAF" w:rsidR="000A58EC" w:rsidRPr="0084440B" w:rsidRDefault="00AA2262" w:rsidP="00BA25AC">
            <w:pPr>
              <w:spacing w:after="0"/>
              <w:contextualSpacing/>
              <w:jc w:val="center"/>
              <w:rPr>
                <w:rFonts w:ascii="Times New Roman" w:hAnsi="Times New Roman" w:cs="Times New Roman"/>
              </w:rPr>
            </w:pPr>
            <w:r w:rsidRPr="0084440B">
              <w:rPr>
                <w:rFonts w:ascii="Times New Roman" w:hAnsi="Times New Roman" w:cs="Times New Roman"/>
              </w:rPr>
              <w:lastRenderedPageBreak/>
              <w:t>2.3</w:t>
            </w:r>
          </w:p>
        </w:tc>
        <w:tc>
          <w:tcPr>
            <w:tcW w:w="1146" w:type="pct"/>
            <w:shd w:val="clear" w:color="auto" w:fill="auto"/>
          </w:tcPr>
          <w:p w14:paraId="3836A81E" w14:textId="77777777" w:rsidR="00916672" w:rsidRPr="0084440B" w:rsidRDefault="00916672" w:rsidP="00AA2262">
            <w:pPr>
              <w:spacing w:after="0"/>
              <w:ind w:firstLine="240"/>
              <w:jc w:val="both"/>
              <w:rPr>
                <w:rFonts w:ascii="Times New Roman" w:hAnsi="Times New Roman" w:cs="Times New Roman"/>
                <w:color w:val="000000"/>
              </w:rPr>
            </w:pPr>
          </w:p>
          <w:p w14:paraId="54DA6DF9" w14:textId="77777777" w:rsidR="00916672" w:rsidRPr="0084440B" w:rsidRDefault="00916672" w:rsidP="00AA2262">
            <w:pPr>
              <w:spacing w:after="0"/>
              <w:ind w:firstLine="240"/>
              <w:jc w:val="both"/>
              <w:rPr>
                <w:rFonts w:ascii="Times New Roman" w:hAnsi="Times New Roman" w:cs="Times New Roman"/>
                <w:color w:val="000000"/>
              </w:rPr>
            </w:pPr>
          </w:p>
          <w:p w14:paraId="26D8E601" w14:textId="77777777" w:rsidR="00916672" w:rsidRPr="0084440B" w:rsidRDefault="00916672" w:rsidP="00AA2262">
            <w:pPr>
              <w:spacing w:after="0"/>
              <w:ind w:firstLine="240"/>
              <w:jc w:val="both"/>
              <w:rPr>
                <w:rFonts w:ascii="Times New Roman" w:hAnsi="Times New Roman" w:cs="Times New Roman"/>
                <w:color w:val="000000"/>
              </w:rPr>
            </w:pPr>
          </w:p>
          <w:p w14:paraId="28DB1A95" w14:textId="5AB9D979"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2.3. Для проведення перевірки ліцензіата НКРЕКП створює комісію </w:t>
            </w:r>
            <w:r w:rsidRPr="0084440B">
              <w:rPr>
                <w:rFonts w:ascii="Times New Roman" w:hAnsi="Times New Roman" w:cs="Times New Roman"/>
                <w:color w:val="000000"/>
              </w:rPr>
              <w:lastRenderedPageBreak/>
              <w:t>з числа працівників центрального апарату та/або територіального органу НКРЕКП (далі - ТО НКРЕКП) і призначає голову комісії з перевірки.</w:t>
            </w:r>
            <w:bookmarkStart w:id="2" w:name="8636"/>
            <w:bookmarkEnd w:id="2"/>
          </w:p>
          <w:p w14:paraId="78978DD5"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02C9067A" w14:textId="4D1F0863" w:rsidR="001F28E8" w:rsidRPr="0084440B" w:rsidRDefault="00AA2262" w:rsidP="00916672">
            <w:pPr>
              <w:spacing w:after="0"/>
              <w:ind w:firstLine="240"/>
              <w:jc w:val="both"/>
              <w:rPr>
                <w:rFonts w:ascii="Times New Roman" w:hAnsi="Times New Roman" w:cs="Times New Roman"/>
                <w:b/>
                <w:bCs/>
              </w:rPr>
            </w:pPr>
            <w:r w:rsidRPr="0084440B">
              <w:rPr>
                <w:rFonts w:ascii="Times New Roman" w:hAnsi="Times New Roman" w:cs="Times New Roman"/>
                <w:color w:val="000000"/>
              </w:rPr>
              <w:t>У випадках та порядку, передбачених законом, перевірки проводяться за місцезнаходженням та/або місцем провадження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bookmarkStart w:id="3" w:name="8641"/>
            <w:bookmarkEnd w:id="3"/>
          </w:p>
        </w:tc>
        <w:tc>
          <w:tcPr>
            <w:tcW w:w="1146" w:type="pct"/>
            <w:shd w:val="clear" w:color="auto" w:fill="auto"/>
          </w:tcPr>
          <w:p w14:paraId="04CA7321"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1442281B" w14:textId="77777777" w:rsidR="00916672" w:rsidRPr="0084440B" w:rsidRDefault="00916672" w:rsidP="00AA2262">
            <w:pPr>
              <w:spacing w:after="0"/>
              <w:ind w:firstLine="240"/>
              <w:jc w:val="both"/>
              <w:rPr>
                <w:rFonts w:ascii="Times New Roman" w:hAnsi="Times New Roman" w:cs="Times New Roman"/>
                <w:color w:val="000000"/>
              </w:rPr>
            </w:pPr>
          </w:p>
          <w:p w14:paraId="5836F939" w14:textId="69FC6F2E"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2.3. Для проведення перевірки ліцензіата НКРЕКП створює комісію </w:t>
            </w:r>
            <w:r w:rsidRPr="0084440B">
              <w:rPr>
                <w:rFonts w:ascii="Times New Roman" w:hAnsi="Times New Roman" w:cs="Times New Roman"/>
                <w:color w:val="000000"/>
              </w:rPr>
              <w:lastRenderedPageBreak/>
              <w:t>з числа працівників центрального апарату та/або територіального органу НКРЕКП (далі - ТО НКРЕКП) і призначає голову комісії з перевірки.</w:t>
            </w:r>
          </w:p>
          <w:p w14:paraId="5003DFD7"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750A31A9" w14:textId="3A9197E1" w:rsidR="000A58EC" w:rsidRPr="0084440B" w:rsidRDefault="00AA2262" w:rsidP="00916672">
            <w:pPr>
              <w:spacing w:after="0"/>
              <w:ind w:firstLine="240"/>
              <w:jc w:val="both"/>
              <w:rPr>
                <w:rFonts w:ascii="Times New Roman" w:hAnsi="Times New Roman" w:cs="Times New Roman"/>
              </w:rPr>
            </w:pPr>
            <w:r w:rsidRPr="0084440B">
              <w:rPr>
                <w:rFonts w:ascii="Times New Roman" w:hAnsi="Times New Roman" w:cs="Times New Roman"/>
                <w:color w:val="000000"/>
              </w:rPr>
              <w:t xml:space="preserve">У випадках та порядку, передбачених законом, перевірки проводяться за місцезнаходженням та/або </w:t>
            </w:r>
            <w:r w:rsidRPr="0084440B">
              <w:rPr>
                <w:rFonts w:ascii="Times New Roman" w:hAnsi="Times New Roman" w:cs="Times New Roman"/>
                <w:b/>
                <w:bCs/>
                <w:strike/>
                <w:color w:val="000000"/>
              </w:rPr>
              <w:t>місцем провадження ліцензіатом та</w:t>
            </w:r>
            <w:r w:rsidRPr="0084440B">
              <w:rPr>
                <w:rFonts w:ascii="Times New Roman" w:hAnsi="Times New Roman" w:cs="Times New Roman"/>
                <w:color w:val="000000"/>
              </w:rPr>
              <w:t xml:space="preserve"> його відокремленими підрозділами господарської діяльності, що підлягає ліцензуванню, або у приміщенні НКРЕКП або її територіального органу.</w:t>
            </w:r>
          </w:p>
        </w:tc>
        <w:tc>
          <w:tcPr>
            <w:tcW w:w="1146" w:type="pct"/>
            <w:shd w:val="clear" w:color="auto" w:fill="auto"/>
          </w:tcPr>
          <w:p w14:paraId="65AF662B"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6A6EEAD" w14:textId="77777777" w:rsidR="00916672" w:rsidRPr="0084440B" w:rsidRDefault="00916672" w:rsidP="00916672">
            <w:pPr>
              <w:pStyle w:val="rvps2"/>
              <w:shd w:val="clear" w:color="auto" w:fill="FFFFFF"/>
              <w:spacing w:before="0" w:beforeAutospacing="0" w:after="0" w:afterAutospacing="0"/>
              <w:ind w:firstLine="186"/>
              <w:jc w:val="both"/>
              <w:rPr>
                <w:rFonts w:cs="Times New Roman"/>
                <w:color w:val="000000"/>
                <w:sz w:val="22"/>
                <w:szCs w:val="22"/>
              </w:rPr>
            </w:pPr>
          </w:p>
          <w:p w14:paraId="4446E8FE" w14:textId="490958F8"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 xml:space="preserve">Згідно ліцензійних умов, наприклад, </w:t>
            </w:r>
            <w:r w:rsidRPr="0084440B">
              <w:rPr>
                <w:rFonts w:cs="Times New Roman"/>
                <w:color w:val="000000"/>
                <w:sz w:val="22"/>
                <w:szCs w:val="22"/>
                <w:u w:val="single"/>
              </w:rPr>
              <w:t xml:space="preserve">для незалежних </w:t>
            </w:r>
            <w:r w:rsidRPr="0084440B">
              <w:rPr>
                <w:rFonts w:cs="Times New Roman"/>
                <w:color w:val="000000"/>
                <w:sz w:val="22"/>
                <w:szCs w:val="22"/>
                <w:u w:val="single"/>
              </w:rPr>
              <w:lastRenderedPageBreak/>
              <w:t>постачальників</w:t>
            </w:r>
            <w:r w:rsidRPr="0084440B">
              <w:rPr>
                <w:rFonts w:cs="Times New Roman"/>
                <w:color w:val="000000"/>
                <w:sz w:val="22"/>
                <w:szCs w:val="22"/>
              </w:rPr>
              <w:t xml:space="preserve"> (газ/ ЕЕ) «місце провадження господарської діяльності» - </w:t>
            </w:r>
            <w:r w:rsidRPr="0084440B">
              <w:rPr>
                <w:rFonts w:cs="Times New Roman"/>
                <w:b/>
                <w:bCs/>
                <w:color w:val="000000"/>
                <w:sz w:val="22"/>
                <w:szCs w:val="22"/>
              </w:rPr>
              <w:t>це вся територія України</w:t>
            </w:r>
            <w:r w:rsidRPr="0084440B">
              <w:rPr>
                <w:rFonts w:cs="Times New Roman"/>
                <w:color w:val="000000"/>
                <w:sz w:val="22"/>
                <w:szCs w:val="22"/>
              </w:rPr>
              <w:t xml:space="preserve">, а </w:t>
            </w:r>
            <w:r w:rsidRPr="0084440B">
              <w:rPr>
                <w:rFonts w:cs="Times New Roman"/>
                <w:color w:val="000000"/>
                <w:sz w:val="22"/>
                <w:szCs w:val="22"/>
                <w:u w:val="single"/>
              </w:rPr>
              <w:t>для розподільних компаній</w:t>
            </w:r>
            <w:r w:rsidRPr="0084440B">
              <w:rPr>
                <w:rFonts w:cs="Times New Roman"/>
                <w:color w:val="000000"/>
                <w:sz w:val="22"/>
                <w:szCs w:val="22"/>
              </w:rPr>
              <w:t xml:space="preserve"> (газ/ ЕЕ) - </w:t>
            </w:r>
            <w:r w:rsidRPr="0084440B">
              <w:rPr>
                <w:rFonts w:cs="Times New Roman"/>
                <w:b/>
                <w:bCs/>
                <w:color w:val="000000"/>
                <w:sz w:val="22"/>
                <w:szCs w:val="22"/>
              </w:rPr>
              <w:t>це адміністративна територія де розміщені мережі ліцензіата</w:t>
            </w:r>
            <w:r w:rsidRPr="0084440B">
              <w:rPr>
                <w:rFonts w:cs="Times New Roman"/>
                <w:color w:val="000000"/>
                <w:sz w:val="22"/>
                <w:szCs w:val="22"/>
              </w:rPr>
              <w:t>.</w:t>
            </w:r>
          </w:p>
          <w:p w14:paraId="23201B35" w14:textId="6F651FC1" w:rsidR="000A58EC" w:rsidRPr="0084440B" w:rsidRDefault="00AA2262" w:rsidP="00AA2262">
            <w:pPr>
              <w:pStyle w:val="a6"/>
              <w:spacing w:after="0"/>
              <w:ind w:left="0"/>
              <w:jc w:val="both"/>
              <w:rPr>
                <w:rFonts w:ascii="Times New Roman" w:hAnsi="Times New Roman" w:cs="Times New Roman"/>
                <w:lang w:val="uk-UA"/>
              </w:rPr>
            </w:pPr>
            <w:r w:rsidRPr="0084440B">
              <w:rPr>
                <w:rFonts w:ascii="Times New Roman" w:hAnsi="Times New Roman" w:cs="Times New Roman"/>
                <w:color w:val="000000"/>
                <w:lang w:val="uk-UA"/>
              </w:rPr>
              <w:t xml:space="preserve">Постійна присутність постачальників має забезпечуватися ними за адресами будівель/ приміщень, що визначені – як засіб провадження господарської діяльності, натомість як за </w:t>
            </w:r>
            <w:proofErr w:type="spellStart"/>
            <w:r w:rsidRPr="0084440B">
              <w:rPr>
                <w:rFonts w:ascii="Times New Roman" w:hAnsi="Times New Roman" w:cs="Times New Roman"/>
                <w:color w:val="000000"/>
                <w:lang w:val="uk-UA"/>
              </w:rPr>
              <w:t>юр.адресою</w:t>
            </w:r>
            <w:proofErr w:type="spellEnd"/>
            <w:r w:rsidRPr="0084440B">
              <w:rPr>
                <w:rFonts w:ascii="Times New Roman" w:hAnsi="Times New Roman" w:cs="Times New Roman"/>
                <w:color w:val="000000"/>
                <w:lang w:val="uk-UA"/>
              </w:rPr>
              <w:t xml:space="preserve"> у постачальника фізично не має можливості прийняти комісію з перевірки. </w:t>
            </w:r>
            <w:r w:rsidRPr="0084440B">
              <w:rPr>
                <w:rFonts w:ascii="Times New Roman" w:hAnsi="Times New Roman" w:cs="Times New Roman"/>
                <w:b/>
                <w:bCs/>
                <w:i/>
                <w:iCs/>
                <w:color w:val="000000"/>
                <w:lang w:val="uk-UA"/>
              </w:rPr>
              <w:t>Отже врахування вищенаведеної пропозиції про введення поняття «місцезнаходження» і включення до нього адрес будівель/ приміщень які є засобами провадження господарської діяльності, є об’єктивним, і за таких умов посилання в цьому абзаці на «місцезнаходження», буде достатнім.</w:t>
            </w:r>
          </w:p>
        </w:tc>
        <w:tc>
          <w:tcPr>
            <w:tcW w:w="1145" w:type="pct"/>
            <w:shd w:val="clear" w:color="auto" w:fill="auto"/>
          </w:tcPr>
          <w:p w14:paraId="003B78EF" w14:textId="77777777" w:rsidR="000A58EC" w:rsidRPr="0084440B" w:rsidRDefault="000A58EC" w:rsidP="00BA25AC">
            <w:pPr>
              <w:pStyle w:val="a6"/>
              <w:spacing w:after="0"/>
              <w:ind w:left="0"/>
              <w:jc w:val="both"/>
              <w:rPr>
                <w:rFonts w:ascii="Times New Roman" w:hAnsi="Times New Roman" w:cs="Times New Roman"/>
                <w:lang w:val="uk-UA"/>
              </w:rPr>
            </w:pPr>
          </w:p>
          <w:p w14:paraId="4C15791B" w14:textId="77777777" w:rsidR="006568FB" w:rsidRPr="0084440B" w:rsidRDefault="006568FB" w:rsidP="00BA25AC">
            <w:pPr>
              <w:pStyle w:val="a6"/>
              <w:spacing w:after="0"/>
              <w:ind w:left="0"/>
              <w:jc w:val="both"/>
              <w:rPr>
                <w:rFonts w:ascii="Times New Roman" w:hAnsi="Times New Roman" w:cs="Times New Roman"/>
                <w:lang w:val="uk-UA"/>
              </w:rPr>
            </w:pPr>
          </w:p>
          <w:p w14:paraId="4FB102F5" w14:textId="77777777" w:rsidR="006568FB" w:rsidRPr="0084440B" w:rsidRDefault="006568FB" w:rsidP="00BA25AC">
            <w:pPr>
              <w:pStyle w:val="a6"/>
              <w:spacing w:after="0"/>
              <w:ind w:left="0"/>
              <w:jc w:val="both"/>
              <w:rPr>
                <w:rFonts w:ascii="Times New Roman" w:hAnsi="Times New Roman" w:cs="Times New Roman"/>
                <w:lang w:val="uk-UA"/>
              </w:rPr>
            </w:pPr>
          </w:p>
          <w:p w14:paraId="54CB4AD8" w14:textId="77777777" w:rsidR="006568FB" w:rsidRPr="0084440B" w:rsidRDefault="006568FB" w:rsidP="006568FB">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21C07F92" w14:textId="565C2DAC" w:rsidR="00F87890" w:rsidRPr="0084440B" w:rsidRDefault="00EA7F2C" w:rsidP="00F87890">
            <w:pPr>
              <w:pStyle w:val="a6"/>
              <w:spacing w:after="0"/>
              <w:ind w:left="0"/>
              <w:jc w:val="both"/>
              <w:rPr>
                <w:rFonts w:ascii="Times New Roman" w:hAnsi="Times New Roman" w:cs="Times New Roman"/>
                <w:lang w:val="uk-UA"/>
              </w:rPr>
            </w:pPr>
            <w:r w:rsidRPr="0084440B">
              <w:rPr>
                <w:rFonts w:ascii="Times New Roman" w:hAnsi="Times New Roman" w:cs="Times New Roman"/>
                <w:lang w:val="uk-UA"/>
              </w:rPr>
              <w:lastRenderedPageBreak/>
              <w:t xml:space="preserve">Оскільки перевірка може проводитись як за місцезнаходженням юридичної особи так і за місцем провадження господарської діяльності. </w:t>
            </w:r>
            <w:r w:rsidR="003D471E" w:rsidRPr="0084440B">
              <w:rPr>
                <w:rFonts w:ascii="Times New Roman" w:hAnsi="Times New Roman" w:cs="Times New Roman"/>
                <w:lang w:val="uk-UA"/>
              </w:rPr>
              <w:t>Відповідно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затвердженого постановою НКРЕКП від 03.03.2020 № 548 ці поняття є різними</w:t>
            </w:r>
          </w:p>
        </w:tc>
      </w:tr>
      <w:tr w:rsidR="008564E9" w:rsidRPr="0084440B" w14:paraId="54149520" w14:textId="77777777" w:rsidTr="00DC153A">
        <w:tc>
          <w:tcPr>
            <w:tcW w:w="417" w:type="pct"/>
          </w:tcPr>
          <w:p w14:paraId="79E73FE9" w14:textId="74FCEDF9" w:rsidR="001F28E8" w:rsidRPr="0084440B" w:rsidRDefault="00AA2262" w:rsidP="00BA25AC">
            <w:pPr>
              <w:spacing w:after="0"/>
              <w:contextualSpacing/>
              <w:jc w:val="center"/>
              <w:rPr>
                <w:rFonts w:ascii="Times New Roman" w:hAnsi="Times New Roman" w:cs="Times New Roman"/>
              </w:rPr>
            </w:pPr>
            <w:r w:rsidRPr="0084440B">
              <w:rPr>
                <w:rFonts w:ascii="Times New Roman" w:hAnsi="Times New Roman" w:cs="Times New Roman"/>
              </w:rPr>
              <w:lastRenderedPageBreak/>
              <w:t>2.5</w:t>
            </w:r>
          </w:p>
        </w:tc>
        <w:tc>
          <w:tcPr>
            <w:tcW w:w="1146" w:type="pct"/>
            <w:shd w:val="clear" w:color="auto" w:fill="auto"/>
          </w:tcPr>
          <w:p w14:paraId="0BDC1222" w14:textId="77777777" w:rsidR="00F87890" w:rsidRPr="0084440B" w:rsidRDefault="00F87890" w:rsidP="00AA2262">
            <w:pPr>
              <w:spacing w:after="0"/>
              <w:ind w:firstLine="240"/>
              <w:jc w:val="both"/>
              <w:rPr>
                <w:rFonts w:ascii="Times New Roman" w:hAnsi="Times New Roman" w:cs="Times New Roman"/>
                <w:color w:val="000000"/>
              </w:rPr>
            </w:pPr>
          </w:p>
          <w:p w14:paraId="4C10153B" w14:textId="77777777" w:rsidR="00F87890" w:rsidRPr="0084440B" w:rsidRDefault="00F87890" w:rsidP="00AA2262">
            <w:pPr>
              <w:spacing w:after="0"/>
              <w:ind w:firstLine="240"/>
              <w:jc w:val="both"/>
              <w:rPr>
                <w:rFonts w:ascii="Times New Roman" w:hAnsi="Times New Roman" w:cs="Times New Roman"/>
                <w:color w:val="000000"/>
              </w:rPr>
            </w:pPr>
          </w:p>
          <w:p w14:paraId="6D127C97" w14:textId="77777777" w:rsidR="00F87890" w:rsidRPr="0084440B" w:rsidRDefault="00F87890" w:rsidP="00AA2262">
            <w:pPr>
              <w:spacing w:after="0"/>
              <w:ind w:firstLine="240"/>
              <w:jc w:val="both"/>
              <w:rPr>
                <w:rFonts w:ascii="Times New Roman" w:hAnsi="Times New Roman" w:cs="Times New Roman"/>
                <w:color w:val="000000"/>
              </w:rPr>
            </w:pPr>
          </w:p>
          <w:p w14:paraId="26426E9B" w14:textId="200B5040"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2.5. Уповноваженою особою ліцензіата є керівник </w:t>
            </w:r>
            <w:r w:rsidRPr="0084440B">
              <w:rPr>
                <w:rFonts w:ascii="Times New Roman" w:hAnsi="Times New Roman" w:cs="Times New Roman"/>
                <w:color w:val="000000"/>
                <w:u w:val="single"/>
              </w:rPr>
              <w:t>або</w:t>
            </w:r>
            <w:r w:rsidRPr="0084440B">
              <w:rPr>
                <w:rFonts w:ascii="Times New Roman" w:hAnsi="Times New Roman" w:cs="Times New Roman"/>
                <w:color w:val="000000"/>
              </w:rPr>
              <w:t xml:space="preserve"> </w:t>
            </w:r>
            <w:r w:rsidRPr="0084440B">
              <w:rPr>
                <w:rFonts w:ascii="Times New Roman" w:hAnsi="Times New Roman" w:cs="Times New Roman"/>
                <w:color w:val="000000"/>
                <w:u w:val="single"/>
              </w:rPr>
              <w:t>особа</w:t>
            </w:r>
            <w:r w:rsidRPr="0084440B">
              <w:rPr>
                <w:rFonts w:ascii="Times New Roman" w:hAnsi="Times New Roman" w:cs="Times New Roman"/>
                <w:color w:val="000000"/>
              </w:rPr>
              <w:t>, уповноважена керівником представляти ліцензіата під час перевірки (далі - уповноважена особа ліцензіата).</w:t>
            </w:r>
            <w:bookmarkStart w:id="4" w:name="8643"/>
            <w:bookmarkEnd w:id="4"/>
          </w:p>
          <w:p w14:paraId="378BB413" w14:textId="62819D17" w:rsidR="001F28E8" w:rsidRPr="0084440B" w:rsidRDefault="001F28E8" w:rsidP="00A429C8">
            <w:pPr>
              <w:pStyle w:val="TableParagraph"/>
              <w:spacing w:line="242" w:lineRule="auto"/>
              <w:ind w:right="85"/>
              <w:jc w:val="both"/>
              <w:rPr>
                <w:rFonts w:cs="Times New Roman"/>
              </w:rPr>
            </w:pPr>
          </w:p>
        </w:tc>
        <w:tc>
          <w:tcPr>
            <w:tcW w:w="1146" w:type="pct"/>
            <w:shd w:val="clear" w:color="auto" w:fill="auto"/>
          </w:tcPr>
          <w:p w14:paraId="14EF6DC5" w14:textId="2950F774"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2231DA0F" w14:textId="77777777" w:rsidR="00F87890" w:rsidRPr="0084440B" w:rsidRDefault="00F87890" w:rsidP="00303701">
            <w:pPr>
              <w:spacing w:after="0"/>
              <w:jc w:val="both"/>
              <w:rPr>
                <w:rFonts w:ascii="Times New Roman" w:hAnsi="Times New Roman" w:cs="Times New Roman"/>
                <w:bCs/>
                <w:i/>
                <w:iCs/>
                <w:lang w:eastAsia="ru-RU"/>
              </w:rPr>
            </w:pPr>
          </w:p>
          <w:p w14:paraId="783C7437"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2.5. Уповноваженою особою ліцензіата є керівник </w:t>
            </w:r>
            <w:r w:rsidRPr="0084440B">
              <w:rPr>
                <w:rFonts w:ascii="Times New Roman" w:hAnsi="Times New Roman" w:cs="Times New Roman"/>
                <w:b/>
                <w:bCs/>
                <w:color w:val="000000"/>
              </w:rPr>
              <w:t>та/або</w:t>
            </w:r>
            <w:r w:rsidRPr="0084440B">
              <w:rPr>
                <w:rFonts w:ascii="Times New Roman" w:hAnsi="Times New Roman" w:cs="Times New Roman"/>
                <w:color w:val="000000"/>
              </w:rPr>
              <w:t xml:space="preserve"> </w:t>
            </w:r>
            <w:r w:rsidRPr="0084440B">
              <w:rPr>
                <w:rFonts w:ascii="Times New Roman" w:hAnsi="Times New Roman" w:cs="Times New Roman"/>
                <w:b/>
                <w:bCs/>
                <w:color w:val="000000"/>
              </w:rPr>
              <w:t>особи</w:t>
            </w:r>
            <w:r w:rsidRPr="0084440B">
              <w:rPr>
                <w:rFonts w:ascii="Times New Roman" w:hAnsi="Times New Roman" w:cs="Times New Roman"/>
                <w:color w:val="000000"/>
              </w:rPr>
              <w:t>, уповноважені керівником представляти ліцензіата під час перевірки (далі – уповноважена особа ліцензіата).</w:t>
            </w:r>
          </w:p>
          <w:p w14:paraId="0587FC12" w14:textId="0914154B" w:rsidR="001F28E8" w:rsidRPr="0084440B" w:rsidRDefault="001F28E8" w:rsidP="00A429C8">
            <w:pPr>
              <w:pStyle w:val="TableParagraph"/>
              <w:spacing w:line="242" w:lineRule="auto"/>
              <w:ind w:right="-15"/>
              <w:rPr>
                <w:rFonts w:cs="Times New Roman"/>
                <w:b/>
              </w:rPr>
            </w:pPr>
          </w:p>
        </w:tc>
        <w:tc>
          <w:tcPr>
            <w:tcW w:w="1146" w:type="pct"/>
            <w:shd w:val="clear" w:color="auto" w:fill="auto"/>
          </w:tcPr>
          <w:p w14:paraId="4052D27E" w14:textId="6D873EC6"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78801D26" w14:textId="77777777" w:rsidR="00F87890" w:rsidRPr="0084440B" w:rsidRDefault="00F87890" w:rsidP="00303701">
            <w:pPr>
              <w:spacing w:after="0"/>
              <w:jc w:val="both"/>
              <w:rPr>
                <w:rFonts w:ascii="Times New Roman" w:hAnsi="Times New Roman" w:cs="Times New Roman"/>
                <w:bCs/>
                <w:i/>
                <w:iCs/>
                <w:lang w:eastAsia="ru-RU"/>
              </w:rPr>
            </w:pPr>
          </w:p>
          <w:p w14:paraId="4CDDF6BC" w14:textId="7942A8C9" w:rsidR="001F28E8" w:rsidRPr="0084440B" w:rsidRDefault="00AA2262" w:rsidP="00F87890">
            <w:pPr>
              <w:pStyle w:val="rvps2"/>
              <w:shd w:val="clear" w:color="auto" w:fill="FFFFFF"/>
              <w:spacing w:before="0" w:beforeAutospacing="0" w:after="150" w:afterAutospacing="0"/>
              <w:ind w:firstLine="179"/>
              <w:jc w:val="both"/>
              <w:rPr>
                <w:rFonts w:cs="Times New Roman"/>
                <w:sz w:val="22"/>
                <w:szCs w:val="22"/>
              </w:rPr>
            </w:pPr>
            <w:r w:rsidRPr="0084440B">
              <w:rPr>
                <w:rFonts w:cs="Times New Roman"/>
                <w:color w:val="000000"/>
                <w:sz w:val="22"/>
                <w:szCs w:val="22"/>
              </w:rPr>
              <w:t xml:space="preserve">Пропонується визначати представників ліцензіата у множинному значенні. З об’єктивних причин, не завжди фізично можна забезпечити присутність одного працівника/ керівника у весь період перевірки, яка може становити 20 і більше днів. </w:t>
            </w:r>
            <w:r w:rsidRPr="0084440B">
              <w:rPr>
                <w:rFonts w:cs="Times New Roman"/>
                <w:color w:val="000000"/>
                <w:sz w:val="22"/>
                <w:szCs w:val="22"/>
              </w:rPr>
              <w:lastRenderedPageBreak/>
              <w:t>Для аналогічної ситуації з членами комісії передбачений п.2.8 Порядку.</w:t>
            </w:r>
          </w:p>
        </w:tc>
        <w:tc>
          <w:tcPr>
            <w:tcW w:w="1145" w:type="pct"/>
            <w:shd w:val="clear" w:color="auto" w:fill="auto"/>
          </w:tcPr>
          <w:p w14:paraId="7FD3B734" w14:textId="77777777" w:rsidR="001F28E8" w:rsidRPr="0084440B" w:rsidRDefault="001F28E8" w:rsidP="00BA25AC">
            <w:pPr>
              <w:pStyle w:val="a6"/>
              <w:spacing w:after="0"/>
              <w:ind w:left="0"/>
              <w:jc w:val="both"/>
              <w:rPr>
                <w:rFonts w:ascii="Times New Roman" w:hAnsi="Times New Roman" w:cs="Times New Roman"/>
                <w:lang w:val="uk-UA"/>
              </w:rPr>
            </w:pPr>
          </w:p>
          <w:p w14:paraId="3C8BB317" w14:textId="77777777" w:rsidR="00F87890" w:rsidRPr="0084440B" w:rsidRDefault="00F87890" w:rsidP="00BA25AC">
            <w:pPr>
              <w:pStyle w:val="a6"/>
              <w:spacing w:after="0"/>
              <w:ind w:left="0"/>
              <w:jc w:val="both"/>
              <w:rPr>
                <w:rFonts w:ascii="Times New Roman" w:hAnsi="Times New Roman" w:cs="Times New Roman"/>
                <w:lang w:val="uk-UA"/>
              </w:rPr>
            </w:pPr>
          </w:p>
          <w:p w14:paraId="12BD1242" w14:textId="77777777" w:rsidR="00F87890" w:rsidRPr="0084440B" w:rsidRDefault="00F87890" w:rsidP="00BA25AC">
            <w:pPr>
              <w:pStyle w:val="a6"/>
              <w:spacing w:after="0"/>
              <w:ind w:left="0"/>
              <w:jc w:val="both"/>
              <w:rPr>
                <w:rFonts w:ascii="Times New Roman" w:hAnsi="Times New Roman" w:cs="Times New Roman"/>
                <w:lang w:val="uk-UA"/>
              </w:rPr>
            </w:pPr>
          </w:p>
          <w:p w14:paraId="7A72184F" w14:textId="77777777" w:rsidR="00F87890" w:rsidRPr="0084440B" w:rsidRDefault="00F87890" w:rsidP="00F87890">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7A4F6CF9" w14:textId="35D376DD" w:rsidR="00F87890" w:rsidRPr="0084440B" w:rsidRDefault="00F87890" w:rsidP="00BA25AC">
            <w:pPr>
              <w:pStyle w:val="a6"/>
              <w:spacing w:after="0"/>
              <w:ind w:left="0"/>
              <w:jc w:val="both"/>
              <w:rPr>
                <w:rFonts w:ascii="Times New Roman" w:hAnsi="Times New Roman" w:cs="Times New Roman"/>
                <w:lang w:val="uk-UA"/>
              </w:rPr>
            </w:pPr>
            <w:r w:rsidRPr="0084440B">
              <w:rPr>
                <w:rFonts w:ascii="Times New Roman" w:hAnsi="Times New Roman" w:cs="Times New Roman"/>
                <w:lang w:val="uk-UA"/>
              </w:rPr>
              <w:t>Оскільки керівник є уповноваженою особою за визначенням та Порядок контролю не обмежує кількість уповноважених осіб, що можуть представляти ліцензіата під час перевірки</w:t>
            </w:r>
          </w:p>
        </w:tc>
      </w:tr>
      <w:tr w:rsidR="008564E9" w:rsidRPr="0084440B" w14:paraId="726D2856" w14:textId="5FC854EF" w:rsidTr="00DC153A">
        <w:tc>
          <w:tcPr>
            <w:tcW w:w="417" w:type="pct"/>
          </w:tcPr>
          <w:p w14:paraId="57DE85C8" w14:textId="6F537D9D" w:rsidR="005233F8" w:rsidRPr="0084440B" w:rsidRDefault="00AA2262" w:rsidP="005233F8">
            <w:pPr>
              <w:pStyle w:val="a6"/>
              <w:ind w:left="0"/>
              <w:jc w:val="center"/>
              <w:rPr>
                <w:rFonts w:ascii="Times New Roman" w:hAnsi="Times New Roman" w:cs="Times New Roman"/>
                <w:b/>
                <w:bCs/>
                <w:lang w:val="uk-UA"/>
              </w:rPr>
            </w:pPr>
            <w:r w:rsidRPr="0084440B">
              <w:rPr>
                <w:rFonts w:ascii="Times New Roman" w:hAnsi="Times New Roman" w:cs="Times New Roman"/>
                <w:b/>
                <w:bCs/>
                <w:lang w:val="uk-UA"/>
              </w:rPr>
              <w:t>2.12</w:t>
            </w:r>
          </w:p>
        </w:tc>
        <w:tc>
          <w:tcPr>
            <w:tcW w:w="1146" w:type="pct"/>
            <w:shd w:val="clear" w:color="auto" w:fill="auto"/>
          </w:tcPr>
          <w:p w14:paraId="264F9B1D" w14:textId="60FBE0BD" w:rsidR="005233F8" w:rsidRPr="0084440B" w:rsidRDefault="00AA2262" w:rsidP="00CD7230">
            <w:pPr>
              <w:contextualSpacing/>
              <w:jc w:val="both"/>
              <w:rPr>
                <w:rFonts w:ascii="Times New Roman" w:hAnsi="Times New Roman" w:cs="Times New Roman"/>
                <w:b/>
                <w:bCs/>
              </w:rPr>
            </w:pPr>
            <w:r w:rsidRPr="0084440B">
              <w:rPr>
                <w:rFonts w:ascii="Times New Roman" w:hAnsi="Times New Roman" w:cs="Times New Roman"/>
                <w:b/>
                <w:bCs/>
                <w:i/>
                <w:iCs/>
                <w:color w:val="000000"/>
              </w:rPr>
              <w:t>Пункт і норми - відсутні</w:t>
            </w:r>
          </w:p>
        </w:tc>
        <w:tc>
          <w:tcPr>
            <w:tcW w:w="1146" w:type="pct"/>
            <w:shd w:val="clear" w:color="auto" w:fill="auto"/>
          </w:tcPr>
          <w:p w14:paraId="446200E4"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681BE95C" w14:textId="77777777" w:rsidR="00FA1A4C" w:rsidRPr="0084440B" w:rsidRDefault="00FA1A4C" w:rsidP="00AA2262">
            <w:pPr>
              <w:spacing w:after="0"/>
              <w:ind w:firstLine="240"/>
              <w:jc w:val="both"/>
              <w:rPr>
                <w:rFonts w:ascii="Times New Roman" w:hAnsi="Times New Roman" w:cs="Times New Roman"/>
                <w:b/>
                <w:bCs/>
                <w:color w:val="000000"/>
              </w:rPr>
            </w:pPr>
          </w:p>
          <w:p w14:paraId="31A66107" w14:textId="0C31A88D"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2.12. При проведенні планових та позапланових перевірок</w:t>
            </w:r>
            <w:bookmarkStart w:id="5" w:name="8632"/>
            <w:bookmarkEnd w:id="5"/>
            <w:r w:rsidRPr="0084440B">
              <w:rPr>
                <w:rFonts w:ascii="Times New Roman" w:hAnsi="Times New Roman" w:cs="Times New Roman"/>
                <w:b/>
                <w:bCs/>
                <w:color w:val="000000"/>
              </w:rPr>
              <w:t xml:space="preserve"> враховується наступне:</w:t>
            </w:r>
          </w:p>
          <w:p w14:paraId="56E51811" w14:textId="77777777" w:rsidR="00AA2262" w:rsidRPr="0084440B" w:rsidRDefault="00AA2262" w:rsidP="00AA2262">
            <w:pPr>
              <w:spacing w:after="0"/>
              <w:ind w:firstLine="240"/>
              <w:jc w:val="both"/>
              <w:rPr>
                <w:rFonts w:ascii="Times New Roman" w:hAnsi="Times New Roman" w:cs="Times New Roman"/>
                <w:b/>
                <w:color w:val="000000"/>
              </w:rPr>
            </w:pPr>
          </w:p>
          <w:p w14:paraId="2DD92BCE"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color w:val="000000"/>
              </w:rPr>
              <w:t>1) Якщо за період перевірки ліцензіат не здійснював торгові операції на відповідному ринку (операцій з купівлю-продажу та/або постачання електроенергії/ газу/ тепла/ води), що підтверджується даними його обов’язкової звітності в НКРЕКП та/або ТО НКРЕКП, та за відсутності зворотних даних від інших учасників ринку, перевірка ліцензіата проводиться за формою невиїзної перевірки в приміщенні НКРЕКП або ТО НКРЕКП. Виключенням є виїзд для перевірки місцезнаходження ліцензіата (в тому числі наявності будівель і приміщень, зазначених ліцензіатом як засоби провадження господарської діяльності, та даних щодо них) та перевірки д</w:t>
            </w:r>
            <w:hyperlink r:id="rId8" w:tgtFrame="_blank" w:history="1">
              <w:r w:rsidRPr="0084440B">
                <w:rPr>
                  <w:rFonts w:ascii="Times New Roman" w:hAnsi="Times New Roman" w:cs="Times New Roman"/>
                  <w:b/>
                  <w:bCs/>
                  <w:color w:val="000000"/>
                </w:rPr>
                <w:t>оступності будівель та приміщень для людей з інвалідністю та інших маломобільних груп населення</w:t>
              </w:r>
            </w:hyperlink>
            <w:r w:rsidRPr="0084440B">
              <w:rPr>
                <w:rFonts w:ascii="Times New Roman" w:hAnsi="Times New Roman" w:cs="Times New Roman"/>
                <w:b/>
                <w:bCs/>
                <w:color w:val="000000"/>
              </w:rPr>
              <w:t xml:space="preserve"> (за необхідності). </w:t>
            </w:r>
          </w:p>
          <w:p w14:paraId="7F723953"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lastRenderedPageBreak/>
              <w:t xml:space="preserve">Також від таких ліцензіатів не вимагається наявність укладених договорів/ ЕІС-кодів, обов’язковість яких передбачена при здійсненні торгових операцій на відповідному ринку </w:t>
            </w:r>
            <w:r w:rsidRPr="0084440B">
              <w:rPr>
                <w:rFonts w:ascii="Times New Roman" w:hAnsi="Times New Roman" w:cs="Times New Roman"/>
                <w:b/>
                <w:color w:val="000000"/>
              </w:rPr>
              <w:t>(операцій з купівлю-продажу та/або постачання електроенергії/ газу/ тепла/ води).</w:t>
            </w:r>
          </w:p>
          <w:p w14:paraId="5C0E2DE5" w14:textId="77777777" w:rsidR="00AA2262" w:rsidRPr="0084440B" w:rsidRDefault="00AA2262" w:rsidP="00AA2262">
            <w:pPr>
              <w:spacing w:after="0"/>
              <w:ind w:firstLine="240"/>
              <w:jc w:val="both"/>
              <w:rPr>
                <w:rFonts w:ascii="Times New Roman" w:hAnsi="Times New Roman" w:cs="Times New Roman"/>
                <w:b/>
                <w:bCs/>
                <w:color w:val="000000"/>
              </w:rPr>
            </w:pPr>
          </w:p>
          <w:p w14:paraId="27039710"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2) До запровадження НКРЕКП особистих електронних кабінетів ліцензіатів, які будуть забезпечувати можливість передачі всієї звітності через такі кабінети, факти прострочення паперової звітності в НКРЕКП та ТО НКРЕКП до 10 календарних днів, не враховуються при складанні акту перевірки.</w:t>
            </w:r>
          </w:p>
          <w:p w14:paraId="4FC717BB" w14:textId="24A26B24" w:rsidR="00AA2262" w:rsidRPr="0084440B" w:rsidRDefault="00AA2262" w:rsidP="00AA2262">
            <w:pPr>
              <w:spacing w:after="0"/>
              <w:ind w:firstLine="240"/>
              <w:jc w:val="both"/>
              <w:rPr>
                <w:rFonts w:ascii="Times New Roman" w:hAnsi="Times New Roman" w:cs="Times New Roman"/>
                <w:b/>
                <w:bCs/>
                <w:color w:val="000000"/>
              </w:rPr>
            </w:pPr>
          </w:p>
          <w:p w14:paraId="05F502CC" w14:textId="77777777" w:rsidR="009C35CC" w:rsidRPr="0084440B" w:rsidRDefault="009C35CC" w:rsidP="00AA2262">
            <w:pPr>
              <w:spacing w:after="0"/>
              <w:ind w:firstLine="240"/>
              <w:jc w:val="both"/>
              <w:rPr>
                <w:rFonts w:ascii="Times New Roman" w:hAnsi="Times New Roman" w:cs="Times New Roman"/>
                <w:b/>
                <w:bCs/>
                <w:color w:val="000000"/>
              </w:rPr>
            </w:pPr>
          </w:p>
          <w:p w14:paraId="23E62F63"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3) При перевірці дотримання кадрових вимог, перевірка здійснюється відносно персоналу ліцензіата, який задіяний для виконання функцій ліцензованої діяльності, а не по ліцензіату в цілому (штатний розпис, освіта тощо).</w:t>
            </w:r>
          </w:p>
          <w:p w14:paraId="50B4A342" w14:textId="77777777" w:rsidR="00AA2262" w:rsidRPr="0084440B" w:rsidRDefault="00AA2262" w:rsidP="00AA2262">
            <w:pPr>
              <w:spacing w:after="0"/>
              <w:ind w:firstLine="240"/>
              <w:jc w:val="both"/>
              <w:rPr>
                <w:rFonts w:ascii="Times New Roman" w:hAnsi="Times New Roman" w:cs="Times New Roman"/>
                <w:b/>
                <w:bCs/>
                <w:color w:val="000000"/>
              </w:rPr>
            </w:pPr>
          </w:p>
          <w:p w14:paraId="3CE800F4"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 xml:space="preserve">4) При перевірці торгових операцій, розрахунків через поточні рахунки із спеціальним режимом використання, комісія з перевірки не може вимагати від </w:t>
            </w:r>
            <w:r w:rsidRPr="0084440B">
              <w:rPr>
                <w:rFonts w:ascii="Times New Roman" w:hAnsi="Times New Roman" w:cs="Times New Roman"/>
                <w:b/>
                <w:bCs/>
                <w:color w:val="000000"/>
              </w:rPr>
              <w:lastRenderedPageBreak/>
              <w:t xml:space="preserve">ліцензіата надання банківських виписок </w:t>
            </w:r>
            <w:r w:rsidRPr="0084440B">
              <w:rPr>
                <w:rFonts w:ascii="Times New Roman" w:hAnsi="Times New Roman" w:cs="Times New Roman"/>
                <w:b/>
                <w:bCs/>
                <w:color w:val="000000"/>
                <w:u w:val="single"/>
              </w:rPr>
              <w:t>в паперовому вигляді</w:t>
            </w:r>
            <w:r w:rsidRPr="0084440B">
              <w:rPr>
                <w:rFonts w:ascii="Times New Roman" w:hAnsi="Times New Roman" w:cs="Times New Roman"/>
                <w:b/>
                <w:bCs/>
                <w:color w:val="000000"/>
              </w:rPr>
              <w:t xml:space="preserve"> за період, що в загальній кількості перевищує 30 днів. </w:t>
            </w:r>
          </w:p>
          <w:p w14:paraId="2B7972A6"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Перевірка дотримання розрахунків через поточні рахунки із спеціальним режимом використання, має бути вибірковою. При цьому перевіряється чинність поточних рахунків із спеціальним режимом використання, які затверджені НКРЕКП по ліцензіату, а не перелік таких рахунків, які відкрив ліцензіат.</w:t>
            </w:r>
          </w:p>
          <w:p w14:paraId="6D301442" w14:textId="77777777" w:rsidR="00AA2262" w:rsidRPr="0084440B" w:rsidRDefault="00AA2262" w:rsidP="00AA2262">
            <w:pPr>
              <w:spacing w:after="0"/>
              <w:ind w:firstLine="240"/>
              <w:jc w:val="both"/>
              <w:rPr>
                <w:rFonts w:ascii="Times New Roman" w:hAnsi="Times New Roman" w:cs="Times New Roman"/>
                <w:b/>
                <w:bCs/>
                <w:color w:val="000000"/>
              </w:rPr>
            </w:pPr>
          </w:p>
          <w:p w14:paraId="68860C87"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 xml:space="preserve">5) При перевірці розрахунку розміру внесків на регулювання по ліцензіату який здійснює більше одного виду ліцензованої діяльності, розрахунок чистого доходу та фінансові результати перевіряються в тій частині діяльності, яка підлягає перевірці.    </w:t>
            </w:r>
          </w:p>
          <w:p w14:paraId="799B8E40" w14:textId="77777777" w:rsidR="00AA2262" w:rsidRPr="0084440B" w:rsidRDefault="00AA2262" w:rsidP="00AA2262">
            <w:pPr>
              <w:spacing w:after="0"/>
              <w:ind w:firstLine="240"/>
              <w:jc w:val="both"/>
              <w:rPr>
                <w:rFonts w:ascii="Times New Roman" w:hAnsi="Times New Roman" w:cs="Times New Roman"/>
                <w:b/>
                <w:bCs/>
                <w:color w:val="000000"/>
              </w:rPr>
            </w:pPr>
          </w:p>
          <w:p w14:paraId="5FAD2D13"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 xml:space="preserve">6) Якщо частина неправомірних дії ліцензіата (заходи, ігнорування вимог, торгові операції тощо) припадає на період до прийняття норми законодавства або рішення НКРЕКП, що порушує ліцензіат, в цій частині такі дії ліцензіата не враховуються при визначенні порушення (застосуванні санкції). </w:t>
            </w:r>
          </w:p>
          <w:p w14:paraId="11A72D9D" w14:textId="77777777" w:rsidR="00AA2262" w:rsidRPr="0084440B" w:rsidRDefault="00AA2262" w:rsidP="00AA2262">
            <w:pPr>
              <w:spacing w:after="0"/>
              <w:ind w:firstLine="240"/>
              <w:jc w:val="both"/>
              <w:rPr>
                <w:rStyle w:val="rvts0"/>
                <w:rFonts w:ascii="Times New Roman" w:hAnsi="Times New Roman" w:cs="Times New Roman"/>
                <w:b/>
                <w:bCs/>
              </w:rPr>
            </w:pPr>
          </w:p>
          <w:p w14:paraId="1B573227" w14:textId="558D8F3D" w:rsidR="005233F8" w:rsidRPr="0084440B" w:rsidRDefault="00AA2262" w:rsidP="00AA2262">
            <w:pPr>
              <w:spacing w:after="0"/>
              <w:contextualSpacing/>
              <w:jc w:val="both"/>
              <w:rPr>
                <w:rFonts w:ascii="Times New Roman" w:hAnsi="Times New Roman" w:cs="Times New Roman"/>
                <w:b/>
                <w:bCs/>
              </w:rPr>
            </w:pPr>
            <w:r w:rsidRPr="0084440B">
              <w:rPr>
                <w:rStyle w:val="rvts0"/>
                <w:rFonts w:ascii="Times New Roman" w:hAnsi="Times New Roman" w:cs="Times New Roman"/>
                <w:b/>
                <w:bCs/>
              </w:rPr>
              <w:lastRenderedPageBreak/>
              <w:t>7) Якщо ліцензіат з постачання електричної енергії споживачу, природного газу, теплової енергії, централізованого водопостачання/ водовідведення не співпрацює з побутовими споживачами, про що зазначено на його офіційному веб-сайті, та по такому ліцензіату в НКРЕКП відсутні скарги побутових споживачів, комісія з перевірки не перевіряє дотримання ним вимог щодо наповнення веб-сайту та необхідних заходів, які висуваються нормативно-правовими актами при здійсненні постачання електроенергії/ газу/ тепла/ води населенню.</w:t>
            </w:r>
          </w:p>
        </w:tc>
        <w:tc>
          <w:tcPr>
            <w:tcW w:w="1146" w:type="pct"/>
            <w:shd w:val="clear" w:color="auto" w:fill="auto"/>
          </w:tcPr>
          <w:p w14:paraId="7EC911DA"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1AADE3F1" w14:textId="088CC789" w:rsidR="00FA1A4C" w:rsidRPr="0084440B" w:rsidRDefault="00FA1A4C" w:rsidP="00FA1A4C">
            <w:pPr>
              <w:pStyle w:val="rvps2"/>
              <w:shd w:val="clear" w:color="auto" w:fill="FFFFFF"/>
              <w:spacing w:before="0" w:beforeAutospacing="0" w:after="0" w:afterAutospacing="0"/>
              <w:ind w:firstLine="186"/>
              <w:jc w:val="both"/>
              <w:rPr>
                <w:rFonts w:cs="Times New Roman"/>
                <w:color w:val="000000"/>
                <w:sz w:val="22"/>
                <w:szCs w:val="22"/>
              </w:rPr>
            </w:pPr>
          </w:p>
          <w:p w14:paraId="1BCF79E2" w14:textId="0183A5E7" w:rsidR="003D0332" w:rsidRPr="0084440B" w:rsidRDefault="003D0332" w:rsidP="00FA1A4C">
            <w:pPr>
              <w:pStyle w:val="rvps2"/>
              <w:shd w:val="clear" w:color="auto" w:fill="FFFFFF"/>
              <w:spacing w:before="0" w:beforeAutospacing="0" w:after="0" w:afterAutospacing="0"/>
              <w:ind w:firstLine="186"/>
              <w:jc w:val="both"/>
              <w:rPr>
                <w:rFonts w:cs="Times New Roman"/>
                <w:color w:val="000000"/>
                <w:sz w:val="22"/>
                <w:szCs w:val="22"/>
              </w:rPr>
            </w:pPr>
          </w:p>
          <w:p w14:paraId="32803761" w14:textId="7BD9615F" w:rsidR="003D0332" w:rsidRPr="0084440B" w:rsidRDefault="003D0332" w:rsidP="00FA1A4C">
            <w:pPr>
              <w:pStyle w:val="rvps2"/>
              <w:shd w:val="clear" w:color="auto" w:fill="FFFFFF"/>
              <w:spacing w:before="0" w:beforeAutospacing="0" w:after="0" w:afterAutospacing="0"/>
              <w:ind w:firstLine="186"/>
              <w:jc w:val="both"/>
              <w:rPr>
                <w:rFonts w:cs="Times New Roman"/>
                <w:color w:val="000000"/>
                <w:sz w:val="22"/>
                <w:szCs w:val="22"/>
              </w:rPr>
            </w:pPr>
          </w:p>
          <w:p w14:paraId="5D797CBF" w14:textId="18B39DF4" w:rsidR="003D0332" w:rsidRPr="0084440B" w:rsidRDefault="003D0332" w:rsidP="00FA1A4C">
            <w:pPr>
              <w:pStyle w:val="rvps2"/>
              <w:shd w:val="clear" w:color="auto" w:fill="FFFFFF"/>
              <w:spacing w:before="0" w:beforeAutospacing="0" w:after="0" w:afterAutospacing="0"/>
              <w:ind w:firstLine="186"/>
              <w:jc w:val="both"/>
              <w:rPr>
                <w:rFonts w:cs="Times New Roman"/>
                <w:color w:val="000000"/>
                <w:sz w:val="22"/>
                <w:szCs w:val="22"/>
              </w:rPr>
            </w:pPr>
          </w:p>
          <w:p w14:paraId="3DBF6911" w14:textId="732E7954" w:rsidR="003D0332" w:rsidRPr="0084440B" w:rsidRDefault="003D0332" w:rsidP="00FA1A4C">
            <w:pPr>
              <w:pStyle w:val="rvps2"/>
              <w:shd w:val="clear" w:color="auto" w:fill="FFFFFF"/>
              <w:spacing w:before="0" w:beforeAutospacing="0" w:after="0" w:afterAutospacing="0"/>
              <w:ind w:firstLine="186"/>
              <w:jc w:val="both"/>
              <w:rPr>
                <w:rFonts w:cs="Times New Roman"/>
                <w:color w:val="000000"/>
                <w:sz w:val="22"/>
                <w:szCs w:val="22"/>
              </w:rPr>
            </w:pPr>
          </w:p>
          <w:p w14:paraId="2CA8E291" w14:textId="77777777" w:rsidR="003D0332" w:rsidRPr="0084440B" w:rsidRDefault="003D0332" w:rsidP="003D0332">
            <w:pPr>
              <w:pStyle w:val="rvps2"/>
              <w:shd w:val="clear" w:color="auto" w:fill="FFFFFF"/>
              <w:spacing w:before="0" w:beforeAutospacing="0" w:after="0" w:afterAutospacing="0"/>
              <w:ind w:firstLine="186"/>
              <w:jc w:val="both"/>
              <w:rPr>
                <w:rFonts w:cs="Times New Roman"/>
                <w:color w:val="000000"/>
                <w:sz w:val="22"/>
                <w:szCs w:val="22"/>
              </w:rPr>
            </w:pPr>
          </w:p>
          <w:p w14:paraId="455719DA" w14:textId="451408F8"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1) Для зменшення невиправданих обтяжень і процедур та витрати людських і матеріальних ресурсів як НКРЕКП, так і ліцензіата.</w:t>
            </w:r>
          </w:p>
          <w:p w14:paraId="3987AA5F"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Наявність ліцензії це право, а не обов’язок ліцензіата здійснювати постачання.</w:t>
            </w:r>
          </w:p>
          <w:p w14:paraId="249FC0C0"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1FB24F1B"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169191FB"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699A157C"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573724F1"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799104CB"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4B71D861"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6986EC29"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781EC273"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4F16A2A6"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326A914C"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3D54E607"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7D097713" w14:textId="681418F5"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660E4F36" w14:textId="4E01AD26"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315C5F2D" w14:textId="3FBC090E"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2BB43168" w14:textId="3AD83C06"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5664D023" w14:textId="7491BDFB"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16323C46" w14:textId="203F0719"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2D00105E" w14:textId="7680A828"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40C007B5" w14:textId="21F48A4A"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3D6A0310" w14:textId="77777777" w:rsidR="00A25292" w:rsidRPr="0084440B" w:rsidRDefault="00A25292" w:rsidP="00AA2262">
            <w:pPr>
              <w:pStyle w:val="rvps2"/>
              <w:shd w:val="clear" w:color="auto" w:fill="FFFFFF"/>
              <w:spacing w:before="0" w:beforeAutospacing="0" w:after="150" w:afterAutospacing="0"/>
              <w:ind w:firstLine="186"/>
              <w:jc w:val="both"/>
              <w:rPr>
                <w:rFonts w:cs="Times New Roman"/>
                <w:color w:val="000000"/>
                <w:sz w:val="22"/>
                <w:szCs w:val="22"/>
              </w:rPr>
            </w:pPr>
          </w:p>
          <w:p w14:paraId="6F2A209D" w14:textId="237900DC" w:rsidR="00AA2262" w:rsidRPr="0084440B" w:rsidRDefault="00AA2262" w:rsidP="009C35CC">
            <w:pPr>
              <w:pStyle w:val="rvps2"/>
              <w:shd w:val="clear" w:color="auto" w:fill="FFFFFF"/>
              <w:spacing w:before="0" w:beforeAutospacing="0" w:after="0" w:afterAutospacing="0"/>
              <w:ind w:firstLine="186"/>
              <w:jc w:val="both"/>
              <w:rPr>
                <w:rFonts w:cs="Times New Roman"/>
                <w:color w:val="000000"/>
                <w:sz w:val="22"/>
                <w:szCs w:val="22"/>
              </w:rPr>
            </w:pPr>
            <w:r w:rsidRPr="0084440B">
              <w:rPr>
                <w:rFonts w:cs="Times New Roman"/>
                <w:color w:val="000000"/>
                <w:sz w:val="22"/>
                <w:szCs w:val="22"/>
              </w:rPr>
              <w:t>2) Наявність паперової звітності та необхідність її подання одночасно в дві структури НКРЕКП, є не виправданими заходами і вказує на неефективну організацію цього процесу. Акти перевірки перенасичені випадками порушення звітності на 1-5 днів, хоча зрозуміло, що на термін доставки пошти впливає робота третьої сторони (кур’єри, поштова доставка), а на фактичну дату реєстрації – належна робота канцелярії.</w:t>
            </w:r>
          </w:p>
          <w:p w14:paraId="7422CCF6" w14:textId="77777777"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3E322C09" w14:textId="77777777" w:rsidR="00AA2262" w:rsidRPr="0084440B" w:rsidRDefault="00AA2262" w:rsidP="009C35CC">
            <w:pPr>
              <w:pStyle w:val="rvps2"/>
              <w:shd w:val="clear" w:color="auto" w:fill="FFFFFF"/>
              <w:spacing w:before="0" w:beforeAutospacing="0" w:after="0" w:afterAutospacing="0"/>
              <w:ind w:firstLine="186"/>
              <w:jc w:val="both"/>
              <w:rPr>
                <w:rFonts w:cs="Times New Roman"/>
                <w:color w:val="000000"/>
                <w:sz w:val="22"/>
                <w:szCs w:val="22"/>
              </w:rPr>
            </w:pPr>
            <w:r w:rsidRPr="0084440B">
              <w:rPr>
                <w:rFonts w:cs="Times New Roman"/>
                <w:color w:val="000000"/>
                <w:sz w:val="22"/>
                <w:szCs w:val="22"/>
              </w:rPr>
              <w:t xml:space="preserve">3) Є випадки, коли перевіряючи вимагають надати штатний розпис на певні дати в цілому по підприємству. </w:t>
            </w:r>
          </w:p>
          <w:p w14:paraId="25D018A2" w14:textId="761DFFC9" w:rsidR="00AA2262" w:rsidRPr="0084440B" w:rsidRDefault="00AA2262" w:rsidP="009C35CC">
            <w:pPr>
              <w:pStyle w:val="rvps2"/>
              <w:shd w:val="clear" w:color="auto" w:fill="FFFFFF"/>
              <w:spacing w:before="0" w:beforeAutospacing="0" w:after="0" w:afterAutospacing="0"/>
              <w:ind w:firstLine="186"/>
              <w:jc w:val="both"/>
              <w:rPr>
                <w:rFonts w:cs="Times New Roman"/>
                <w:color w:val="000000"/>
                <w:sz w:val="22"/>
                <w:szCs w:val="22"/>
              </w:rPr>
            </w:pPr>
          </w:p>
          <w:p w14:paraId="77EABD20" w14:textId="12D501B6"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10AF5F96" w14:textId="32F2C75F"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45B61D12" w14:textId="76861C7E"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12000FA1" w14:textId="77777777"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0960E003" w14:textId="647E8AAF"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659B533C" w14:textId="77777777" w:rsidR="009C35CC" w:rsidRPr="0084440B" w:rsidRDefault="009C35CC" w:rsidP="009C35CC">
            <w:pPr>
              <w:pStyle w:val="rvps2"/>
              <w:shd w:val="clear" w:color="auto" w:fill="FFFFFF"/>
              <w:spacing w:before="0" w:beforeAutospacing="0" w:after="0" w:afterAutospacing="0"/>
              <w:ind w:firstLine="186"/>
              <w:jc w:val="both"/>
              <w:rPr>
                <w:rFonts w:cs="Times New Roman"/>
                <w:color w:val="000000"/>
                <w:sz w:val="22"/>
                <w:szCs w:val="22"/>
              </w:rPr>
            </w:pPr>
          </w:p>
          <w:p w14:paraId="3B4DBDA4" w14:textId="77777777" w:rsidR="00AA2262" w:rsidRPr="0084440B" w:rsidRDefault="00AA2262" w:rsidP="009C35CC">
            <w:pPr>
              <w:pStyle w:val="rvps2"/>
              <w:shd w:val="clear" w:color="auto" w:fill="FFFFFF"/>
              <w:spacing w:before="0" w:beforeAutospacing="0" w:after="0" w:afterAutospacing="0"/>
              <w:ind w:firstLine="186"/>
              <w:jc w:val="both"/>
              <w:rPr>
                <w:rFonts w:cs="Times New Roman"/>
                <w:color w:val="000000"/>
                <w:sz w:val="22"/>
                <w:szCs w:val="22"/>
              </w:rPr>
            </w:pPr>
            <w:r w:rsidRPr="0084440B">
              <w:rPr>
                <w:rFonts w:cs="Times New Roman"/>
                <w:color w:val="000000"/>
                <w:sz w:val="22"/>
                <w:szCs w:val="22"/>
              </w:rPr>
              <w:t>4) Є випадки, коли комісія з перевірки вимагає надати в друкованому вигляді виписки більше ніж за рік. Це не виправдано в 21 столітті.</w:t>
            </w:r>
          </w:p>
          <w:p w14:paraId="30711EA9"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7EB20A50"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0F42A5DD"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0AE1BA13"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10AC1384"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347573AA"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18E309E4"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58FF2E18" w14:textId="4CEF4A53"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13033823" w14:textId="7D8D42FE" w:rsidR="003D0332" w:rsidRPr="0084440B" w:rsidRDefault="003D0332" w:rsidP="00AA2262">
            <w:pPr>
              <w:pStyle w:val="rvps2"/>
              <w:shd w:val="clear" w:color="auto" w:fill="FFFFFF"/>
              <w:spacing w:before="0" w:beforeAutospacing="0" w:after="150" w:afterAutospacing="0"/>
              <w:ind w:firstLine="186"/>
              <w:jc w:val="both"/>
              <w:rPr>
                <w:rFonts w:cs="Times New Roman"/>
                <w:color w:val="000000"/>
                <w:sz w:val="22"/>
                <w:szCs w:val="22"/>
              </w:rPr>
            </w:pPr>
          </w:p>
          <w:p w14:paraId="2F5017E4" w14:textId="2EB144FE" w:rsidR="003D0332" w:rsidRPr="0084440B" w:rsidRDefault="003D0332" w:rsidP="00AA2262">
            <w:pPr>
              <w:pStyle w:val="rvps2"/>
              <w:shd w:val="clear" w:color="auto" w:fill="FFFFFF"/>
              <w:spacing w:before="0" w:beforeAutospacing="0" w:after="150" w:afterAutospacing="0"/>
              <w:ind w:firstLine="186"/>
              <w:jc w:val="both"/>
              <w:rPr>
                <w:rFonts w:cs="Times New Roman"/>
                <w:color w:val="000000"/>
                <w:sz w:val="22"/>
                <w:szCs w:val="22"/>
              </w:rPr>
            </w:pPr>
          </w:p>
          <w:p w14:paraId="61B0A2D5" w14:textId="5063A80F" w:rsidR="003D0332" w:rsidRPr="0084440B" w:rsidRDefault="003D0332" w:rsidP="00AA2262">
            <w:pPr>
              <w:pStyle w:val="rvps2"/>
              <w:shd w:val="clear" w:color="auto" w:fill="FFFFFF"/>
              <w:spacing w:before="0" w:beforeAutospacing="0" w:after="150" w:afterAutospacing="0"/>
              <w:ind w:firstLine="186"/>
              <w:jc w:val="both"/>
              <w:rPr>
                <w:rFonts w:cs="Times New Roman"/>
                <w:color w:val="000000"/>
                <w:sz w:val="22"/>
                <w:szCs w:val="22"/>
              </w:rPr>
            </w:pPr>
          </w:p>
          <w:p w14:paraId="50982662"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78056B5E"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 xml:space="preserve">5) Є випадки, коли в актах перевірки, наприклад діяльності з постачання електричної енергії, комісія зазначає про невірний обрахунок внеску, оскільки ліцензіат не врахував доходну частину від операцій з перепродажу. </w:t>
            </w:r>
          </w:p>
          <w:p w14:paraId="02F4F953" w14:textId="37D5B6F1"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41B652CF" w14:textId="77777777" w:rsidR="003D0332" w:rsidRPr="0084440B" w:rsidRDefault="003D0332" w:rsidP="00AA2262">
            <w:pPr>
              <w:pStyle w:val="rvps2"/>
              <w:shd w:val="clear" w:color="auto" w:fill="FFFFFF"/>
              <w:spacing w:before="0" w:beforeAutospacing="0" w:after="150" w:afterAutospacing="0"/>
              <w:ind w:firstLine="186"/>
              <w:jc w:val="both"/>
              <w:rPr>
                <w:rFonts w:cs="Times New Roman"/>
                <w:color w:val="000000"/>
                <w:sz w:val="22"/>
                <w:szCs w:val="22"/>
              </w:rPr>
            </w:pPr>
          </w:p>
          <w:p w14:paraId="0B0DA884"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6) Згідно п.3, ст.2 Закону про ринок газу, та п.12, ст.2 Закону про ринок ЕЕ, рішення (заходи) НКРЕКП мають бути повідомлені суб’єктам, яких вони стосуються, у належний строк до набрання ними чинності або введення в дію.</w:t>
            </w:r>
          </w:p>
          <w:p w14:paraId="26068EBF"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649F0819" w14:textId="0A93A6F2"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p>
          <w:p w14:paraId="5D7839ED" w14:textId="685312C9" w:rsidR="003D0332" w:rsidRPr="0084440B" w:rsidRDefault="003D0332" w:rsidP="00AA2262">
            <w:pPr>
              <w:pStyle w:val="rvps2"/>
              <w:shd w:val="clear" w:color="auto" w:fill="FFFFFF"/>
              <w:spacing w:before="0" w:beforeAutospacing="0" w:after="150" w:afterAutospacing="0"/>
              <w:ind w:firstLine="186"/>
              <w:jc w:val="both"/>
              <w:rPr>
                <w:rFonts w:cs="Times New Roman"/>
                <w:color w:val="000000"/>
                <w:sz w:val="22"/>
                <w:szCs w:val="22"/>
              </w:rPr>
            </w:pPr>
          </w:p>
          <w:p w14:paraId="2C5FCDF6" w14:textId="4406860E" w:rsidR="005233F8" w:rsidRPr="0084440B" w:rsidRDefault="00AA2262" w:rsidP="00AA2262">
            <w:pPr>
              <w:contextualSpacing/>
              <w:jc w:val="both"/>
              <w:rPr>
                <w:rFonts w:ascii="Times New Roman" w:hAnsi="Times New Roman" w:cs="Times New Roman"/>
              </w:rPr>
            </w:pPr>
            <w:r w:rsidRPr="0084440B">
              <w:rPr>
                <w:rFonts w:ascii="Times New Roman" w:hAnsi="Times New Roman" w:cs="Times New Roman"/>
                <w:color w:val="000000"/>
              </w:rPr>
              <w:lastRenderedPageBreak/>
              <w:t xml:space="preserve">7) Якщо аналізувати Акти порушень, масовим є обвинувачення ліцензіатів з постачання в тому, що вони не дотримуються вимог, які висуваються при комунікаціях із населенням (сайт, </w:t>
            </w:r>
            <w:proofErr w:type="spellStart"/>
            <w:r w:rsidRPr="0084440B">
              <w:rPr>
                <w:rFonts w:ascii="Times New Roman" w:hAnsi="Times New Roman" w:cs="Times New Roman"/>
                <w:color w:val="000000"/>
              </w:rPr>
              <w:t>кол</w:t>
            </w:r>
            <w:proofErr w:type="spellEnd"/>
            <w:r w:rsidRPr="0084440B">
              <w:rPr>
                <w:rFonts w:ascii="Times New Roman" w:hAnsi="Times New Roman" w:cs="Times New Roman"/>
                <w:color w:val="000000"/>
              </w:rPr>
              <w:t>-центр, деталі рахунку, тощо). В той же час, 90% постачальників не збираються працювати з населенням. А, наприклад на ринку електроенергії, конкурувати з ПУП на зараз не можливо. Для об’єктивності і зменшення невиправданих обтяжень і процедур та витрати людських і матеріальних ресурсів як НКРЕКП, так і ліцензіата, пропонується така норма.</w:t>
            </w:r>
          </w:p>
        </w:tc>
        <w:tc>
          <w:tcPr>
            <w:tcW w:w="1145" w:type="pct"/>
            <w:shd w:val="clear" w:color="auto" w:fill="auto"/>
          </w:tcPr>
          <w:p w14:paraId="76948A31" w14:textId="77777777" w:rsidR="005233F8" w:rsidRPr="0084440B" w:rsidRDefault="005233F8" w:rsidP="005233F8">
            <w:pPr>
              <w:contextualSpacing/>
              <w:jc w:val="both"/>
              <w:rPr>
                <w:rFonts w:ascii="Times New Roman" w:hAnsi="Times New Roman" w:cs="Times New Roman"/>
              </w:rPr>
            </w:pPr>
          </w:p>
          <w:p w14:paraId="2E00ECC5" w14:textId="77777777" w:rsidR="003D0332" w:rsidRPr="0084440B" w:rsidRDefault="003D0332" w:rsidP="005233F8">
            <w:pPr>
              <w:contextualSpacing/>
              <w:jc w:val="both"/>
              <w:rPr>
                <w:rFonts w:ascii="Times New Roman" w:hAnsi="Times New Roman" w:cs="Times New Roman"/>
              </w:rPr>
            </w:pPr>
          </w:p>
          <w:p w14:paraId="2453D92C" w14:textId="77777777" w:rsidR="003D0332" w:rsidRPr="0084440B" w:rsidRDefault="003D0332" w:rsidP="005233F8">
            <w:pPr>
              <w:contextualSpacing/>
              <w:jc w:val="both"/>
              <w:rPr>
                <w:rFonts w:ascii="Times New Roman" w:hAnsi="Times New Roman" w:cs="Times New Roman"/>
              </w:rPr>
            </w:pPr>
          </w:p>
          <w:p w14:paraId="236F2CA4" w14:textId="00F5CB34" w:rsidR="003D0332" w:rsidRPr="0084440B" w:rsidRDefault="003D0332" w:rsidP="005233F8">
            <w:pPr>
              <w:contextualSpacing/>
              <w:jc w:val="both"/>
              <w:rPr>
                <w:rFonts w:ascii="Times New Roman" w:hAnsi="Times New Roman" w:cs="Times New Roman"/>
                <w:b/>
              </w:rPr>
            </w:pPr>
            <w:r w:rsidRPr="0084440B">
              <w:rPr>
                <w:rFonts w:ascii="Times New Roman" w:hAnsi="Times New Roman" w:cs="Times New Roman"/>
                <w:b/>
              </w:rPr>
              <w:t>Для обговорення</w:t>
            </w:r>
          </w:p>
        </w:tc>
      </w:tr>
      <w:tr w:rsidR="00270AC0" w:rsidRPr="0084440B" w14:paraId="7BE032AE" w14:textId="77777777" w:rsidTr="00DC153A">
        <w:tc>
          <w:tcPr>
            <w:tcW w:w="417" w:type="pct"/>
          </w:tcPr>
          <w:p w14:paraId="4D31FB38" w14:textId="60526C27" w:rsidR="00270AC0" w:rsidRPr="0084440B" w:rsidRDefault="00270AC0" w:rsidP="005233F8">
            <w:pPr>
              <w:pStyle w:val="a6"/>
              <w:ind w:left="0"/>
              <w:jc w:val="center"/>
              <w:rPr>
                <w:rFonts w:ascii="Times New Roman" w:hAnsi="Times New Roman" w:cs="Times New Roman"/>
                <w:bCs/>
                <w:lang w:val="uk-UA"/>
              </w:rPr>
            </w:pPr>
            <w:r w:rsidRPr="0084440B">
              <w:rPr>
                <w:rFonts w:ascii="Times New Roman" w:hAnsi="Times New Roman" w:cs="Times New Roman"/>
                <w:bCs/>
                <w:lang w:val="uk-UA"/>
              </w:rPr>
              <w:lastRenderedPageBreak/>
              <w:t>3.1</w:t>
            </w:r>
          </w:p>
        </w:tc>
        <w:tc>
          <w:tcPr>
            <w:tcW w:w="1146" w:type="pct"/>
            <w:shd w:val="clear" w:color="auto" w:fill="auto"/>
          </w:tcPr>
          <w:p w14:paraId="2D67D182" w14:textId="77777777" w:rsidR="00515B63" w:rsidRPr="0084440B" w:rsidRDefault="00515B63" w:rsidP="00174727">
            <w:pPr>
              <w:pStyle w:val="a3"/>
              <w:jc w:val="both"/>
              <w:rPr>
                <w:rFonts w:cs="Times New Roman"/>
                <w:sz w:val="22"/>
                <w:szCs w:val="22"/>
              </w:rPr>
            </w:pPr>
          </w:p>
          <w:p w14:paraId="63C574CA" w14:textId="02DD21DA" w:rsidR="00174727" w:rsidRPr="0084440B" w:rsidRDefault="00174727" w:rsidP="00174727">
            <w:pPr>
              <w:pStyle w:val="a3"/>
              <w:jc w:val="both"/>
              <w:rPr>
                <w:rFonts w:cs="Times New Roman"/>
                <w:sz w:val="22"/>
                <w:szCs w:val="22"/>
              </w:rPr>
            </w:pPr>
            <w:r w:rsidRPr="0084440B">
              <w:rPr>
                <w:rFonts w:cs="Times New Roman"/>
                <w:sz w:val="22"/>
                <w:szCs w:val="22"/>
              </w:rPr>
              <w:t xml:space="preserve">3.1. Планові перевірки ліцензіатів проводяться не частіше одного разу на рік відповідно до річного плану, який затверджується НКРЕКП до першого грудня року, що передує плановому, та оприлюднюється на офіційному </w:t>
            </w:r>
            <w:proofErr w:type="spellStart"/>
            <w:r w:rsidRPr="0084440B">
              <w:rPr>
                <w:rFonts w:cs="Times New Roman"/>
                <w:sz w:val="22"/>
                <w:szCs w:val="22"/>
              </w:rPr>
              <w:t>вебсайті</w:t>
            </w:r>
            <w:proofErr w:type="spellEnd"/>
            <w:r w:rsidRPr="0084440B">
              <w:rPr>
                <w:rFonts w:cs="Times New Roman"/>
                <w:sz w:val="22"/>
                <w:szCs w:val="22"/>
              </w:rPr>
              <w:t xml:space="preserve"> не пізніше п'яти днів до початку відповідного планового періоду.</w:t>
            </w:r>
          </w:p>
          <w:p w14:paraId="291E526F" w14:textId="77777777" w:rsidR="00174727" w:rsidRPr="0084440B" w:rsidRDefault="00174727" w:rsidP="00174727">
            <w:pPr>
              <w:pStyle w:val="a3"/>
              <w:spacing w:after="0" w:afterAutospacing="0"/>
              <w:jc w:val="both"/>
              <w:rPr>
                <w:rFonts w:cs="Times New Roman"/>
                <w:sz w:val="22"/>
                <w:szCs w:val="22"/>
              </w:rPr>
            </w:pPr>
            <w:r w:rsidRPr="0084440B">
              <w:rPr>
                <w:rFonts w:cs="Times New Roman"/>
                <w:sz w:val="22"/>
                <w:szCs w:val="22"/>
              </w:rPr>
              <w:t>…</w:t>
            </w:r>
          </w:p>
          <w:p w14:paraId="0B4D3921" w14:textId="77777777" w:rsidR="00174727" w:rsidRPr="0084440B" w:rsidRDefault="00174727" w:rsidP="00174727">
            <w:pPr>
              <w:pStyle w:val="a3"/>
              <w:jc w:val="both"/>
              <w:rPr>
                <w:rFonts w:cs="Times New Roman"/>
                <w:sz w:val="22"/>
                <w:szCs w:val="22"/>
              </w:rPr>
            </w:pPr>
            <w:r w:rsidRPr="0084440B">
              <w:rPr>
                <w:rFonts w:cs="Times New Roman"/>
                <w:sz w:val="22"/>
                <w:szCs w:val="22"/>
              </w:rPr>
              <w:t xml:space="preserve">Не допускається зміна дати </w:t>
            </w:r>
            <w:r w:rsidRPr="0084440B">
              <w:rPr>
                <w:rFonts w:cs="Times New Roman"/>
                <w:b/>
                <w:strike/>
                <w:sz w:val="22"/>
                <w:szCs w:val="22"/>
              </w:rPr>
              <w:t>та строку</w:t>
            </w:r>
            <w:r w:rsidRPr="0084440B">
              <w:rPr>
                <w:rFonts w:cs="Times New Roman"/>
                <w:sz w:val="22"/>
                <w:szCs w:val="22"/>
              </w:rPr>
              <w:t xml:space="preserve"> проведення перевірки на більш ранній період ніж було визначено в річному плані здійснення заходів державного контролю</w:t>
            </w:r>
            <w:r w:rsidRPr="0084440B">
              <w:rPr>
                <w:rFonts w:cs="Times New Roman"/>
                <w:b/>
                <w:sz w:val="22"/>
                <w:szCs w:val="22"/>
              </w:rPr>
              <w:t xml:space="preserve">, крім випадків зміни </w:t>
            </w:r>
            <w:r w:rsidRPr="0084440B">
              <w:rPr>
                <w:rFonts w:cs="Times New Roman"/>
                <w:b/>
                <w:sz w:val="22"/>
                <w:szCs w:val="22"/>
              </w:rPr>
              <w:lastRenderedPageBreak/>
              <w:t>дати проведення перевірки на більш ранній період за заявою ліцензіата, господарська діяльність якого має перевірятися</w:t>
            </w:r>
            <w:r w:rsidRPr="0084440B">
              <w:rPr>
                <w:rFonts w:cs="Times New Roman"/>
                <w:sz w:val="22"/>
                <w:szCs w:val="22"/>
              </w:rPr>
              <w:t>.</w:t>
            </w:r>
          </w:p>
          <w:p w14:paraId="117F71FB" w14:textId="2C95616F" w:rsidR="00270AC0" w:rsidRPr="0084440B" w:rsidRDefault="00174727" w:rsidP="00B75547">
            <w:pPr>
              <w:spacing w:after="0"/>
              <w:contextualSpacing/>
              <w:jc w:val="both"/>
              <w:rPr>
                <w:rFonts w:ascii="Times New Roman" w:hAnsi="Times New Roman" w:cs="Times New Roman"/>
                <w:b/>
                <w:bCs/>
                <w:i/>
                <w:iCs/>
                <w:color w:val="000000"/>
              </w:rPr>
            </w:pPr>
            <w:r w:rsidRPr="0084440B">
              <w:rPr>
                <w:rFonts w:ascii="Times New Roman" w:hAnsi="Times New Roman" w:cs="Times New Roman"/>
              </w:rPr>
              <w:t xml:space="preserve">НКРЕКП щорічно до 01 червня готує звіт про виконання річного плану державного контролю за попередній рік, який включається до річного звіту про діяльність Регулятора та підлягає оприлюдненню на офіційному </w:t>
            </w:r>
            <w:proofErr w:type="spellStart"/>
            <w:r w:rsidRPr="0084440B">
              <w:rPr>
                <w:rFonts w:ascii="Times New Roman" w:hAnsi="Times New Roman" w:cs="Times New Roman"/>
              </w:rPr>
              <w:t>вебсайті</w:t>
            </w:r>
            <w:proofErr w:type="spellEnd"/>
            <w:r w:rsidRPr="0084440B">
              <w:rPr>
                <w:rFonts w:ascii="Times New Roman" w:hAnsi="Times New Roman" w:cs="Times New Roman"/>
              </w:rPr>
              <w:t>.</w:t>
            </w:r>
          </w:p>
        </w:tc>
        <w:tc>
          <w:tcPr>
            <w:tcW w:w="1146" w:type="pct"/>
            <w:shd w:val="clear" w:color="auto" w:fill="auto"/>
          </w:tcPr>
          <w:p w14:paraId="68449EF3" w14:textId="4868A696" w:rsidR="00174727" w:rsidRPr="0084440B" w:rsidRDefault="00174727" w:rsidP="00174727">
            <w:pPr>
              <w:pStyle w:val="a3"/>
              <w:jc w:val="both"/>
              <w:rPr>
                <w:rFonts w:cs="Times New Roman"/>
                <w:i/>
                <w:sz w:val="22"/>
                <w:szCs w:val="22"/>
              </w:rPr>
            </w:pPr>
            <w:r w:rsidRPr="0084440B">
              <w:rPr>
                <w:rFonts w:cs="Times New Roman"/>
                <w:i/>
                <w:sz w:val="22"/>
                <w:szCs w:val="22"/>
              </w:rPr>
              <w:lastRenderedPageBreak/>
              <w:t>АТ «УКРТРАНСГАЗ»</w:t>
            </w:r>
          </w:p>
          <w:p w14:paraId="4DDB7B23" w14:textId="5F94BDDD" w:rsidR="00174727" w:rsidRPr="0084440B" w:rsidRDefault="00174727" w:rsidP="00174727">
            <w:pPr>
              <w:pStyle w:val="a3"/>
              <w:jc w:val="both"/>
              <w:rPr>
                <w:rFonts w:cs="Times New Roman"/>
                <w:sz w:val="22"/>
                <w:szCs w:val="22"/>
              </w:rPr>
            </w:pPr>
            <w:r w:rsidRPr="0084440B">
              <w:rPr>
                <w:rFonts w:cs="Times New Roman"/>
                <w:sz w:val="22"/>
                <w:szCs w:val="22"/>
              </w:rPr>
              <w:t xml:space="preserve">3.1. Планові перевірки ліцензіатів проводяться не частіше одного разу на рік відповідно до річного плану, який затверджується НКРЕКП до першого грудня року, що передує плановому, та оприлюднюється на офіційному </w:t>
            </w:r>
            <w:proofErr w:type="spellStart"/>
            <w:r w:rsidRPr="0084440B">
              <w:rPr>
                <w:rFonts w:cs="Times New Roman"/>
                <w:sz w:val="22"/>
                <w:szCs w:val="22"/>
              </w:rPr>
              <w:t>вебсайті</w:t>
            </w:r>
            <w:proofErr w:type="spellEnd"/>
            <w:r w:rsidRPr="0084440B">
              <w:rPr>
                <w:rFonts w:cs="Times New Roman"/>
                <w:sz w:val="22"/>
                <w:szCs w:val="22"/>
              </w:rPr>
              <w:t xml:space="preserve"> не пізніше п'яти днів до початку відповідного планового періоду.</w:t>
            </w:r>
          </w:p>
          <w:p w14:paraId="5402E57D" w14:textId="77777777" w:rsidR="00F90397" w:rsidRPr="0084440B" w:rsidRDefault="00F90397" w:rsidP="00F90397">
            <w:pPr>
              <w:pStyle w:val="a3"/>
              <w:spacing w:after="0" w:afterAutospacing="0"/>
              <w:jc w:val="both"/>
              <w:rPr>
                <w:rFonts w:cs="Times New Roman"/>
                <w:sz w:val="22"/>
                <w:szCs w:val="22"/>
              </w:rPr>
            </w:pPr>
            <w:r w:rsidRPr="0084440B">
              <w:rPr>
                <w:rFonts w:cs="Times New Roman"/>
                <w:sz w:val="22"/>
                <w:szCs w:val="22"/>
              </w:rPr>
              <w:t>…</w:t>
            </w:r>
          </w:p>
          <w:p w14:paraId="13754116" w14:textId="77777777" w:rsidR="00174727" w:rsidRPr="0084440B" w:rsidRDefault="00174727" w:rsidP="00174727">
            <w:pPr>
              <w:pStyle w:val="a3"/>
              <w:jc w:val="both"/>
              <w:rPr>
                <w:rFonts w:cs="Times New Roman"/>
                <w:sz w:val="22"/>
                <w:szCs w:val="22"/>
              </w:rPr>
            </w:pPr>
            <w:r w:rsidRPr="0084440B">
              <w:rPr>
                <w:rFonts w:cs="Times New Roman"/>
                <w:sz w:val="22"/>
                <w:szCs w:val="22"/>
              </w:rPr>
              <w:t xml:space="preserve">Не допускається зміна дати та строку проведення перевірки на більш ранній період ніж було визначено в річному плані здійснення заходів державного контролю, крім випадків зміни дати проведення перевірки на </w:t>
            </w:r>
            <w:r w:rsidRPr="0084440B">
              <w:rPr>
                <w:rFonts w:cs="Times New Roman"/>
                <w:sz w:val="22"/>
                <w:szCs w:val="22"/>
              </w:rPr>
              <w:lastRenderedPageBreak/>
              <w:t>більш ранній період за заявою ліцензіата, господарська діяльність якого має перевірятися</w:t>
            </w:r>
            <w:r w:rsidRPr="0084440B">
              <w:rPr>
                <w:rFonts w:cs="Times New Roman"/>
                <w:b/>
                <w:sz w:val="22"/>
                <w:szCs w:val="22"/>
              </w:rPr>
              <w:t>, що складена в довільній формі.</w:t>
            </w:r>
          </w:p>
          <w:p w14:paraId="61446D78" w14:textId="144E93C7" w:rsidR="00270AC0" w:rsidRPr="0084440B" w:rsidRDefault="00174727" w:rsidP="00174727">
            <w:pPr>
              <w:spacing w:after="0"/>
              <w:jc w:val="both"/>
              <w:rPr>
                <w:rFonts w:ascii="Times New Roman" w:hAnsi="Times New Roman" w:cs="Times New Roman"/>
                <w:bCs/>
                <w:i/>
                <w:iCs/>
                <w:lang w:eastAsia="ru-RU"/>
              </w:rPr>
            </w:pPr>
            <w:r w:rsidRPr="0084440B">
              <w:rPr>
                <w:rFonts w:ascii="Times New Roman" w:eastAsia="SimSun" w:hAnsi="Times New Roman" w:cs="Times New Roman"/>
                <w:lang w:eastAsia="uk-UA"/>
              </w:rPr>
              <w:t xml:space="preserve">НКРЕКП щорічно до 01 червня готує звіт про виконання річного плану державного контролю за попередній рік, який включається до річного звіту про діяльність Регулятора та підлягає оприлюдненню на офіційному </w:t>
            </w:r>
            <w:proofErr w:type="spellStart"/>
            <w:r w:rsidRPr="0084440B">
              <w:rPr>
                <w:rFonts w:ascii="Times New Roman" w:eastAsia="SimSun" w:hAnsi="Times New Roman" w:cs="Times New Roman"/>
                <w:lang w:eastAsia="uk-UA"/>
              </w:rPr>
              <w:t>вебсайті</w:t>
            </w:r>
            <w:proofErr w:type="spellEnd"/>
            <w:r w:rsidRPr="0084440B">
              <w:rPr>
                <w:rFonts w:ascii="Times New Roman" w:eastAsia="SimSun" w:hAnsi="Times New Roman" w:cs="Times New Roman"/>
                <w:lang w:eastAsia="uk-UA"/>
              </w:rPr>
              <w:t>.</w:t>
            </w:r>
          </w:p>
        </w:tc>
        <w:tc>
          <w:tcPr>
            <w:tcW w:w="1146" w:type="pct"/>
            <w:shd w:val="clear" w:color="auto" w:fill="auto"/>
          </w:tcPr>
          <w:p w14:paraId="5DF29302" w14:textId="77777777" w:rsidR="00174727" w:rsidRPr="0084440B" w:rsidRDefault="00174727" w:rsidP="00174727">
            <w:pPr>
              <w:pStyle w:val="a3"/>
              <w:jc w:val="both"/>
              <w:rPr>
                <w:rFonts w:cs="Times New Roman"/>
                <w:i/>
                <w:sz w:val="22"/>
                <w:szCs w:val="22"/>
              </w:rPr>
            </w:pPr>
            <w:r w:rsidRPr="0084440B">
              <w:rPr>
                <w:rFonts w:cs="Times New Roman"/>
                <w:i/>
                <w:sz w:val="22"/>
                <w:szCs w:val="22"/>
              </w:rPr>
              <w:lastRenderedPageBreak/>
              <w:t>АТ «УКРТРАНСГАЗ»</w:t>
            </w:r>
          </w:p>
          <w:p w14:paraId="192872C8" w14:textId="3E47B26C" w:rsidR="00270AC0" w:rsidRPr="0084440B" w:rsidRDefault="00174727" w:rsidP="00303701">
            <w:pPr>
              <w:spacing w:after="0"/>
              <w:jc w:val="both"/>
              <w:rPr>
                <w:rFonts w:ascii="Times New Roman" w:hAnsi="Times New Roman" w:cs="Times New Roman"/>
                <w:bCs/>
                <w:i/>
                <w:iCs/>
                <w:lang w:eastAsia="ru-RU"/>
              </w:rPr>
            </w:pPr>
            <w:r w:rsidRPr="0084440B">
              <w:rPr>
                <w:rFonts w:ascii="Times New Roman" w:hAnsi="Times New Roman" w:cs="Times New Roman"/>
              </w:rPr>
              <w:t>Пропонуємо доповнити положення пункту 3.1. вказівкою на довільну форму заяви щодо перенесення строків проведення перевірки ліцензіата.</w:t>
            </w:r>
          </w:p>
        </w:tc>
        <w:tc>
          <w:tcPr>
            <w:tcW w:w="1145" w:type="pct"/>
            <w:shd w:val="clear" w:color="auto" w:fill="auto"/>
          </w:tcPr>
          <w:p w14:paraId="56AD6359" w14:textId="77777777" w:rsidR="00270AC0" w:rsidRPr="0084440B" w:rsidRDefault="00270AC0" w:rsidP="005233F8">
            <w:pPr>
              <w:contextualSpacing/>
              <w:jc w:val="both"/>
              <w:rPr>
                <w:rFonts w:ascii="Times New Roman" w:hAnsi="Times New Roman" w:cs="Times New Roman"/>
              </w:rPr>
            </w:pPr>
          </w:p>
          <w:p w14:paraId="454F44E1" w14:textId="77777777" w:rsidR="00940736" w:rsidRPr="0084440B" w:rsidRDefault="00940736" w:rsidP="005233F8">
            <w:pPr>
              <w:contextualSpacing/>
              <w:jc w:val="both"/>
              <w:rPr>
                <w:rFonts w:ascii="Times New Roman" w:hAnsi="Times New Roman" w:cs="Times New Roman"/>
              </w:rPr>
            </w:pPr>
          </w:p>
          <w:p w14:paraId="10579833" w14:textId="77777777" w:rsidR="00940736" w:rsidRPr="0084440B" w:rsidRDefault="00940736" w:rsidP="005233F8">
            <w:pPr>
              <w:contextualSpacing/>
              <w:jc w:val="both"/>
              <w:rPr>
                <w:rFonts w:ascii="Times New Roman" w:hAnsi="Times New Roman" w:cs="Times New Roman"/>
              </w:rPr>
            </w:pPr>
          </w:p>
          <w:p w14:paraId="60FD6B53" w14:textId="77777777" w:rsidR="00940736" w:rsidRPr="0084440B" w:rsidRDefault="00940736" w:rsidP="005233F8">
            <w:pPr>
              <w:contextualSpacing/>
              <w:jc w:val="both"/>
              <w:rPr>
                <w:rFonts w:ascii="Times New Roman" w:hAnsi="Times New Roman" w:cs="Times New Roman"/>
              </w:rPr>
            </w:pPr>
          </w:p>
          <w:p w14:paraId="48FF60A2" w14:textId="77777777" w:rsidR="00940736" w:rsidRPr="0084440B" w:rsidRDefault="00940736" w:rsidP="005233F8">
            <w:pPr>
              <w:contextualSpacing/>
              <w:jc w:val="both"/>
              <w:rPr>
                <w:rFonts w:ascii="Times New Roman" w:hAnsi="Times New Roman" w:cs="Times New Roman"/>
              </w:rPr>
            </w:pPr>
          </w:p>
          <w:p w14:paraId="7641C6E6" w14:textId="77777777" w:rsidR="00940736" w:rsidRPr="0084440B" w:rsidRDefault="00940736" w:rsidP="005233F8">
            <w:pPr>
              <w:contextualSpacing/>
              <w:jc w:val="both"/>
              <w:rPr>
                <w:rFonts w:ascii="Times New Roman" w:hAnsi="Times New Roman" w:cs="Times New Roman"/>
              </w:rPr>
            </w:pPr>
          </w:p>
          <w:p w14:paraId="28CAE1E6" w14:textId="77777777" w:rsidR="00940736" w:rsidRPr="0084440B" w:rsidRDefault="00940736" w:rsidP="005233F8">
            <w:pPr>
              <w:contextualSpacing/>
              <w:jc w:val="both"/>
              <w:rPr>
                <w:rFonts w:ascii="Times New Roman" w:hAnsi="Times New Roman" w:cs="Times New Roman"/>
              </w:rPr>
            </w:pPr>
          </w:p>
          <w:p w14:paraId="2DFC7E69" w14:textId="77777777" w:rsidR="00940736" w:rsidRPr="0084440B" w:rsidRDefault="00940736" w:rsidP="005233F8">
            <w:pPr>
              <w:contextualSpacing/>
              <w:jc w:val="both"/>
              <w:rPr>
                <w:rFonts w:ascii="Times New Roman" w:hAnsi="Times New Roman" w:cs="Times New Roman"/>
              </w:rPr>
            </w:pPr>
          </w:p>
          <w:p w14:paraId="36E3DC25" w14:textId="77777777" w:rsidR="00940736" w:rsidRPr="0084440B" w:rsidRDefault="00940736" w:rsidP="005233F8">
            <w:pPr>
              <w:contextualSpacing/>
              <w:jc w:val="both"/>
              <w:rPr>
                <w:rFonts w:ascii="Times New Roman" w:hAnsi="Times New Roman" w:cs="Times New Roman"/>
              </w:rPr>
            </w:pPr>
          </w:p>
          <w:p w14:paraId="214BF203" w14:textId="77777777" w:rsidR="00940736" w:rsidRPr="0084440B" w:rsidRDefault="00940736" w:rsidP="005233F8">
            <w:pPr>
              <w:contextualSpacing/>
              <w:jc w:val="both"/>
              <w:rPr>
                <w:rFonts w:ascii="Times New Roman" w:hAnsi="Times New Roman" w:cs="Times New Roman"/>
              </w:rPr>
            </w:pPr>
          </w:p>
          <w:p w14:paraId="2A61D39D" w14:textId="77777777" w:rsidR="00940736" w:rsidRPr="0084440B" w:rsidRDefault="00940736" w:rsidP="005233F8">
            <w:pPr>
              <w:contextualSpacing/>
              <w:jc w:val="both"/>
              <w:rPr>
                <w:rFonts w:ascii="Times New Roman" w:hAnsi="Times New Roman" w:cs="Times New Roman"/>
              </w:rPr>
            </w:pPr>
          </w:p>
          <w:p w14:paraId="455B662D" w14:textId="77777777" w:rsidR="00940736" w:rsidRPr="0084440B" w:rsidRDefault="00940736" w:rsidP="00940736">
            <w:pPr>
              <w:spacing w:after="0"/>
              <w:contextualSpacing/>
              <w:jc w:val="both"/>
              <w:rPr>
                <w:rFonts w:ascii="Times New Roman" w:hAnsi="Times New Roman" w:cs="Times New Roman"/>
              </w:rPr>
            </w:pPr>
          </w:p>
          <w:p w14:paraId="60946AF9" w14:textId="77777777" w:rsidR="00940736" w:rsidRPr="0084440B" w:rsidRDefault="00940736" w:rsidP="00940736">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1CC81F16" w14:textId="77777777" w:rsidR="00940736" w:rsidRPr="0084440B" w:rsidRDefault="00940736" w:rsidP="005233F8">
            <w:pPr>
              <w:contextualSpacing/>
              <w:jc w:val="both"/>
              <w:rPr>
                <w:rFonts w:ascii="Times New Roman" w:hAnsi="Times New Roman" w:cs="Times New Roman"/>
              </w:rPr>
            </w:pPr>
            <w:r w:rsidRPr="0084440B">
              <w:rPr>
                <w:rFonts w:ascii="Times New Roman" w:hAnsi="Times New Roman" w:cs="Times New Roman"/>
              </w:rPr>
              <w:t>Строк проведення перевірки не може бути перенесений на більший ранній період, оскільки строком проведення перевірки є кількість робочих днів її проведення.</w:t>
            </w:r>
          </w:p>
          <w:p w14:paraId="3FC8227F" w14:textId="14DE9284" w:rsidR="00940736" w:rsidRPr="0084440B" w:rsidRDefault="007825CC" w:rsidP="005233F8">
            <w:pPr>
              <w:contextualSpacing/>
              <w:jc w:val="both"/>
              <w:rPr>
                <w:rFonts w:ascii="Times New Roman" w:hAnsi="Times New Roman" w:cs="Times New Roman"/>
              </w:rPr>
            </w:pPr>
            <w:r w:rsidRPr="0084440B">
              <w:rPr>
                <w:rFonts w:ascii="Times New Roman" w:hAnsi="Times New Roman" w:cs="Times New Roman"/>
              </w:rPr>
              <w:lastRenderedPageBreak/>
              <w:t>Форма зазначеної заяви не встановлюється цим Порядком, тому вона може бути подана в довільній формі, вважаємо таке уточнення не обов’язковим</w:t>
            </w:r>
          </w:p>
        </w:tc>
      </w:tr>
      <w:tr w:rsidR="008564E9" w:rsidRPr="0084440B" w14:paraId="2FCA4D24" w14:textId="7B1064EB" w:rsidTr="00DC153A">
        <w:tc>
          <w:tcPr>
            <w:tcW w:w="417" w:type="pct"/>
          </w:tcPr>
          <w:p w14:paraId="595C474B" w14:textId="6EAE885D" w:rsidR="000F0F76" w:rsidRPr="0084440B" w:rsidRDefault="00AA2262" w:rsidP="000F0F76">
            <w:pPr>
              <w:pStyle w:val="a6"/>
              <w:ind w:left="0"/>
              <w:jc w:val="center"/>
              <w:rPr>
                <w:rFonts w:ascii="Times New Roman" w:hAnsi="Times New Roman" w:cs="Times New Roman"/>
                <w:bCs/>
                <w:lang w:val="uk-UA"/>
              </w:rPr>
            </w:pPr>
            <w:r w:rsidRPr="0084440B">
              <w:rPr>
                <w:rFonts w:ascii="Times New Roman" w:hAnsi="Times New Roman" w:cs="Times New Roman"/>
                <w:bCs/>
                <w:lang w:val="uk-UA"/>
              </w:rPr>
              <w:lastRenderedPageBreak/>
              <w:t>3.4</w:t>
            </w:r>
          </w:p>
        </w:tc>
        <w:tc>
          <w:tcPr>
            <w:tcW w:w="1146" w:type="pct"/>
            <w:shd w:val="clear" w:color="auto" w:fill="auto"/>
          </w:tcPr>
          <w:p w14:paraId="4BC89E0D" w14:textId="77777777" w:rsidR="00AD0B68" w:rsidRPr="0084440B" w:rsidRDefault="00AD0B68" w:rsidP="00AA2262">
            <w:pPr>
              <w:spacing w:after="0"/>
              <w:ind w:firstLine="240"/>
              <w:jc w:val="both"/>
              <w:rPr>
                <w:rFonts w:ascii="Times New Roman" w:hAnsi="Times New Roman" w:cs="Times New Roman"/>
                <w:color w:val="000000"/>
              </w:rPr>
            </w:pPr>
          </w:p>
          <w:p w14:paraId="22C35B2A" w14:textId="77777777" w:rsidR="00AD0B68" w:rsidRPr="0084440B" w:rsidRDefault="00AD0B68" w:rsidP="00AA2262">
            <w:pPr>
              <w:spacing w:after="0"/>
              <w:ind w:firstLine="240"/>
              <w:jc w:val="both"/>
              <w:rPr>
                <w:rFonts w:ascii="Times New Roman" w:hAnsi="Times New Roman" w:cs="Times New Roman"/>
                <w:color w:val="000000"/>
              </w:rPr>
            </w:pPr>
          </w:p>
          <w:p w14:paraId="3151290F" w14:textId="77777777" w:rsidR="00AD0B68" w:rsidRPr="0084440B" w:rsidRDefault="00AD0B68" w:rsidP="00AA2262">
            <w:pPr>
              <w:spacing w:after="0"/>
              <w:ind w:firstLine="240"/>
              <w:jc w:val="both"/>
              <w:rPr>
                <w:rFonts w:ascii="Times New Roman" w:hAnsi="Times New Roman" w:cs="Times New Roman"/>
                <w:color w:val="000000"/>
              </w:rPr>
            </w:pPr>
          </w:p>
          <w:p w14:paraId="38B243AF" w14:textId="3B8D2855"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3.4. Планова перевірка проводиться за умови надання ліцензіату письмового повідомлення про проведення планової перевірки за формою, наведеною в додатку 3 до цього Порядку, не пізніше як за 10 днів до її початку.</w:t>
            </w:r>
            <w:bookmarkStart w:id="6" w:name="8663"/>
            <w:bookmarkEnd w:id="6"/>
          </w:p>
          <w:p w14:paraId="0639611A" w14:textId="14D08DB4" w:rsidR="000F0F76" w:rsidRPr="0084440B" w:rsidRDefault="00AA2262" w:rsidP="00856857">
            <w:pPr>
              <w:spacing w:after="0"/>
              <w:ind w:firstLine="240"/>
              <w:jc w:val="both"/>
              <w:rPr>
                <w:rFonts w:ascii="Times New Roman" w:hAnsi="Times New Roman" w:cs="Times New Roman"/>
                <w:bCs/>
              </w:rPr>
            </w:pPr>
            <w:r w:rsidRPr="0084440B">
              <w:rPr>
                <w:rFonts w:ascii="Times New Roman" w:hAnsi="Times New Roman" w:cs="Times New Roman"/>
                <w:color w:val="000000"/>
              </w:rPr>
              <w:t>Повідомлення надсилається рекомендованим листом (за місцезнаходженням ліцензіата згідно з даними, що містяться в ліцензійній справі, або місцем провадження ліцензіатом господарської діяльності, що підлягає ліцензуванню) або вручається особисто уповноваженій особі ліцензіата під розписку з реєстрацією в журналі вхідної кореспонденції.</w:t>
            </w:r>
            <w:bookmarkStart w:id="7" w:name="8664"/>
            <w:bookmarkEnd w:id="7"/>
          </w:p>
        </w:tc>
        <w:tc>
          <w:tcPr>
            <w:tcW w:w="1146" w:type="pct"/>
            <w:shd w:val="clear" w:color="auto" w:fill="auto"/>
          </w:tcPr>
          <w:p w14:paraId="02BECF09" w14:textId="57D7D5B1"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0E2DC736" w14:textId="77777777" w:rsidR="00AD0B68" w:rsidRPr="0084440B" w:rsidRDefault="00AD0B68" w:rsidP="00303701">
            <w:pPr>
              <w:spacing w:after="0"/>
              <w:jc w:val="both"/>
              <w:rPr>
                <w:rFonts w:ascii="Times New Roman" w:hAnsi="Times New Roman" w:cs="Times New Roman"/>
                <w:bCs/>
                <w:i/>
                <w:iCs/>
                <w:lang w:eastAsia="ru-RU"/>
              </w:rPr>
            </w:pPr>
          </w:p>
          <w:p w14:paraId="5D30F240"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3.4. Планова перевірка проводиться за умови надання ліцензіату письмового повідомлення про проведення планової перевірки за формою, наведеною в додатку 3 до цього Порядку, не пізніше як за 10 днів до її початку.</w:t>
            </w:r>
          </w:p>
          <w:p w14:paraId="624ED492" w14:textId="1FD8F873" w:rsidR="000F0F76" w:rsidRPr="0084440B" w:rsidRDefault="00AA2262" w:rsidP="00856857">
            <w:pPr>
              <w:spacing w:after="0"/>
              <w:ind w:firstLine="240"/>
              <w:jc w:val="both"/>
              <w:rPr>
                <w:rFonts w:ascii="Times New Roman" w:hAnsi="Times New Roman" w:cs="Times New Roman"/>
              </w:rPr>
            </w:pPr>
            <w:r w:rsidRPr="0084440B">
              <w:rPr>
                <w:rFonts w:ascii="Times New Roman" w:hAnsi="Times New Roman" w:cs="Times New Roman"/>
                <w:color w:val="000000"/>
              </w:rPr>
              <w:t xml:space="preserve">Повідомлення надсилається рекомендованим листом (за місцезнаходженням ліцензіата згідно з даними, що містяться в ліцензійній справі, </w:t>
            </w:r>
            <w:r w:rsidRPr="0084440B">
              <w:rPr>
                <w:rFonts w:ascii="Times New Roman" w:hAnsi="Times New Roman" w:cs="Times New Roman"/>
                <w:b/>
                <w:bCs/>
                <w:strike/>
                <w:color w:val="000000"/>
                <w:u w:val="single"/>
              </w:rPr>
              <w:t>або місцем провадження ліцензіатом господарської діяльності, що підлягає ліцензуванню)</w:t>
            </w:r>
            <w:r w:rsidRPr="0084440B">
              <w:rPr>
                <w:rFonts w:ascii="Times New Roman" w:hAnsi="Times New Roman" w:cs="Times New Roman"/>
                <w:color w:val="000000"/>
              </w:rPr>
              <w:t xml:space="preserve"> або вручається особисто уповноваженій особі ліцензіата під розписку з реєстрацією в журналі вхідної кореспонденції.</w:t>
            </w:r>
          </w:p>
        </w:tc>
        <w:tc>
          <w:tcPr>
            <w:tcW w:w="1146" w:type="pct"/>
            <w:shd w:val="clear" w:color="auto" w:fill="auto"/>
          </w:tcPr>
          <w:p w14:paraId="6D19430A" w14:textId="0D40294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717C4748" w14:textId="77777777" w:rsidR="00AD0B68" w:rsidRPr="0084440B" w:rsidRDefault="00AD0B68" w:rsidP="00303701">
            <w:pPr>
              <w:spacing w:after="0"/>
              <w:jc w:val="both"/>
              <w:rPr>
                <w:rFonts w:ascii="Times New Roman" w:hAnsi="Times New Roman" w:cs="Times New Roman"/>
                <w:bCs/>
                <w:i/>
                <w:iCs/>
                <w:lang w:eastAsia="ru-RU"/>
              </w:rPr>
            </w:pPr>
          </w:p>
          <w:p w14:paraId="000F4F55" w14:textId="77777777" w:rsidR="00AA2262" w:rsidRPr="0084440B" w:rsidRDefault="00AA2262" w:rsidP="00AA2262">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 xml:space="preserve">Згідно ліцензійних умов, наприклад, </w:t>
            </w:r>
            <w:r w:rsidRPr="0084440B">
              <w:rPr>
                <w:rFonts w:cs="Times New Roman"/>
                <w:color w:val="000000"/>
                <w:sz w:val="22"/>
                <w:szCs w:val="22"/>
                <w:u w:val="single"/>
              </w:rPr>
              <w:t>для незалежних постачальників</w:t>
            </w:r>
            <w:r w:rsidRPr="0084440B">
              <w:rPr>
                <w:rFonts w:cs="Times New Roman"/>
                <w:color w:val="000000"/>
                <w:sz w:val="22"/>
                <w:szCs w:val="22"/>
              </w:rPr>
              <w:t xml:space="preserve"> (газ/ ЕЕ) «місце провадження господарської діяльності» - </w:t>
            </w:r>
            <w:r w:rsidRPr="0084440B">
              <w:rPr>
                <w:rFonts w:cs="Times New Roman"/>
                <w:b/>
                <w:bCs/>
                <w:color w:val="000000"/>
                <w:sz w:val="22"/>
                <w:szCs w:val="22"/>
              </w:rPr>
              <w:t>це вся територія України</w:t>
            </w:r>
            <w:r w:rsidRPr="0084440B">
              <w:rPr>
                <w:rFonts w:cs="Times New Roman"/>
                <w:color w:val="000000"/>
                <w:sz w:val="22"/>
                <w:szCs w:val="22"/>
              </w:rPr>
              <w:t xml:space="preserve">, а </w:t>
            </w:r>
            <w:r w:rsidRPr="0084440B">
              <w:rPr>
                <w:rFonts w:cs="Times New Roman"/>
                <w:color w:val="000000"/>
                <w:sz w:val="22"/>
                <w:szCs w:val="22"/>
                <w:u w:val="single"/>
              </w:rPr>
              <w:t>для розподільних компаній</w:t>
            </w:r>
            <w:r w:rsidRPr="0084440B">
              <w:rPr>
                <w:rFonts w:cs="Times New Roman"/>
                <w:color w:val="000000"/>
                <w:sz w:val="22"/>
                <w:szCs w:val="22"/>
              </w:rPr>
              <w:t xml:space="preserve"> (газ/ ЕЕ) - </w:t>
            </w:r>
            <w:r w:rsidRPr="0084440B">
              <w:rPr>
                <w:rFonts w:cs="Times New Roman"/>
                <w:b/>
                <w:bCs/>
                <w:color w:val="000000"/>
                <w:sz w:val="22"/>
                <w:szCs w:val="22"/>
              </w:rPr>
              <w:t>це адміністративна територія де розміщені мережі ліцензіата</w:t>
            </w:r>
            <w:r w:rsidRPr="0084440B">
              <w:rPr>
                <w:rFonts w:cs="Times New Roman"/>
                <w:color w:val="000000"/>
                <w:sz w:val="22"/>
                <w:szCs w:val="22"/>
              </w:rPr>
              <w:t>.</w:t>
            </w:r>
          </w:p>
          <w:p w14:paraId="053DD2BD" w14:textId="66630E5F" w:rsidR="000F0F76" w:rsidRPr="0084440B" w:rsidRDefault="00AA2262" w:rsidP="00AA2262">
            <w:pPr>
              <w:spacing w:after="0"/>
              <w:contextualSpacing/>
              <w:jc w:val="both"/>
              <w:rPr>
                <w:rFonts w:ascii="Times New Roman" w:hAnsi="Times New Roman" w:cs="Times New Roman"/>
              </w:rPr>
            </w:pPr>
            <w:r w:rsidRPr="0084440B">
              <w:rPr>
                <w:rFonts w:ascii="Times New Roman" w:hAnsi="Times New Roman" w:cs="Times New Roman"/>
                <w:color w:val="000000"/>
              </w:rPr>
              <w:t xml:space="preserve">Постійна присутність постачальників має забезпечуватися ними за адресами будівель, що визначені – як засіб провадження господарської діяльності, натомість як за </w:t>
            </w:r>
            <w:proofErr w:type="spellStart"/>
            <w:r w:rsidRPr="0084440B">
              <w:rPr>
                <w:rFonts w:ascii="Times New Roman" w:hAnsi="Times New Roman" w:cs="Times New Roman"/>
                <w:color w:val="000000"/>
              </w:rPr>
              <w:t>юр.адресою</w:t>
            </w:r>
            <w:proofErr w:type="spellEnd"/>
            <w:r w:rsidRPr="0084440B">
              <w:rPr>
                <w:rFonts w:ascii="Times New Roman" w:hAnsi="Times New Roman" w:cs="Times New Roman"/>
                <w:color w:val="000000"/>
              </w:rPr>
              <w:t xml:space="preserve"> у постачальника фізично не має можливості прийняти комісію з перевірки. </w:t>
            </w:r>
            <w:r w:rsidRPr="0084440B">
              <w:rPr>
                <w:rFonts w:ascii="Times New Roman" w:hAnsi="Times New Roman" w:cs="Times New Roman"/>
                <w:b/>
                <w:bCs/>
                <w:i/>
                <w:iCs/>
                <w:color w:val="000000"/>
              </w:rPr>
              <w:t xml:space="preserve">Отже врахування вищенаведеної пропозиції про введення поняття «місцезнаходження» і включення до нього адрес будівель, які є засобами провадження </w:t>
            </w:r>
            <w:r w:rsidRPr="0084440B">
              <w:rPr>
                <w:rFonts w:ascii="Times New Roman" w:hAnsi="Times New Roman" w:cs="Times New Roman"/>
                <w:b/>
                <w:bCs/>
                <w:i/>
                <w:iCs/>
                <w:color w:val="000000"/>
              </w:rPr>
              <w:lastRenderedPageBreak/>
              <w:t>господарської діяльності, є об’єктивним, і достатнім.</w:t>
            </w:r>
          </w:p>
        </w:tc>
        <w:tc>
          <w:tcPr>
            <w:tcW w:w="1145" w:type="pct"/>
            <w:shd w:val="clear" w:color="auto" w:fill="auto"/>
          </w:tcPr>
          <w:p w14:paraId="6542D65C" w14:textId="77777777" w:rsidR="000F0F76" w:rsidRPr="0084440B" w:rsidRDefault="000F0F76" w:rsidP="000F0F76">
            <w:pPr>
              <w:pStyle w:val="a6"/>
              <w:ind w:left="0"/>
              <w:jc w:val="both"/>
              <w:rPr>
                <w:rFonts w:ascii="Times New Roman" w:hAnsi="Times New Roman" w:cs="Times New Roman"/>
                <w:lang w:val="uk-UA"/>
              </w:rPr>
            </w:pPr>
          </w:p>
          <w:p w14:paraId="6F425B4C" w14:textId="77777777" w:rsidR="00B96F2E" w:rsidRPr="0084440B" w:rsidRDefault="00B96F2E" w:rsidP="000F0F76">
            <w:pPr>
              <w:pStyle w:val="a6"/>
              <w:ind w:left="0"/>
              <w:jc w:val="both"/>
              <w:rPr>
                <w:rFonts w:ascii="Times New Roman" w:hAnsi="Times New Roman" w:cs="Times New Roman"/>
                <w:lang w:val="uk-UA"/>
              </w:rPr>
            </w:pPr>
          </w:p>
          <w:p w14:paraId="4A98BA35" w14:textId="77777777" w:rsidR="00B96F2E" w:rsidRPr="0084440B" w:rsidRDefault="00B96F2E" w:rsidP="000F0F76">
            <w:pPr>
              <w:pStyle w:val="a6"/>
              <w:ind w:left="0"/>
              <w:jc w:val="both"/>
              <w:rPr>
                <w:rFonts w:ascii="Times New Roman" w:hAnsi="Times New Roman" w:cs="Times New Roman"/>
                <w:lang w:val="uk-UA"/>
              </w:rPr>
            </w:pPr>
          </w:p>
          <w:p w14:paraId="392DFB69" w14:textId="77777777" w:rsidR="00B96F2E" w:rsidRPr="0084440B" w:rsidRDefault="00B96F2E" w:rsidP="000F0F76">
            <w:pPr>
              <w:pStyle w:val="a6"/>
              <w:ind w:left="0"/>
              <w:jc w:val="both"/>
              <w:rPr>
                <w:rFonts w:ascii="Times New Roman" w:hAnsi="Times New Roman" w:cs="Times New Roman"/>
                <w:b/>
                <w:lang w:val="uk-UA"/>
              </w:rPr>
            </w:pPr>
            <w:r w:rsidRPr="0084440B">
              <w:rPr>
                <w:rFonts w:ascii="Times New Roman" w:hAnsi="Times New Roman" w:cs="Times New Roman"/>
                <w:b/>
                <w:lang w:val="uk-UA"/>
              </w:rPr>
              <w:t>Для обговорення</w:t>
            </w:r>
          </w:p>
          <w:p w14:paraId="3EFC874E" w14:textId="6F23A3BB" w:rsidR="00F53C26" w:rsidRPr="0084440B" w:rsidRDefault="00F53C26" w:rsidP="000F0F76">
            <w:pPr>
              <w:pStyle w:val="a6"/>
              <w:ind w:left="0"/>
              <w:jc w:val="both"/>
              <w:rPr>
                <w:rFonts w:ascii="Times New Roman" w:hAnsi="Times New Roman" w:cs="Times New Roman"/>
                <w:b/>
                <w:lang w:val="uk-UA"/>
              </w:rPr>
            </w:pPr>
          </w:p>
        </w:tc>
      </w:tr>
      <w:tr w:rsidR="008564E9" w:rsidRPr="0084440B" w14:paraId="6A4C26BE" w14:textId="77777777" w:rsidTr="00DC153A">
        <w:tc>
          <w:tcPr>
            <w:tcW w:w="417" w:type="pct"/>
          </w:tcPr>
          <w:p w14:paraId="3EE7E1DD" w14:textId="7DBB93A3" w:rsidR="00593DC1" w:rsidRPr="0084440B" w:rsidRDefault="00AA2262" w:rsidP="000F0F76">
            <w:pPr>
              <w:pStyle w:val="a6"/>
              <w:ind w:left="0"/>
              <w:jc w:val="center"/>
              <w:rPr>
                <w:rFonts w:ascii="Times New Roman" w:hAnsi="Times New Roman" w:cs="Times New Roman"/>
                <w:lang w:val="uk-UA"/>
              </w:rPr>
            </w:pPr>
            <w:r w:rsidRPr="0084440B">
              <w:rPr>
                <w:rFonts w:ascii="Times New Roman" w:hAnsi="Times New Roman" w:cs="Times New Roman"/>
                <w:lang w:val="uk-UA"/>
              </w:rPr>
              <w:t>3.5</w:t>
            </w:r>
          </w:p>
        </w:tc>
        <w:tc>
          <w:tcPr>
            <w:tcW w:w="1146" w:type="pct"/>
            <w:shd w:val="clear" w:color="auto" w:fill="auto"/>
          </w:tcPr>
          <w:p w14:paraId="3E6770A7" w14:textId="77777777" w:rsidR="00B96F2E" w:rsidRPr="0084440B" w:rsidRDefault="00B96F2E" w:rsidP="00AA2262">
            <w:pPr>
              <w:spacing w:after="0"/>
              <w:ind w:firstLine="240"/>
              <w:jc w:val="both"/>
              <w:rPr>
                <w:rFonts w:ascii="Times New Roman" w:hAnsi="Times New Roman" w:cs="Times New Roman"/>
                <w:color w:val="000000"/>
              </w:rPr>
            </w:pPr>
          </w:p>
          <w:p w14:paraId="0587EBB4" w14:textId="77777777" w:rsidR="00B96F2E" w:rsidRPr="0084440B" w:rsidRDefault="00B96F2E" w:rsidP="00AA2262">
            <w:pPr>
              <w:spacing w:after="0"/>
              <w:ind w:firstLine="240"/>
              <w:jc w:val="both"/>
              <w:rPr>
                <w:rFonts w:ascii="Times New Roman" w:hAnsi="Times New Roman" w:cs="Times New Roman"/>
                <w:color w:val="000000"/>
              </w:rPr>
            </w:pPr>
          </w:p>
          <w:p w14:paraId="5F9E491B" w14:textId="77777777" w:rsidR="00B96F2E" w:rsidRPr="0084440B" w:rsidRDefault="00B96F2E" w:rsidP="00AA2262">
            <w:pPr>
              <w:spacing w:after="0"/>
              <w:ind w:firstLine="240"/>
              <w:jc w:val="both"/>
              <w:rPr>
                <w:rFonts w:ascii="Times New Roman" w:hAnsi="Times New Roman" w:cs="Times New Roman"/>
                <w:color w:val="000000"/>
              </w:rPr>
            </w:pPr>
          </w:p>
          <w:p w14:paraId="201BC6A2" w14:textId="4A6A006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3.5. </w:t>
            </w:r>
            <w:r w:rsidRPr="0084440B">
              <w:rPr>
                <w:rFonts w:ascii="Times New Roman" w:hAnsi="Times New Roman" w:cs="Times New Roman"/>
                <w:color w:val="000000"/>
                <w:u w:val="single"/>
              </w:rPr>
              <w:t>Після</w:t>
            </w:r>
            <w:r w:rsidRPr="0084440B">
              <w:rPr>
                <w:rFonts w:ascii="Times New Roman" w:hAnsi="Times New Roman" w:cs="Times New Roman"/>
                <w:color w:val="000000"/>
              </w:rPr>
              <w:t xml:space="preserve"> письмового повідомлення ліцензіата про проведення планової перевірки </w:t>
            </w:r>
            <w:r w:rsidRPr="0084440B">
              <w:rPr>
                <w:rFonts w:ascii="Times New Roman" w:hAnsi="Times New Roman" w:cs="Times New Roman"/>
                <w:color w:val="000000"/>
                <w:u w:val="single"/>
              </w:rPr>
              <w:t>або одночасно з ним</w:t>
            </w:r>
            <w:r w:rsidRPr="0084440B">
              <w:rPr>
                <w:rFonts w:ascii="Times New Roman" w:hAnsi="Times New Roman" w:cs="Times New Roman"/>
                <w:color w:val="000000"/>
              </w:rPr>
              <w:t xml:space="preserve"> комісія з перевірки </w:t>
            </w:r>
            <w:r w:rsidRPr="0084440B">
              <w:rPr>
                <w:rFonts w:ascii="Times New Roman" w:hAnsi="Times New Roman" w:cs="Times New Roman"/>
                <w:color w:val="000000"/>
                <w:u w:val="single"/>
              </w:rPr>
              <w:t>може направити</w:t>
            </w:r>
            <w:r w:rsidRPr="0084440B">
              <w:rPr>
                <w:rFonts w:ascii="Times New Roman" w:hAnsi="Times New Roman" w:cs="Times New Roman"/>
                <w:color w:val="000000"/>
              </w:rPr>
              <w:t xml:space="preserve"> ліцензіату запити з переліком інформації та документів, які необхідно надати для </w:t>
            </w:r>
            <w:r w:rsidRPr="0084440B">
              <w:rPr>
                <w:rFonts w:ascii="Times New Roman" w:hAnsi="Times New Roman" w:cs="Times New Roman"/>
                <w:color w:val="000000"/>
                <w:u w:val="single"/>
              </w:rPr>
              <w:t>підтвердження</w:t>
            </w:r>
            <w:r w:rsidRPr="0084440B">
              <w:rPr>
                <w:rFonts w:ascii="Times New Roman" w:hAnsi="Times New Roman" w:cs="Times New Roman"/>
                <w:color w:val="000000"/>
              </w:rPr>
              <w:t xml:space="preserve"> дотримання ліцензіатом вимог законодавства та ліцензійних умов, відповідно до питань перевірки.</w:t>
            </w:r>
            <w:bookmarkStart w:id="8" w:name="8665"/>
            <w:bookmarkEnd w:id="8"/>
          </w:p>
          <w:p w14:paraId="649FF669" w14:textId="52D20BD2" w:rsidR="00AA2262" w:rsidRPr="0084440B" w:rsidRDefault="00AA2262" w:rsidP="00AA2262">
            <w:pPr>
              <w:spacing w:after="0"/>
              <w:ind w:firstLine="240"/>
              <w:jc w:val="both"/>
              <w:rPr>
                <w:rFonts w:ascii="Times New Roman" w:hAnsi="Times New Roman" w:cs="Times New Roman"/>
                <w:b/>
                <w:bCs/>
                <w:i/>
                <w:iCs/>
                <w:color w:val="000000"/>
              </w:rPr>
            </w:pPr>
          </w:p>
          <w:p w14:paraId="5F1C5074" w14:textId="5C4751D3" w:rsidR="007C670A" w:rsidRPr="0084440B" w:rsidRDefault="007C670A" w:rsidP="00AA2262">
            <w:pPr>
              <w:spacing w:after="0"/>
              <w:ind w:firstLine="240"/>
              <w:jc w:val="both"/>
              <w:rPr>
                <w:rFonts w:ascii="Times New Roman" w:hAnsi="Times New Roman" w:cs="Times New Roman"/>
                <w:b/>
                <w:bCs/>
                <w:i/>
                <w:iCs/>
                <w:color w:val="000000"/>
              </w:rPr>
            </w:pPr>
          </w:p>
          <w:p w14:paraId="371AE3C5" w14:textId="1DA0C76C" w:rsidR="007C670A" w:rsidRPr="0084440B" w:rsidRDefault="007C670A" w:rsidP="00AA2262">
            <w:pPr>
              <w:spacing w:after="0"/>
              <w:ind w:firstLine="240"/>
              <w:jc w:val="both"/>
              <w:rPr>
                <w:rFonts w:ascii="Times New Roman" w:hAnsi="Times New Roman" w:cs="Times New Roman"/>
                <w:b/>
                <w:bCs/>
                <w:i/>
                <w:iCs/>
                <w:color w:val="000000"/>
              </w:rPr>
            </w:pPr>
          </w:p>
          <w:p w14:paraId="3C0F3F52" w14:textId="77777777" w:rsidR="007C670A" w:rsidRPr="0084440B" w:rsidRDefault="007C670A" w:rsidP="00AA2262">
            <w:pPr>
              <w:spacing w:after="0"/>
              <w:ind w:firstLine="240"/>
              <w:jc w:val="both"/>
              <w:rPr>
                <w:rFonts w:ascii="Times New Roman" w:hAnsi="Times New Roman" w:cs="Times New Roman"/>
                <w:b/>
                <w:bCs/>
                <w:i/>
                <w:iCs/>
                <w:color w:val="000000"/>
              </w:rPr>
            </w:pPr>
          </w:p>
          <w:p w14:paraId="67BD17DF" w14:textId="77777777" w:rsidR="00AA2262" w:rsidRPr="0084440B" w:rsidRDefault="00AA2262" w:rsidP="00AA2262">
            <w:pPr>
              <w:spacing w:after="0"/>
              <w:ind w:firstLine="240"/>
              <w:jc w:val="both"/>
              <w:rPr>
                <w:rFonts w:ascii="Times New Roman" w:hAnsi="Times New Roman" w:cs="Times New Roman"/>
                <w:b/>
                <w:bCs/>
                <w:i/>
                <w:iCs/>
                <w:color w:val="000000"/>
              </w:rPr>
            </w:pPr>
            <w:r w:rsidRPr="0084440B">
              <w:rPr>
                <w:rFonts w:ascii="Times New Roman" w:hAnsi="Times New Roman" w:cs="Times New Roman"/>
                <w:b/>
                <w:bCs/>
                <w:i/>
                <w:iCs/>
                <w:color w:val="000000"/>
              </w:rPr>
              <w:t>Абзац відсутній</w:t>
            </w:r>
          </w:p>
          <w:p w14:paraId="5C49BE45" w14:textId="77777777" w:rsidR="00AA2262" w:rsidRPr="0084440B" w:rsidRDefault="00AA2262" w:rsidP="00AA2262">
            <w:pPr>
              <w:spacing w:after="0"/>
              <w:ind w:firstLine="240"/>
              <w:jc w:val="both"/>
              <w:rPr>
                <w:rFonts w:ascii="Times New Roman" w:hAnsi="Times New Roman" w:cs="Times New Roman"/>
                <w:color w:val="000000"/>
              </w:rPr>
            </w:pPr>
          </w:p>
          <w:p w14:paraId="14154B5D" w14:textId="77777777" w:rsidR="00AA2262" w:rsidRPr="0084440B" w:rsidRDefault="00AA2262" w:rsidP="00AA2262">
            <w:pPr>
              <w:spacing w:after="0"/>
              <w:ind w:firstLine="240"/>
              <w:jc w:val="both"/>
              <w:rPr>
                <w:rFonts w:ascii="Times New Roman" w:hAnsi="Times New Roman" w:cs="Times New Roman"/>
                <w:color w:val="000000"/>
              </w:rPr>
            </w:pPr>
          </w:p>
          <w:p w14:paraId="0FF8F0A6" w14:textId="77777777" w:rsidR="00AA2262" w:rsidRPr="0084440B" w:rsidRDefault="00AA2262" w:rsidP="00AA2262">
            <w:pPr>
              <w:spacing w:after="0"/>
              <w:ind w:firstLine="240"/>
              <w:jc w:val="both"/>
              <w:rPr>
                <w:rFonts w:ascii="Times New Roman" w:hAnsi="Times New Roman" w:cs="Times New Roman"/>
                <w:color w:val="000000"/>
              </w:rPr>
            </w:pPr>
          </w:p>
          <w:p w14:paraId="5C34DD2E" w14:textId="77777777" w:rsidR="00AA2262" w:rsidRPr="0084440B" w:rsidRDefault="00AA2262" w:rsidP="00AA2262">
            <w:pPr>
              <w:spacing w:after="0"/>
              <w:ind w:firstLine="240"/>
              <w:jc w:val="both"/>
              <w:rPr>
                <w:rFonts w:ascii="Times New Roman" w:hAnsi="Times New Roman" w:cs="Times New Roman"/>
                <w:color w:val="000000"/>
              </w:rPr>
            </w:pPr>
          </w:p>
          <w:p w14:paraId="7316157C" w14:textId="77777777" w:rsidR="00AA2262" w:rsidRPr="0084440B" w:rsidRDefault="00AA2262" w:rsidP="00AA2262">
            <w:pPr>
              <w:spacing w:after="0"/>
              <w:ind w:firstLine="240"/>
              <w:jc w:val="both"/>
              <w:rPr>
                <w:rFonts w:ascii="Times New Roman" w:hAnsi="Times New Roman" w:cs="Times New Roman"/>
                <w:color w:val="000000"/>
              </w:rPr>
            </w:pPr>
          </w:p>
          <w:p w14:paraId="314325D7" w14:textId="2ABC9358" w:rsidR="00AA2262" w:rsidRPr="0084440B" w:rsidRDefault="00AA2262" w:rsidP="00AA2262">
            <w:pPr>
              <w:spacing w:after="0"/>
              <w:ind w:firstLine="240"/>
              <w:jc w:val="both"/>
              <w:rPr>
                <w:rFonts w:ascii="Times New Roman" w:hAnsi="Times New Roman" w:cs="Times New Roman"/>
                <w:color w:val="000000"/>
              </w:rPr>
            </w:pPr>
          </w:p>
          <w:p w14:paraId="1F6D4DD2" w14:textId="3F4F2344" w:rsidR="007C670A" w:rsidRPr="0084440B" w:rsidRDefault="007C670A" w:rsidP="00AA2262">
            <w:pPr>
              <w:spacing w:after="0"/>
              <w:ind w:firstLine="240"/>
              <w:jc w:val="both"/>
              <w:rPr>
                <w:rFonts w:ascii="Times New Roman" w:hAnsi="Times New Roman" w:cs="Times New Roman"/>
                <w:color w:val="000000"/>
              </w:rPr>
            </w:pPr>
          </w:p>
          <w:p w14:paraId="5A08C776" w14:textId="1DD8D8F4" w:rsidR="007C670A" w:rsidRPr="0084440B" w:rsidRDefault="007C670A" w:rsidP="00AA2262">
            <w:pPr>
              <w:spacing w:after="0"/>
              <w:ind w:firstLine="240"/>
              <w:jc w:val="both"/>
              <w:rPr>
                <w:rFonts w:ascii="Times New Roman" w:hAnsi="Times New Roman" w:cs="Times New Roman"/>
                <w:color w:val="000000"/>
              </w:rPr>
            </w:pPr>
          </w:p>
          <w:p w14:paraId="2307CF60" w14:textId="7DAB5B55" w:rsidR="007C670A" w:rsidRPr="0084440B" w:rsidRDefault="007C670A" w:rsidP="00AA2262">
            <w:pPr>
              <w:spacing w:after="0"/>
              <w:ind w:firstLine="240"/>
              <w:jc w:val="both"/>
              <w:rPr>
                <w:rFonts w:ascii="Times New Roman" w:hAnsi="Times New Roman" w:cs="Times New Roman"/>
                <w:color w:val="000000"/>
              </w:rPr>
            </w:pPr>
          </w:p>
          <w:p w14:paraId="31DBB455" w14:textId="77777777" w:rsidR="007C670A" w:rsidRPr="0084440B" w:rsidRDefault="007C670A" w:rsidP="00AA2262">
            <w:pPr>
              <w:spacing w:after="0"/>
              <w:ind w:firstLine="240"/>
              <w:jc w:val="both"/>
              <w:rPr>
                <w:rFonts w:ascii="Times New Roman" w:hAnsi="Times New Roman" w:cs="Times New Roman"/>
                <w:color w:val="000000"/>
              </w:rPr>
            </w:pPr>
          </w:p>
          <w:p w14:paraId="780F833E" w14:textId="77777777" w:rsidR="00AA2262" w:rsidRPr="0084440B" w:rsidRDefault="00AA2262" w:rsidP="00AA2262">
            <w:pPr>
              <w:spacing w:after="0"/>
              <w:ind w:firstLine="240"/>
              <w:jc w:val="both"/>
              <w:rPr>
                <w:rFonts w:ascii="Times New Roman" w:hAnsi="Times New Roman" w:cs="Times New Roman"/>
                <w:color w:val="000000"/>
              </w:rPr>
            </w:pPr>
          </w:p>
          <w:p w14:paraId="062ACF13" w14:textId="77777777" w:rsidR="00AA2262" w:rsidRPr="0084440B" w:rsidRDefault="00AA2262" w:rsidP="00AA2262">
            <w:pPr>
              <w:spacing w:after="0"/>
              <w:ind w:firstLine="240"/>
              <w:jc w:val="both"/>
              <w:rPr>
                <w:rFonts w:ascii="Times New Roman" w:hAnsi="Times New Roman" w:cs="Times New Roman"/>
                <w:color w:val="000000"/>
              </w:rPr>
            </w:pPr>
          </w:p>
          <w:p w14:paraId="3356AE98" w14:textId="77777777" w:rsidR="00AA2262" w:rsidRPr="0084440B" w:rsidRDefault="00AA2262" w:rsidP="00AA2262">
            <w:pPr>
              <w:spacing w:after="0"/>
              <w:ind w:firstLine="240"/>
              <w:jc w:val="both"/>
              <w:rPr>
                <w:rFonts w:ascii="Times New Roman" w:hAnsi="Times New Roman" w:cs="Times New Roman"/>
                <w:color w:val="000000"/>
              </w:rPr>
            </w:pPr>
          </w:p>
          <w:p w14:paraId="1F74DAE2"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Ліцензіат зобов'язаний надати відповідь на зазначений запит із </w:t>
            </w:r>
            <w:r w:rsidRPr="0084440B">
              <w:rPr>
                <w:rFonts w:ascii="Times New Roman" w:hAnsi="Times New Roman" w:cs="Times New Roman"/>
                <w:color w:val="000000"/>
              </w:rPr>
              <w:lastRenderedPageBreak/>
              <w:t>відповідними матеріалами в зазначений у запиті строк.</w:t>
            </w:r>
            <w:bookmarkStart w:id="9" w:name="8666"/>
            <w:bookmarkEnd w:id="9"/>
          </w:p>
          <w:p w14:paraId="60D0BF76" w14:textId="28370138" w:rsidR="00593DC1" w:rsidRPr="0084440B" w:rsidRDefault="00593DC1" w:rsidP="000F0F76">
            <w:pPr>
              <w:pStyle w:val="a6"/>
              <w:ind w:left="0"/>
              <w:jc w:val="both"/>
              <w:rPr>
                <w:rFonts w:ascii="Times New Roman" w:hAnsi="Times New Roman" w:cs="Times New Roman"/>
                <w:lang w:val="uk-UA"/>
              </w:rPr>
            </w:pPr>
          </w:p>
        </w:tc>
        <w:tc>
          <w:tcPr>
            <w:tcW w:w="1146" w:type="pct"/>
            <w:shd w:val="clear" w:color="auto" w:fill="auto"/>
          </w:tcPr>
          <w:p w14:paraId="7D2DCE5E" w14:textId="12701510"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70E4C321" w14:textId="77777777" w:rsidR="00B96F2E" w:rsidRPr="0084440B" w:rsidRDefault="00B96F2E" w:rsidP="00303701">
            <w:pPr>
              <w:spacing w:after="0"/>
              <w:jc w:val="both"/>
              <w:rPr>
                <w:rFonts w:ascii="Times New Roman" w:hAnsi="Times New Roman" w:cs="Times New Roman"/>
                <w:bCs/>
                <w:i/>
                <w:iCs/>
                <w:lang w:eastAsia="ru-RU"/>
              </w:rPr>
            </w:pPr>
          </w:p>
          <w:p w14:paraId="1DF3E227"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3.5. </w:t>
            </w:r>
            <w:r w:rsidRPr="0084440B">
              <w:rPr>
                <w:rFonts w:ascii="Times New Roman" w:hAnsi="Times New Roman" w:cs="Times New Roman"/>
                <w:b/>
                <w:bCs/>
                <w:color w:val="000000"/>
              </w:rPr>
              <w:t>Разом з письмовим повідомленням</w:t>
            </w:r>
            <w:r w:rsidRPr="0084440B">
              <w:rPr>
                <w:rFonts w:ascii="Times New Roman" w:hAnsi="Times New Roman" w:cs="Times New Roman"/>
                <w:color w:val="000000"/>
              </w:rPr>
              <w:t xml:space="preserve"> ліцензіата про проведення планової перевірки комісія з перевірки </w:t>
            </w:r>
            <w:r w:rsidRPr="0084440B">
              <w:rPr>
                <w:rFonts w:ascii="Times New Roman" w:hAnsi="Times New Roman" w:cs="Times New Roman"/>
                <w:b/>
                <w:bCs/>
                <w:color w:val="000000"/>
              </w:rPr>
              <w:t>направляє</w:t>
            </w:r>
            <w:r w:rsidRPr="0084440B">
              <w:rPr>
                <w:rFonts w:ascii="Times New Roman" w:hAnsi="Times New Roman" w:cs="Times New Roman"/>
                <w:color w:val="000000"/>
              </w:rPr>
              <w:t xml:space="preserve"> ліцензіату запити з переліком інформації та документів, які необхідно надати для </w:t>
            </w:r>
            <w:r w:rsidRPr="0084440B">
              <w:rPr>
                <w:rFonts w:ascii="Times New Roman" w:hAnsi="Times New Roman" w:cs="Times New Roman"/>
                <w:b/>
                <w:bCs/>
                <w:color w:val="000000"/>
              </w:rPr>
              <w:t>перевірки</w:t>
            </w:r>
            <w:r w:rsidRPr="0084440B">
              <w:rPr>
                <w:rFonts w:ascii="Times New Roman" w:hAnsi="Times New Roman" w:cs="Times New Roman"/>
                <w:color w:val="000000"/>
              </w:rPr>
              <w:t xml:space="preserve">  дотримання ліцензіатом вимог законодавства та ліцензійних умов, відповідно до питань перевірки.</w:t>
            </w:r>
          </w:p>
          <w:p w14:paraId="3037A2CC" w14:textId="127CAE48" w:rsidR="00AA2262" w:rsidRPr="0084440B" w:rsidRDefault="00AA2262" w:rsidP="00AA2262">
            <w:pPr>
              <w:spacing w:after="0"/>
              <w:ind w:firstLine="240"/>
              <w:jc w:val="both"/>
              <w:rPr>
                <w:rFonts w:ascii="Times New Roman" w:hAnsi="Times New Roman" w:cs="Times New Roman"/>
                <w:color w:val="000000"/>
              </w:rPr>
            </w:pPr>
          </w:p>
          <w:p w14:paraId="5436CE3B" w14:textId="54A1DC72" w:rsidR="00B71ADF" w:rsidRPr="0084440B" w:rsidRDefault="00B71ADF" w:rsidP="00AA2262">
            <w:pPr>
              <w:spacing w:after="0"/>
              <w:ind w:firstLine="240"/>
              <w:jc w:val="both"/>
              <w:rPr>
                <w:rFonts w:ascii="Times New Roman" w:hAnsi="Times New Roman" w:cs="Times New Roman"/>
                <w:color w:val="000000"/>
              </w:rPr>
            </w:pPr>
          </w:p>
          <w:p w14:paraId="6092EAC3" w14:textId="7F452383" w:rsidR="007C670A" w:rsidRPr="0084440B" w:rsidRDefault="007C670A" w:rsidP="00AA2262">
            <w:pPr>
              <w:spacing w:after="0"/>
              <w:ind w:firstLine="240"/>
              <w:jc w:val="both"/>
              <w:rPr>
                <w:rFonts w:ascii="Times New Roman" w:hAnsi="Times New Roman" w:cs="Times New Roman"/>
                <w:color w:val="000000"/>
              </w:rPr>
            </w:pPr>
          </w:p>
          <w:p w14:paraId="1A704F47" w14:textId="619E25D7" w:rsidR="007C670A" w:rsidRPr="0084440B" w:rsidRDefault="007C670A" w:rsidP="00AA2262">
            <w:pPr>
              <w:spacing w:after="0"/>
              <w:ind w:firstLine="240"/>
              <w:jc w:val="both"/>
              <w:rPr>
                <w:rFonts w:ascii="Times New Roman" w:hAnsi="Times New Roman" w:cs="Times New Roman"/>
                <w:color w:val="000000"/>
              </w:rPr>
            </w:pPr>
          </w:p>
          <w:p w14:paraId="26DBA191" w14:textId="77777777" w:rsidR="007C670A" w:rsidRPr="0084440B" w:rsidRDefault="007C670A" w:rsidP="00AA2262">
            <w:pPr>
              <w:spacing w:after="0"/>
              <w:ind w:firstLine="240"/>
              <w:jc w:val="both"/>
              <w:rPr>
                <w:rFonts w:ascii="Times New Roman" w:hAnsi="Times New Roman" w:cs="Times New Roman"/>
                <w:b/>
                <w:bCs/>
                <w:color w:val="000000"/>
              </w:rPr>
            </w:pPr>
          </w:p>
          <w:p w14:paraId="616D4187" w14:textId="4E1465D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Якщо в НКРЕКП/ ТО НКРЕКП відсутні факти порушення ліцензіатом певних норм законодавства та/або ліцензійних умов, запит з переліком інформації не може містити формулювання, що ліцензіат має довести/ підтвердити дотримання ним цих норм (крім вимог які потрібують ідентифікації наявних у ліцензіата засобів, інформації, необхідних для здійснення ліцензованої діяльності).</w:t>
            </w:r>
          </w:p>
          <w:p w14:paraId="3777B495" w14:textId="77777777" w:rsidR="00AA2262" w:rsidRPr="0084440B" w:rsidRDefault="00AA2262" w:rsidP="00AA2262">
            <w:pPr>
              <w:spacing w:after="0"/>
              <w:ind w:firstLine="240"/>
              <w:jc w:val="both"/>
              <w:rPr>
                <w:rFonts w:ascii="Times New Roman" w:hAnsi="Times New Roman" w:cs="Times New Roman"/>
                <w:color w:val="000000"/>
              </w:rPr>
            </w:pPr>
          </w:p>
          <w:p w14:paraId="0657781F" w14:textId="77777777"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color w:val="000000"/>
              </w:rPr>
              <w:t>Ліцензіат зобов'язаний надати відповідь на зазначений запит</w:t>
            </w:r>
            <w:r w:rsidRPr="0084440B">
              <w:rPr>
                <w:rFonts w:ascii="Times New Roman" w:hAnsi="Times New Roman" w:cs="Times New Roman"/>
                <w:b/>
                <w:bCs/>
                <w:color w:val="000000"/>
              </w:rPr>
              <w:t xml:space="preserve"> </w:t>
            </w:r>
            <w:r w:rsidRPr="0084440B">
              <w:rPr>
                <w:rFonts w:ascii="Times New Roman" w:hAnsi="Times New Roman" w:cs="Times New Roman"/>
                <w:color w:val="000000"/>
              </w:rPr>
              <w:t xml:space="preserve"> із </w:t>
            </w:r>
            <w:r w:rsidRPr="0084440B">
              <w:rPr>
                <w:rFonts w:ascii="Times New Roman" w:hAnsi="Times New Roman" w:cs="Times New Roman"/>
                <w:color w:val="000000"/>
              </w:rPr>
              <w:lastRenderedPageBreak/>
              <w:t xml:space="preserve">відповідними матеріалами в зазначений у запиті строк </w:t>
            </w:r>
            <w:r w:rsidRPr="0084440B">
              <w:rPr>
                <w:rFonts w:ascii="Times New Roman" w:hAnsi="Times New Roman" w:cs="Times New Roman"/>
                <w:b/>
                <w:bCs/>
                <w:color w:val="000000"/>
              </w:rPr>
              <w:t>(але не менше як протягом 10 робочих днів)</w:t>
            </w:r>
            <w:r w:rsidRPr="0084440B">
              <w:rPr>
                <w:rFonts w:ascii="Times New Roman" w:hAnsi="Times New Roman" w:cs="Times New Roman"/>
                <w:color w:val="000000"/>
              </w:rPr>
              <w:t>.</w:t>
            </w:r>
            <w:r w:rsidRPr="0084440B">
              <w:rPr>
                <w:rFonts w:ascii="Times New Roman" w:hAnsi="Times New Roman" w:cs="Times New Roman"/>
                <w:b/>
                <w:bCs/>
                <w:color w:val="000000"/>
              </w:rPr>
              <w:t xml:space="preserve"> </w:t>
            </w:r>
          </w:p>
          <w:p w14:paraId="64A7F562" w14:textId="42CDCED4" w:rsidR="00AA2262" w:rsidRPr="0084440B" w:rsidRDefault="00AA2262" w:rsidP="00AA2262">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Запит комісії з перевірки під час самої перевірки про уточнення інформації по питаннях перевірки та/або вже наданої ліцензіатом інформації, не може становити строк, менший трьох робочих днів, а якщо відповідна інформація ліцензіата має великий обсяг, не менше як протягом 10 робочих днів.</w:t>
            </w:r>
          </w:p>
          <w:p w14:paraId="6C84724E" w14:textId="5DEA5E1D" w:rsidR="00303701" w:rsidRPr="0084440B" w:rsidRDefault="00303701" w:rsidP="00AA2262">
            <w:pPr>
              <w:spacing w:after="0"/>
              <w:ind w:firstLine="240"/>
              <w:jc w:val="both"/>
              <w:rPr>
                <w:rFonts w:ascii="Times New Roman" w:hAnsi="Times New Roman" w:cs="Times New Roman"/>
                <w:b/>
                <w:bCs/>
                <w:color w:val="000000"/>
              </w:rPr>
            </w:pPr>
          </w:p>
          <w:p w14:paraId="31295EDB" w14:textId="77777777" w:rsidR="002A75E9" w:rsidRPr="0084440B" w:rsidRDefault="002A75E9" w:rsidP="00AA2262">
            <w:pPr>
              <w:spacing w:after="0"/>
              <w:ind w:firstLine="240"/>
              <w:jc w:val="both"/>
              <w:rPr>
                <w:rFonts w:ascii="Times New Roman" w:hAnsi="Times New Roman" w:cs="Times New Roman"/>
                <w:b/>
                <w:bCs/>
                <w:color w:val="000000"/>
              </w:rPr>
            </w:pPr>
          </w:p>
          <w:p w14:paraId="730DEBE4" w14:textId="77777777" w:rsidR="002A75E9" w:rsidRPr="0084440B" w:rsidRDefault="002A75E9" w:rsidP="00AA2262">
            <w:pPr>
              <w:spacing w:after="0"/>
              <w:ind w:firstLine="240"/>
              <w:jc w:val="both"/>
              <w:rPr>
                <w:rFonts w:ascii="Times New Roman" w:hAnsi="Times New Roman" w:cs="Times New Roman"/>
                <w:b/>
                <w:bCs/>
                <w:color w:val="000000"/>
              </w:rPr>
            </w:pPr>
          </w:p>
          <w:p w14:paraId="2524EB8B" w14:textId="54194773" w:rsidR="00303701" w:rsidRPr="0084440B" w:rsidRDefault="00303701" w:rsidP="00AA2262">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13F6ABFA" w14:textId="77777777" w:rsidR="00303701" w:rsidRPr="0084440B" w:rsidRDefault="00303701" w:rsidP="00303701">
            <w:pPr>
              <w:jc w:val="both"/>
              <w:rPr>
                <w:rFonts w:ascii="Times New Roman" w:eastAsiaTheme="minorEastAsia" w:hAnsi="Times New Roman" w:cs="Times New Roman"/>
                <w:lang w:eastAsia="uk-UA"/>
              </w:rPr>
            </w:pPr>
            <w:r w:rsidRPr="0084440B">
              <w:rPr>
                <w:rFonts w:ascii="Times New Roman" w:eastAsiaTheme="minorEastAsia" w:hAnsi="Times New Roman" w:cs="Times New Roman"/>
                <w:lang w:eastAsia="uk-UA"/>
              </w:rPr>
              <w:t>3.5. Після письмового повідомлення ліцензіата про проведення планової перевірки або одночасно з ним комісія з перевірки може направити ліцензіату запити з переліком інформації та документів, які необхідно надати для підтвердження дотримання ліцензіатом вимог законодавства та ліцензійних умов, відповідно до питань перевірки.</w:t>
            </w:r>
          </w:p>
          <w:p w14:paraId="7605BE04" w14:textId="7F93D91F" w:rsidR="007C769A" w:rsidRPr="0084440B" w:rsidRDefault="00303701" w:rsidP="00303701">
            <w:pPr>
              <w:pStyle w:val="a6"/>
              <w:spacing w:after="0"/>
              <w:ind w:left="0"/>
              <w:jc w:val="both"/>
              <w:rPr>
                <w:rFonts w:ascii="Times New Roman" w:hAnsi="Times New Roman" w:cs="Times New Roman"/>
                <w:lang w:val="uk-UA"/>
              </w:rPr>
            </w:pPr>
            <w:r w:rsidRPr="0084440B">
              <w:rPr>
                <w:rFonts w:ascii="Times New Roman" w:eastAsiaTheme="minorEastAsia" w:hAnsi="Times New Roman" w:cs="Times New Roman"/>
                <w:lang w:val="uk-UA" w:eastAsia="uk-UA"/>
              </w:rPr>
              <w:t xml:space="preserve">Ліцензіат зобов'язаний надати відповідь на зазначений запит із відповідними матеріалами в зазначений у запиті строк, </w:t>
            </w:r>
            <w:r w:rsidRPr="0084440B">
              <w:rPr>
                <w:rFonts w:ascii="Times New Roman" w:eastAsiaTheme="minorEastAsia" w:hAnsi="Times New Roman" w:cs="Times New Roman"/>
                <w:b/>
                <w:bCs/>
                <w:lang w:val="uk-UA" w:eastAsia="uk-UA"/>
              </w:rPr>
              <w:t>але не менш як протягом 10 робочих днів.</w:t>
            </w:r>
          </w:p>
          <w:p w14:paraId="5557A978" w14:textId="77777777" w:rsidR="007C769A" w:rsidRPr="0084440B" w:rsidRDefault="007C769A" w:rsidP="007C769A">
            <w:pPr>
              <w:pStyle w:val="a3"/>
              <w:jc w:val="both"/>
              <w:rPr>
                <w:rFonts w:cs="Times New Roman"/>
                <w:i/>
                <w:sz w:val="22"/>
                <w:szCs w:val="22"/>
              </w:rPr>
            </w:pPr>
            <w:r w:rsidRPr="0084440B">
              <w:rPr>
                <w:rFonts w:cs="Times New Roman"/>
                <w:i/>
                <w:sz w:val="22"/>
                <w:szCs w:val="22"/>
              </w:rPr>
              <w:t>АТ «УКРТРАНСГАЗ»</w:t>
            </w:r>
          </w:p>
          <w:p w14:paraId="7068FAD2" w14:textId="77777777" w:rsidR="007C769A" w:rsidRPr="0084440B" w:rsidRDefault="007C769A" w:rsidP="007C769A">
            <w:pPr>
              <w:pStyle w:val="a3"/>
              <w:jc w:val="both"/>
              <w:rPr>
                <w:rFonts w:cs="Times New Roman"/>
                <w:sz w:val="22"/>
                <w:szCs w:val="22"/>
              </w:rPr>
            </w:pPr>
            <w:r w:rsidRPr="0084440B">
              <w:rPr>
                <w:rFonts w:cs="Times New Roman"/>
                <w:sz w:val="22"/>
                <w:szCs w:val="22"/>
              </w:rPr>
              <w:lastRenderedPageBreak/>
              <w:t xml:space="preserve">3.5. </w:t>
            </w:r>
            <w:r w:rsidRPr="0084440B">
              <w:rPr>
                <w:rFonts w:cs="Times New Roman"/>
                <w:b/>
                <w:strike/>
                <w:sz w:val="22"/>
                <w:szCs w:val="22"/>
              </w:rPr>
              <w:t>Після</w:t>
            </w:r>
            <w:r w:rsidRPr="0084440B">
              <w:rPr>
                <w:rFonts w:cs="Times New Roman"/>
                <w:sz w:val="22"/>
                <w:szCs w:val="22"/>
              </w:rPr>
              <w:t xml:space="preserve"> </w:t>
            </w:r>
            <w:r w:rsidRPr="0084440B">
              <w:rPr>
                <w:rFonts w:cs="Times New Roman"/>
                <w:b/>
                <w:sz w:val="22"/>
                <w:szCs w:val="22"/>
              </w:rPr>
              <w:t>Разом з</w:t>
            </w:r>
            <w:r w:rsidRPr="0084440B">
              <w:rPr>
                <w:rFonts w:cs="Times New Roman"/>
                <w:sz w:val="22"/>
                <w:szCs w:val="22"/>
              </w:rPr>
              <w:t xml:space="preserve"> </w:t>
            </w:r>
            <w:proofErr w:type="spellStart"/>
            <w:r w:rsidRPr="0084440B">
              <w:rPr>
                <w:rFonts w:cs="Times New Roman"/>
                <w:sz w:val="22"/>
                <w:szCs w:val="22"/>
              </w:rPr>
              <w:t>письмов</w:t>
            </w:r>
            <w:r w:rsidRPr="0084440B">
              <w:rPr>
                <w:rFonts w:cs="Times New Roman"/>
                <w:b/>
                <w:strike/>
                <w:sz w:val="22"/>
                <w:szCs w:val="22"/>
              </w:rPr>
              <w:t>ого</w:t>
            </w:r>
            <w:r w:rsidRPr="0084440B">
              <w:rPr>
                <w:rFonts w:cs="Times New Roman"/>
                <w:b/>
                <w:sz w:val="22"/>
                <w:szCs w:val="22"/>
              </w:rPr>
              <w:t>им</w:t>
            </w:r>
            <w:proofErr w:type="spellEnd"/>
            <w:r w:rsidRPr="0084440B">
              <w:rPr>
                <w:rFonts w:cs="Times New Roman"/>
                <w:sz w:val="22"/>
                <w:szCs w:val="22"/>
              </w:rPr>
              <w:t xml:space="preserve"> повідомлення</w:t>
            </w:r>
            <w:r w:rsidRPr="0084440B">
              <w:rPr>
                <w:rFonts w:cs="Times New Roman"/>
                <w:b/>
                <w:sz w:val="22"/>
                <w:szCs w:val="22"/>
              </w:rPr>
              <w:t>м</w:t>
            </w:r>
            <w:r w:rsidRPr="0084440B">
              <w:rPr>
                <w:rFonts w:cs="Times New Roman"/>
                <w:sz w:val="22"/>
                <w:szCs w:val="22"/>
              </w:rPr>
              <w:t xml:space="preserve"> ліцензіата про проведення планової перевірки </w:t>
            </w:r>
            <w:r w:rsidRPr="0084440B">
              <w:rPr>
                <w:rFonts w:cs="Times New Roman"/>
                <w:b/>
                <w:strike/>
                <w:sz w:val="22"/>
                <w:szCs w:val="22"/>
              </w:rPr>
              <w:t>або одночасно з ним</w:t>
            </w:r>
            <w:r w:rsidRPr="0084440B">
              <w:rPr>
                <w:rFonts w:cs="Times New Roman"/>
                <w:sz w:val="22"/>
                <w:szCs w:val="22"/>
              </w:rPr>
              <w:t xml:space="preserve">, комісія з перевірки </w:t>
            </w:r>
            <w:r w:rsidRPr="0084440B">
              <w:rPr>
                <w:rFonts w:cs="Times New Roman"/>
                <w:strike/>
                <w:sz w:val="22"/>
                <w:szCs w:val="22"/>
              </w:rPr>
              <w:t>може направити</w:t>
            </w:r>
            <w:r w:rsidRPr="0084440B">
              <w:rPr>
                <w:rFonts w:cs="Times New Roman"/>
                <w:sz w:val="22"/>
                <w:szCs w:val="22"/>
              </w:rPr>
              <w:t xml:space="preserve"> </w:t>
            </w:r>
            <w:r w:rsidRPr="0084440B">
              <w:rPr>
                <w:rFonts w:cs="Times New Roman"/>
                <w:b/>
                <w:sz w:val="22"/>
                <w:szCs w:val="22"/>
              </w:rPr>
              <w:t>направляє</w:t>
            </w:r>
            <w:r w:rsidRPr="0084440B">
              <w:rPr>
                <w:rFonts w:cs="Times New Roman"/>
                <w:sz w:val="22"/>
                <w:szCs w:val="22"/>
              </w:rPr>
              <w:t xml:space="preserve"> ліцензіату запити з переліком інформації та документів, які необхідно надати для підтвердження дотримання ліцензіатом вимог законодавства та ліцензійних умов, відповідно до питань перевірки.</w:t>
            </w:r>
          </w:p>
          <w:p w14:paraId="434E0C73" w14:textId="066B4A1F" w:rsidR="007C769A" w:rsidRPr="0084440B" w:rsidRDefault="007C769A" w:rsidP="007C769A">
            <w:pPr>
              <w:pStyle w:val="a6"/>
              <w:spacing w:after="0"/>
              <w:ind w:left="0"/>
              <w:jc w:val="both"/>
              <w:rPr>
                <w:rFonts w:ascii="Times New Roman" w:hAnsi="Times New Roman" w:cs="Times New Roman"/>
                <w:lang w:val="uk-UA"/>
              </w:rPr>
            </w:pPr>
            <w:r w:rsidRPr="0084440B">
              <w:rPr>
                <w:rFonts w:ascii="Times New Roman" w:eastAsia="SimSun" w:hAnsi="Times New Roman" w:cs="Times New Roman"/>
                <w:lang w:val="uk-UA" w:eastAsia="uk-UA"/>
              </w:rPr>
              <w:t>Ліцензіат зобов'язаний надати відповідь на зазначений запит із відповідними матеріалами в зазначений у запиті строк.</w:t>
            </w:r>
          </w:p>
        </w:tc>
        <w:tc>
          <w:tcPr>
            <w:tcW w:w="1146" w:type="pct"/>
            <w:shd w:val="clear" w:color="auto" w:fill="auto"/>
          </w:tcPr>
          <w:p w14:paraId="6152E71B" w14:textId="131EAB4C"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1A9E4214" w14:textId="77777777" w:rsidR="00B96F2E" w:rsidRPr="0084440B" w:rsidRDefault="00B96F2E" w:rsidP="00303701">
            <w:pPr>
              <w:spacing w:after="0"/>
              <w:jc w:val="both"/>
              <w:rPr>
                <w:rFonts w:ascii="Times New Roman" w:hAnsi="Times New Roman" w:cs="Times New Roman"/>
                <w:bCs/>
                <w:i/>
                <w:iCs/>
                <w:lang w:eastAsia="ru-RU"/>
              </w:rPr>
            </w:pPr>
          </w:p>
          <w:p w14:paraId="352F5E2E" w14:textId="77777777" w:rsidR="00AA2262" w:rsidRPr="0084440B" w:rsidRDefault="00AA2262" w:rsidP="00AA2262">
            <w:pPr>
              <w:pStyle w:val="rvps2"/>
              <w:shd w:val="clear" w:color="auto" w:fill="FFFFFF"/>
              <w:spacing w:before="0" w:beforeAutospacing="0" w:after="150" w:afterAutospacing="0"/>
              <w:ind w:firstLine="172"/>
              <w:jc w:val="both"/>
              <w:rPr>
                <w:rFonts w:cs="Times New Roman"/>
                <w:color w:val="000000"/>
                <w:sz w:val="22"/>
                <w:szCs w:val="22"/>
              </w:rPr>
            </w:pPr>
            <w:r w:rsidRPr="0084440B">
              <w:rPr>
                <w:rFonts w:cs="Times New Roman"/>
                <w:color w:val="000000"/>
                <w:sz w:val="22"/>
                <w:szCs w:val="22"/>
              </w:rPr>
              <w:t xml:space="preserve">1) В додатках до Порядку вже визначений перелік питань для планових перевірок, і вони згідно п.3.17 Порядку проводяться з їх дотриманням. Отже не зрозуміло, чому ці питання мають бути направлені в </w:t>
            </w:r>
            <w:proofErr w:type="spellStart"/>
            <w:r w:rsidRPr="0084440B">
              <w:rPr>
                <w:rFonts w:cs="Times New Roman"/>
                <w:color w:val="000000"/>
                <w:sz w:val="22"/>
                <w:szCs w:val="22"/>
              </w:rPr>
              <w:t>догонку</w:t>
            </w:r>
            <w:proofErr w:type="spellEnd"/>
            <w:r w:rsidRPr="0084440B">
              <w:rPr>
                <w:rFonts w:cs="Times New Roman"/>
                <w:color w:val="000000"/>
                <w:sz w:val="22"/>
                <w:szCs w:val="22"/>
              </w:rPr>
              <w:t xml:space="preserve"> до повідомлення про перевірку, а не одразу. Норма, що «комісія може направити», а «може і не направити», тільки створює певні не визначеності для ліцензіата (починати готувати відповіді на питання після повідомлення про перевірку, чи чогось чекати, але потім можливо втратити час на їх підготовку).</w:t>
            </w:r>
          </w:p>
          <w:p w14:paraId="753CD184" w14:textId="77777777" w:rsidR="00AA2262" w:rsidRPr="0084440B" w:rsidRDefault="00AA2262" w:rsidP="00AA2262">
            <w:pPr>
              <w:pStyle w:val="rvps2"/>
              <w:shd w:val="clear" w:color="auto" w:fill="FFFFFF"/>
              <w:spacing w:before="0" w:beforeAutospacing="0" w:after="150" w:afterAutospacing="0"/>
              <w:ind w:firstLine="172"/>
              <w:jc w:val="both"/>
              <w:rPr>
                <w:rFonts w:cs="Times New Roman"/>
                <w:color w:val="000000"/>
                <w:sz w:val="22"/>
                <w:szCs w:val="22"/>
              </w:rPr>
            </w:pPr>
            <w:r w:rsidRPr="0084440B">
              <w:rPr>
                <w:rFonts w:cs="Times New Roman"/>
                <w:color w:val="000000"/>
                <w:sz w:val="22"/>
                <w:szCs w:val="22"/>
              </w:rPr>
              <w:t xml:space="preserve">2) В правовій і демократичній державі має діяти принцип – «презумпція невинуватості». Натомість питання, які </w:t>
            </w:r>
            <w:proofErr w:type="spellStart"/>
            <w:r w:rsidRPr="0084440B">
              <w:rPr>
                <w:rFonts w:cs="Times New Roman"/>
                <w:color w:val="000000"/>
                <w:sz w:val="22"/>
                <w:szCs w:val="22"/>
              </w:rPr>
              <w:t>формулюються</w:t>
            </w:r>
            <w:proofErr w:type="spellEnd"/>
            <w:r w:rsidRPr="0084440B">
              <w:rPr>
                <w:rFonts w:cs="Times New Roman"/>
                <w:color w:val="000000"/>
                <w:sz w:val="22"/>
                <w:szCs w:val="22"/>
              </w:rPr>
              <w:t xml:space="preserve"> при перевірках, дуже часто або просто цитують норму законодавства (і розумій як хочеш), або ставляться від зворотного, а саме, що ліцензіат має щось доводити за відсутності фактів порушення. Наприклад:</w:t>
            </w:r>
          </w:p>
          <w:p w14:paraId="393EA7BE" w14:textId="77777777" w:rsidR="00AA2262" w:rsidRPr="0084440B" w:rsidRDefault="00AA2262" w:rsidP="00AA2262">
            <w:pPr>
              <w:pStyle w:val="a5"/>
              <w:numPr>
                <w:ilvl w:val="0"/>
                <w:numId w:val="13"/>
              </w:numPr>
              <w:rPr>
                <w:rFonts w:ascii="Times New Roman" w:hAnsi="Times New Roman" w:cs="Times New Roman"/>
              </w:rPr>
            </w:pPr>
            <w:r w:rsidRPr="0084440B">
              <w:rPr>
                <w:rFonts w:ascii="Times New Roman" w:hAnsi="Times New Roman" w:cs="Times New Roman"/>
              </w:rPr>
              <w:t>підтвердити надання учасникам ринку інформації, необхідної для виконання ними своїх функцій;</w:t>
            </w:r>
          </w:p>
          <w:p w14:paraId="33B6085A" w14:textId="77777777" w:rsidR="00AA2262" w:rsidRPr="0084440B" w:rsidRDefault="00AA2262" w:rsidP="00AA2262">
            <w:pPr>
              <w:pStyle w:val="a5"/>
              <w:numPr>
                <w:ilvl w:val="0"/>
                <w:numId w:val="13"/>
              </w:numPr>
              <w:rPr>
                <w:rFonts w:ascii="Times New Roman" w:hAnsi="Times New Roman" w:cs="Times New Roman"/>
              </w:rPr>
            </w:pPr>
            <w:r w:rsidRPr="0084440B">
              <w:rPr>
                <w:rFonts w:ascii="Times New Roman" w:hAnsi="Times New Roman" w:cs="Times New Roman"/>
              </w:rPr>
              <w:t>підтвердити факти надання споживачам інформації про істотні умови договору;</w:t>
            </w:r>
          </w:p>
          <w:p w14:paraId="696B46D9" w14:textId="77777777" w:rsidR="00AA2262" w:rsidRPr="0084440B" w:rsidRDefault="00AA2262" w:rsidP="00AA2262">
            <w:pPr>
              <w:pStyle w:val="a5"/>
              <w:numPr>
                <w:ilvl w:val="0"/>
                <w:numId w:val="13"/>
              </w:numPr>
              <w:rPr>
                <w:rFonts w:ascii="Times New Roman" w:hAnsi="Times New Roman" w:cs="Times New Roman"/>
              </w:rPr>
            </w:pPr>
            <w:r w:rsidRPr="0084440B">
              <w:rPr>
                <w:rFonts w:ascii="Times New Roman" w:hAnsi="Times New Roman" w:cs="Times New Roman"/>
              </w:rPr>
              <w:lastRenderedPageBreak/>
              <w:t>підтвердити продаж за вільними цінами (</w:t>
            </w:r>
            <w:r w:rsidRPr="0084440B">
              <w:rPr>
                <w:rFonts w:ascii="Times New Roman" w:hAnsi="Times New Roman" w:cs="Times New Roman"/>
                <w:i/>
                <w:iCs/>
              </w:rPr>
              <w:t>якщо ліцензіат не підпадає під регульовані, то це до чого?</w:t>
            </w:r>
            <w:r w:rsidRPr="0084440B">
              <w:rPr>
                <w:rFonts w:ascii="Times New Roman" w:hAnsi="Times New Roman" w:cs="Times New Roman"/>
              </w:rPr>
              <w:t>);</w:t>
            </w:r>
          </w:p>
          <w:p w14:paraId="5389F116" w14:textId="77777777" w:rsidR="00AA2262" w:rsidRPr="0084440B" w:rsidRDefault="00AA2262" w:rsidP="00AA2262">
            <w:pPr>
              <w:pStyle w:val="a5"/>
              <w:numPr>
                <w:ilvl w:val="0"/>
                <w:numId w:val="13"/>
              </w:numPr>
              <w:rPr>
                <w:rFonts w:ascii="Times New Roman" w:hAnsi="Times New Roman" w:cs="Times New Roman"/>
              </w:rPr>
            </w:pPr>
            <w:r w:rsidRPr="0084440B">
              <w:rPr>
                <w:rFonts w:ascii="Times New Roman" w:hAnsi="Times New Roman" w:cs="Times New Roman"/>
              </w:rPr>
              <w:t>підтвердити дотримання певної норми, яка одночасно містить цілий перелік вимоги, тощо.</w:t>
            </w:r>
          </w:p>
          <w:p w14:paraId="6DF2B54D" w14:textId="77777777" w:rsidR="00AA2262" w:rsidRPr="0084440B" w:rsidRDefault="00AA2262" w:rsidP="00AA2262">
            <w:pPr>
              <w:pStyle w:val="rvps2"/>
              <w:shd w:val="clear" w:color="auto" w:fill="FFFFFF"/>
              <w:spacing w:before="0" w:beforeAutospacing="0" w:after="150" w:afterAutospacing="0"/>
              <w:ind w:firstLine="172"/>
              <w:jc w:val="both"/>
              <w:rPr>
                <w:rFonts w:cs="Times New Roman"/>
                <w:color w:val="000000"/>
                <w:sz w:val="22"/>
                <w:szCs w:val="22"/>
              </w:rPr>
            </w:pPr>
            <w:r w:rsidRPr="0084440B">
              <w:rPr>
                <w:rFonts w:cs="Times New Roman"/>
                <w:color w:val="000000"/>
                <w:sz w:val="22"/>
                <w:szCs w:val="22"/>
              </w:rPr>
              <w:t>3) Пропозиція про заміну слова «дотримання» на «перевірку» продиктовано принципом – презумпції невинуватості.</w:t>
            </w:r>
          </w:p>
          <w:p w14:paraId="1A733108" w14:textId="77777777" w:rsidR="00593DC1" w:rsidRPr="0084440B" w:rsidRDefault="00AA2262" w:rsidP="00AA2262">
            <w:pPr>
              <w:pStyle w:val="TableParagraph"/>
              <w:tabs>
                <w:tab w:val="left" w:pos="1952"/>
              </w:tabs>
              <w:ind w:right="95"/>
              <w:jc w:val="both"/>
              <w:rPr>
                <w:rFonts w:cs="Times New Roman"/>
                <w:color w:val="000000"/>
              </w:rPr>
            </w:pPr>
            <w:r w:rsidRPr="0084440B">
              <w:rPr>
                <w:rFonts w:cs="Times New Roman"/>
                <w:color w:val="000000"/>
              </w:rPr>
              <w:t>4) Згідно пп.4, п.2, ст.17 Закону про НКРЕКП, НКРЕКП не може вимагати від ліцензіатів документів/ інформацію у строк, менший 10 робочих днів.</w:t>
            </w:r>
          </w:p>
          <w:p w14:paraId="623496DF" w14:textId="781F8F33" w:rsidR="00303701" w:rsidRPr="0084440B" w:rsidRDefault="00303701" w:rsidP="00AA2262">
            <w:pPr>
              <w:pStyle w:val="TableParagraph"/>
              <w:tabs>
                <w:tab w:val="left" w:pos="1952"/>
              </w:tabs>
              <w:ind w:right="95"/>
              <w:jc w:val="both"/>
              <w:rPr>
                <w:rFonts w:cs="Times New Roman"/>
              </w:rPr>
            </w:pPr>
          </w:p>
          <w:p w14:paraId="6DC58931" w14:textId="77777777" w:rsidR="002A75E9" w:rsidRPr="0084440B" w:rsidRDefault="002A75E9" w:rsidP="00AA2262">
            <w:pPr>
              <w:pStyle w:val="TableParagraph"/>
              <w:tabs>
                <w:tab w:val="left" w:pos="1952"/>
              </w:tabs>
              <w:ind w:right="95"/>
              <w:jc w:val="both"/>
              <w:rPr>
                <w:rFonts w:cs="Times New Roman"/>
              </w:rPr>
            </w:pPr>
          </w:p>
          <w:p w14:paraId="6ED12890" w14:textId="77777777" w:rsidR="00303701" w:rsidRPr="0084440B" w:rsidRDefault="00303701" w:rsidP="00AA2262">
            <w:pPr>
              <w:pStyle w:val="TableParagraph"/>
              <w:tabs>
                <w:tab w:val="left" w:pos="1952"/>
              </w:tabs>
              <w:ind w:right="95"/>
              <w:jc w:val="both"/>
              <w:rPr>
                <w:rFonts w:cs="Times New Roman"/>
                <w:i/>
              </w:rPr>
            </w:pPr>
            <w:r w:rsidRPr="0084440B">
              <w:rPr>
                <w:rFonts w:cs="Times New Roman"/>
                <w:i/>
              </w:rPr>
              <w:t>ТОВ «Д.ТРЕЙДІНГ»</w:t>
            </w:r>
          </w:p>
          <w:p w14:paraId="5CE5DF32" w14:textId="77777777" w:rsidR="00303701" w:rsidRPr="0084440B" w:rsidRDefault="00303701" w:rsidP="00AA2262">
            <w:pPr>
              <w:pStyle w:val="TableParagraph"/>
              <w:tabs>
                <w:tab w:val="left" w:pos="1952"/>
              </w:tabs>
              <w:ind w:right="95"/>
              <w:jc w:val="both"/>
              <w:rPr>
                <w:rFonts w:cs="Times New Roman"/>
                <w:color w:val="333333"/>
                <w:shd w:val="clear" w:color="auto" w:fill="FFFFFF"/>
              </w:rPr>
            </w:pPr>
            <w:r w:rsidRPr="0084440B">
              <w:rPr>
                <w:rFonts w:eastAsiaTheme="minorEastAsia" w:cs="Times New Roman"/>
                <w:lang w:eastAsia="uk-UA"/>
              </w:rPr>
              <w:t>Законом України «Про НКРЕКП» (</w:t>
            </w:r>
            <w:r w:rsidRPr="0084440B">
              <w:rPr>
                <w:rFonts w:cs="Times New Roman"/>
                <w:color w:val="333333"/>
                <w:shd w:val="clear" w:color="auto" w:fill="FFFFFF"/>
              </w:rPr>
              <w:t>Пункт 4 частини другої статті 17) передбачено, що Регулятор має право вимагати від суб’єктів господарювання, що провадять діяльність у сферах енергетики та комунальних послуг, надання у визначені Регулятором строки, але не менш як протягом 10 робочих днів, завірених в установленому законодавством порядку копій документів, пояснень та іншої інформації, пов’язаної з провадженням такими суб’єктами ліцензованої діяльності, необхідних для виконання покладених функцій.</w:t>
            </w:r>
          </w:p>
          <w:p w14:paraId="0201149A" w14:textId="77777777" w:rsidR="007C769A" w:rsidRPr="0084440B" w:rsidRDefault="007C769A" w:rsidP="00AA2262">
            <w:pPr>
              <w:pStyle w:val="TableParagraph"/>
              <w:tabs>
                <w:tab w:val="left" w:pos="1952"/>
              </w:tabs>
              <w:ind w:right="95"/>
              <w:jc w:val="both"/>
              <w:rPr>
                <w:rFonts w:cs="Times New Roman"/>
                <w:i/>
              </w:rPr>
            </w:pPr>
          </w:p>
          <w:p w14:paraId="492BAD46" w14:textId="77777777" w:rsidR="00F53C26" w:rsidRPr="0084440B" w:rsidRDefault="00F53C26" w:rsidP="00F53C26">
            <w:pPr>
              <w:pStyle w:val="a3"/>
              <w:spacing w:before="0" w:beforeAutospacing="0" w:after="0" w:afterAutospacing="0"/>
              <w:jc w:val="both"/>
              <w:rPr>
                <w:rFonts w:cs="Times New Roman"/>
                <w:i/>
                <w:sz w:val="22"/>
                <w:szCs w:val="22"/>
              </w:rPr>
            </w:pPr>
          </w:p>
          <w:p w14:paraId="2C9F8E56" w14:textId="77777777" w:rsidR="00F53C26" w:rsidRPr="0084440B" w:rsidRDefault="00F53C26" w:rsidP="00F53C26">
            <w:pPr>
              <w:pStyle w:val="a3"/>
              <w:spacing w:before="0" w:beforeAutospacing="0" w:after="0" w:afterAutospacing="0"/>
              <w:jc w:val="both"/>
              <w:rPr>
                <w:rFonts w:cs="Times New Roman"/>
                <w:i/>
                <w:sz w:val="22"/>
                <w:szCs w:val="22"/>
              </w:rPr>
            </w:pPr>
          </w:p>
          <w:p w14:paraId="4EF2467C" w14:textId="2BA323C2" w:rsidR="007C769A" w:rsidRPr="0084440B" w:rsidRDefault="007C769A" w:rsidP="00F53C26">
            <w:pPr>
              <w:pStyle w:val="a3"/>
              <w:spacing w:before="0" w:beforeAutospacing="0" w:after="0" w:afterAutospacing="0"/>
              <w:jc w:val="both"/>
              <w:rPr>
                <w:rFonts w:cs="Times New Roman"/>
                <w:i/>
                <w:sz w:val="22"/>
                <w:szCs w:val="22"/>
              </w:rPr>
            </w:pPr>
            <w:r w:rsidRPr="0084440B">
              <w:rPr>
                <w:rFonts w:cs="Times New Roman"/>
                <w:i/>
                <w:sz w:val="22"/>
                <w:szCs w:val="22"/>
              </w:rPr>
              <w:t>АТ «УКРТРАНСГАЗ»</w:t>
            </w:r>
          </w:p>
          <w:p w14:paraId="45BDB6AB" w14:textId="77777777" w:rsidR="00F53C26" w:rsidRPr="0084440B" w:rsidRDefault="00F53C26" w:rsidP="00F53C26">
            <w:pPr>
              <w:pStyle w:val="a3"/>
              <w:spacing w:before="0" w:beforeAutospacing="0" w:after="0" w:afterAutospacing="0"/>
              <w:jc w:val="both"/>
              <w:rPr>
                <w:rFonts w:cs="Times New Roman"/>
                <w:i/>
                <w:sz w:val="22"/>
                <w:szCs w:val="22"/>
              </w:rPr>
            </w:pPr>
          </w:p>
          <w:p w14:paraId="5C4DB3BA" w14:textId="77777777" w:rsidR="007C769A" w:rsidRPr="0084440B" w:rsidRDefault="007C769A" w:rsidP="007C769A">
            <w:pPr>
              <w:spacing w:after="0"/>
              <w:ind w:firstLine="360"/>
              <w:jc w:val="both"/>
              <w:rPr>
                <w:rFonts w:ascii="Times New Roman" w:hAnsi="Times New Roman" w:cs="Times New Roman"/>
              </w:rPr>
            </w:pPr>
            <w:r w:rsidRPr="0084440B">
              <w:rPr>
                <w:rFonts w:ascii="Times New Roman" w:hAnsi="Times New Roman" w:cs="Times New Roman"/>
              </w:rPr>
              <w:lastRenderedPageBreak/>
              <w:t>Задля належної підготовки інформації та документів, які необхідно надати для підтвердження дотримання ліцензіатом вимог законодавства та ліцензійних умов, пропонуємо об’єднати запит з таким переліком інформації та повідомленням ліцензіата щодо проведення планової перевірки.</w:t>
            </w:r>
          </w:p>
          <w:p w14:paraId="2BF4DD7C" w14:textId="77777777" w:rsidR="007C769A" w:rsidRPr="0084440B" w:rsidRDefault="007C769A" w:rsidP="007C769A">
            <w:pPr>
              <w:spacing w:after="80"/>
              <w:ind w:firstLine="360"/>
              <w:jc w:val="both"/>
              <w:rPr>
                <w:rFonts w:ascii="Times New Roman" w:hAnsi="Times New Roman" w:cs="Times New Roman"/>
              </w:rPr>
            </w:pPr>
            <w:r w:rsidRPr="0084440B">
              <w:rPr>
                <w:rFonts w:ascii="Times New Roman" w:hAnsi="Times New Roman" w:cs="Times New Roman"/>
              </w:rPr>
              <w:t xml:space="preserve">Така пропозиція зумовлена тим, що згідно пункту 4 Порядку контролю планова перевірка проводиться за умови надання ліцензіату письмового повідомлення про проведення планової перевірки за формою, наведеною в додатку 3 до цього Порядку контролю, </w:t>
            </w:r>
            <w:r w:rsidRPr="0084440B">
              <w:rPr>
                <w:rFonts w:ascii="Times New Roman" w:hAnsi="Times New Roman" w:cs="Times New Roman"/>
                <w:u w:val="single"/>
              </w:rPr>
              <w:t>не пізніше як за 10 днів до її початку</w:t>
            </w:r>
            <w:r w:rsidRPr="0084440B">
              <w:rPr>
                <w:rFonts w:ascii="Times New Roman" w:hAnsi="Times New Roman" w:cs="Times New Roman"/>
              </w:rPr>
              <w:t xml:space="preserve">, а пункт 3 частини другої статті 17 Закону України «Про ринок природного газу» передбачає, що Регулятор має право вимагати від суб’єктів господарювання, що провадять діяльність у сферах енергетики та комунальних послуг, надання у визначені Регулятором строки, </w:t>
            </w:r>
            <w:r w:rsidRPr="0084440B">
              <w:rPr>
                <w:rFonts w:ascii="Times New Roman" w:hAnsi="Times New Roman" w:cs="Times New Roman"/>
                <w:u w:val="single"/>
              </w:rPr>
              <w:t>але не менш як протягом 10 робочих днів</w:t>
            </w:r>
            <w:r w:rsidRPr="0084440B">
              <w:rPr>
                <w:rFonts w:ascii="Times New Roman" w:hAnsi="Times New Roman" w:cs="Times New Roman"/>
              </w:rPr>
              <w:t xml:space="preserve"> копій документів, пояснень та іншої інформації, пов’язаної з провадженням такими суб’єктами ліцензованої діяльності, необхідних для виконання покладених функцій.</w:t>
            </w:r>
          </w:p>
          <w:p w14:paraId="244077EA" w14:textId="2FFCF266" w:rsidR="007C769A" w:rsidRPr="0084440B" w:rsidRDefault="007C769A" w:rsidP="007C670A">
            <w:pPr>
              <w:spacing w:after="80"/>
              <w:ind w:firstLine="360"/>
              <w:jc w:val="both"/>
              <w:rPr>
                <w:rFonts w:ascii="Times New Roman" w:hAnsi="Times New Roman" w:cs="Times New Roman"/>
                <w:i/>
              </w:rPr>
            </w:pPr>
            <w:r w:rsidRPr="0084440B">
              <w:rPr>
                <w:rFonts w:ascii="Times New Roman" w:hAnsi="Times New Roman" w:cs="Times New Roman"/>
              </w:rPr>
              <w:t xml:space="preserve">Таким чином, вдасться синхронізувати строки повідомлення про початок перевірки та надання запиту з переліком інформації та </w:t>
            </w:r>
            <w:r w:rsidRPr="0084440B">
              <w:rPr>
                <w:rFonts w:ascii="Times New Roman" w:hAnsi="Times New Roman" w:cs="Times New Roman"/>
              </w:rPr>
              <w:lastRenderedPageBreak/>
              <w:t>документів, які необхідно надати ліцензіату в межах законодавчо визначених строків.</w:t>
            </w:r>
          </w:p>
        </w:tc>
        <w:tc>
          <w:tcPr>
            <w:tcW w:w="1145" w:type="pct"/>
            <w:shd w:val="clear" w:color="auto" w:fill="auto"/>
          </w:tcPr>
          <w:p w14:paraId="3CB1162C" w14:textId="77777777" w:rsidR="00593DC1" w:rsidRPr="0084440B" w:rsidRDefault="00593DC1" w:rsidP="000F0F76">
            <w:pPr>
              <w:pStyle w:val="a6"/>
              <w:ind w:left="0"/>
              <w:jc w:val="both"/>
              <w:rPr>
                <w:rFonts w:ascii="Times New Roman" w:hAnsi="Times New Roman" w:cs="Times New Roman"/>
                <w:lang w:val="uk-UA"/>
              </w:rPr>
            </w:pPr>
          </w:p>
          <w:p w14:paraId="2264A22A" w14:textId="77777777" w:rsidR="00F53C26" w:rsidRPr="0084440B" w:rsidRDefault="00F53C26" w:rsidP="000F0F76">
            <w:pPr>
              <w:pStyle w:val="a6"/>
              <w:ind w:left="0"/>
              <w:jc w:val="both"/>
              <w:rPr>
                <w:rFonts w:ascii="Times New Roman" w:hAnsi="Times New Roman" w:cs="Times New Roman"/>
                <w:lang w:val="uk-UA"/>
              </w:rPr>
            </w:pPr>
          </w:p>
          <w:p w14:paraId="6D82F46A" w14:textId="77777777" w:rsidR="00F53C26" w:rsidRPr="0084440B" w:rsidRDefault="00F53C26" w:rsidP="000F0F76">
            <w:pPr>
              <w:pStyle w:val="a6"/>
              <w:ind w:left="0"/>
              <w:jc w:val="both"/>
              <w:rPr>
                <w:rFonts w:ascii="Times New Roman" w:hAnsi="Times New Roman" w:cs="Times New Roman"/>
                <w:lang w:val="uk-UA"/>
              </w:rPr>
            </w:pPr>
          </w:p>
          <w:p w14:paraId="5E82DC7B" w14:textId="77777777" w:rsidR="00F53C26" w:rsidRPr="0084440B" w:rsidRDefault="00F53C26" w:rsidP="000F0F76">
            <w:pPr>
              <w:pStyle w:val="a6"/>
              <w:ind w:left="0"/>
              <w:jc w:val="both"/>
              <w:rPr>
                <w:rFonts w:ascii="Times New Roman" w:hAnsi="Times New Roman" w:cs="Times New Roman"/>
                <w:b/>
                <w:lang w:val="uk-UA"/>
              </w:rPr>
            </w:pPr>
            <w:r w:rsidRPr="0084440B">
              <w:rPr>
                <w:rFonts w:ascii="Times New Roman" w:hAnsi="Times New Roman" w:cs="Times New Roman"/>
                <w:b/>
                <w:lang w:val="uk-UA"/>
              </w:rPr>
              <w:t>Для обговорення</w:t>
            </w:r>
          </w:p>
          <w:p w14:paraId="0FD744AA" w14:textId="77777777" w:rsidR="00F53C26" w:rsidRPr="0084440B" w:rsidRDefault="00F53C26" w:rsidP="000F0F76">
            <w:pPr>
              <w:pStyle w:val="a6"/>
              <w:ind w:left="0"/>
              <w:jc w:val="both"/>
              <w:rPr>
                <w:rFonts w:ascii="Times New Roman" w:hAnsi="Times New Roman" w:cs="Times New Roman"/>
                <w:lang w:val="uk-UA"/>
              </w:rPr>
            </w:pPr>
          </w:p>
          <w:p w14:paraId="3D5BBB24" w14:textId="77777777" w:rsidR="00F53C26" w:rsidRPr="0084440B" w:rsidRDefault="00F53C26" w:rsidP="000F0F76">
            <w:pPr>
              <w:pStyle w:val="a6"/>
              <w:ind w:left="0"/>
              <w:jc w:val="both"/>
              <w:rPr>
                <w:rFonts w:ascii="Times New Roman" w:hAnsi="Times New Roman" w:cs="Times New Roman"/>
                <w:lang w:val="uk-UA"/>
              </w:rPr>
            </w:pPr>
          </w:p>
          <w:p w14:paraId="0EC37CF2" w14:textId="77777777" w:rsidR="00F53C26" w:rsidRPr="0084440B" w:rsidRDefault="00F53C26" w:rsidP="000F0F76">
            <w:pPr>
              <w:pStyle w:val="a6"/>
              <w:ind w:left="0"/>
              <w:jc w:val="both"/>
              <w:rPr>
                <w:rFonts w:ascii="Times New Roman" w:hAnsi="Times New Roman" w:cs="Times New Roman"/>
                <w:lang w:val="uk-UA"/>
              </w:rPr>
            </w:pPr>
          </w:p>
          <w:p w14:paraId="3080A605" w14:textId="77777777" w:rsidR="00F53C26" w:rsidRPr="0084440B" w:rsidRDefault="00F53C26" w:rsidP="000F0F76">
            <w:pPr>
              <w:pStyle w:val="a6"/>
              <w:ind w:left="0"/>
              <w:jc w:val="both"/>
              <w:rPr>
                <w:rFonts w:ascii="Times New Roman" w:hAnsi="Times New Roman" w:cs="Times New Roman"/>
                <w:lang w:val="uk-UA"/>
              </w:rPr>
            </w:pPr>
          </w:p>
          <w:p w14:paraId="5A718B54" w14:textId="77777777" w:rsidR="00F53C26" w:rsidRPr="0084440B" w:rsidRDefault="00F53C26" w:rsidP="000F0F76">
            <w:pPr>
              <w:pStyle w:val="a6"/>
              <w:ind w:left="0"/>
              <w:jc w:val="both"/>
              <w:rPr>
                <w:rFonts w:ascii="Times New Roman" w:hAnsi="Times New Roman" w:cs="Times New Roman"/>
                <w:lang w:val="uk-UA"/>
              </w:rPr>
            </w:pPr>
          </w:p>
          <w:p w14:paraId="45448D2A" w14:textId="77777777" w:rsidR="00F53C26" w:rsidRPr="0084440B" w:rsidRDefault="00F53C26" w:rsidP="000F0F76">
            <w:pPr>
              <w:pStyle w:val="a6"/>
              <w:ind w:left="0"/>
              <w:jc w:val="both"/>
              <w:rPr>
                <w:rFonts w:ascii="Times New Roman" w:hAnsi="Times New Roman" w:cs="Times New Roman"/>
                <w:lang w:val="uk-UA"/>
              </w:rPr>
            </w:pPr>
          </w:p>
          <w:p w14:paraId="778ED7DC" w14:textId="77777777" w:rsidR="00F53C26" w:rsidRPr="0084440B" w:rsidRDefault="00F53C26" w:rsidP="000F0F76">
            <w:pPr>
              <w:pStyle w:val="a6"/>
              <w:ind w:left="0"/>
              <w:jc w:val="both"/>
              <w:rPr>
                <w:rFonts w:ascii="Times New Roman" w:hAnsi="Times New Roman" w:cs="Times New Roman"/>
                <w:lang w:val="uk-UA"/>
              </w:rPr>
            </w:pPr>
          </w:p>
          <w:p w14:paraId="078B2600" w14:textId="77777777" w:rsidR="00F53C26" w:rsidRPr="0084440B" w:rsidRDefault="00F53C26" w:rsidP="000F0F76">
            <w:pPr>
              <w:pStyle w:val="a6"/>
              <w:ind w:left="0"/>
              <w:jc w:val="both"/>
              <w:rPr>
                <w:rFonts w:ascii="Times New Roman" w:hAnsi="Times New Roman" w:cs="Times New Roman"/>
                <w:lang w:val="uk-UA"/>
              </w:rPr>
            </w:pPr>
          </w:p>
          <w:p w14:paraId="532F9065" w14:textId="77777777" w:rsidR="00F53C26" w:rsidRPr="0084440B" w:rsidRDefault="00F53C26" w:rsidP="000F0F76">
            <w:pPr>
              <w:pStyle w:val="a6"/>
              <w:ind w:left="0"/>
              <w:jc w:val="both"/>
              <w:rPr>
                <w:rFonts w:ascii="Times New Roman" w:hAnsi="Times New Roman" w:cs="Times New Roman"/>
                <w:lang w:val="uk-UA"/>
              </w:rPr>
            </w:pPr>
          </w:p>
          <w:p w14:paraId="7C4A1BB5" w14:textId="77777777" w:rsidR="00F53C26" w:rsidRPr="0084440B" w:rsidRDefault="00F53C26" w:rsidP="000F0F76">
            <w:pPr>
              <w:pStyle w:val="a6"/>
              <w:ind w:left="0"/>
              <w:jc w:val="both"/>
              <w:rPr>
                <w:rFonts w:ascii="Times New Roman" w:hAnsi="Times New Roman" w:cs="Times New Roman"/>
                <w:lang w:val="uk-UA"/>
              </w:rPr>
            </w:pPr>
          </w:p>
          <w:p w14:paraId="5D7D2A56" w14:textId="77777777" w:rsidR="00F53C26" w:rsidRPr="0084440B" w:rsidRDefault="00F53C26" w:rsidP="000F0F76">
            <w:pPr>
              <w:pStyle w:val="a6"/>
              <w:ind w:left="0"/>
              <w:jc w:val="both"/>
              <w:rPr>
                <w:rFonts w:ascii="Times New Roman" w:hAnsi="Times New Roman" w:cs="Times New Roman"/>
                <w:lang w:val="uk-UA"/>
              </w:rPr>
            </w:pPr>
          </w:p>
          <w:p w14:paraId="6A3E401E" w14:textId="77777777" w:rsidR="00F53C26" w:rsidRPr="0084440B" w:rsidRDefault="00F53C26" w:rsidP="000F0F76">
            <w:pPr>
              <w:pStyle w:val="a6"/>
              <w:ind w:left="0"/>
              <w:jc w:val="both"/>
              <w:rPr>
                <w:rFonts w:ascii="Times New Roman" w:hAnsi="Times New Roman" w:cs="Times New Roman"/>
                <w:lang w:val="uk-UA"/>
              </w:rPr>
            </w:pPr>
          </w:p>
          <w:p w14:paraId="286085E3" w14:textId="77777777" w:rsidR="00F53C26" w:rsidRPr="0084440B" w:rsidRDefault="00F53C26" w:rsidP="000F0F76">
            <w:pPr>
              <w:pStyle w:val="a6"/>
              <w:ind w:left="0"/>
              <w:jc w:val="both"/>
              <w:rPr>
                <w:rFonts w:ascii="Times New Roman" w:hAnsi="Times New Roman" w:cs="Times New Roman"/>
                <w:lang w:val="uk-UA"/>
              </w:rPr>
            </w:pPr>
          </w:p>
          <w:p w14:paraId="1FB3A487" w14:textId="77777777" w:rsidR="00F53C26" w:rsidRPr="0084440B" w:rsidRDefault="00F53C26" w:rsidP="000F0F76">
            <w:pPr>
              <w:pStyle w:val="a6"/>
              <w:ind w:left="0"/>
              <w:jc w:val="both"/>
              <w:rPr>
                <w:rFonts w:ascii="Times New Roman" w:hAnsi="Times New Roman" w:cs="Times New Roman"/>
                <w:lang w:val="uk-UA"/>
              </w:rPr>
            </w:pPr>
          </w:p>
          <w:p w14:paraId="75C7F47A" w14:textId="77777777" w:rsidR="00F53C26" w:rsidRPr="0084440B" w:rsidRDefault="00F53C26" w:rsidP="000F0F76">
            <w:pPr>
              <w:pStyle w:val="a6"/>
              <w:ind w:left="0"/>
              <w:jc w:val="both"/>
              <w:rPr>
                <w:rFonts w:ascii="Times New Roman" w:hAnsi="Times New Roman" w:cs="Times New Roman"/>
                <w:b/>
                <w:lang w:val="uk-UA"/>
              </w:rPr>
            </w:pPr>
          </w:p>
          <w:p w14:paraId="3B4E70AC" w14:textId="77777777" w:rsidR="00F53C26" w:rsidRPr="0084440B" w:rsidRDefault="00F53C26" w:rsidP="000F0F76">
            <w:pPr>
              <w:pStyle w:val="a6"/>
              <w:ind w:left="0"/>
              <w:jc w:val="both"/>
              <w:rPr>
                <w:rFonts w:ascii="Times New Roman" w:hAnsi="Times New Roman" w:cs="Times New Roman"/>
                <w:b/>
                <w:lang w:val="uk-UA"/>
              </w:rPr>
            </w:pPr>
            <w:r w:rsidRPr="0084440B">
              <w:rPr>
                <w:rFonts w:ascii="Times New Roman" w:hAnsi="Times New Roman" w:cs="Times New Roman"/>
                <w:b/>
                <w:lang w:val="uk-UA"/>
              </w:rPr>
              <w:t>Для обговорення</w:t>
            </w:r>
          </w:p>
          <w:p w14:paraId="3B6F859D" w14:textId="77777777" w:rsidR="00F53C26" w:rsidRPr="0084440B" w:rsidRDefault="00F53C26" w:rsidP="000F0F76">
            <w:pPr>
              <w:pStyle w:val="a6"/>
              <w:ind w:left="0"/>
              <w:jc w:val="both"/>
              <w:rPr>
                <w:rFonts w:ascii="Times New Roman" w:hAnsi="Times New Roman" w:cs="Times New Roman"/>
                <w:lang w:val="uk-UA"/>
              </w:rPr>
            </w:pPr>
          </w:p>
          <w:p w14:paraId="1515B633" w14:textId="77777777" w:rsidR="00F53C26" w:rsidRPr="0084440B" w:rsidRDefault="00F53C26" w:rsidP="000F0F76">
            <w:pPr>
              <w:pStyle w:val="a6"/>
              <w:ind w:left="0"/>
              <w:jc w:val="both"/>
              <w:rPr>
                <w:rFonts w:ascii="Times New Roman" w:hAnsi="Times New Roman" w:cs="Times New Roman"/>
                <w:lang w:val="uk-UA"/>
              </w:rPr>
            </w:pPr>
          </w:p>
          <w:p w14:paraId="59D04928" w14:textId="77777777" w:rsidR="00F53C26" w:rsidRPr="0084440B" w:rsidRDefault="00F53C26" w:rsidP="000F0F76">
            <w:pPr>
              <w:pStyle w:val="a6"/>
              <w:ind w:left="0"/>
              <w:jc w:val="both"/>
              <w:rPr>
                <w:rFonts w:ascii="Times New Roman" w:hAnsi="Times New Roman" w:cs="Times New Roman"/>
                <w:lang w:val="uk-UA"/>
              </w:rPr>
            </w:pPr>
          </w:p>
          <w:p w14:paraId="028DE7DB" w14:textId="77777777" w:rsidR="00F53C26" w:rsidRPr="0084440B" w:rsidRDefault="00F53C26" w:rsidP="000F0F76">
            <w:pPr>
              <w:pStyle w:val="a6"/>
              <w:ind w:left="0"/>
              <w:jc w:val="both"/>
              <w:rPr>
                <w:rFonts w:ascii="Times New Roman" w:hAnsi="Times New Roman" w:cs="Times New Roman"/>
                <w:lang w:val="uk-UA"/>
              </w:rPr>
            </w:pPr>
          </w:p>
          <w:p w14:paraId="5867F0AB" w14:textId="77777777" w:rsidR="00F53C26" w:rsidRPr="0084440B" w:rsidRDefault="00F53C26" w:rsidP="000F0F76">
            <w:pPr>
              <w:pStyle w:val="a6"/>
              <w:ind w:left="0"/>
              <w:jc w:val="both"/>
              <w:rPr>
                <w:rFonts w:ascii="Times New Roman" w:hAnsi="Times New Roman" w:cs="Times New Roman"/>
                <w:lang w:val="uk-UA"/>
              </w:rPr>
            </w:pPr>
          </w:p>
          <w:p w14:paraId="67934A02" w14:textId="77777777" w:rsidR="00F53C26" w:rsidRPr="0084440B" w:rsidRDefault="00F53C26" w:rsidP="000F0F76">
            <w:pPr>
              <w:pStyle w:val="a6"/>
              <w:ind w:left="0"/>
              <w:jc w:val="both"/>
              <w:rPr>
                <w:rFonts w:ascii="Times New Roman" w:hAnsi="Times New Roman" w:cs="Times New Roman"/>
                <w:lang w:val="uk-UA"/>
              </w:rPr>
            </w:pPr>
          </w:p>
          <w:p w14:paraId="29448F4E" w14:textId="77777777" w:rsidR="00F53C26" w:rsidRPr="0084440B" w:rsidRDefault="00F53C26" w:rsidP="000F0F76">
            <w:pPr>
              <w:pStyle w:val="a6"/>
              <w:ind w:left="0"/>
              <w:jc w:val="both"/>
              <w:rPr>
                <w:rFonts w:ascii="Times New Roman" w:hAnsi="Times New Roman" w:cs="Times New Roman"/>
                <w:lang w:val="uk-UA"/>
              </w:rPr>
            </w:pPr>
          </w:p>
          <w:p w14:paraId="4BB8E657" w14:textId="77777777" w:rsidR="00F53C26" w:rsidRPr="0084440B" w:rsidRDefault="00F53C26" w:rsidP="000F0F76">
            <w:pPr>
              <w:pStyle w:val="a6"/>
              <w:ind w:left="0"/>
              <w:jc w:val="both"/>
              <w:rPr>
                <w:rFonts w:ascii="Times New Roman" w:hAnsi="Times New Roman" w:cs="Times New Roman"/>
                <w:lang w:val="uk-UA"/>
              </w:rPr>
            </w:pPr>
          </w:p>
          <w:p w14:paraId="5B7F9098" w14:textId="77777777" w:rsidR="00F53C26" w:rsidRPr="0084440B" w:rsidRDefault="00F53C26" w:rsidP="000F0F76">
            <w:pPr>
              <w:pStyle w:val="a6"/>
              <w:ind w:left="0"/>
              <w:jc w:val="both"/>
              <w:rPr>
                <w:rFonts w:ascii="Times New Roman" w:hAnsi="Times New Roman" w:cs="Times New Roman"/>
                <w:lang w:val="uk-UA"/>
              </w:rPr>
            </w:pPr>
          </w:p>
          <w:p w14:paraId="35DFF84D" w14:textId="77777777" w:rsidR="00F53C26" w:rsidRPr="0084440B" w:rsidRDefault="00F53C26" w:rsidP="000F0F76">
            <w:pPr>
              <w:pStyle w:val="a6"/>
              <w:ind w:left="0"/>
              <w:jc w:val="both"/>
              <w:rPr>
                <w:rFonts w:ascii="Times New Roman" w:hAnsi="Times New Roman" w:cs="Times New Roman"/>
                <w:lang w:val="uk-UA"/>
              </w:rPr>
            </w:pPr>
          </w:p>
          <w:p w14:paraId="418EC205" w14:textId="77777777" w:rsidR="00F53C26" w:rsidRPr="0084440B" w:rsidRDefault="00F53C26" w:rsidP="000F0F76">
            <w:pPr>
              <w:pStyle w:val="a6"/>
              <w:ind w:left="0"/>
              <w:jc w:val="both"/>
              <w:rPr>
                <w:rFonts w:ascii="Times New Roman" w:hAnsi="Times New Roman" w:cs="Times New Roman"/>
                <w:lang w:val="uk-UA"/>
              </w:rPr>
            </w:pPr>
          </w:p>
          <w:p w14:paraId="0D42C68E" w14:textId="77777777" w:rsidR="00F53C26" w:rsidRPr="0084440B" w:rsidRDefault="00F53C26" w:rsidP="000F0F76">
            <w:pPr>
              <w:pStyle w:val="a6"/>
              <w:ind w:left="0"/>
              <w:jc w:val="both"/>
              <w:rPr>
                <w:rFonts w:ascii="Times New Roman" w:hAnsi="Times New Roman" w:cs="Times New Roman"/>
                <w:lang w:val="uk-UA"/>
              </w:rPr>
            </w:pPr>
          </w:p>
          <w:p w14:paraId="72D74A60" w14:textId="77777777" w:rsidR="00F53C26" w:rsidRPr="0084440B" w:rsidRDefault="00F53C26" w:rsidP="000F0F76">
            <w:pPr>
              <w:pStyle w:val="a6"/>
              <w:ind w:left="0"/>
              <w:jc w:val="both"/>
              <w:rPr>
                <w:rFonts w:ascii="Times New Roman" w:hAnsi="Times New Roman" w:cs="Times New Roman"/>
                <w:lang w:val="uk-UA"/>
              </w:rPr>
            </w:pPr>
          </w:p>
          <w:p w14:paraId="57152560" w14:textId="77777777" w:rsidR="00F53C26" w:rsidRPr="0084440B" w:rsidRDefault="00F53C26" w:rsidP="000F0F76">
            <w:pPr>
              <w:pStyle w:val="a6"/>
              <w:ind w:left="0"/>
              <w:jc w:val="both"/>
              <w:rPr>
                <w:rFonts w:ascii="Times New Roman" w:hAnsi="Times New Roman" w:cs="Times New Roman"/>
                <w:lang w:val="uk-UA"/>
              </w:rPr>
            </w:pPr>
          </w:p>
          <w:p w14:paraId="15A9799D" w14:textId="77777777" w:rsidR="00F53C26" w:rsidRPr="0084440B" w:rsidRDefault="00F53C26" w:rsidP="000F0F76">
            <w:pPr>
              <w:pStyle w:val="a6"/>
              <w:ind w:left="0"/>
              <w:jc w:val="both"/>
              <w:rPr>
                <w:rFonts w:ascii="Times New Roman" w:hAnsi="Times New Roman" w:cs="Times New Roman"/>
                <w:lang w:val="uk-UA"/>
              </w:rPr>
            </w:pPr>
          </w:p>
          <w:p w14:paraId="3F75A452" w14:textId="77777777" w:rsidR="00F53C26" w:rsidRPr="0084440B" w:rsidRDefault="00F53C26" w:rsidP="000F0F76">
            <w:pPr>
              <w:pStyle w:val="a6"/>
              <w:ind w:left="0"/>
              <w:jc w:val="both"/>
              <w:rPr>
                <w:rFonts w:ascii="Times New Roman" w:hAnsi="Times New Roman" w:cs="Times New Roman"/>
                <w:lang w:val="uk-UA"/>
              </w:rPr>
            </w:pPr>
          </w:p>
          <w:p w14:paraId="3A153433" w14:textId="77777777" w:rsidR="00F53C26" w:rsidRPr="0084440B" w:rsidRDefault="00F53C26" w:rsidP="000F0F76">
            <w:pPr>
              <w:pStyle w:val="a6"/>
              <w:ind w:left="0"/>
              <w:jc w:val="both"/>
              <w:rPr>
                <w:rFonts w:ascii="Times New Roman" w:hAnsi="Times New Roman" w:cs="Times New Roman"/>
                <w:lang w:val="uk-UA"/>
              </w:rPr>
            </w:pPr>
          </w:p>
          <w:p w14:paraId="0BC310E2" w14:textId="77777777" w:rsidR="00F53C26" w:rsidRPr="0084440B" w:rsidRDefault="00F53C26" w:rsidP="000F0F76">
            <w:pPr>
              <w:pStyle w:val="a6"/>
              <w:ind w:left="0"/>
              <w:jc w:val="both"/>
              <w:rPr>
                <w:rFonts w:ascii="Times New Roman" w:hAnsi="Times New Roman" w:cs="Times New Roman"/>
                <w:lang w:val="uk-UA"/>
              </w:rPr>
            </w:pPr>
          </w:p>
          <w:p w14:paraId="130FA200" w14:textId="77777777" w:rsidR="00F53C26" w:rsidRPr="0084440B" w:rsidRDefault="00F53C26" w:rsidP="000F0F76">
            <w:pPr>
              <w:pStyle w:val="a6"/>
              <w:ind w:left="0"/>
              <w:jc w:val="both"/>
              <w:rPr>
                <w:rFonts w:ascii="Times New Roman" w:hAnsi="Times New Roman" w:cs="Times New Roman"/>
                <w:lang w:val="uk-UA"/>
              </w:rPr>
            </w:pPr>
          </w:p>
          <w:p w14:paraId="34AC4AC6" w14:textId="77777777" w:rsidR="00F53C26" w:rsidRPr="0084440B" w:rsidRDefault="00F53C26" w:rsidP="000F0F76">
            <w:pPr>
              <w:pStyle w:val="a6"/>
              <w:ind w:left="0"/>
              <w:jc w:val="both"/>
              <w:rPr>
                <w:rFonts w:ascii="Times New Roman" w:hAnsi="Times New Roman" w:cs="Times New Roman"/>
                <w:lang w:val="uk-UA"/>
              </w:rPr>
            </w:pPr>
          </w:p>
          <w:p w14:paraId="0AD8BE0C" w14:textId="77777777" w:rsidR="00F53C26" w:rsidRPr="0084440B" w:rsidRDefault="00F53C26" w:rsidP="000F0F76">
            <w:pPr>
              <w:pStyle w:val="a6"/>
              <w:ind w:left="0"/>
              <w:jc w:val="both"/>
              <w:rPr>
                <w:rFonts w:ascii="Times New Roman" w:hAnsi="Times New Roman" w:cs="Times New Roman"/>
                <w:lang w:val="uk-UA"/>
              </w:rPr>
            </w:pPr>
          </w:p>
          <w:p w14:paraId="6139CEDA" w14:textId="77777777" w:rsidR="00F53C26" w:rsidRPr="0084440B" w:rsidRDefault="00F53C26" w:rsidP="000F0F76">
            <w:pPr>
              <w:pStyle w:val="a6"/>
              <w:ind w:left="0"/>
              <w:jc w:val="both"/>
              <w:rPr>
                <w:rFonts w:ascii="Times New Roman" w:hAnsi="Times New Roman" w:cs="Times New Roman"/>
                <w:lang w:val="uk-UA"/>
              </w:rPr>
            </w:pPr>
          </w:p>
          <w:p w14:paraId="73ED817F" w14:textId="77777777" w:rsidR="00F53C26" w:rsidRPr="0084440B" w:rsidRDefault="00F53C26" w:rsidP="000F0F76">
            <w:pPr>
              <w:pStyle w:val="a6"/>
              <w:ind w:left="0"/>
              <w:jc w:val="both"/>
              <w:rPr>
                <w:rFonts w:ascii="Times New Roman" w:hAnsi="Times New Roman" w:cs="Times New Roman"/>
                <w:lang w:val="uk-UA"/>
              </w:rPr>
            </w:pPr>
          </w:p>
          <w:p w14:paraId="51D5582D" w14:textId="77777777" w:rsidR="00F53C26" w:rsidRPr="0084440B" w:rsidRDefault="00F53C26" w:rsidP="000F0F76">
            <w:pPr>
              <w:pStyle w:val="a6"/>
              <w:ind w:left="0"/>
              <w:jc w:val="both"/>
              <w:rPr>
                <w:rFonts w:ascii="Times New Roman" w:hAnsi="Times New Roman" w:cs="Times New Roman"/>
                <w:lang w:val="uk-UA"/>
              </w:rPr>
            </w:pPr>
          </w:p>
          <w:p w14:paraId="458F83D9" w14:textId="77777777" w:rsidR="00F53C26" w:rsidRPr="0084440B" w:rsidRDefault="00F53C26" w:rsidP="000F0F76">
            <w:pPr>
              <w:pStyle w:val="a6"/>
              <w:ind w:left="0"/>
              <w:jc w:val="both"/>
              <w:rPr>
                <w:rFonts w:ascii="Times New Roman" w:hAnsi="Times New Roman" w:cs="Times New Roman"/>
                <w:lang w:val="uk-UA"/>
              </w:rPr>
            </w:pPr>
          </w:p>
          <w:p w14:paraId="06C68FEF" w14:textId="77777777" w:rsidR="00F53C26" w:rsidRPr="0084440B" w:rsidRDefault="00F53C26" w:rsidP="000F0F76">
            <w:pPr>
              <w:pStyle w:val="a6"/>
              <w:ind w:left="0"/>
              <w:jc w:val="both"/>
              <w:rPr>
                <w:rFonts w:ascii="Times New Roman" w:hAnsi="Times New Roman" w:cs="Times New Roman"/>
                <w:lang w:val="uk-UA"/>
              </w:rPr>
            </w:pPr>
          </w:p>
          <w:p w14:paraId="4770D1AC" w14:textId="77777777" w:rsidR="00F53C26" w:rsidRPr="0084440B" w:rsidRDefault="00F53C26" w:rsidP="000F0F76">
            <w:pPr>
              <w:pStyle w:val="a6"/>
              <w:ind w:left="0"/>
              <w:jc w:val="both"/>
              <w:rPr>
                <w:rFonts w:ascii="Times New Roman" w:hAnsi="Times New Roman" w:cs="Times New Roman"/>
                <w:lang w:val="uk-UA"/>
              </w:rPr>
            </w:pPr>
          </w:p>
          <w:p w14:paraId="07493DBB" w14:textId="77777777" w:rsidR="00F53C26" w:rsidRPr="0084440B" w:rsidRDefault="00F53C26" w:rsidP="000F0F76">
            <w:pPr>
              <w:pStyle w:val="a6"/>
              <w:ind w:left="0"/>
              <w:jc w:val="both"/>
              <w:rPr>
                <w:rFonts w:ascii="Times New Roman" w:hAnsi="Times New Roman" w:cs="Times New Roman"/>
                <w:lang w:val="uk-UA"/>
              </w:rPr>
            </w:pPr>
          </w:p>
          <w:p w14:paraId="50DC53D8" w14:textId="77777777" w:rsidR="00F53C26" w:rsidRPr="0084440B" w:rsidRDefault="00F53C26" w:rsidP="000F0F76">
            <w:pPr>
              <w:pStyle w:val="a6"/>
              <w:ind w:left="0"/>
              <w:jc w:val="both"/>
              <w:rPr>
                <w:rFonts w:ascii="Times New Roman" w:hAnsi="Times New Roman" w:cs="Times New Roman"/>
                <w:lang w:val="uk-UA"/>
              </w:rPr>
            </w:pPr>
          </w:p>
          <w:p w14:paraId="43FA8CCB" w14:textId="77777777" w:rsidR="00F53C26" w:rsidRPr="0084440B" w:rsidRDefault="00F53C26" w:rsidP="000F0F76">
            <w:pPr>
              <w:pStyle w:val="a6"/>
              <w:ind w:left="0"/>
              <w:jc w:val="both"/>
              <w:rPr>
                <w:rFonts w:ascii="Times New Roman" w:hAnsi="Times New Roman" w:cs="Times New Roman"/>
                <w:lang w:val="uk-UA"/>
              </w:rPr>
            </w:pPr>
          </w:p>
          <w:p w14:paraId="34275DEA" w14:textId="77777777" w:rsidR="00F53C26" w:rsidRPr="0084440B" w:rsidRDefault="00F53C26" w:rsidP="000F0F76">
            <w:pPr>
              <w:pStyle w:val="a6"/>
              <w:ind w:left="0"/>
              <w:jc w:val="both"/>
              <w:rPr>
                <w:rFonts w:ascii="Times New Roman" w:hAnsi="Times New Roman" w:cs="Times New Roman"/>
                <w:lang w:val="uk-UA"/>
              </w:rPr>
            </w:pPr>
          </w:p>
          <w:p w14:paraId="7BD7350A" w14:textId="77777777" w:rsidR="00F53C26" w:rsidRPr="0084440B" w:rsidRDefault="00F53C26" w:rsidP="000F0F76">
            <w:pPr>
              <w:pStyle w:val="a6"/>
              <w:ind w:left="0"/>
              <w:jc w:val="both"/>
              <w:rPr>
                <w:rFonts w:ascii="Times New Roman" w:hAnsi="Times New Roman" w:cs="Times New Roman"/>
                <w:lang w:val="uk-UA"/>
              </w:rPr>
            </w:pPr>
          </w:p>
          <w:p w14:paraId="3CBE4203" w14:textId="77777777" w:rsidR="00F53C26" w:rsidRPr="0084440B" w:rsidRDefault="00F53C26" w:rsidP="000F0F76">
            <w:pPr>
              <w:pStyle w:val="a6"/>
              <w:ind w:left="0"/>
              <w:jc w:val="both"/>
              <w:rPr>
                <w:rFonts w:ascii="Times New Roman" w:hAnsi="Times New Roman" w:cs="Times New Roman"/>
                <w:lang w:val="uk-UA"/>
              </w:rPr>
            </w:pPr>
          </w:p>
          <w:p w14:paraId="4BA8A9D1" w14:textId="77777777" w:rsidR="00F53C26" w:rsidRPr="0084440B" w:rsidRDefault="00F53C26" w:rsidP="000F0F76">
            <w:pPr>
              <w:pStyle w:val="a6"/>
              <w:ind w:left="0"/>
              <w:jc w:val="both"/>
              <w:rPr>
                <w:rFonts w:ascii="Times New Roman" w:hAnsi="Times New Roman" w:cs="Times New Roman"/>
                <w:lang w:val="uk-UA"/>
              </w:rPr>
            </w:pPr>
          </w:p>
          <w:p w14:paraId="6D90DB99" w14:textId="77777777" w:rsidR="00F53C26" w:rsidRPr="0084440B" w:rsidRDefault="00F53C26" w:rsidP="000F0F76">
            <w:pPr>
              <w:pStyle w:val="a6"/>
              <w:ind w:left="0"/>
              <w:jc w:val="both"/>
              <w:rPr>
                <w:rFonts w:ascii="Times New Roman" w:hAnsi="Times New Roman" w:cs="Times New Roman"/>
                <w:b/>
                <w:lang w:val="uk-UA"/>
              </w:rPr>
            </w:pPr>
          </w:p>
          <w:p w14:paraId="25646FB9" w14:textId="77777777" w:rsidR="00F53C26" w:rsidRPr="0084440B" w:rsidRDefault="00F53C26" w:rsidP="000F0F76">
            <w:pPr>
              <w:pStyle w:val="a6"/>
              <w:ind w:left="0"/>
              <w:jc w:val="both"/>
              <w:rPr>
                <w:rFonts w:ascii="Times New Roman" w:hAnsi="Times New Roman" w:cs="Times New Roman"/>
                <w:b/>
                <w:lang w:val="uk-UA"/>
              </w:rPr>
            </w:pPr>
            <w:r w:rsidRPr="0084440B">
              <w:rPr>
                <w:rFonts w:ascii="Times New Roman" w:hAnsi="Times New Roman" w:cs="Times New Roman"/>
                <w:b/>
                <w:lang w:val="uk-UA"/>
              </w:rPr>
              <w:t>Для обговорення</w:t>
            </w:r>
          </w:p>
          <w:p w14:paraId="4E83AD87" w14:textId="77777777" w:rsidR="00F53C26" w:rsidRPr="0084440B" w:rsidRDefault="00F53C26" w:rsidP="000F0F76">
            <w:pPr>
              <w:pStyle w:val="a6"/>
              <w:ind w:left="0"/>
              <w:jc w:val="both"/>
              <w:rPr>
                <w:rFonts w:ascii="Times New Roman" w:hAnsi="Times New Roman" w:cs="Times New Roman"/>
                <w:lang w:val="uk-UA"/>
              </w:rPr>
            </w:pPr>
          </w:p>
          <w:p w14:paraId="4D2FF551" w14:textId="77777777" w:rsidR="00F53C26" w:rsidRPr="0084440B" w:rsidRDefault="00F53C26" w:rsidP="000F0F76">
            <w:pPr>
              <w:pStyle w:val="a6"/>
              <w:ind w:left="0"/>
              <w:jc w:val="both"/>
              <w:rPr>
                <w:rFonts w:ascii="Times New Roman" w:hAnsi="Times New Roman" w:cs="Times New Roman"/>
                <w:lang w:val="uk-UA"/>
              </w:rPr>
            </w:pPr>
          </w:p>
          <w:p w14:paraId="789A0D58" w14:textId="77777777" w:rsidR="00F53C26" w:rsidRPr="0084440B" w:rsidRDefault="00F53C26" w:rsidP="000F0F76">
            <w:pPr>
              <w:pStyle w:val="a6"/>
              <w:ind w:left="0"/>
              <w:jc w:val="both"/>
              <w:rPr>
                <w:rFonts w:ascii="Times New Roman" w:hAnsi="Times New Roman" w:cs="Times New Roman"/>
                <w:lang w:val="uk-UA"/>
              </w:rPr>
            </w:pPr>
          </w:p>
          <w:p w14:paraId="739ACD74" w14:textId="77777777" w:rsidR="00F53C26" w:rsidRPr="0084440B" w:rsidRDefault="00F53C26" w:rsidP="000F0F76">
            <w:pPr>
              <w:pStyle w:val="a6"/>
              <w:ind w:left="0"/>
              <w:jc w:val="both"/>
              <w:rPr>
                <w:rFonts w:ascii="Times New Roman" w:hAnsi="Times New Roman" w:cs="Times New Roman"/>
                <w:lang w:val="uk-UA"/>
              </w:rPr>
            </w:pPr>
          </w:p>
          <w:p w14:paraId="777CBD55" w14:textId="77777777" w:rsidR="00F53C26" w:rsidRPr="0084440B" w:rsidRDefault="00F53C26" w:rsidP="000F0F76">
            <w:pPr>
              <w:pStyle w:val="a6"/>
              <w:ind w:left="0"/>
              <w:jc w:val="both"/>
              <w:rPr>
                <w:rFonts w:ascii="Times New Roman" w:hAnsi="Times New Roman" w:cs="Times New Roman"/>
                <w:lang w:val="uk-UA"/>
              </w:rPr>
            </w:pPr>
          </w:p>
          <w:p w14:paraId="2FA0B495" w14:textId="77777777" w:rsidR="00F53C26" w:rsidRPr="0084440B" w:rsidRDefault="00F53C26" w:rsidP="000F0F76">
            <w:pPr>
              <w:pStyle w:val="a6"/>
              <w:ind w:left="0"/>
              <w:jc w:val="both"/>
              <w:rPr>
                <w:rFonts w:ascii="Times New Roman" w:hAnsi="Times New Roman" w:cs="Times New Roman"/>
                <w:lang w:val="uk-UA"/>
              </w:rPr>
            </w:pPr>
          </w:p>
          <w:p w14:paraId="0542CE12" w14:textId="77777777" w:rsidR="00F53C26" w:rsidRPr="0084440B" w:rsidRDefault="00F53C26" w:rsidP="000F0F76">
            <w:pPr>
              <w:pStyle w:val="a6"/>
              <w:ind w:left="0"/>
              <w:jc w:val="both"/>
              <w:rPr>
                <w:rFonts w:ascii="Times New Roman" w:hAnsi="Times New Roman" w:cs="Times New Roman"/>
                <w:lang w:val="uk-UA"/>
              </w:rPr>
            </w:pPr>
          </w:p>
          <w:p w14:paraId="6094FD21" w14:textId="77777777" w:rsidR="00F53C26" w:rsidRPr="0084440B" w:rsidRDefault="00F53C26" w:rsidP="000F0F76">
            <w:pPr>
              <w:pStyle w:val="a6"/>
              <w:ind w:left="0"/>
              <w:jc w:val="both"/>
              <w:rPr>
                <w:rFonts w:ascii="Times New Roman" w:hAnsi="Times New Roman" w:cs="Times New Roman"/>
                <w:lang w:val="uk-UA"/>
              </w:rPr>
            </w:pPr>
          </w:p>
          <w:p w14:paraId="2DD3604E" w14:textId="77777777" w:rsidR="00F53C26" w:rsidRPr="0084440B" w:rsidRDefault="00F53C26" w:rsidP="000F0F76">
            <w:pPr>
              <w:pStyle w:val="a6"/>
              <w:ind w:left="0"/>
              <w:jc w:val="both"/>
              <w:rPr>
                <w:rFonts w:ascii="Times New Roman" w:hAnsi="Times New Roman" w:cs="Times New Roman"/>
                <w:lang w:val="uk-UA"/>
              </w:rPr>
            </w:pPr>
          </w:p>
          <w:p w14:paraId="40BD4D1B" w14:textId="77777777" w:rsidR="00F53C26" w:rsidRPr="0084440B" w:rsidRDefault="00F53C26" w:rsidP="000F0F76">
            <w:pPr>
              <w:pStyle w:val="a6"/>
              <w:ind w:left="0"/>
              <w:jc w:val="both"/>
              <w:rPr>
                <w:rFonts w:ascii="Times New Roman" w:hAnsi="Times New Roman" w:cs="Times New Roman"/>
                <w:lang w:val="uk-UA"/>
              </w:rPr>
            </w:pPr>
          </w:p>
          <w:p w14:paraId="7B375E2E" w14:textId="77777777" w:rsidR="00F53C26" w:rsidRPr="0084440B" w:rsidRDefault="00F53C26" w:rsidP="000F0F76">
            <w:pPr>
              <w:pStyle w:val="a6"/>
              <w:ind w:left="0"/>
              <w:jc w:val="both"/>
              <w:rPr>
                <w:rFonts w:ascii="Times New Roman" w:hAnsi="Times New Roman" w:cs="Times New Roman"/>
                <w:lang w:val="uk-UA"/>
              </w:rPr>
            </w:pPr>
          </w:p>
          <w:p w14:paraId="26F53B30" w14:textId="77777777" w:rsidR="00F53C26" w:rsidRPr="0084440B" w:rsidRDefault="00F53C26" w:rsidP="000F0F76">
            <w:pPr>
              <w:pStyle w:val="a6"/>
              <w:ind w:left="0"/>
              <w:jc w:val="both"/>
              <w:rPr>
                <w:rFonts w:ascii="Times New Roman" w:hAnsi="Times New Roman" w:cs="Times New Roman"/>
                <w:lang w:val="uk-UA"/>
              </w:rPr>
            </w:pPr>
          </w:p>
          <w:p w14:paraId="0EA0DB12" w14:textId="77777777" w:rsidR="00F53C26" w:rsidRPr="0084440B" w:rsidRDefault="00F53C26" w:rsidP="000F0F76">
            <w:pPr>
              <w:pStyle w:val="a6"/>
              <w:ind w:left="0"/>
              <w:jc w:val="both"/>
              <w:rPr>
                <w:rFonts w:ascii="Times New Roman" w:hAnsi="Times New Roman" w:cs="Times New Roman"/>
                <w:lang w:val="uk-UA"/>
              </w:rPr>
            </w:pPr>
          </w:p>
          <w:p w14:paraId="5AE71615" w14:textId="77777777" w:rsidR="00F53C26" w:rsidRPr="0084440B" w:rsidRDefault="00F53C26" w:rsidP="000F0F76">
            <w:pPr>
              <w:pStyle w:val="a6"/>
              <w:ind w:left="0"/>
              <w:jc w:val="both"/>
              <w:rPr>
                <w:rFonts w:ascii="Times New Roman" w:hAnsi="Times New Roman" w:cs="Times New Roman"/>
                <w:lang w:val="uk-UA"/>
              </w:rPr>
            </w:pPr>
          </w:p>
          <w:p w14:paraId="35F50511" w14:textId="77777777" w:rsidR="00F53C26" w:rsidRPr="0084440B" w:rsidRDefault="00F53C26" w:rsidP="000F0F76">
            <w:pPr>
              <w:pStyle w:val="a6"/>
              <w:ind w:left="0"/>
              <w:jc w:val="both"/>
              <w:rPr>
                <w:rFonts w:ascii="Times New Roman" w:hAnsi="Times New Roman" w:cs="Times New Roman"/>
                <w:lang w:val="uk-UA"/>
              </w:rPr>
            </w:pPr>
          </w:p>
          <w:p w14:paraId="342679C9" w14:textId="77777777" w:rsidR="00F53C26" w:rsidRPr="0084440B" w:rsidRDefault="00F53C26" w:rsidP="000F0F76">
            <w:pPr>
              <w:pStyle w:val="a6"/>
              <w:ind w:left="0"/>
              <w:jc w:val="both"/>
              <w:rPr>
                <w:rFonts w:ascii="Times New Roman" w:hAnsi="Times New Roman" w:cs="Times New Roman"/>
                <w:lang w:val="uk-UA"/>
              </w:rPr>
            </w:pPr>
          </w:p>
          <w:p w14:paraId="7735CFDB" w14:textId="77777777" w:rsidR="00F53C26" w:rsidRPr="0084440B" w:rsidRDefault="00F53C26" w:rsidP="000F0F76">
            <w:pPr>
              <w:pStyle w:val="a6"/>
              <w:ind w:left="0"/>
              <w:jc w:val="both"/>
              <w:rPr>
                <w:rFonts w:ascii="Times New Roman" w:hAnsi="Times New Roman" w:cs="Times New Roman"/>
                <w:lang w:val="uk-UA"/>
              </w:rPr>
            </w:pPr>
          </w:p>
          <w:p w14:paraId="09861A02" w14:textId="77777777" w:rsidR="00F53C26" w:rsidRPr="0084440B" w:rsidRDefault="00F53C26" w:rsidP="000F0F76">
            <w:pPr>
              <w:pStyle w:val="a6"/>
              <w:ind w:left="0"/>
              <w:jc w:val="both"/>
              <w:rPr>
                <w:rFonts w:ascii="Times New Roman" w:hAnsi="Times New Roman" w:cs="Times New Roman"/>
                <w:lang w:val="uk-UA"/>
              </w:rPr>
            </w:pPr>
          </w:p>
          <w:p w14:paraId="58450135" w14:textId="5BB3F16B" w:rsidR="00F53C26" w:rsidRPr="0084440B" w:rsidRDefault="00F53C26" w:rsidP="00F53C26">
            <w:pPr>
              <w:pStyle w:val="a6"/>
              <w:ind w:left="0"/>
              <w:jc w:val="both"/>
              <w:rPr>
                <w:rFonts w:ascii="Times New Roman" w:hAnsi="Times New Roman" w:cs="Times New Roman"/>
                <w:lang w:val="uk-UA"/>
              </w:rPr>
            </w:pPr>
            <w:r w:rsidRPr="0084440B">
              <w:rPr>
                <w:rFonts w:ascii="Times New Roman" w:hAnsi="Times New Roman" w:cs="Times New Roman"/>
                <w:b/>
                <w:lang w:val="uk-UA"/>
              </w:rPr>
              <w:lastRenderedPageBreak/>
              <w:t>Для обговорення</w:t>
            </w:r>
          </w:p>
        </w:tc>
      </w:tr>
      <w:tr w:rsidR="008564E9" w:rsidRPr="0084440B" w14:paraId="30B1867B" w14:textId="77777777" w:rsidTr="00DC153A">
        <w:tc>
          <w:tcPr>
            <w:tcW w:w="417" w:type="pct"/>
          </w:tcPr>
          <w:p w14:paraId="3AD8EFCF" w14:textId="70AC53DD" w:rsidR="00593DC1" w:rsidRPr="0084440B" w:rsidRDefault="00AA2262" w:rsidP="000F0F76">
            <w:pPr>
              <w:pStyle w:val="a6"/>
              <w:ind w:left="0"/>
              <w:jc w:val="center"/>
              <w:rPr>
                <w:rFonts w:ascii="Times New Roman" w:hAnsi="Times New Roman" w:cs="Times New Roman"/>
                <w:lang w:val="uk-UA"/>
              </w:rPr>
            </w:pPr>
            <w:r w:rsidRPr="0084440B">
              <w:rPr>
                <w:rFonts w:ascii="Times New Roman" w:hAnsi="Times New Roman" w:cs="Times New Roman"/>
                <w:lang w:val="uk-UA"/>
              </w:rPr>
              <w:lastRenderedPageBreak/>
              <w:t>5.1</w:t>
            </w:r>
          </w:p>
        </w:tc>
        <w:tc>
          <w:tcPr>
            <w:tcW w:w="1146" w:type="pct"/>
            <w:shd w:val="clear" w:color="auto" w:fill="auto"/>
          </w:tcPr>
          <w:p w14:paraId="6EA2B4F0" w14:textId="77777777" w:rsidR="00F53C26" w:rsidRPr="0084440B" w:rsidRDefault="00F53C26" w:rsidP="00AA2262">
            <w:pPr>
              <w:spacing w:after="0"/>
              <w:ind w:firstLine="240"/>
              <w:jc w:val="both"/>
              <w:rPr>
                <w:rFonts w:ascii="Times New Roman" w:hAnsi="Times New Roman" w:cs="Times New Roman"/>
                <w:color w:val="000000"/>
              </w:rPr>
            </w:pPr>
          </w:p>
          <w:p w14:paraId="04F72DE9" w14:textId="77777777" w:rsidR="00F53C26" w:rsidRPr="0084440B" w:rsidRDefault="00F53C26" w:rsidP="00AA2262">
            <w:pPr>
              <w:spacing w:after="0"/>
              <w:ind w:firstLine="240"/>
              <w:jc w:val="both"/>
              <w:rPr>
                <w:rFonts w:ascii="Times New Roman" w:hAnsi="Times New Roman" w:cs="Times New Roman"/>
                <w:color w:val="000000"/>
              </w:rPr>
            </w:pPr>
          </w:p>
          <w:p w14:paraId="7F6F77CB" w14:textId="77777777" w:rsidR="00F53C26" w:rsidRPr="0084440B" w:rsidRDefault="00F53C26" w:rsidP="00AA2262">
            <w:pPr>
              <w:spacing w:after="0"/>
              <w:ind w:firstLine="240"/>
              <w:jc w:val="both"/>
              <w:rPr>
                <w:rFonts w:ascii="Times New Roman" w:hAnsi="Times New Roman" w:cs="Times New Roman"/>
                <w:color w:val="000000"/>
              </w:rPr>
            </w:pPr>
          </w:p>
          <w:p w14:paraId="1E1A274B" w14:textId="782A0785"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5.1. Підставою для проведення позапланової невиїзної перевірки ліцензіата, що провадить діяльність у сферах енергетики та комунальних послуг, є:</w:t>
            </w:r>
            <w:bookmarkStart w:id="10" w:name="8687"/>
            <w:bookmarkEnd w:id="10"/>
          </w:p>
          <w:p w14:paraId="6C623233"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 неподання, несвоєчасне подання, подання недостовірної інформації або необхідність перевірки достовірності такої інформації;</w:t>
            </w:r>
            <w:bookmarkStart w:id="11" w:name="8688"/>
            <w:bookmarkEnd w:id="11"/>
          </w:p>
          <w:p w14:paraId="2F74B6D6" w14:textId="0A0BFA3E" w:rsidR="00593DC1" w:rsidRPr="0084440B" w:rsidRDefault="00AA2262" w:rsidP="00E81F89">
            <w:pPr>
              <w:spacing w:after="0"/>
              <w:ind w:firstLine="240"/>
              <w:jc w:val="both"/>
              <w:rPr>
                <w:rFonts w:ascii="Times New Roman" w:hAnsi="Times New Roman" w:cs="Times New Roman"/>
              </w:rPr>
            </w:pPr>
            <w:r w:rsidRPr="0084440B">
              <w:rPr>
                <w:rFonts w:ascii="Times New Roman" w:hAnsi="Times New Roman" w:cs="Times New Roman"/>
                <w:color w:val="000000"/>
              </w:rPr>
              <w:t>2) неподання, несвоєчасне подання, подання недостовірних даних у звітності або необхідність перевірки достовірності таких даних в установлений НКРЕКП строк або в інших документах;</w:t>
            </w:r>
            <w:bookmarkStart w:id="12" w:name="8689"/>
            <w:bookmarkEnd w:id="12"/>
          </w:p>
        </w:tc>
        <w:tc>
          <w:tcPr>
            <w:tcW w:w="1146" w:type="pct"/>
            <w:shd w:val="clear" w:color="auto" w:fill="auto"/>
          </w:tcPr>
          <w:p w14:paraId="4478D37F" w14:textId="21417F86"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68C5EF80" w14:textId="77777777" w:rsidR="00F53C26" w:rsidRPr="0084440B" w:rsidRDefault="00F53C26" w:rsidP="00303701">
            <w:pPr>
              <w:spacing w:after="0"/>
              <w:jc w:val="both"/>
              <w:rPr>
                <w:rFonts w:ascii="Times New Roman" w:hAnsi="Times New Roman" w:cs="Times New Roman"/>
                <w:bCs/>
                <w:i/>
                <w:iCs/>
                <w:lang w:eastAsia="ru-RU"/>
              </w:rPr>
            </w:pPr>
          </w:p>
          <w:p w14:paraId="6FB883AF"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5.1. Підставою для проведення позапланової невиїзної перевірки ліцензіата, що провадить діяльність у сферах енергетики та комунальних послуг, є:</w:t>
            </w:r>
          </w:p>
          <w:p w14:paraId="14A0CA43" w14:textId="77777777" w:rsidR="00AA2262" w:rsidRPr="0084440B" w:rsidRDefault="00AA2262" w:rsidP="00AA2262">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1) неподання, несвоєчасне подання, подання недостовірної інформації </w:t>
            </w:r>
            <w:r w:rsidRPr="0084440B">
              <w:rPr>
                <w:rFonts w:ascii="Times New Roman" w:hAnsi="Times New Roman" w:cs="Times New Roman"/>
                <w:b/>
                <w:bCs/>
                <w:color w:val="000000"/>
              </w:rPr>
              <w:t>на запит НКРЕКП</w:t>
            </w:r>
            <w:r w:rsidRPr="0084440B">
              <w:rPr>
                <w:rFonts w:ascii="Times New Roman" w:hAnsi="Times New Roman" w:cs="Times New Roman"/>
                <w:color w:val="000000"/>
              </w:rPr>
              <w:t xml:space="preserve"> або необхідність перевірки достовірності такої інформації;</w:t>
            </w:r>
          </w:p>
          <w:p w14:paraId="2B96F308" w14:textId="088BDC71" w:rsidR="00593DC1" w:rsidRPr="0084440B" w:rsidRDefault="00AA2262" w:rsidP="00E81F89">
            <w:pPr>
              <w:spacing w:after="0"/>
              <w:ind w:firstLine="240"/>
              <w:jc w:val="both"/>
              <w:rPr>
                <w:rFonts w:ascii="Times New Roman" w:hAnsi="Times New Roman" w:cs="Times New Roman"/>
              </w:rPr>
            </w:pPr>
            <w:r w:rsidRPr="0084440B">
              <w:rPr>
                <w:rFonts w:ascii="Times New Roman" w:hAnsi="Times New Roman" w:cs="Times New Roman"/>
                <w:color w:val="000000"/>
              </w:rPr>
              <w:t xml:space="preserve">2) неподання, несвоєчасне подання </w:t>
            </w:r>
            <w:r w:rsidRPr="0084440B">
              <w:rPr>
                <w:rFonts w:ascii="Times New Roman" w:hAnsi="Times New Roman" w:cs="Times New Roman"/>
                <w:b/>
                <w:bCs/>
                <w:color w:val="000000"/>
              </w:rPr>
              <w:t>звітності в установлений НКРЕКП строк</w:t>
            </w:r>
            <w:r w:rsidRPr="0084440B">
              <w:rPr>
                <w:rFonts w:ascii="Times New Roman" w:hAnsi="Times New Roman" w:cs="Times New Roman"/>
                <w:color w:val="000000"/>
              </w:rPr>
              <w:t xml:space="preserve">, або необхідність перевірки достовірності </w:t>
            </w:r>
            <w:r w:rsidRPr="0084440B">
              <w:rPr>
                <w:rFonts w:ascii="Times New Roman" w:hAnsi="Times New Roman" w:cs="Times New Roman"/>
                <w:b/>
                <w:bCs/>
                <w:color w:val="000000"/>
              </w:rPr>
              <w:t>даних у звітності ліцензіата</w:t>
            </w:r>
            <w:r w:rsidRPr="0084440B">
              <w:rPr>
                <w:rFonts w:ascii="Times New Roman" w:hAnsi="Times New Roman" w:cs="Times New Roman"/>
                <w:color w:val="000000"/>
              </w:rPr>
              <w:t>;</w:t>
            </w:r>
          </w:p>
        </w:tc>
        <w:tc>
          <w:tcPr>
            <w:tcW w:w="1146" w:type="pct"/>
            <w:shd w:val="clear" w:color="auto" w:fill="auto"/>
          </w:tcPr>
          <w:p w14:paraId="6A567D0F" w14:textId="7777777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2844B3C6" w14:textId="77777777" w:rsidR="00AA2262" w:rsidRPr="0084440B" w:rsidRDefault="00AA2262" w:rsidP="00F53C26">
            <w:pPr>
              <w:pStyle w:val="rvps2"/>
              <w:shd w:val="clear" w:color="auto" w:fill="FFFFFF"/>
              <w:spacing w:before="0" w:beforeAutospacing="0" w:after="0" w:afterAutospacing="0"/>
              <w:ind w:firstLine="179"/>
              <w:jc w:val="both"/>
              <w:rPr>
                <w:rFonts w:cs="Times New Roman"/>
                <w:color w:val="000000"/>
                <w:sz w:val="22"/>
                <w:szCs w:val="22"/>
              </w:rPr>
            </w:pPr>
          </w:p>
          <w:p w14:paraId="2C4CD4EC" w14:textId="77777777" w:rsidR="00AA2262" w:rsidRPr="0084440B" w:rsidRDefault="00AA2262" w:rsidP="00AA2262">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1) Уточнення про суб’єктність сторони, яка запитує інформацію, є необхідним.</w:t>
            </w:r>
          </w:p>
          <w:p w14:paraId="1A91240C" w14:textId="77777777" w:rsidR="00AA2262" w:rsidRPr="0084440B" w:rsidRDefault="00AA2262" w:rsidP="00AA2262">
            <w:pPr>
              <w:pStyle w:val="rvps2"/>
              <w:shd w:val="clear" w:color="auto" w:fill="FFFFFF"/>
              <w:spacing w:before="0" w:beforeAutospacing="0" w:after="150" w:afterAutospacing="0"/>
              <w:ind w:firstLine="179"/>
              <w:jc w:val="both"/>
              <w:rPr>
                <w:rFonts w:cs="Times New Roman"/>
                <w:color w:val="000000"/>
                <w:sz w:val="22"/>
                <w:szCs w:val="22"/>
              </w:rPr>
            </w:pPr>
          </w:p>
          <w:p w14:paraId="58F631BA" w14:textId="4D20B0AF" w:rsidR="00593DC1" w:rsidRPr="0084440B" w:rsidRDefault="00AA2262" w:rsidP="00AA2262">
            <w:pPr>
              <w:pStyle w:val="TableParagraph"/>
              <w:tabs>
                <w:tab w:val="left" w:pos="1952"/>
              </w:tabs>
              <w:ind w:right="95"/>
              <w:jc w:val="both"/>
              <w:rPr>
                <w:rFonts w:cs="Times New Roman"/>
              </w:rPr>
            </w:pPr>
            <w:r w:rsidRPr="0084440B">
              <w:rPr>
                <w:rFonts w:cs="Times New Roman"/>
                <w:color w:val="000000"/>
              </w:rPr>
              <w:t>2) Діюча норма пп.2, є складною щодо її розуміння.</w:t>
            </w:r>
          </w:p>
        </w:tc>
        <w:tc>
          <w:tcPr>
            <w:tcW w:w="1145" w:type="pct"/>
            <w:shd w:val="clear" w:color="auto" w:fill="auto"/>
          </w:tcPr>
          <w:p w14:paraId="592ACE46" w14:textId="77777777" w:rsidR="00593DC1" w:rsidRPr="0084440B" w:rsidRDefault="00593DC1" w:rsidP="000F0F76">
            <w:pPr>
              <w:pStyle w:val="a6"/>
              <w:ind w:left="0"/>
              <w:jc w:val="both"/>
              <w:rPr>
                <w:rFonts w:ascii="Times New Roman" w:hAnsi="Times New Roman" w:cs="Times New Roman"/>
                <w:lang w:val="uk-UA"/>
              </w:rPr>
            </w:pPr>
          </w:p>
          <w:p w14:paraId="395B5429" w14:textId="77777777" w:rsidR="00B73891" w:rsidRPr="0084440B" w:rsidRDefault="00B73891" w:rsidP="000F0F76">
            <w:pPr>
              <w:pStyle w:val="a6"/>
              <w:ind w:left="0"/>
              <w:jc w:val="both"/>
              <w:rPr>
                <w:rFonts w:ascii="Times New Roman" w:hAnsi="Times New Roman" w:cs="Times New Roman"/>
                <w:lang w:val="uk-UA"/>
              </w:rPr>
            </w:pPr>
          </w:p>
          <w:p w14:paraId="62CFEB3D" w14:textId="77777777" w:rsidR="00B73891" w:rsidRPr="0084440B" w:rsidRDefault="00B73891" w:rsidP="000F0F76">
            <w:pPr>
              <w:pStyle w:val="a6"/>
              <w:ind w:left="0"/>
              <w:jc w:val="both"/>
              <w:rPr>
                <w:rFonts w:ascii="Times New Roman" w:hAnsi="Times New Roman" w:cs="Times New Roman"/>
                <w:lang w:val="uk-UA"/>
              </w:rPr>
            </w:pPr>
          </w:p>
          <w:p w14:paraId="0AB9BE19" w14:textId="77777777" w:rsidR="00B73891" w:rsidRPr="0084440B" w:rsidRDefault="00B73891" w:rsidP="000F0F76">
            <w:pPr>
              <w:pStyle w:val="a6"/>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77DE92C5" w14:textId="135E3804" w:rsidR="00B73891" w:rsidRPr="0084440B" w:rsidRDefault="00B73891" w:rsidP="000F0F76">
            <w:pPr>
              <w:pStyle w:val="a6"/>
              <w:ind w:left="0"/>
              <w:jc w:val="both"/>
              <w:rPr>
                <w:rFonts w:ascii="Times New Roman" w:hAnsi="Times New Roman" w:cs="Times New Roman"/>
                <w:lang w:val="uk-UA"/>
              </w:rPr>
            </w:pPr>
            <w:r w:rsidRPr="0084440B">
              <w:rPr>
                <w:rFonts w:ascii="Times New Roman" w:hAnsi="Times New Roman" w:cs="Times New Roman"/>
                <w:lang w:val="uk-UA"/>
              </w:rPr>
              <w:t>Підстави наведені відповідно до частини восьмої статті 19 Закону України «Про Національну комісію, що здійснює державне регулювання у сферах енергетики та комунальних послуг»</w:t>
            </w:r>
          </w:p>
        </w:tc>
      </w:tr>
      <w:tr w:rsidR="008564E9" w:rsidRPr="0084440B" w14:paraId="1A17EAFF" w14:textId="78DF7F98" w:rsidTr="00DC153A">
        <w:tc>
          <w:tcPr>
            <w:tcW w:w="417" w:type="pct"/>
          </w:tcPr>
          <w:p w14:paraId="4C01B62B" w14:textId="40E16CE2" w:rsidR="0006637E" w:rsidRPr="0084440B" w:rsidRDefault="00AA2262" w:rsidP="0006637E">
            <w:pPr>
              <w:spacing w:after="0"/>
              <w:contextualSpacing/>
              <w:jc w:val="center"/>
              <w:rPr>
                <w:rFonts w:ascii="Times New Roman" w:hAnsi="Times New Roman" w:cs="Times New Roman"/>
              </w:rPr>
            </w:pPr>
            <w:r w:rsidRPr="0084440B">
              <w:rPr>
                <w:rFonts w:ascii="Times New Roman" w:hAnsi="Times New Roman" w:cs="Times New Roman"/>
              </w:rPr>
              <w:t>5.3</w:t>
            </w:r>
          </w:p>
        </w:tc>
        <w:tc>
          <w:tcPr>
            <w:tcW w:w="1146" w:type="pct"/>
            <w:shd w:val="clear" w:color="auto" w:fill="auto"/>
          </w:tcPr>
          <w:p w14:paraId="3A2B2BD2" w14:textId="77777777" w:rsidR="00F07500" w:rsidRPr="0084440B" w:rsidRDefault="00F07500" w:rsidP="00BD0442">
            <w:pPr>
              <w:spacing w:after="0"/>
              <w:ind w:firstLine="240"/>
              <w:jc w:val="both"/>
              <w:rPr>
                <w:rFonts w:ascii="Times New Roman" w:hAnsi="Times New Roman" w:cs="Times New Roman"/>
                <w:color w:val="000000"/>
              </w:rPr>
            </w:pPr>
          </w:p>
          <w:p w14:paraId="2DB653C4" w14:textId="77777777" w:rsidR="00F07500" w:rsidRPr="0084440B" w:rsidRDefault="00F07500" w:rsidP="00BD0442">
            <w:pPr>
              <w:spacing w:after="0"/>
              <w:ind w:firstLine="240"/>
              <w:jc w:val="both"/>
              <w:rPr>
                <w:rFonts w:ascii="Times New Roman" w:hAnsi="Times New Roman" w:cs="Times New Roman"/>
                <w:color w:val="000000"/>
              </w:rPr>
            </w:pPr>
          </w:p>
          <w:p w14:paraId="27CB3461" w14:textId="77777777" w:rsidR="00F07500" w:rsidRPr="0084440B" w:rsidRDefault="00F07500" w:rsidP="00BD0442">
            <w:pPr>
              <w:spacing w:after="0"/>
              <w:ind w:firstLine="240"/>
              <w:jc w:val="both"/>
              <w:rPr>
                <w:rFonts w:ascii="Times New Roman" w:hAnsi="Times New Roman" w:cs="Times New Roman"/>
                <w:color w:val="000000"/>
              </w:rPr>
            </w:pPr>
          </w:p>
          <w:p w14:paraId="298E4E78" w14:textId="46B84F68" w:rsidR="0006637E" w:rsidRPr="0084440B" w:rsidRDefault="00AA2262" w:rsidP="00BD0442">
            <w:pPr>
              <w:spacing w:after="0"/>
              <w:ind w:firstLine="240"/>
              <w:jc w:val="both"/>
              <w:rPr>
                <w:rFonts w:ascii="Times New Roman" w:hAnsi="Times New Roman" w:cs="Times New Roman"/>
              </w:rPr>
            </w:pPr>
            <w:r w:rsidRPr="0084440B">
              <w:rPr>
                <w:rFonts w:ascii="Times New Roman" w:hAnsi="Times New Roman" w:cs="Times New Roman"/>
                <w:color w:val="000000"/>
              </w:rPr>
              <w:t>5.3. Позапланова невиїзна перевірка ліцензіата може проводитися без попередження заздалегідь.</w:t>
            </w:r>
            <w:bookmarkStart w:id="13" w:name="8696"/>
            <w:bookmarkEnd w:id="13"/>
          </w:p>
        </w:tc>
        <w:tc>
          <w:tcPr>
            <w:tcW w:w="1146" w:type="pct"/>
            <w:shd w:val="clear" w:color="auto" w:fill="auto"/>
          </w:tcPr>
          <w:p w14:paraId="1308A50F" w14:textId="48DB6BA7"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24BDB89E" w14:textId="77777777" w:rsidR="00F07500" w:rsidRPr="0084440B" w:rsidRDefault="00F07500" w:rsidP="00303701">
            <w:pPr>
              <w:spacing w:after="0"/>
              <w:jc w:val="both"/>
              <w:rPr>
                <w:rFonts w:ascii="Times New Roman" w:hAnsi="Times New Roman" w:cs="Times New Roman"/>
                <w:bCs/>
                <w:i/>
                <w:iCs/>
                <w:lang w:eastAsia="ru-RU"/>
              </w:rPr>
            </w:pPr>
          </w:p>
          <w:p w14:paraId="0243BFC8" w14:textId="132AB55B" w:rsidR="0006637E" w:rsidRPr="0084440B" w:rsidRDefault="00AA2262" w:rsidP="00BD0442">
            <w:pPr>
              <w:spacing w:after="0"/>
              <w:ind w:firstLine="240"/>
              <w:jc w:val="both"/>
              <w:rPr>
                <w:rFonts w:ascii="Times New Roman" w:hAnsi="Times New Roman" w:cs="Times New Roman"/>
              </w:rPr>
            </w:pPr>
            <w:r w:rsidRPr="0084440B">
              <w:rPr>
                <w:rFonts w:ascii="Times New Roman" w:hAnsi="Times New Roman" w:cs="Times New Roman"/>
                <w:color w:val="000000"/>
              </w:rPr>
              <w:t xml:space="preserve">5.3. Позапланова невиїзна перевірка ліцензіата може проводитися </w:t>
            </w:r>
            <w:r w:rsidRPr="0084440B">
              <w:rPr>
                <w:rFonts w:ascii="Times New Roman" w:hAnsi="Times New Roman" w:cs="Times New Roman"/>
                <w:color w:val="000000"/>
                <w:u w:val="single"/>
              </w:rPr>
              <w:t>без попередження заздалегідь</w:t>
            </w:r>
            <w:r w:rsidRPr="0084440B">
              <w:rPr>
                <w:rFonts w:ascii="Times New Roman" w:hAnsi="Times New Roman" w:cs="Times New Roman"/>
                <w:color w:val="000000"/>
              </w:rPr>
              <w:t xml:space="preserve">. </w:t>
            </w:r>
            <w:r w:rsidRPr="0084440B">
              <w:rPr>
                <w:rFonts w:ascii="Times New Roman" w:hAnsi="Times New Roman" w:cs="Times New Roman"/>
                <w:b/>
                <w:bCs/>
                <w:color w:val="000000"/>
              </w:rPr>
              <w:t xml:space="preserve">При цьому, якщо позапланова перевірки здійснюється за наслідками обґрунтованого звернення суб’єктів, визначений в підпунктами 4 та/або 5 пункту 5.1 цього Положення, НКРЕКП </w:t>
            </w:r>
            <w:r w:rsidRPr="0084440B">
              <w:rPr>
                <w:rFonts w:ascii="Times New Roman" w:hAnsi="Times New Roman" w:cs="Times New Roman"/>
                <w:b/>
                <w:bCs/>
                <w:color w:val="000000"/>
              </w:rPr>
              <w:lastRenderedPageBreak/>
              <w:t>одночасно із прийняттям рішення про проведення позапланової перевірки має направити ліцензіату зазначене звернення для ознайомлення та надання письмових пояснень.</w:t>
            </w:r>
          </w:p>
        </w:tc>
        <w:tc>
          <w:tcPr>
            <w:tcW w:w="1146" w:type="pct"/>
            <w:shd w:val="clear" w:color="auto" w:fill="auto"/>
          </w:tcPr>
          <w:p w14:paraId="4DB0E68C" w14:textId="49094DE1"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4FD9BE4" w14:textId="77777777" w:rsidR="00F07500" w:rsidRPr="0084440B" w:rsidRDefault="00F07500" w:rsidP="00303701">
            <w:pPr>
              <w:spacing w:after="0"/>
              <w:jc w:val="both"/>
              <w:rPr>
                <w:rFonts w:ascii="Times New Roman" w:hAnsi="Times New Roman" w:cs="Times New Roman"/>
                <w:bCs/>
                <w:i/>
                <w:iCs/>
                <w:lang w:eastAsia="ru-RU"/>
              </w:rPr>
            </w:pPr>
          </w:p>
          <w:p w14:paraId="5A8FF631" w14:textId="77777777" w:rsidR="00AA2262" w:rsidRPr="0084440B" w:rsidRDefault="00AA2262" w:rsidP="00AA2262">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 xml:space="preserve">Засади державної політики гуртуються на принципах прогнозованості, відкритості, прозорості, та об’єктивності. </w:t>
            </w:r>
          </w:p>
          <w:p w14:paraId="7C210709" w14:textId="7D1B235E" w:rsidR="0006637E" w:rsidRPr="0084440B" w:rsidRDefault="00AA2262" w:rsidP="00BD0442">
            <w:pPr>
              <w:pStyle w:val="rvps2"/>
              <w:shd w:val="clear" w:color="auto" w:fill="FFFFFF"/>
              <w:spacing w:before="0" w:beforeAutospacing="0" w:after="150" w:afterAutospacing="0"/>
              <w:ind w:firstLine="179"/>
              <w:jc w:val="both"/>
              <w:rPr>
                <w:rFonts w:cs="Times New Roman"/>
                <w:sz w:val="22"/>
                <w:szCs w:val="22"/>
              </w:rPr>
            </w:pPr>
            <w:r w:rsidRPr="0084440B">
              <w:rPr>
                <w:rFonts w:cs="Times New Roman"/>
                <w:color w:val="000000"/>
                <w:sz w:val="22"/>
                <w:szCs w:val="22"/>
              </w:rPr>
              <w:t>Згідно п.12, ст.2 Закону про ринок ЕЕ, рішення (заходи) НКРЕКП мають прийматися з урахуванням права особи на участь у процесі прийняття рішення.</w:t>
            </w:r>
          </w:p>
        </w:tc>
        <w:tc>
          <w:tcPr>
            <w:tcW w:w="1145" w:type="pct"/>
            <w:shd w:val="clear" w:color="auto" w:fill="auto"/>
          </w:tcPr>
          <w:p w14:paraId="5AE460C3" w14:textId="77777777" w:rsidR="0006637E" w:rsidRPr="0084440B" w:rsidRDefault="0006637E" w:rsidP="0006637E">
            <w:pPr>
              <w:contextualSpacing/>
              <w:jc w:val="both"/>
              <w:rPr>
                <w:rFonts w:ascii="Times New Roman" w:hAnsi="Times New Roman" w:cs="Times New Roman"/>
              </w:rPr>
            </w:pPr>
          </w:p>
          <w:p w14:paraId="4F95B708" w14:textId="77777777" w:rsidR="00F07500" w:rsidRPr="0084440B" w:rsidRDefault="00F07500" w:rsidP="0006637E">
            <w:pPr>
              <w:contextualSpacing/>
              <w:jc w:val="both"/>
              <w:rPr>
                <w:rFonts w:ascii="Times New Roman" w:hAnsi="Times New Roman" w:cs="Times New Roman"/>
              </w:rPr>
            </w:pPr>
          </w:p>
          <w:p w14:paraId="114C2C3A" w14:textId="77777777" w:rsidR="00F07500" w:rsidRPr="0084440B" w:rsidRDefault="00F07500" w:rsidP="0006637E">
            <w:pPr>
              <w:contextualSpacing/>
              <w:jc w:val="both"/>
              <w:rPr>
                <w:rFonts w:ascii="Times New Roman" w:hAnsi="Times New Roman" w:cs="Times New Roman"/>
              </w:rPr>
            </w:pPr>
          </w:p>
          <w:p w14:paraId="312ED644" w14:textId="32497082" w:rsidR="00F07500" w:rsidRPr="0084440B" w:rsidRDefault="00F07500" w:rsidP="0006637E">
            <w:pPr>
              <w:contextualSpacing/>
              <w:jc w:val="both"/>
              <w:rPr>
                <w:rFonts w:ascii="Times New Roman" w:hAnsi="Times New Roman" w:cs="Times New Roman"/>
              </w:rPr>
            </w:pPr>
            <w:r w:rsidRPr="0084440B">
              <w:rPr>
                <w:rFonts w:ascii="Times New Roman" w:hAnsi="Times New Roman" w:cs="Times New Roman"/>
                <w:b/>
              </w:rPr>
              <w:t>Для обговорення</w:t>
            </w:r>
          </w:p>
        </w:tc>
      </w:tr>
      <w:tr w:rsidR="00303701" w:rsidRPr="0084440B" w14:paraId="4A819696" w14:textId="77777777" w:rsidTr="00DC153A">
        <w:tc>
          <w:tcPr>
            <w:tcW w:w="417" w:type="pct"/>
          </w:tcPr>
          <w:p w14:paraId="49D3FDF6" w14:textId="5D363873" w:rsidR="00303701" w:rsidRPr="0084440B" w:rsidRDefault="00303701" w:rsidP="0006637E">
            <w:pPr>
              <w:spacing w:after="0"/>
              <w:contextualSpacing/>
              <w:jc w:val="center"/>
              <w:rPr>
                <w:rFonts w:ascii="Times New Roman" w:hAnsi="Times New Roman" w:cs="Times New Roman"/>
              </w:rPr>
            </w:pPr>
            <w:r w:rsidRPr="0084440B">
              <w:rPr>
                <w:rFonts w:ascii="Times New Roman" w:hAnsi="Times New Roman" w:cs="Times New Roman"/>
              </w:rPr>
              <w:t>5.7</w:t>
            </w:r>
          </w:p>
        </w:tc>
        <w:tc>
          <w:tcPr>
            <w:tcW w:w="1146" w:type="pct"/>
            <w:shd w:val="clear" w:color="auto" w:fill="auto"/>
          </w:tcPr>
          <w:p w14:paraId="06D7E838" w14:textId="77777777" w:rsidR="00303701" w:rsidRPr="0084440B" w:rsidRDefault="00303701" w:rsidP="00303701">
            <w:pPr>
              <w:pStyle w:val="a3"/>
              <w:spacing w:after="240" w:afterAutospacing="0"/>
              <w:jc w:val="both"/>
              <w:rPr>
                <w:rFonts w:cs="Times New Roman"/>
                <w:sz w:val="22"/>
                <w:szCs w:val="22"/>
              </w:rPr>
            </w:pPr>
            <w:r w:rsidRPr="0084440B">
              <w:rPr>
                <w:rFonts w:cs="Times New Roman"/>
                <w:sz w:val="22"/>
                <w:szCs w:val="22"/>
              </w:rPr>
              <w:t xml:space="preserve">5.7. Про результати позапланової невиїзної перевірки (про факти виявлення порушень законодавства та їх перелік або про відсутність порушень) ліцензіат повідомляється рекомендованим листом протягом п'яти робочих днів після підписання </w:t>
            </w:r>
            <w:proofErr w:type="spellStart"/>
            <w:r w:rsidRPr="0084440B">
              <w:rPr>
                <w:rFonts w:cs="Times New Roman"/>
                <w:sz w:val="22"/>
                <w:szCs w:val="22"/>
              </w:rPr>
              <w:t>акта</w:t>
            </w:r>
            <w:proofErr w:type="spellEnd"/>
            <w:r w:rsidRPr="0084440B">
              <w:rPr>
                <w:rFonts w:cs="Times New Roman"/>
                <w:sz w:val="22"/>
                <w:szCs w:val="22"/>
              </w:rPr>
              <w:t xml:space="preserve"> про результати позапланової невиїзної перевірки з надсиланням ліцензіату відповідного ак8та перевірки. Ліцензіат, діяльність якого перевірялася, має право надати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84440B">
              <w:rPr>
                <w:rFonts w:cs="Times New Roman"/>
                <w:sz w:val="22"/>
                <w:szCs w:val="22"/>
              </w:rPr>
              <w:t>акта</w:t>
            </w:r>
            <w:proofErr w:type="spellEnd"/>
            <w:r w:rsidRPr="0084440B">
              <w:rPr>
                <w:rFonts w:cs="Times New Roman"/>
                <w:sz w:val="22"/>
                <w:szCs w:val="22"/>
              </w:rPr>
              <w:t xml:space="preserve"> про результати перевірки.</w:t>
            </w:r>
          </w:p>
          <w:p w14:paraId="64C2B303" w14:textId="23F46897" w:rsidR="00303701" w:rsidRPr="0084440B" w:rsidRDefault="00303701" w:rsidP="00303701">
            <w:pPr>
              <w:spacing w:after="0"/>
              <w:ind w:firstLine="240"/>
              <w:jc w:val="both"/>
              <w:rPr>
                <w:rFonts w:ascii="Times New Roman" w:hAnsi="Times New Roman" w:cs="Times New Roman"/>
                <w:color w:val="000000"/>
              </w:rPr>
            </w:pPr>
            <w:bookmarkStart w:id="14" w:name="_Hlk94795321"/>
            <w:r w:rsidRPr="0084440B">
              <w:rPr>
                <w:rFonts w:ascii="Times New Roman" w:hAnsi="Times New Roman" w:cs="Times New Roman"/>
                <w:b/>
              </w:rPr>
              <w:t xml:space="preserve">Датою отримання такого </w:t>
            </w:r>
            <w:proofErr w:type="spellStart"/>
            <w:r w:rsidRPr="0084440B">
              <w:rPr>
                <w:rFonts w:ascii="Times New Roman" w:hAnsi="Times New Roman" w:cs="Times New Roman"/>
                <w:b/>
              </w:rPr>
              <w:t>акта</w:t>
            </w:r>
            <w:proofErr w:type="spellEnd"/>
            <w:r w:rsidRPr="0084440B">
              <w:rPr>
                <w:rFonts w:ascii="Times New Roman" w:hAnsi="Times New Roman" w:cs="Times New Roman"/>
                <w:b/>
              </w:rPr>
              <w:t xml:space="preserve"> буде вважатися день його отримання представником ліцензіата,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bookmarkEnd w:id="14"/>
          </w:p>
        </w:tc>
        <w:tc>
          <w:tcPr>
            <w:tcW w:w="1146" w:type="pct"/>
            <w:shd w:val="clear" w:color="auto" w:fill="auto"/>
          </w:tcPr>
          <w:p w14:paraId="6059941D" w14:textId="77777777" w:rsidR="00303701" w:rsidRPr="0084440B" w:rsidRDefault="00303701" w:rsidP="00303701">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36E8DE4D" w14:textId="77777777" w:rsidR="00303701" w:rsidRPr="0084440B" w:rsidRDefault="00303701" w:rsidP="00303701">
            <w:pPr>
              <w:spacing w:after="0"/>
              <w:jc w:val="both"/>
              <w:rPr>
                <w:rFonts w:ascii="Times New Roman" w:hAnsi="Times New Roman" w:cs="Times New Roman"/>
                <w:bCs/>
                <w:i/>
                <w:iCs/>
                <w:lang w:eastAsia="ru-RU"/>
              </w:rPr>
            </w:pPr>
          </w:p>
          <w:p w14:paraId="67B04168" w14:textId="77777777" w:rsidR="00303701" w:rsidRPr="0084440B" w:rsidRDefault="00303701" w:rsidP="00303701">
            <w:pPr>
              <w:jc w:val="center"/>
              <w:rPr>
                <w:rFonts w:ascii="Times New Roman" w:hAnsi="Times New Roman" w:cs="Times New Roman"/>
                <w:b/>
              </w:rPr>
            </w:pPr>
          </w:p>
          <w:p w14:paraId="6FCA23C5" w14:textId="77777777" w:rsidR="00303701" w:rsidRPr="0084440B" w:rsidRDefault="00303701" w:rsidP="00303701">
            <w:pPr>
              <w:jc w:val="center"/>
              <w:rPr>
                <w:rFonts w:ascii="Times New Roman" w:hAnsi="Times New Roman" w:cs="Times New Roman"/>
                <w:b/>
              </w:rPr>
            </w:pPr>
          </w:p>
          <w:p w14:paraId="38CB3979" w14:textId="77777777" w:rsidR="00303701" w:rsidRPr="0084440B" w:rsidRDefault="00303701" w:rsidP="00303701">
            <w:pPr>
              <w:jc w:val="center"/>
              <w:rPr>
                <w:rFonts w:ascii="Times New Roman" w:hAnsi="Times New Roman" w:cs="Times New Roman"/>
                <w:b/>
              </w:rPr>
            </w:pPr>
          </w:p>
          <w:p w14:paraId="6768A900" w14:textId="77777777" w:rsidR="00303701" w:rsidRPr="0084440B" w:rsidRDefault="00303701" w:rsidP="00303701">
            <w:pPr>
              <w:jc w:val="center"/>
              <w:rPr>
                <w:rFonts w:ascii="Times New Roman" w:hAnsi="Times New Roman" w:cs="Times New Roman"/>
                <w:b/>
              </w:rPr>
            </w:pPr>
          </w:p>
          <w:p w14:paraId="3528613B" w14:textId="77777777" w:rsidR="00303701" w:rsidRPr="0084440B" w:rsidRDefault="00303701" w:rsidP="00303701">
            <w:pPr>
              <w:jc w:val="center"/>
              <w:rPr>
                <w:rFonts w:ascii="Times New Roman" w:hAnsi="Times New Roman" w:cs="Times New Roman"/>
                <w:b/>
              </w:rPr>
            </w:pPr>
          </w:p>
          <w:p w14:paraId="167B7A80" w14:textId="77777777" w:rsidR="00303701" w:rsidRPr="0084440B" w:rsidRDefault="00303701" w:rsidP="00303701">
            <w:pPr>
              <w:jc w:val="center"/>
              <w:rPr>
                <w:rFonts w:ascii="Times New Roman" w:hAnsi="Times New Roman" w:cs="Times New Roman"/>
                <w:b/>
              </w:rPr>
            </w:pPr>
          </w:p>
          <w:p w14:paraId="1A173ADF" w14:textId="77777777" w:rsidR="00303701" w:rsidRPr="0084440B" w:rsidRDefault="00303701" w:rsidP="00303701">
            <w:pPr>
              <w:jc w:val="center"/>
              <w:rPr>
                <w:rFonts w:ascii="Times New Roman" w:hAnsi="Times New Roman" w:cs="Times New Roman"/>
                <w:b/>
              </w:rPr>
            </w:pPr>
          </w:p>
          <w:p w14:paraId="083A4399" w14:textId="77777777" w:rsidR="00303701" w:rsidRPr="0084440B" w:rsidRDefault="00303701" w:rsidP="00303701">
            <w:pPr>
              <w:jc w:val="center"/>
              <w:rPr>
                <w:rFonts w:ascii="Times New Roman" w:hAnsi="Times New Roman" w:cs="Times New Roman"/>
                <w:b/>
              </w:rPr>
            </w:pPr>
          </w:p>
          <w:p w14:paraId="53B4370D" w14:textId="77777777" w:rsidR="00AE3771" w:rsidRPr="0084440B" w:rsidRDefault="00AE3771" w:rsidP="00303701">
            <w:pPr>
              <w:spacing w:after="0"/>
              <w:jc w:val="both"/>
              <w:rPr>
                <w:rFonts w:ascii="Times New Roman" w:hAnsi="Times New Roman" w:cs="Times New Roman"/>
                <w:b/>
              </w:rPr>
            </w:pPr>
          </w:p>
          <w:p w14:paraId="1C5A6278" w14:textId="1AF5686F" w:rsidR="00303701" w:rsidRPr="0084440B" w:rsidRDefault="00303701" w:rsidP="00303701">
            <w:pPr>
              <w:spacing w:after="0"/>
              <w:jc w:val="both"/>
              <w:rPr>
                <w:rFonts w:ascii="Times New Roman" w:hAnsi="Times New Roman" w:cs="Times New Roman"/>
                <w:bCs/>
                <w:i/>
                <w:iCs/>
                <w:lang w:eastAsia="ru-RU"/>
              </w:rPr>
            </w:pPr>
            <w:r w:rsidRPr="0084440B">
              <w:rPr>
                <w:rFonts w:ascii="Times New Roman" w:hAnsi="Times New Roman" w:cs="Times New Roman"/>
                <w:b/>
              </w:rPr>
              <w:t xml:space="preserve">Датою отримання такого </w:t>
            </w:r>
            <w:proofErr w:type="spellStart"/>
            <w:r w:rsidRPr="0084440B">
              <w:rPr>
                <w:rFonts w:ascii="Times New Roman" w:hAnsi="Times New Roman" w:cs="Times New Roman"/>
                <w:b/>
              </w:rPr>
              <w:t>акта</w:t>
            </w:r>
            <w:proofErr w:type="spellEnd"/>
            <w:r w:rsidRPr="0084440B">
              <w:rPr>
                <w:rFonts w:ascii="Times New Roman" w:hAnsi="Times New Roman" w:cs="Times New Roman"/>
                <w:b/>
              </w:rPr>
              <w:t xml:space="preserve"> буде вважатися день його отримання представником ліцензіата, що підтверджується підписом одержувача, або третій календарний день від дня отримання ліцензіатом повідомлення від поштового відділення, у якому він обслуговується, що лист знаходиться у поштовому відділенні.</w:t>
            </w:r>
          </w:p>
        </w:tc>
        <w:tc>
          <w:tcPr>
            <w:tcW w:w="1146" w:type="pct"/>
            <w:shd w:val="clear" w:color="auto" w:fill="auto"/>
          </w:tcPr>
          <w:p w14:paraId="1EA4FA14" w14:textId="77777777" w:rsidR="00303701" w:rsidRPr="0084440B" w:rsidRDefault="00303701" w:rsidP="00303701">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2A14F426" w14:textId="77777777" w:rsidR="00303701" w:rsidRPr="0084440B" w:rsidRDefault="00303701" w:rsidP="00303701">
            <w:pPr>
              <w:spacing w:after="0"/>
              <w:jc w:val="both"/>
              <w:rPr>
                <w:rFonts w:ascii="Times New Roman" w:hAnsi="Times New Roman" w:cs="Times New Roman"/>
                <w:bCs/>
                <w:i/>
                <w:iCs/>
                <w:lang w:eastAsia="ru-RU"/>
              </w:rPr>
            </w:pPr>
          </w:p>
          <w:p w14:paraId="2783BBD7" w14:textId="77777777" w:rsidR="00303701" w:rsidRPr="0084440B" w:rsidRDefault="00303701" w:rsidP="00303701">
            <w:pPr>
              <w:spacing w:after="120"/>
              <w:rPr>
                <w:rFonts w:ascii="Times New Roman" w:hAnsi="Times New Roman" w:cs="Times New Roman"/>
              </w:rPr>
            </w:pPr>
            <w:r w:rsidRPr="0084440B">
              <w:rPr>
                <w:rFonts w:ascii="Times New Roman" w:hAnsi="Times New Roman" w:cs="Times New Roman"/>
              </w:rPr>
              <w:t>Отримання відправлення поштовим відділенням не гарантує своєчасного та належного повідомлення поштовим відділенням одержувача про надходження такого листа.</w:t>
            </w:r>
          </w:p>
          <w:p w14:paraId="03C9FA0E" w14:textId="77777777" w:rsidR="00303701" w:rsidRPr="0084440B" w:rsidRDefault="00303701" w:rsidP="00303701">
            <w:pPr>
              <w:spacing w:after="120"/>
              <w:rPr>
                <w:rFonts w:ascii="Times New Roman" w:hAnsi="Times New Roman" w:cs="Times New Roman"/>
              </w:rPr>
            </w:pPr>
            <w:r w:rsidRPr="0084440B">
              <w:rPr>
                <w:rFonts w:ascii="Times New Roman" w:hAnsi="Times New Roman" w:cs="Times New Roman"/>
              </w:rPr>
              <w:t>Отже, пропонуємо рахувати датою отримання листа ліцензіатом третій календарний день від дня отримання повідомлення від поштового відділення, у якому він обслуговується, що лист знаходиться у поштовому відділенні.</w:t>
            </w:r>
          </w:p>
          <w:p w14:paraId="52804A0B" w14:textId="3A1A9D65" w:rsidR="00303701" w:rsidRPr="0084440B" w:rsidRDefault="00303701" w:rsidP="00303701">
            <w:pPr>
              <w:spacing w:after="0"/>
              <w:jc w:val="both"/>
              <w:rPr>
                <w:rFonts w:ascii="Times New Roman" w:hAnsi="Times New Roman" w:cs="Times New Roman"/>
                <w:bCs/>
                <w:i/>
                <w:iCs/>
                <w:lang w:eastAsia="ru-RU"/>
              </w:rPr>
            </w:pPr>
          </w:p>
        </w:tc>
        <w:tc>
          <w:tcPr>
            <w:tcW w:w="1145" w:type="pct"/>
            <w:shd w:val="clear" w:color="auto" w:fill="auto"/>
          </w:tcPr>
          <w:p w14:paraId="0039A17E" w14:textId="77777777" w:rsidR="00303701" w:rsidRPr="0084440B" w:rsidRDefault="00303701" w:rsidP="0006637E">
            <w:pPr>
              <w:contextualSpacing/>
              <w:jc w:val="both"/>
              <w:rPr>
                <w:rFonts w:ascii="Times New Roman" w:hAnsi="Times New Roman" w:cs="Times New Roman"/>
              </w:rPr>
            </w:pPr>
          </w:p>
          <w:p w14:paraId="7CB8DF35" w14:textId="77777777" w:rsidR="00AE3771" w:rsidRPr="0084440B" w:rsidRDefault="00AE3771" w:rsidP="00AE3771">
            <w:pPr>
              <w:spacing w:after="0"/>
              <w:contextualSpacing/>
              <w:jc w:val="both"/>
              <w:rPr>
                <w:rFonts w:ascii="Times New Roman" w:hAnsi="Times New Roman" w:cs="Times New Roman"/>
              </w:rPr>
            </w:pPr>
          </w:p>
          <w:p w14:paraId="5B57E3E5" w14:textId="77777777" w:rsidR="00AE3771" w:rsidRPr="0084440B" w:rsidRDefault="00AE3771" w:rsidP="00AE3771">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1EA56788" w14:textId="2668169B" w:rsidR="00AE3771" w:rsidRPr="0084440B" w:rsidRDefault="00AE3771" w:rsidP="0006637E">
            <w:pPr>
              <w:contextualSpacing/>
              <w:jc w:val="both"/>
              <w:rPr>
                <w:rFonts w:ascii="Times New Roman" w:hAnsi="Times New Roman" w:cs="Times New Roman"/>
              </w:rPr>
            </w:pPr>
            <w:r w:rsidRPr="0084440B">
              <w:rPr>
                <w:rFonts w:ascii="Times New Roman" w:hAnsi="Times New Roman" w:cs="Times New Roman"/>
              </w:rPr>
              <w:t>В НКРЕКП відсутня інформація про отримання ліцензіатом повідомлення про надходження поштового відправлення. Крім того таке повідомлення може бути не отримано представником ліцензіата взагалі, у тому числі – умисно</w:t>
            </w:r>
          </w:p>
        </w:tc>
      </w:tr>
      <w:tr w:rsidR="00126415" w:rsidRPr="0084440B" w14:paraId="2B56B140" w14:textId="6CDEC5D8" w:rsidTr="00447964">
        <w:tc>
          <w:tcPr>
            <w:tcW w:w="417" w:type="pct"/>
          </w:tcPr>
          <w:p w14:paraId="09ECFA8D" w14:textId="210F4AAA" w:rsidR="00126415" w:rsidRPr="0084440B" w:rsidRDefault="00126415" w:rsidP="00126415">
            <w:pPr>
              <w:pStyle w:val="a6"/>
              <w:ind w:left="0"/>
              <w:jc w:val="center"/>
              <w:rPr>
                <w:rFonts w:ascii="Times New Roman" w:hAnsi="Times New Roman" w:cs="Times New Roman"/>
                <w:lang w:val="uk-UA"/>
              </w:rPr>
            </w:pPr>
            <w:r w:rsidRPr="0084440B">
              <w:rPr>
                <w:rFonts w:ascii="Times New Roman" w:hAnsi="Times New Roman" w:cs="Times New Roman"/>
                <w:lang w:val="uk-UA"/>
              </w:rPr>
              <w:lastRenderedPageBreak/>
              <w:t>7.1</w:t>
            </w:r>
          </w:p>
        </w:tc>
        <w:tc>
          <w:tcPr>
            <w:tcW w:w="1146" w:type="pct"/>
            <w:shd w:val="clear" w:color="auto" w:fill="auto"/>
            <w:vAlign w:val="center"/>
          </w:tcPr>
          <w:p w14:paraId="1D642681" w14:textId="2037B2EC" w:rsidR="007E70F7" w:rsidRPr="0084440B" w:rsidRDefault="007E70F7" w:rsidP="007E70F7">
            <w:pPr>
              <w:pStyle w:val="a3"/>
              <w:spacing w:before="0" w:beforeAutospacing="0" w:after="0" w:afterAutospacing="0"/>
              <w:jc w:val="both"/>
              <w:rPr>
                <w:rFonts w:cs="Times New Roman"/>
                <w:sz w:val="22"/>
                <w:szCs w:val="22"/>
              </w:rPr>
            </w:pPr>
          </w:p>
          <w:p w14:paraId="13D7CA0D" w14:textId="77777777" w:rsidR="007E70F7" w:rsidRPr="0084440B" w:rsidRDefault="007E70F7" w:rsidP="007E70F7">
            <w:pPr>
              <w:pStyle w:val="a3"/>
              <w:spacing w:before="0" w:beforeAutospacing="0" w:after="0" w:afterAutospacing="0"/>
              <w:jc w:val="both"/>
              <w:rPr>
                <w:rFonts w:cs="Times New Roman"/>
                <w:sz w:val="22"/>
                <w:szCs w:val="22"/>
              </w:rPr>
            </w:pPr>
          </w:p>
          <w:p w14:paraId="6147F2BA" w14:textId="77777777" w:rsidR="007E70F7" w:rsidRPr="0084440B" w:rsidRDefault="007E70F7" w:rsidP="007E70F7">
            <w:pPr>
              <w:pStyle w:val="a3"/>
              <w:spacing w:before="0" w:beforeAutospacing="0" w:after="0" w:afterAutospacing="0"/>
              <w:jc w:val="both"/>
              <w:rPr>
                <w:rFonts w:cs="Times New Roman"/>
                <w:sz w:val="22"/>
                <w:szCs w:val="22"/>
              </w:rPr>
            </w:pPr>
          </w:p>
          <w:p w14:paraId="32B76B36" w14:textId="1B532F3D" w:rsidR="00126415" w:rsidRPr="0084440B" w:rsidRDefault="00126415" w:rsidP="007E70F7">
            <w:pPr>
              <w:pStyle w:val="a3"/>
              <w:spacing w:before="0" w:beforeAutospacing="0" w:after="0" w:afterAutospacing="0"/>
              <w:jc w:val="both"/>
              <w:rPr>
                <w:rFonts w:cs="Times New Roman"/>
                <w:sz w:val="22"/>
                <w:szCs w:val="22"/>
              </w:rPr>
            </w:pPr>
            <w:r w:rsidRPr="0084440B">
              <w:rPr>
                <w:rFonts w:cs="Times New Roman"/>
                <w:sz w:val="22"/>
                <w:szCs w:val="22"/>
              </w:rPr>
              <w:t>7.1. За результатами проведених планових та позапланових перевірок складається акт перевірки за формою, наведеною в додатку 18 до цього Порядку, у двох примірниках.</w:t>
            </w:r>
          </w:p>
          <w:p w14:paraId="4198C298" w14:textId="586EFEAE" w:rsidR="00126415" w:rsidRPr="0084440B" w:rsidRDefault="00126415" w:rsidP="007E70F7">
            <w:pPr>
              <w:pStyle w:val="a3"/>
              <w:spacing w:before="0" w:beforeAutospacing="0" w:after="0" w:afterAutospacing="0"/>
              <w:jc w:val="both"/>
              <w:rPr>
                <w:rFonts w:cs="Times New Roman"/>
                <w:sz w:val="22"/>
                <w:szCs w:val="22"/>
              </w:rPr>
            </w:pPr>
            <w:r w:rsidRPr="0084440B">
              <w:rPr>
                <w:rFonts w:cs="Times New Roman"/>
                <w:sz w:val="22"/>
                <w:szCs w:val="22"/>
              </w:rPr>
              <w:t>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4 - 17).</w:t>
            </w:r>
          </w:p>
          <w:p w14:paraId="352D4EA0" w14:textId="262E1BCE" w:rsidR="007E70F7" w:rsidRPr="0084440B" w:rsidRDefault="007E70F7" w:rsidP="007E70F7">
            <w:pPr>
              <w:pStyle w:val="a3"/>
              <w:spacing w:before="0" w:beforeAutospacing="0" w:after="0" w:afterAutospacing="0"/>
              <w:jc w:val="both"/>
              <w:rPr>
                <w:rFonts w:cs="Times New Roman"/>
                <w:sz w:val="22"/>
                <w:szCs w:val="22"/>
              </w:rPr>
            </w:pPr>
          </w:p>
          <w:p w14:paraId="51ED72D8" w14:textId="1D5BAD79" w:rsidR="007E70F7" w:rsidRPr="0084440B" w:rsidRDefault="007E70F7" w:rsidP="007E70F7">
            <w:pPr>
              <w:pStyle w:val="a3"/>
              <w:spacing w:before="0" w:beforeAutospacing="0" w:after="0" w:afterAutospacing="0"/>
              <w:jc w:val="both"/>
              <w:rPr>
                <w:rFonts w:cs="Times New Roman"/>
                <w:sz w:val="22"/>
                <w:szCs w:val="22"/>
              </w:rPr>
            </w:pPr>
          </w:p>
          <w:p w14:paraId="611ACF1A" w14:textId="5C87F19C" w:rsidR="007E70F7" w:rsidRPr="0084440B" w:rsidRDefault="007E70F7" w:rsidP="007E70F7">
            <w:pPr>
              <w:pStyle w:val="a3"/>
              <w:spacing w:before="0" w:beforeAutospacing="0" w:after="0" w:afterAutospacing="0"/>
              <w:jc w:val="both"/>
              <w:rPr>
                <w:rFonts w:cs="Times New Roman"/>
                <w:sz w:val="22"/>
                <w:szCs w:val="22"/>
              </w:rPr>
            </w:pPr>
          </w:p>
          <w:p w14:paraId="664CCD5A" w14:textId="2B6EF42D" w:rsidR="007E70F7" w:rsidRPr="0084440B" w:rsidRDefault="007E70F7" w:rsidP="007E70F7">
            <w:pPr>
              <w:pStyle w:val="a3"/>
              <w:spacing w:before="0" w:beforeAutospacing="0" w:after="0" w:afterAutospacing="0"/>
              <w:jc w:val="both"/>
              <w:rPr>
                <w:rFonts w:cs="Times New Roman"/>
                <w:sz w:val="22"/>
                <w:szCs w:val="22"/>
              </w:rPr>
            </w:pPr>
          </w:p>
          <w:p w14:paraId="5A9A2D33" w14:textId="04EAD4BA" w:rsidR="007E70F7" w:rsidRPr="0084440B" w:rsidRDefault="007E70F7" w:rsidP="007E70F7">
            <w:pPr>
              <w:pStyle w:val="a3"/>
              <w:spacing w:before="0" w:beforeAutospacing="0" w:after="0" w:afterAutospacing="0"/>
              <w:jc w:val="both"/>
              <w:rPr>
                <w:rFonts w:cs="Times New Roman"/>
                <w:sz w:val="22"/>
                <w:szCs w:val="22"/>
              </w:rPr>
            </w:pPr>
          </w:p>
          <w:p w14:paraId="3FEF970C" w14:textId="65827907" w:rsidR="007E70F7" w:rsidRPr="0084440B" w:rsidRDefault="007E70F7" w:rsidP="007E70F7">
            <w:pPr>
              <w:pStyle w:val="a3"/>
              <w:spacing w:before="0" w:beforeAutospacing="0" w:after="0" w:afterAutospacing="0"/>
              <w:jc w:val="both"/>
              <w:rPr>
                <w:rFonts w:cs="Times New Roman"/>
                <w:sz w:val="22"/>
                <w:szCs w:val="22"/>
              </w:rPr>
            </w:pPr>
          </w:p>
          <w:p w14:paraId="596A014B" w14:textId="52C08ED5" w:rsidR="007E70F7" w:rsidRPr="0084440B" w:rsidRDefault="007E70F7" w:rsidP="007E70F7">
            <w:pPr>
              <w:pStyle w:val="a3"/>
              <w:spacing w:before="0" w:beforeAutospacing="0" w:after="0" w:afterAutospacing="0"/>
              <w:jc w:val="both"/>
              <w:rPr>
                <w:rFonts w:cs="Times New Roman"/>
                <w:sz w:val="22"/>
                <w:szCs w:val="22"/>
              </w:rPr>
            </w:pPr>
          </w:p>
          <w:p w14:paraId="4034737F" w14:textId="373F9B1D" w:rsidR="007E70F7" w:rsidRPr="0084440B" w:rsidRDefault="007E70F7" w:rsidP="007E70F7">
            <w:pPr>
              <w:pStyle w:val="a3"/>
              <w:spacing w:before="0" w:beforeAutospacing="0" w:after="0" w:afterAutospacing="0"/>
              <w:jc w:val="both"/>
              <w:rPr>
                <w:rFonts w:cs="Times New Roman"/>
                <w:sz w:val="22"/>
                <w:szCs w:val="22"/>
              </w:rPr>
            </w:pPr>
          </w:p>
          <w:p w14:paraId="1E2E886B" w14:textId="7A344563" w:rsidR="007E70F7" w:rsidRPr="0084440B" w:rsidRDefault="007E70F7" w:rsidP="007E70F7">
            <w:pPr>
              <w:pStyle w:val="a3"/>
              <w:spacing w:before="0" w:beforeAutospacing="0" w:after="0" w:afterAutospacing="0"/>
              <w:jc w:val="both"/>
              <w:rPr>
                <w:rFonts w:cs="Times New Roman"/>
                <w:sz w:val="22"/>
                <w:szCs w:val="22"/>
              </w:rPr>
            </w:pPr>
          </w:p>
          <w:p w14:paraId="4256E2F9" w14:textId="1A4E359D" w:rsidR="007E70F7" w:rsidRPr="0084440B" w:rsidRDefault="007E70F7" w:rsidP="007E70F7">
            <w:pPr>
              <w:pStyle w:val="a3"/>
              <w:spacing w:before="0" w:beforeAutospacing="0" w:after="0" w:afterAutospacing="0"/>
              <w:jc w:val="both"/>
              <w:rPr>
                <w:rFonts w:cs="Times New Roman"/>
                <w:sz w:val="22"/>
                <w:szCs w:val="22"/>
              </w:rPr>
            </w:pPr>
          </w:p>
          <w:p w14:paraId="456B82A1" w14:textId="487F35FA" w:rsidR="007E70F7" w:rsidRPr="0084440B" w:rsidRDefault="007E70F7" w:rsidP="007E70F7">
            <w:pPr>
              <w:pStyle w:val="a3"/>
              <w:spacing w:before="0" w:beforeAutospacing="0" w:after="0" w:afterAutospacing="0"/>
              <w:jc w:val="both"/>
              <w:rPr>
                <w:rFonts w:cs="Times New Roman"/>
                <w:sz w:val="22"/>
                <w:szCs w:val="22"/>
              </w:rPr>
            </w:pPr>
          </w:p>
          <w:p w14:paraId="53468957" w14:textId="540FC06C" w:rsidR="007E70F7" w:rsidRPr="0084440B" w:rsidRDefault="007E70F7" w:rsidP="007E70F7">
            <w:pPr>
              <w:pStyle w:val="a3"/>
              <w:spacing w:before="0" w:beforeAutospacing="0" w:after="0" w:afterAutospacing="0"/>
              <w:jc w:val="both"/>
              <w:rPr>
                <w:rFonts w:cs="Times New Roman"/>
                <w:sz w:val="22"/>
                <w:szCs w:val="22"/>
              </w:rPr>
            </w:pPr>
          </w:p>
          <w:p w14:paraId="7B55C5B3" w14:textId="248E5565" w:rsidR="007E70F7" w:rsidRPr="0084440B" w:rsidRDefault="007E70F7" w:rsidP="007E70F7">
            <w:pPr>
              <w:pStyle w:val="a3"/>
              <w:spacing w:before="0" w:beforeAutospacing="0" w:after="0" w:afterAutospacing="0"/>
              <w:jc w:val="both"/>
              <w:rPr>
                <w:rFonts w:cs="Times New Roman"/>
                <w:sz w:val="22"/>
                <w:szCs w:val="22"/>
              </w:rPr>
            </w:pPr>
          </w:p>
          <w:p w14:paraId="036ED6CA" w14:textId="77777777" w:rsidR="007E70F7" w:rsidRPr="0084440B" w:rsidRDefault="007E70F7" w:rsidP="007E70F7">
            <w:pPr>
              <w:pStyle w:val="a3"/>
              <w:spacing w:before="0" w:beforeAutospacing="0" w:after="0" w:afterAutospacing="0"/>
              <w:jc w:val="both"/>
              <w:rPr>
                <w:rFonts w:cs="Times New Roman"/>
                <w:sz w:val="22"/>
                <w:szCs w:val="22"/>
              </w:rPr>
            </w:pPr>
          </w:p>
          <w:p w14:paraId="082A846F" w14:textId="4791876A" w:rsidR="007E70F7" w:rsidRPr="0084440B" w:rsidRDefault="007E70F7" w:rsidP="007E70F7">
            <w:pPr>
              <w:pStyle w:val="a3"/>
              <w:spacing w:before="0" w:beforeAutospacing="0" w:after="0" w:afterAutospacing="0"/>
              <w:jc w:val="both"/>
              <w:rPr>
                <w:rFonts w:cs="Times New Roman"/>
                <w:sz w:val="22"/>
                <w:szCs w:val="22"/>
              </w:rPr>
            </w:pPr>
          </w:p>
          <w:p w14:paraId="3504D9C8" w14:textId="16239331" w:rsidR="002C1F2D" w:rsidRPr="0084440B" w:rsidRDefault="002C1F2D" w:rsidP="007E70F7">
            <w:pPr>
              <w:pStyle w:val="a3"/>
              <w:spacing w:before="0" w:beforeAutospacing="0" w:after="0" w:afterAutospacing="0"/>
              <w:jc w:val="both"/>
              <w:rPr>
                <w:rFonts w:cs="Times New Roman"/>
                <w:sz w:val="22"/>
                <w:szCs w:val="22"/>
              </w:rPr>
            </w:pPr>
          </w:p>
          <w:p w14:paraId="6DD287DA" w14:textId="40B2BA38" w:rsidR="002C1F2D" w:rsidRPr="0084440B" w:rsidRDefault="002C1F2D" w:rsidP="007E70F7">
            <w:pPr>
              <w:pStyle w:val="a3"/>
              <w:spacing w:before="0" w:beforeAutospacing="0" w:after="0" w:afterAutospacing="0"/>
              <w:jc w:val="both"/>
              <w:rPr>
                <w:rFonts w:cs="Times New Roman"/>
                <w:sz w:val="22"/>
                <w:szCs w:val="22"/>
              </w:rPr>
            </w:pPr>
          </w:p>
          <w:p w14:paraId="239ED248" w14:textId="1EF5E921" w:rsidR="002C1F2D" w:rsidRPr="0084440B" w:rsidRDefault="002C1F2D" w:rsidP="007E70F7">
            <w:pPr>
              <w:pStyle w:val="a3"/>
              <w:spacing w:before="0" w:beforeAutospacing="0" w:after="0" w:afterAutospacing="0"/>
              <w:jc w:val="both"/>
              <w:rPr>
                <w:rFonts w:cs="Times New Roman"/>
                <w:sz w:val="22"/>
                <w:szCs w:val="22"/>
              </w:rPr>
            </w:pPr>
          </w:p>
          <w:p w14:paraId="5AFD49B7" w14:textId="4201CA32" w:rsidR="002C1F2D" w:rsidRPr="0084440B" w:rsidRDefault="002C1F2D" w:rsidP="007E70F7">
            <w:pPr>
              <w:pStyle w:val="a3"/>
              <w:spacing w:before="0" w:beforeAutospacing="0" w:after="0" w:afterAutospacing="0"/>
              <w:jc w:val="both"/>
              <w:rPr>
                <w:rFonts w:cs="Times New Roman"/>
                <w:sz w:val="22"/>
                <w:szCs w:val="22"/>
              </w:rPr>
            </w:pPr>
          </w:p>
          <w:p w14:paraId="59B6BC66" w14:textId="526685E5" w:rsidR="002C1F2D" w:rsidRPr="0084440B" w:rsidRDefault="002C1F2D" w:rsidP="007E70F7">
            <w:pPr>
              <w:pStyle w:val="a3"/>
              <w:spacing w:before="0" w:beforeAutospacing="0" w:after="0" w:afterAutospacing="0"/>
              <w:jc w:val="both"/>
              <w:rPr>
                <w:rFonts w:cs="Times New Roman"/>
                <w:sz w:val="22"/>
                <w:szCs w:val="22"/>
              </w:rPr>
            </w:pPr>
          </w:p>
          <w:p w14:paraId="422B9129" w14:textId="77777777" w:rsidR="002C1F2D" w:rsidRPr="0084440B" w:rsidRDefault="002C1F2D" w:rsidP="007E70F7">
            <w:pPr>
              <w:pStyle w:val="a3"/>
              <w:spacing w:before="0" w:beforeAutospacing="0" w:after="0" w:afterAutospacing="0"/>
              <w:jc w:val="both"/>
              <w:rPr>
                <w:rFonts w:cs="Times New Roman"/>
                <w:sz w:val="22"/>
                <w:szCs w:val="22"/>
              </w:rPr>
            </w:pPr>
          </w:p>
          <w:p w14:paraId="16CE8017" w14:textId="0B14A828" w:rsidR="007E70F7" w:rsidRPr="0084440B" w:rsidRDefault="007E70F7" w:rsidP="007E70F7">
            <w:pPr>
              <w:pStyle w:val="a3"/>
              <w:spacing w:before="0" w:beforeAutospacing="0" w:after="0" w:afterAutospacing="0"/>
              <w:jc w:val="both"/>
              <w:rPr>
                <w:rFonts w:cs="Times New Roman"/>
                <w:sz w:val="22"/>
                <w:szCs w:val="22"/>
              </w:rPr>
            </w:pPr>
          </w:p>
          <w:p w14:paraId="3283CA0B" w14:textId="77777777" w:rsidR="007E70F7" w:rsidRPr="0084440B" w:rsidRDefault="007E70F7" w:rsidP="007E70F7">
            <w:pPr>
              <w:pStyle w:val="a3"/>
              <w:spacing w:before="0" w:beforeAutospacing="0" w:after="0" w:afterAutospacing="0"/>
              <w:jc w:val="both"/>
              <w:rPr>
                <w:rFonts w:cs="Times New Roman"/>
                <w:sz w:val="22"/>
                <w:szCs w:val="22"/>
              </w:rPr>
            </w:pPr>
          </w:p>
          <w:p w14:paraId="1C6E221B" w14:textId="03CE6D50" w:rsidR="00126415" w:rsidRPr="0084440B" w:rsidRDefault="00126415" w:rsidP="007E70F7">
            <w:pPr>
              <w:pStyle w:val="a3"/>
              <w:spacing w:before="0" w:beforeAutospacing="0" w:after="0" w:afterAutospacing="0"/>
              <w:jc w:val="both"/>
              <w:rPr>
                <w:rFonts w:cs="Times New Roman"/>
                <w:sz w:val="22"/>
                <w:szCs w:val="22"/>
              </w:rPr>
            </w:pPr>
            <w:r w:rsidRPr="0084440B">
              <w:rPr>
                <w:rFonts w:cs="Times New Roman"/>
                <w:sz w:val="22"/>
                <w:szCs w:val="22"/>
              </w:rPr>
              <w:t xml:space="preserve">В акті позапланової перевірки відображається інформація за результатами перевірки питань, необхідність перевірки яких стала </w:t>
            </w:r>
            <w:r w:rsidRPr="0084440B">
              <w:rPr>
                <w:rFonts w:cs="Times New Roman"/>
                <w:sz w:val="22"/>
                <w:szCs w:val="22"/>
              </w:rPr>
              <w:lastRenderedPageBreak/>
              <w:t>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14:paraId="21445262" w14:textId="5519358B" w:rsidR="007E70F7" w:rsidRPr="0084440B" w:rsidRDefault="007E70F7" w:rsidP="007E70F7">
            <w:pPr>
              <w:pStyle w:val="a3"/>
              <w:spacing w:before="0" w:beforeAutospacing="0" w:after="0" w:afterAutospacing="0"/>
              <w:jc w:val="both"/>
              <w:rPr>
                <w:rFonts w:cs="Times New Roman"/>
                <w:sz w:val="22"/>
                <w:szCs w:val="22"/>
              </w:rPr>
            </w:pPr>
          </w:p>
          <w:p w14:paraId="4327FB53" w14:textId="6FE17338" w:rsidR="007E70F7" w:rsidRPr="0084440B" w:rsidRDefault="007E70F7" w:rsidP="007E70F7">
            <w:pPr>
              <w:pStyle w:val="a3"/>
              <w:spacing w:before="0" w:beforeAutospacing="0" w:after="0" w:afterAutospacing="0"/>
              <w:jc w:val="both"/>
              <w:rPr>
                <w:rFonts w:cs="Times New Roman"/>
                <w:sz w:val="22"/>
                <w:szCs w:val="22"/>
              </w:rPr>
            </w:pPr>
          </w:p>
          <w:p w14:paraId="370E23E7" w14:textId="348438CC" w:rsidR="007E70F7" w:rsidRPr="0084440B" w:rsidRDefault="007E70F7" w:rsidP="007E70F7">
            <w:pPr>
              <w:pStyle w:val="a3"/>
              <w:spacing w:before="0" w:beforeAutospacing="0" w:after="0" w:afterAutospacing="0"/>
              <w:jc w:val="both"/>
              <w:rPr>
                <w:rFonts w:cs="Times New Roman"/>
                <w:sz w:val="22"/>
                <w:szCs w:val="22"/>
              </w:rPr>
            </w:pPr>
          </w:p>
          <w:p w14:paraId="4F83C8D1" w14:textId="0DBBEA8C" w:rsidR="007E70F7" w:rsidRPr="0084440B" w:rsidRDefault="007E70F7" w:rsidP="007E70F7">
            <w:pPr>
              <w:pStyle w:val="a3"/>
              <w:spacing w:before="0" w:beforeAutospacing="0" w:after="0" w:afterAutospacing="0"/>
              <w:jc w:val="both"/>
              <w:rPr>
                <w:rFonts w:cs="Times New Roman"/>
                <w:sz w:val="22"/>
                <w:szCs w:val="22"/>
              </w:rPr>
            </w:pPr>
          </w:p>
          <w:p w14:paraId="7D21B08E" w14:textId="107F4487" w:rsidR="007E70F7" w:rsidRPr="0084440B" w:rsidRDefault="007E70F7" w:rsidP="007E70F7">
            <w:pPr>
              <w:pStyle w:val="a3"/>
              <w:spacing w:before="0" w:beforeAutospacing="0" w:after="0" w:afterAutospacing="0"/>
              <w:jc w:val="both"/>
              <w:rPr>
                <w:rFonts w:cs="Times New Roman"/>
                <w:sz w:val="22"/>
                <w:szCs w:val="22"/>
              </w:rPr>
            </w:pPr>
          </w:p>
          <w:p w14:paraId="7D74BC24" w14:textId="0262ADC3" w:rsidR="007E70F7" w:rsidRPr="0084440B" w:rsidRDefault="007E70F7" w:rsidP="007E70F7">
            <w:pPr>
              <w:pStyle w:val="a3"/>
              <w:spacing w:before="0" w:beforeAutospacing="0" w:after="0" w:afterAutospacing="0"/>
              <w:jc w:val="both"/>
              <w:rPr>
                <w:rFonts w:cs="Times New Roman"/>
                <w:sz w:val="22"/>
                <w:szCs w:val="22"/>
              </w:rPr>
            </w:pPr>
          </w:p>
          <w:p w14:paraId="1EB0CEE9" w14:textId="7FFE758B" w:rsidR="007E70F7" w:rsidRPr="0084440B" w:rsidRDefault="007E70F7" w:rsidP="007E70F7">
            <w:pPr>
              <w:pStyle w:val="a3"/>
              <w:spacing w:before="0" w:beforeAutospacing="0" w:after="0" w:afterAutospacing="0"/>
              <w:jc w:val="both"/>
              <w:rPr>
                <w:rFonts w:cs="Times New Roman"/>
                <w:sz w:val="22"/>
                <w:szCs w:val="22"/>
              </w:rPr>
            </w:pPr>
          </w:p>
          <w:p w14:paraId="5FF04F7A" w14:textId="2125F06F" w:rsidR="007E70F7" w:rsidRPr="0084440B" w:rsidRDefault="007E70F7" w:rsidP="007E70F7">
            <w:pPr>
              <w:pStyle w:val="a3"/>
              <w:spacing w:before="0" w:beforeAutospacing="0" w:after="0" w:afterAutospacing="0"/>
              <w:jc w:val="both"/>
              <w:rPr>
                <w:rFonts w:cs="Times New Roman"/>
                <w:sz w:val="22"/>
                <w:szCs w:val="22"/>
              </w:rPr>
            </w:pPr>
          </w:p>
          <w:p w14:paraId="4785A87E" w14:textId="6D9DBF44" w:rsidR="007E70F7" w:rsidRPr="0084440B" w:rsidRDefault="007E70F7" w:rsidP="007E70F7">
            <w:pPr>
              <w:pStyle w:val="a3"/>
              <w:spacing w:before="0" w:beforeAutospacing="0" w:after="0" w:afterAutospacing="0"/>
              <w:jc w:val="both"/>
              <w:rPr>
                <w:rFonts w:cs="Times New Roman"/>
                <w:sz w:val="22"/>
                <w:szCs w:val="22"/>
              </w:rPr>
            </w:pPr>
          </w:p>
          <w:p w14:paraId="57BF7735" w14:textId="674D0E7C" w:rsidR="007E70F7" w:rsidRPr="0084440B" w:rsidRDefault="007E70F7" w:rsidP="007E70F7">
            <w:pPr>
              <w:pStyle w:val="a3"/>
              <w:spacing w:before="0" w:beforeAutospacing="0" w:after="0" w:afterAutospacing="0"/>
              <w:jc w:val="both"/>
              <w:rPr>
                <w:rFonts w:cs="Times New Roman"/>
                <w:sz w:val="22"/>
                <w:szCs w:val="22"/>
              </w:rPr>
            </w:pPr>
          </w:p>
          <w:p w14:paraId="123189E9" w14:textId="1184617A" w:rsidR="007E70F7" w:rsidRPr="0084440B" w:rsidRDefault="007E70F7" w:rsidP="007E70F7">
            <w:pPr>
              <w:pStyle w:val="a3"/>
              <w:spacing w:before="0" w:beforeAutospacing="0" w:after="0" w:afterAutospacing="0"/>
              <w:jc w:val="both"/>
              <w:rPr>
                <w:rFonts w:cs="Times New Roman"/>
                <w:sz w:val="22"/>
                <w:szCs w:val="22"/>
              </w:rPr>
            </w:pPr>
          </w:p>
          <w:p w14:paraId="1E9C30C8" w14:textId="6908299E" w:rsidR="007E70F7" w:rsidRPr="0084440B" w:rsidRDefault="007E70F7" w:rsidP="007E70F7">
            <w:pPr>
              <w:pStyle w:val="a3"/>
              <w:spacing w:before="0" w:beforeAutospacing="0" w:after="0" w:afterAutospacing="0"/>
              <w:jc w:val="both"/>
              <w:rPr>
                <w:rFonts w:cs="Times New Roman"/>
                <w:sz w:val="22"/>
                <w:szCs w:val="22"/>
              </w:rPr>
            </w:pPr>
          </w:p>
          <w:p w14:paraId="79317EBE" w14:textId="7AD831E3" w:rsidR="007E70F7" w:rsidRPr="0084440B" w:rsidRDefault="007E70F7" w:rsidP="007E70F7">
            <w:pPr>
              <w:pStyle w:val="a3"/>
              <w:spacing w:before="0" w:beforeAutospacing="0" w:after="0" w:afterAutospacing="0"/>
              <w:jc w:val="both"/>
              <w:rPr>
                <w:rFonts w:cs="Times New Roman"/>
                <w:sz w:val="22"/>
                <w:szCs w:val="22"/>
              </w:rPr>
            </w:pPr>
          </w:p>
          <w:p w14:paraId="52FEBCD6" w14:textId="77777777" w:rsidR="007E70F7" w:rsidRPr="0084440B" w:rsidRDefault="007E70F7" w:rsidP="007E70F7">
            <w:pPr>
              <w:pStyle w:val="a3"/>
              <w:spacing w:before="0" w:beforeAutospacing="0" w:after="0" w:afterAutospacing="0"/>
              <w:jc w:val="both"/>
              <w:rPr>
                <w:rFonts w:cs="Times New Roman"/>
                <w:sz w:val="22"/>
                <w:szCs w:val="22"/>
              </w:rPr>
            </w:pPr>
          </w:p>
          <w:p w14:paraId="481F13F7" w14:textId="77777777" w:rsidR="00126415" w:rsidRPr="0084440B" w:rsidRDefault="00126415" w:rsidP="00126415">
            <w:pPr>
              <w:pStyle w:val="a3"/>
              <w:jc w:val="both"/>
              <w:rPr>
                <w:rFonts w:cs="Times New Roman"/>
                <w:sz w:val="22"/>
                <w:szCs w:val="22"/>
              </w:rPr>
            </w:pPr>
            <w:r w:rsidRPr="0084440B">
              <w:rPr>
                <w:rFonts w:cs="Times New Roman"/>
                <w:sz w:val="22"/>
                <w:szCs w:val="22"/>
              </w:rPr>
              <w:t xml:space="preserve">Отримані від уповноважених осіб ліцензіата в ході перевірки належним чином завірені копії документів з питань, що підтверджують та/або спростовують вчинення ліцензіатом порушень вимог законодавства та/або ліцензійних умов, долучаються до </w:t>
            </w:r>
            <w:proofErr w:type="spellStart"/>
            <w:r w:rsidRPr="0084440B">
              <w:rPr>
                <w:rFonts w:cs="Times New Roman"/>
                <w:sz w:val="22"/>
                <w:szCs w:val="22"/>
              </w:rPr>
              <w:t>акта</w:t>
            </w:r>
            <w:proofErr w:type="spellEnd"/>
            <w:r w:rsidRPr="0084440B">
              <w:rPr>
                <w:rFonts w:cs="Times New Roman"/>
                <w:sz w:val="22"/>
                <w:szCs w:val="22"/>
              </w:rPr>
              <w:t xml:space="preserve"> перевірки у вигляді додатків.</w:t>
            </w:r>
          </w:p>
          <w:p w14:paraId="6B4DC05F" w14:textId="77777777" w:rsidR="00126415" w:rsidRPr="0084440B" w:rsidRDefault="00126415" w:rsidP="00126415">
            <w:pPr>
              <w:pStyle w:val="a3"/>
              <w:jc w:val="both"/>
              <w:rPr>
                <w:rFonts w:cs="Times New Roman"/>
                <w:sz w:val="22"/>
                <w:szCs w:val="22"/>
              </w:rPr>
            </w:pPr>
            <w:r w:rsidRPr="0084440B">
              <w:rPr>
                <w:rFonts w:cs="Times New Roman"/>
                <w:sz w:val="22"/>
                <w:szCs w:val="22"/>
              </w:rPr>
              <w:t>Ліцензіат, діяльність якого перевірялася, має право надати до НКРЕКП письмові пояснення та обґрунтування</w:t>
            </w:r>
            <w:bookmarkStart w:id="15" w:name="_Hlk94795380"/>
            <w:r w:rsidRPr="0084440B">
              <w:rPr>
                <w:rFonts w:cs="Times New Roman"/>
                <w:b/>
                <w:strike/>
                <w:sz w:val="22"/>
                <w:szCs w:val="22"/>
              </w:rPr>
              <w:t>, підписані уповноваженою особою ліцензіата,</w:t>
            </w:r>
            <w:bookmarkEnd w:id="15"/>
            <w:r w:rsidRPr="0084440B">
              <w:rPr>
                <w:rFonts w:cs="Times New Roman"/>
                <w:sz w:val="22"/>
                <w:szCs w:val="22"/>
              </w:rPr>
              <w:t xml:space="preserve"> щодо проведеної перевірки та/або виявлених порушень у строк до п'яти робочих днів з дня отримання </w:t>
            </w:r>
            <w:proofErr w:type="spellStart"/>
            <w:r w:rsidRPr="0084440B">
              <w:rPr>
                <w:rFonts w:cs="Times New Roman"/>
                <w:sz w:val="22"/>
                <w:szCs w:val="22"/>
              </w:rPr>
              <w:t>акта</w:t>
            </w:r>
            <w:proofErr w:type="spellEnd"/>
            <w:r w:rsidRPr="0084440B">
              <w:rPr>
                <w:rFonts w:cs="Times New Roman"/>
                <w:sz w:val="22"/>
                <w:szCs w:val="22"/>
              </w:rPr>
              <w:t xml:space="preserve"> про результати перевірки.</w:t>
            </w:r>
          </w:p>
          <w:p w14:paraId="20D9EDF5" w14:textId="77777777" w:rsidR="00126415" w:rsidRPr="0084440B" w:rsidRDefault="00126415" w:rsidP="00126415">
            <w:pPr>
              <w:pStyle w:val="a3"/>
              <w:jc w:val="both"/>
              <w:rPr>
                <w:rFonts w:cs="Times New Roman"/>
                <w:sz w:val="22"/>
                <w:szCs w:val="22"/>
              </w:rPr>
            </w:pPr>
            <w:r w:rsidRPr="0084440B">
              <w:rPr>
                <w:rFonts w:cs="Times New Roman"/>
                <w:sz w:val="22"/>
                <w:szCs w:val="22"/>
              </w:rPr>
              <w:lastRenderedPageBreak/>
              <w:t xml:space="preserve">Письмові пояснення та обґрунтування ліцензіата є невід'ємною частиною </w:t>
            </w:r>
            <w:proofErr w:type="spellStart"/>
            <w:r w:rsidRPr="0084440B">
              <w:rPr>
                <w:rFonts w:cs="Times New Roman"/>
                <w:sz w:val="22"/>
                <w:szCs w:val="22"/>
              </w:rPr>
              <w:t>акта</w:t>
            </w:r>
            <w:proofErr w:type="spellEnd"/>
            <w:r w:rsidRPr="0084440B">
              <w:rPr>
                <w:rFonts w:cs="Times New Roman"/>
                <w:sz w:val="22"/>
                <w:szCs w:val="22"/>
              </w:rPr>
              <w:t xml:space="preserve"> перевірки.</w:t>
            </w:r>
          </w:p>
          <w:p w14:paraId="638A83C7" w14:textId="77777777" w:rsidR="00126415" w:rsidRPr="0084440B" w:rsidRDefault="00126415" w:rsidP="00126415">
            <w:pPr>
              <w:pStyle w:val="a3"/>
              <w:spacing w:before="0" w:beforeAutospacing="0" w:after="240" w:afterAutospacing="0"/>
              <w:jc w:val="both"/>
              <w:rPr>
                <w:rFonts w:cs="Times New Roman"/>
                <w:sz w:val="22"/>
                <w:szCs w:val="22"/>
              </w:rPr>
            </w:pPr>
            <w:bookmarkStart w:id="16" w:name="_Hlk95115744"/>
            <w:r w:rsidRPr="0084440B">
              <w:rPr>
                <w:rFonts w:cs="Times New Roman"/>
                <w:sz w:val="22"/>
                <w:szCs w:val="22"/>
              </w:rPr>
              <w:t xml:space="preserve">У випадку якщо отримані від уповноважених осіб ліцензіата в ході перевірки або разом з поясненнями до </w:t>
            </w:r>
            <w:proofErr w:type="spellStart"/>
            <w:r w:rsidRPr="0084440B">
              <w:rPr>
                <w:rFonts w:cs="Times New Roman"/>
                <w:sz w:val="22"/>
                <w:szCs w:val="22"/>
              </w:rPr>
              <w:t>акта</w:t>
            </w:r>
            <w:proofErr w:type="spellEnd"/>
            <w:r w:rsidRPr="0084440B">
              <w:rPr>
                <w:rFonts w:cs="Times New Roman"/>
                <w:sz w:val="22"/>
                <w:szCs w:val="22"/>
              </w:rPr>
              <w:t xml:space="preserve"> перевірки копії документів, письмові пояснення та обґрунтування містять інформацію та/або дані конфіденційного характеру, які становлять комерційну таємницю, </w:t>
            </w:r>
            <w:bookmarkStart w:id="17" w:name="_Hlk94795506"/>
            <w:r w:rsidRPr="0084440B">
              <w:rPr>
                <w:rFonts w:cs="Times New Roman"/>
                <w:sz w:val="22"/>
                <w:szCs w:val="22"/>
              </w:rPr>
              <w:t xml:space="preserve">ліцензіат не пізніше останнього </w:t>
            </w:r>
            <w:r w:rsidRPr="0084440B">
              <w:rPr>
                <w:rFonts w:cs="Times New Roman"/>
                <w:b/>
                <w:sz w:val="22"/>
                <w:szCs w:val="22"/>
              </w:rPr>
              <w:t>дня</w:t>
            </w:r>
            <w:r w:rsidRPr="0084440B">
              <w:rPr>
                <w:rFonts w:cs="Times New Roman"/>
                <w:sz w:val="22"/>
                <w:szCs w:val="22"/>
              </w:rPr>
              <w:t xml:space="preserve"> перевірки </w:t>
            </w:r>
            <w:bookmarkEnd w:id="17"/>
            <w:r w:rsidRPr="0084440B">
              <w:rPr>
                <w:rFonts w:cs="Times New Roman"/>
                <w:sz w:val="22"/>
                <w:szCs w:val="22"/>
              </w:rPr>
              <w:t xml:space="preserve">надає комісії з перевірки чіткий перелік такої інформації з урахуванням положень </w:t>
            </w:r>
            <w:r w:rsidRPr="0084440B">
              <w:rPr>
                <w:rFonts w:cs="Times New Roman"/>
                <w:color w:val="0000FF"/>
                <w:sz w:val="22"/>
                <w:szCs w:val="22"/>
              </w:rPr>
              <w:t>законів України "Про інформацію"</w:t>
            </w:r>
            <w:r w:rsidRPr="0084440B">
              <w:rPr>
                <w:rFonts w:cs="Times New Roman"/>
                <w:sz w:val="22"/>
                <w:szCs w:val="22"/>
              </w:rPr>
              <w:t xml:space="preserve">, </w:t>
            </w:r>
            <w:r w:rsidRPr="0084440B">
              <w:rPr>
                <w:rFonts w:cs="Times New Roman"/>
                <w:color w:val="0000FF"/>
                <w:sz w:val="22"/>
                <w:szCs w:val="22"/>
              </w:rPr>
              <w:t>"Про доступ до публічної інформації"</w:t>
            </w:r>
            <w:r w:rsidRPr="0084440B">
              <w:rPr>
                <w:rFonts w:cs="Times New Roman"/>
                <w:sz w:val="22"/>
                <w:szCs w:val="22"/>
              </w:rPr>
              <w:t xml:space="preserve"> та інших актів законодавства, </w:t>
            </w:r>
            <w:r w:rsidRPr="0084440B">
              <w:rPr>
                <w:rFonts w:cs="Times New Roman"/>
                <w:b/>
                <w:sz w:val="22"/>
                <w:szCs w:val="22"/>
              </w:rPr>
              <w:t xml:space="preserve">який долучається до </w:t>
            </w:r>
            <w:proofErr w:type="spellStart"/>
            <w:r w:rsidRPr="0084440B">
              <w:rPr>
                <w:rFonts w:cs="Times New Roman"/>
                <w:b/>
                <w:sz w:val="22"/>
                <w:szCs w:val="22"/>
              </w:rPr>
              <w:t>акта</w:t>
            </w:r>
            <w:proofErr w:type="spellEnd"/>
            <w:r w:rsidRPr="0084440B">
              <w:rPr>
                <w:rFonts w:cs="Times New Roman"/>
                <w:b/>
                <w:sz w:val="22"/>
                <w:szCs w:val="22"/>
              </w:rPr>
              <w:t xml:space="preserve"> перевірки</w:t>
            </w:r>
            <w:r w:rsidRPr="0084440B">
              <w:rPr>
                <w:rFonts w:cs="Times New Roman"/>
                <w:sz w:val="22"/>
                <w:szCs w:val="22"/>
              </w:rPr>
              <w:t>.</w:t>
            </w:r>
            <w:bookmarkEnd w:id="16"/>
          </w:p>
          <w:p w14:paraId="53EE56D6" w14:textId="77777777" w:rsidR="00126415" w:rsidRPr="0084440B" w:rsidRDefault="00126415" w:rsidP="00126415">
            <w:pPr>
              <w:pStyle w:val="a3"/>
              <w:jc w:val="both"/>
              <w:rPr>
                <w:rFonts w:cs="Times New Roman"/>
                <w:sz w:val="22"/>
                <w:szCs w:val="22"/>
              </w:rPr>
            </w:pPr>
            <w:r w:rsidRPr="0084440B">
              <w:rPr>
                <w:rFonts w:cs="Times New Roman"/>
                <w:sz w:val="22"/>
                <w:szCs w:val="22"/>
              </w:rPr>
              <w:t>Обмеженню доступу підлягає інформація, визначена ліцензіатом як конфіденційна, а також конфіденційна інформація зазначена в копіях документів, письмові пояснення, обґрунтування та акти перевірки, а не копії документів, письмові пояснення, обґрунтування чи акт перевірки у цілому.</w:t>
            </w:r>
          </w:p>
          <w:p w14:paraId="79863F02" w14:textId="77777777" w:rsidR="00126415" w:rsidRPr="0084440B" w:rsidRDefault="00126415" w:rsidP="00126415">
            <w:pPr>
              <w:pStyle w:val="a3"/>
              <w:jc w:val="both"/>
              <w:rPr>
                <w:rFonts w:cs="Times New Roman"/>
                <w:sz w:val="22"/>
                <w:szCs w:val="22"/>
              </w:rPr>
            </w:pPr>
            <w:r w:rsidRPr="0084440B">
              <w:rPr>
                <w:rFonts w:cs="Times New Roman"/>
                <w:sz w:val="22"/>
                <w:szCs w:val="22"/>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w:t>
            </w:r>
          </w:p>
          <w:p w14:paraId="2E2C25D1" w14:textId="77777777" w:rsidR="00126415" w:rsidRPr="0084440B" w:rsidRDefault="00126415" w:rsidP="00126415">
            <w:pPr>
              <w:pStyle w:val="a3"/>
              <w:jc w:val="both"/>
              <w:rPr>
                <w:rFonts w:cs="Times New Roman"/>
                <w:sz w:val="22"/>
                <w:szCs w:val="22"/>
              </w:rPr>
            </w:pPr>
            <w:r w:rsidRPr="0084440B">
              <w:rPr>
                <w:rFonts w:cs="Times New Roman"/>
                <w:sz w:val="22"/>
                <w:szCs w:val="22"/>
              </w:rPr>
              <w:lastRenderedPageBreak/>
              <w:t>ліцензіат не надав під час перевірки</w:t>
            </w:r>
            <w:r w:rsidRPr="0084440B">
              <w:rPr>
                <w:rFonts w:cs="Times New Roman"/>
                <w:b/>
                <w:sz w:val="22"/>
                <w:szCs w:val="22"/>
              </w:rPr>
              <w:t xml:space="preserve"> </w:t>
            </w:r>
            <w:r w:rsidRPr="0084440B">
              <w:rPr>
                <w:rFonts w:cs="Times New Roman"/>
                <w:b/>
                <w:strike/>
                <w:sz w:val="22"/>
                <w:szCs w:val="22"/>
              </w:rPr>
              <w:t xml:space="preserve">або разом з поясненнями до </w:t>
            </w:r>
            <w:proofErr w:type="spellStart"/>
            <w:r w:rsidRPr="0084440B">
              <w:rPr>
                <w:rFonts w:cs="Times New Roman"/>
                <w:b/>
                <w:strike/>
                <w:sz w:val="22"/>
                <w:szCs w:val="22"/>
              </w:rPr>
              <w:t>акта</w:t>
            </w:r>
            <w:proofErr w:type="spellEnd"/>
            <w:r w:rsidRPr="0084440B">
              <w:rPr>
                <w:rFonts w:cs="Times New Roman"/>
                <w:b/>
                <w:strike/>
                <w:sz w:val="22"/>
                <w:szCs w:val="22"/>
              </w:rPr>
              <w:t xml:space="preserve"> перевірки</w:t>
            </w:r>
            <w:r w:rsidRPr="0084440B">
              <w:rPr>
                <w:rFonts w:cs="Times New Roman"/>
                <w:sz w:val="22"/>
                <w:szCs w:val="22"/>
              </w:rPr>
              <w:t xml:space="preserve"> перелік інформації та/або даних, що мають конфіденційний характер та/або становлять комерційну таємницю;</w:t>
            </w:r>
          </w:p>
          <w:p w14:paraId="6EB38097" w14:textId="77777777" w:rsidR="00126415" w:rsidRPr="0084440B" w:rsidRDefault="00126415" w:rsidP="00126415">
            <w:pPr>
              <w:pStyle w:val="a3"/>
              <w:jc w:val="both"/>
              <w:rPr>
                <w:rFonts w:cs="Times New Roman"/>
                <w:sz w:val="22"/>
                <w:szCs w:val="22"/>
              </w:rPr>
            </w:pPr>
            <w:r w:rsidRPr="0084440B">
              <w:rPr>
                <w:rFonts w:cs="Times New Roman"/>
                <w:sz w:val="22"/>
                <w:szCs w:val="22"/>
              </w:rPr>
              <w:t>відповідно до внутрішніх положень ліцензіата наданий перелік інформації та/або даних не віднесений до інформації, що має конфіденційний характер та/або становлять комерційну таємницю;</w:t>
            </w:r>
          </w:p>
          <w:p w14:paraId="77590D80" w14:textId="77777777" w:rsidR="00126415" w:rsidRPr="0084440B" w:rsidRDefault="00126415" w:rsidP="00126415">
            <w:pPr>
              <w:pStyle w:val="a3"/>
              <w:spacing w:before="0" w:beforeAutospacing="0" w:after="0" w:afterAutospacing="0"/>
              <w:jc w:val="both"/>
              <w:rPr>
                <w:rFonts w:cs="Times New Roman"/>
                <w:sz w:val="22"/>
                <w:szCs w:val="22"/>
              </w:rPr>
            </w:pPr>
            <w:r w:rsidRPr="0084440B">
              <w:rPr>
                <w:rFonts w:cs="Times New Roman"/>
                <w:sz w:val="22"/>
                <w:szCs w:val="22"/>
              </w:rPr>
              <w:t>віднесення інформації та/або даних до конфіденційної суперечить чинному законодавству.</w:t>
            </w:r>
          </w:p>
          <w:p w14:paraId="2E67D007" w14:textId="77777777" w:rsidR="00126415" w:rsidRPr="0084440B" w:rsidRDefault="00126415" w:rsidP="00126415">
            <w:pPr>
              <w:pStyle w:val="a3"/>
              <w:spacing w:before="0" w:beforeAutospacing="0" w:after="0" w:afterAutospacing="0"/>
              <w:jc w:val="right"/>
              <w:rPr>
                <w:rFonts w:cs="Times New Roman"/>
                <w:sz w:val="22"/>
                <w:szCs w:val="22"/>
              </w:rPr>
            </w:pPr>
          </w:p>
          <w:p w14:paraId="28C52F89" w14:textId="5FA45F01" w:rsidR="00126415" w:rsidRPr="0084440B" w:rsidRDefault="00126415" w:rsidP="00126415">
            <w:pPr>
              <w:pStyle w:val="a6"/>
              <w:ind w:left="0"/>
              <w:jc w:val="both"/>
              <w:rPr>
                <w:rFonts w:ascii="Times New Roman" w:hAnsi="Times New Roman" w:cs="Times New Roman"/>
                <w:lang w:val="uk-UA"/>
              </w:rPr>
            </w:pPr>
            <w:r w:rsidRPr="0084440B">
              <w:rPr>
                <w:rFonts w:ascii="Times New Roman" w:hAnsi="Times New Roman" w:cs="Times New Roman"/>
                <w:lang w:val="uk-UA"/>
              </w:rPr>
              <w:t>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 наведеною в додатку 19 до цього Порядку, сторінки якої мають бути пронумеровані.</w:t>
            </w:r>
          </w:p>
        </w:tc>
        <w:tc>
          <w:tcPr>
            <w:tcW w:w="1146" w:type="pct"/>
            <w:shd w:val="clear" w:color="auto" w:fill="auto"/>
          </w:tcPr>
          <w:p w14:paraId="3FC5DD4A" w14:textId="4E32C7B8"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D24AA80" w14:textId="77777777" w:rsidR="007E70F7" w:rsidRPr="0084440B" w:rsidRDefault="007E70F7" w:rsidP="00126415">
            <w:pPr>
              <w:spacing w:after="0"/>
              <w:jc w:val="both"/>
              <w:rPr>
                <w:rFonts w:ascii="Times New Roman" w:hAnsi="Times New Roman" w:cs="Times New Roman"/>
                <w:bCs/>
                <w:i/>
                <w:iCs/>
                <w:lang w:eastAsia="ru-RU"/>
              </w:rPr>
            </w:pPr>
          </w:p>
          <w:p w14:paraId="4F146F12"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7.1. За результатами проведених планових та позапланових перевірок складається акт перевірки за формою, наведеною в додатку 18 до цього Порядку, у двох примірниках.</w:t>
            </w:r>
          </w:p>
          <w:p w14:paraId="5DF5EA04" w14:textId="77777777" w:rsidR="00126415" w:rsidRPr="0084440B" w:rsidRDefault="00126415" w:rsidP="00126415">
            <w:pPr>
              <w:spacing w:after="0"/>
              <w:ind w:firstLine="240"/>
              <w:jc w:val="both"/>
              <w:rPr>
                <w:rFonts w:ascii="Times New Roman" w:hAnsi="Times New Roman" w:cs="Times New Roman"/>
                <w:b/>
                <w:bCs/>
                <w:color w:val="000000"/>
              </w:rPr>
            </w:pPr>
            <w:r w:rsidRPr="0084440B">
              <w:rPr>
                <w:rFonts w:ascii="Times New Roman" w:hAnsi="Times New Roman" w:cs="Times New Roman"/>
                <w:color w:val="000000"/>
              </w:rPr>
              <w:t xml:space="preserve">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4 - 17), </w:t>
            </w:r>
            <w:r w:rsidRPr="0084440B">
              <w:rPr>
                <w:rFonts w:ascii="Times New Roman" w:hAnsi="Times New Roman" w:cs="Times New Roman"/>
                <w:b/>
                <w:bCs/>
                <w:color w:val="000000"/>
              </w:rPr>
              <w:t>а в разі виявлення порушення – його детальний опис з посиланням на відповідну норму законодавства та/або ліцензійних умов (крім посилання на статтю закону та/або нормативно-правовий акт в цілому). При цьому в прикінцевому розділі - «Опис виявлених порушень законодавства та ліцензійних умов» акту перевірки, має бути зазначено короткий зміст суті порушення (</w:t>
            </w:r>
            <w:r w:rsidRPr="0084440B">
              <w:rPr>
                <w:rFonts w:ascii="Times New Roman" w:hAnsi="Times New Roman" w:cs="Times New Roman"/>
                <w:b/>
                <w:bCs/>
                <w:i/>
                <w:iCs/>
                <w:color w:val="000000"/>
              </w:rPr>
              <w:t>прострочення подачі звіту, не відповідність інформації на сайті, тощо</w:t>
            </w:r>
            <w:r w:rsidRPr="0084440B">
              <w:rPr>
                <w:rFonts w:ascii="Times New Roman" w:hAnsi="Times New Roman" w:cs="Times New Roman"/>
                <w:b/>
                <w:bCs/>
                <w:color w:val="000000"/>
              </w:rPr>
              <w:t>), а не текст самої норми, яка може вимагати від ліцензіата більших обов’язків, ніж він порушив.</w:t>
            </w:r>
          </w:p>
          <w:p w14:paraId="3E1F8B8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В акті позапланової перевірки відображається інформація за результатами перевірки питань, необхідність перевірки яких стала </w:t>
            </w:r>
            <w:r w:rsidRPr="0084440B">
              <w:rPr>
                <w:rFonts w:ascii="Times New Roman" w:hAnsi="Times New Roman" w:cs="Times New Roman"/>
                <w:color w:val="000000"/>
              </w:rPr>
              <w:lastRenderedPageBreak/>
              <w:t xml:space="preserve">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 </w:t>
            </w:r>
            <w:r w:rsidRPr="0084440B">
              <w:rPr>
                <w:rFonts w:ascii="Times New Roman" w:hAnsi="Times New Roman" w:cs="Times New Roman"/>
                <w:b/>
                <w:bCs/>
                <w:color w:val="000000"/>
              </w:rPr>
              <w:t>(крім посилання на статтю закону та/або нормативно-правовий акт в цілому)</w:t>
            </w:r>
            <w:r w:rsidRPr="0084440B">
              <w:rPr>
                <w:rFonts w:ascii="Times New Roman" w:hAnsi="Times New Roman" w:cs="Times New Roman"/>
                <w:color w:val="000000"/>
              </w:rPr>
              <w:t xml:space="preserve">. </w:t>
            </w:r>
            <w:r w:rsidRPr="0084440B">
              <w:rPr>
                <w:rFonts w:ascii="Times New Roman" w:hAnsi="Times New Roman" w:cs="Times New Roman"/>
                <w:b/>
                <w:bCs/>
                <w:color w:val="000000"/>
              </w:rPr>
              <w:t>При цьому в прикінцевому розділі - «Опис виявлених порушень законодавства та ліцензійних умов» акту перевірки, має бути зазначено короткий зміст суті порушення (</w:t>
            </w:r>
            <w:r w:rsidRPr="0084440B">
              <w:rPr>
                <w:rFonts w:ascii="Times New Roman" w:hAnsi="Times New Roman" w:cs="Times New Roman"/>
                <w:b/>
                <w:bCs/>
                <w:i/>
                <w:iCs/>
                <w:color w:val="000000"/>
              </w:rPr>
              <w:t>прострочення подачі звіту, не відповідність інформації на сайті, тощо</w:t>
            </w:r>
            <w:r w:rsidRPr="0084440B">
              <w:rPr>
                <w:rFonts w:ascii="Times New Roman" w:hAnsi="Times New Roman" w:cs="Times New Roman"/>
                <w:b/>
                <w:bCs/>
                <w:color w:val="000000"/>
              </w:rPr>
              <w:t>), а не текст самої норми, яка може вимагати від ліцензіата більших обов’язків, ніж він порушив.</w:t>
            </w:r>
          </w:p>
          <w:p w14:paraId="7C1A1CF6" w14:textId="77777777" w:rsidR="00126415" w:rsidRPr="0084440B" w:rsidRDefault="00126415" w:rsidP="00126415">
            <w:pPr>
              <w:pStyle w:val="a6"/>
              <w:ind w:left="0"/>
              <w:jc w:val="both"/>
              <w:rPr>
                <w:rFonts w:ascii="Times New Roman" w:hAnsi="Times New Roman" w:cs="Times New Roman"/>
                <w:lang w:val="uk-UA"/>
              </w:rPr>
            </w:pPr>
          </w:p>
          <w:p w14:paraId="7E4E16F4" w14:textId="77777777" w:rsidR="007E70F7" w:rsidRPr="0084440B" w:rsidRDefault="007E70F7" w:rsidP="00126415">
            <w:pPr>
              <w:pStyle w:val="a6"/>
              <w:ind w:left="0"/>
              <w:jc w:val="both"/>
              <w:rPr>
                <w:rFonts w:ascii="Times New Roman" w:hAnsi="Times New Roman" w:cs="Times New Roman"/>
                <w:lang w:val="uk-UA"/>
              </w:rPr>
            </w:pPr>
          </w:p>
          <w:p w14:paraId="10CE80CE" w14:textId="77777777" w:rsidR="007E70F7" w:rsidRPr="0084440B" w:rsidRDefault="007E70F7" w:rsidP="00126415">
            <w:pPr>
              <w:pStyle w:val="a6"/>
              <w:ind w:left="0"/>
              <w:jc w:val="both"/>
              <w:rPr>
                <w:rFonts w:ascii="Times New Roman" w:hAnsi="Times New Roman" w:cs="Times New Roman"/>
                <w:lang w:val="uk-UA"/>
              </w:rPr>
            </w:pPr>
          </w:p>
          <w:p w14:paraId="1A606009" w14:textId="77777777" w:rsidR="007E70F7" w:rsidRPr="0084440B" w:rsidRDefault="007E70F7" w:rsidP="00126415">
            <w:pPr>
              <w:pStyle w:val="a6"/>
              <w:ind w:left="0"/>
              <w:jc w:val="both"/>
              <w:rPr>
                <w:rFonts w:ascii="Times New Roman" w:hAnsi="Times New Roman" w:cs="Times New Roman"/>
                <w:lang w:val="uk-UA"/>
              </w:rPr>
            </w:pPr>
          </w:p>
          <w:p w14:paraId="044BEDE5" w14:textId="77777777" w:rsidR="007E70F7" w:rsidRPr="0084440B" w:rsidRDefault="007E70F7" w:rsidP="00126415">
            <w:pPr>
              <w:pStyle w:val="a6"/>
              <w:ind w:left="0"/>
              <w:jc w:val="both"/>
              <w:rPr>
                <w:rFonts w:ascii="Times New Roman" w:hAnsi="Times New Roman" w:cs="Times New Roman"/>
                <w:lang w:val="uk-UA"/>
              </w:rPr>
            </w:pPr>
          </w:p>
          <w:p w14:paraId="36FE7412" w14:textId="77777777" w:rsidR="007E70F7" w:rsidRPr="0084440B" w:rsidRDefault="007E70F7" w:rsidP="00126415">
            <w:pPr>
              <w:pStyle w:val="a6"/>
              <w:ind w:left="0"/>
              <w:jc w:val="both"/>
              <w:rPr>
                <w:rFonts w:ascii="Times New Roman" w:hAnsi="Times New Roman" w:cs="Times New Roman"/>
                <w:lang w:val="uk-UA"/>
              </w:rPr>
            </w:pPr>
          </w:p>
          <w:p w14:paraId="508C7239" w14:textId="77777777" w:rsidR="007E70F7" w:rsidRPr="0084440B" w:rsidRDefault="007E70F7" w:rsidP="00126415">
            <w:pPr>
              <w:pStyle w:val="a6"/>
              <w:ind w:left="0"/>
              <w:jc w:val="both"/>
              <w:rPr>
                <w:rFonts w:ascii="Times New Roman" w:hAnsi="Times New Roman" w:cs="Times New Roman"/>
                <w:lang w:val="uk-UA"/>
              </w:rPr>
            </w:pPr>
          </w:p>
          <w:p w14:paraId="1EE337DB" w14:textId="77777777" w:rsidR="007E70F7" w:rsidRPr="0084440B" w:rsidRDefault="007E70F7" w:rsidP="00126415">
            <w:pPr>
              <w:pStyle w:val="a6"/>
              <w:ind w:left="0"/>
              <w:jc w:val="both"/>
              <w:rPr>
                <w:rFonts w:ascii="Times New Roman" w:hAnsi="Times New Roman" w:cs="Times New Roman"/>
                <w:lang w:val="uk-UA"/>
              </w:rPr>
            </w:pPr>
          </w:p>
          <w:p w14:paraId="4870073F" w14:textId="77777777" w:rsidR="007E70F7" w:rsidRPr="0084440B" w:rsidRDefault="007E70F7" w:rsidP="00126415">
            <w:pPr>
              <w:pStyle w:val="a6"/>
              <w:ind w:left="0"/>
              <w:jc w:val="both"/>
              <w:rPr>
                <w:rFonts w:ascii="Times New Roman" w:hAnsi="Times New Roman" w:cs="Times New Roman"/>
                <w:lang w:val="uk-UA"/>
              </w:rPr>
            </w:pPr>
          </w:p>
          <w:p w14:paraId="11523BBE" w14:textId="77777777" w:rsidR="007E70F7" w:rsidRPr="0084440B" w:rsidRDefault="007E70F7" w:rsidP="00126415">
            <w:pPr>
              <w:pStyle w:val="a6"/>
              <w:ind w:left="0"/>
              <w:jc w:val="both"/>
              <w:rPr>
                <w:rFonts w:ascii="Times New Roman" w:hAnsi="Times New Roman" w:cs="Times New Roman"/>
                <w:lang w:val="uk-UA"/>
              </w:rPr>
            </w:pPr>
          </w:p>
          <w:p w14:paraId="6B713B83" w14:textId="77777777" w:rsidR="007E70F7" w:rsidRPr="0084440B" w:rsidRDefault="007E70F7" w:rsidP="00126415">
            <w:pPr>
              <w:pStyle w:val="a6"/>
              <w:ind w:left="0"/>
              <w:jc w:val="both"/>
              <w:rPr>
                <w:rFonts w:ascii="Times New Roman" w:hAnsi="Times New Roman" w:cs="Times New Roman"/>
                <w:lang w:val="uk-UA"/>
              </w:rPr>
            </w:pPr>
          </w:p>
          <w:p w14:paraId="456DE3FF" w14:textId="77777777" w:rsidR="007E70F7" w:rsidRPr="0084440B" w:rsidRDefault="007E70F7" w:rsidP="00126415">
            <w:pPr>
              <w:pStyle w:val="a6"/>
              <w:ind w:left="0"/>
              <w:jc w:val="both"/>
              <w:rPr>
                <w:rFonts w:ascii="Times New Roman" w:hAnsi="Times New Roman" w:cs="Times New Roman"/>
                <w:lang w:val="uk-UA"/>
              </w:rPr>
            </w:pPr>
          </w:p>
          <w:p w14:paraId="1120EE0C" w14:textId="77777777" w:rsidR="007E70F7" w:rsidRPr="0084440B" w:rsidRDefault="007E70F7" w:rsidP="00126415">
            <w:pPr>
              <w:pStyle w:val="a6"/>
              <w:ind w:left="0"/>
              <w:jc w:val="both"/>
              <w:rPr>
                <w:rFonts w:ascii="Times New Roman" w:hAnsi="Times New Roman" w:cs="Times New Roman"/>
                <w:lang w:val="uk-UA"/>
              </w:rPr>
            </w:pPr>
          </w:p>
          <w:p w14:paraId="6DC742C9" w14:textId="77777777" w:rsidR="007E70F7" w:rsidRPr="0084440B" w:rsidRDefault="007E70F7" w:rsidP="00126415">
            <w:pPr>
              <w:pStyle w:val="a6"/>
              <w:ind w:left="0"/>
              <w:jc w:val="both"/>
              <w:rPr>
                <w:rFonts w:ascii="Times New Roman" w:hAnsi="Times New Roman" w:cs="Times New Roman"/>
                <w:lang w:val="uk-UA"/>
              </w:rPr>
            </w:pPr>
          </w:p>
          <w:p w14:paraId="6BDCAD92" w14:textId="77777777" w:rsidR="007E70F7" w:rsidRPr="0084440B" w:rsidRDefault="007E70F7" w:rsidP="00126415">
            <w:pPr>
              <w:pStyle w:val="a6"/>
              <w:ind w:left="0"/>
              <w:jc w:val="both"/>
              <w:rPr>
                <w:rFonts w:ascii="Times New Roman" w:hAnsi="Times New Roman" w:cs="Times New Roman"/>
                <w:lang w:val="uk-UA"/>
              </w:rPr>
            </w:pPr>
          </w:p>
          <w:p w14:paraId="52D711B0" w14:textId="77777777" w:rsidR="007E70F7" w:rsidRPr="0084440B" w:rsidRDefault="007E70F7" w:rsidP="00126415">
            <w:pPr>
              <w:pStyle w:val="a6"/>
              <w:ind w:left="0"/>
              <w:jc w:val="both"/>
              <w:rPr>
                <w:rFonts w:ascii="Times New Roman" w:hAnsi="Times New Roman" w:cs="Times New Roman"/>
                <w:lang w:val="uk-UA"/>
              </w:rPr>
            </w:pPr>
          </w:p>
          <w:p w14:paraId="4BA5D956" w14:textId="77777777" w:rsidR="007E70F7" w:rsidRPr="0084440B" w:rsidRDefault="007E70F7" w:rsidP="00126415">
            <w:pPr>
              <w:pStyle w:val="a6"/>
              <w:ind w:left="0"/>
              <w:jc w:val="both"/>
              <w:rPr>
                <w:rFonts w:ascii="Times New Roman" w:hAnsi="Times New Roman" w:cs="Times New Roman"/>
                <w:lang w:val="uk-UA"/>
              </w:rPr>
            </w:pPr>
          </w:p>
          <w:p w14:paraId="0387D9EF" w14:textId="77777777" w:rsidR="007E70F7" w:rsidRPr="0084440B" w:rsidRDefault="007E70F7" w:rsidP="00126415">
            <w:pPr>
              <w:pStyle w:val="a6"/>
              <w:ind w:left="0"/>
              <w:jc w:val="both"/>
              <w:rPr>
                <w:rFonts w:ascii="Times New Roman" w:hAnsi="Times New Roman" w:cs="Times New Roman"/>
                <w:lang w:val="uk-UA"/>
              </w:rPr>
            </w:pPr>
          </w:p>
          <w:p w14:paraId="26685992" w14:textId="77777777" w:rsidR="007E70F7" w:rsidRPr="0084440B" w:rsidRDefault="007E70F7" w:rsidP="00126415">
            <w:pPr>
              <w:pStyle w:val="a6"/>
              <w:ind w:left="0"/>
              <w:jc w:val="both"/>
              <w:rPr>
                <w:rFonts w:ascii="Times New Roman" w:hAnsi="Times New Roman" w:cs="Times New Roman"/>
                <w:lang w:val="uk-UA"/>
              </w:rPr>
            </w:pPr>
          </w:p>
          <w:p w14:paraId="3398841D" w14:textId="77777777" w:rsidR="007E70F7" w:rsidRPr="0084440B" w:rsidRDefault="007E70F7" w:rsidP="00126415">
            <w:pPr>
              <w:pStyle w:val="a6"/>
              <w:ind w:left="0"/>
              <w:jc w:val="both"/>
              <w:rPr>
                <w:rFonts w:ascii="Times New Roman" w:hAnsi="Times New Roman" w:cs="Times New Roman"/>
                <w:lang w:val="uk-UA"/>
              </w:rPr>
            </w:pPr>
          </w:p>
          <w:p w14:paraId="15C924C0" w14:textId="77777777" w:rsidR="007E70F7" w:rsidRPr="0084440B" w:rsidRDefault="007E70F7" w:rsidP="00126415">
            <w:pPr>
              <w:pStyle w:val="a6"/>
              <w:ind w:left="0"/>
              <w:jc w:val="both"/>
              <w:rPr>
                <w:rFonts w:ascii="Times New Roman" w:hAnsi="Times New Roman" w:cs="Times New Roman"/>
                <w:lang w:val="uk-UA"/>
              </w:rPr>
            </w:pPr>
          </w:p>
          <w:p w14:paraId="168F87E7" w14:textId="77777777" w:rsidR="007E70F7" w:rsidRPr="0084440B" w:rsidRDefault="007E70F7" w:rsidP="00126415">
            <w:pPr>
              <w:pStyle w:val="a6"/>
              <w:ind w:left="0"/>
              <w:jc w:val="both"/>
              <w:rPr>
                <w:rFonts w:ascii="Times New Roman" w:hAnsi="Times New Roman" w:cs="Times New Roman"/>
                <w:lang w:val="uk-UA"/>
              </w:rPr>
            </w:pPr>
          </w:p>
          <w:p w14:paraId="682CDAAC" w14:textId="77777777" w:rsidR="007E70F7" w:rsidRPr="0084440B" w:rsidRDefault="007E70F7" w:rsidP="00126415">
            <w:pPr>
              <w:pStyle w:val="a6"/>
              <w:ind w:left="0"/>
              <w:jc w:val="both"/>
              <w:rPr>
                <w:rFonts w:ascii="Times New Roman" w:hAnsi="Times New Roman" w:cs="Times New Roman"/>
                <w:lang w:val="uk-UA"/>
              </w:rPr>
            </w:pPr>
          </w:p>
          <w:p w14:paraId="438BBA7F" w14:textId="77777777" w:rsidR="007E70F7" w:rsidRPr="0084440B" w:rsidRDefault="007E70F7" w:rsidP="00126415">
            <w:pPr>
              <w:pStyle w:val="a6"/>
              <w:ind w:left="0"/>
              <w:jc w:val="both"/>
              <w:rPr>
                <w:rFonts w:ascii="Times New Roman" w:hAnsi="Times New Roman" w:cs="Times New Roman"/>
                <w:lang w:val="uk-UA"/>
              </w:rPr>
            </w:pPr>
          </w:p>
          <w:p w14:paraId="25DE2A65" w14:textId="77777777" w:rsidR="007E70F7" w:rsidRPr="0084440B" w:rsidRDefault="007E70F7" w:rsidP="00126415">
            <w:pPr>
              <w:pStyle w:val="a6"/>
              <w:ind w:left="0"/>
              <w:jc w:val="both"/>
              <w:rPr>
                <w:rFonts w:ascii="Times New Roman" w:hAnsi="Times New Roman" w:cs="Times New Roman"/>
                <w:lang w:val="uk-UA"/>
              </w:rPr>
            </w:pPr>
          </w:p>
          <w:p w14:paraId="2E4DA54F" w14:textId="77777777" w:rsidR="007E70F7" w:rsidRPr="0084440B" w:rsidRDefault="007E70F7" w:rsidP="00126415">
            <w:pPr>
              <w:pStyle w:val="a6"/>
              <w:ind w:left="0"/>
              <w:jc w:val="both"/>
              <w:rPr>
                <w:rFonts w:ascii="Times New Roman" w:hAnsi="Times New Roman" w:cs="Times New Roman"/>
                <w:lang w:val="uk-UA"/>
              </w:rPr>
            </w:pPr>
          </w:p>
          <w:p w14:paraId="646E8EE9" w14:textId="77777777" w:rsidR="007E70F7" w:rsidRPr="0084440B" w:rsidRDefault="007E70F7" w:rsidP="00126415">
            <w:pPr>
              <w:pStyle w:val="a6"/>
              <w:ind w:left="0"/>
              <w:jc w:val="both"/>
              <w:rPr>
                <w:rFonts w:ascii="Times New Roman" w:hAnsi="Times New Roman" w:cs="Times New Roman"/>
                <w:lang w:val="uk-UA"/>
              </w:rPr>
            </w:pPr>
          </w:p>
          <w:p w14:paraId="7E6316A5" w14:textId="77777777" w:rsidR="007E70F7" w:rsidRPr="0084440B" w:rsidRDefault="007E70F7" w:rsidP="00126415">
            <w:pPr>
              <w:pStyle w:val="a6"/>
              <w:ind w:left="0"/>
              <w:jc w:val="both"/>
              <w:rPr>
                <w:rFonts w:ascii="Times New Roman" w:hAnsi="Times New Roman" w:cs="Times New Roman"/>
                <w:lang w:val="uk-UA"/>
              </w:rPr>
            </w:pPr>
          </w:p>
          <w:p w14:paraId="5FF9EEE1" w14:textId="77777777" w:rsidR="007E70F7" w:rsidRPr="0084440B" w:rsidRDefault="007E70F7" w:rsidP="00126415">
            <w:pPr>
              <w:pStyle w:val="a6"/>
              <w:ind w:left="0"/>
              <w:jc w:val="both"/>
              <w:rPr>
                <w:rFonts w:ascii="Times New Roman" w:hAnsi="Times New Roman" w:cs="Times New Roman"/>
                <w:lang w:val="uk-UA"/>
              </w:rPr>
            </w:pPr>
          </w:p>
          <w:p w14:paraId="585A155B" w14:textId="77777777" w:rsidR="007E70F7" w:rsidRPr="0084440B" w:rsidRDefault="007E70F7" w:rsidP="00126415">
            <w:pPr>
              <w:pStyle w:val="a6"/>
              <w:ind w:left="0"/>
              <w:jc w:val="both"/>
              <w:rPr>
                <w:rFonts w:ascii="Times New Roman" w:hAnsi="Times New Roman" w:cs="Times New Roman"/>
                <w:lang w:val="uk-UA"/>
              </w:rPr>
            </w:pPr>
          </w:p>
          <w:p w14:paraId="7032128A" w14:textId="77777777" w:rsidR="007E70F7" w:rsidRPr="0084440B" w:rsidRDefault="007E70F7" w:rsidP="00126415">
            <w:pPr>
              <w:pStyle w:val="a6"/>
              <w:ind w:left="0"/>
              <w:jc w:val="both"/>
              <w:rPr>
                <w:rFonts w:ascii="Times New Roman" w:hAnsi="Times New Roman" w:cs="Times New Roman"/>
                <w:lang w:val="uk-UA"/>
              </w:rPr>
            </w:pPr>
          </w:p>
          <w:p w14:paraId="70DE42EB" w14:textId="77777777" w:rsidR="007E70F7" w:rsidRPr="0084440B" w:rsidRDefault="007E70F7" w:rsidP="00126415">
            <w:pPr>
              <w:pStyle w:val="a6"/>
              <w:ind w:left="0"/>
              <w:jc w:val="both"/>
              <w:rPr>
                <w:rFonts w:ascii="Times New Roman" w:hAnsi="Times New Roman" w:cs="Times New Roman"/>
                <w:lang w:val="uk-UA"/>
              </w:rPr>
            </w:pPr>
          </w:p>
          <w:p w14:paraId="143566F2" w14:textId="77777777" w:rsidR="007E70F7" w:rsidRPr="0084440B" w:rsidRDefault="007E70F7" w:rsidP="00126415">
            <w:pPr>
              <w:pStyle w:val="a6"/>
              <w:ind w:left="0"/>
              <w:jc w:val="both"/>
              <w:rPr>
                <w:rFonts w:ascii="Times New Roman" w:hAnsi="Times New Roman" w:cs="Times New Roman"/>
                <w:lang w:val="uk-UA"/>
              </w:rPr>
            </w:pPr>
          </w:p>
          <w:p w14:paraId="27D59BF4" w14:textId="77777777" w:rsidR="007E70F7" w:rsidRPr="0084440B" w:rsidRDefault="007E70F7" w:rsidP="00126415">
            <w:pPr>
              <w:pStyle w:val="a6"/>
              <w:ind w:left="0"/>
              <w:jc w:val="both"/>
              <w:rPr>
                <w:rFonts w:ascii="Times New Roman" w:hAnsi="Times New Roman" w:cs="Times New Roman"/>
                <w:lang w:val="uk-UA"/>
              </w:rPr>
            </w:pPr>
          </w:p>
          <w:p w14:paraId="703F5D80" w14:textId="77777777" w:rsidR="007E70F7" w:rsidRPr="0084440B" w:rsidRDefault="007E70F7" w:rsidP="00126415">
            <w:pPr>
              <w:pStyle w:val="a6"/>
              <w:ind w:left="0"/>
              <w:jc w:val="both"/>
              <w:rPr>
                <w:rFonts w:ascii="Times New Roman" w:hAnsi="Times New Roman" w:cs="Times New Roman"/>
                <w:lang w:val="uk-UA"/>
              </w:rPr>
            </w:pPr>
          </w:p>
          <w:p w14:paraId="07AE3662" w14:textId="77777777" w:rsidR="007E70F7" w:rsidRPr="0084440B" w:rsidRDefault="007E70F7" w:rsidP="00126415">
            <w:pPr>
              <w:pStyle w:val="a6"/>
              <w:ind w:left="0"/>
              <w:jc w:val="both"/>
              <w:rPr>
                <w:rFonts w:ascii="Times New Roman" w:hAnsi="Times New Roman" w:cs="Times New Roman"/>
                <w:lang w:val="uk-UA"/>
              </w:rPr>
            </w:pPr>
          </w:p>
          <w:p w14:paraId="73165C8C" w14:textId="77777777" w:rsidR="007E70F7" w:rsidRPr="0084440B" w:rsidRDefault="007E70F7" w:rsidP="00126415">
            <w:pPr>
              <w:pStyle w:val="a6"/>
              <w:ind w:left="0"/>
              <w:jc w:val="both"/>
              <w:rPr>
                <w:rFonts w:ascii="Times New Roman" w:hAnsi="Times New Roman" w:cs="Times New Roman"/>
                <w:lang w:val="uk-UA"/>
              </w:rPr>
            </w:pPr>
          </w:p>
          <w:p w14:paraId="04DE7A15" w14:textId="77777777" w:rsidR="007E70F7" w:rsidRPr="0084440B" w:rsidRDefault="007E70F7" w:rsidP="00126415">
            <w:pPr>
              <w:pStyle w:val="a6"/>
              <w:ind w:left="0"/>
              <w:jc w:val="both"/>
              <w:rPr>
                <w:rFonts w:ascii="Times New Roman" w:hAnsi="Times New Roman" w:cs="Times New Roman"/>
                <w:lang w:val="uk-UA"/>
              </w:rPr>
            </w:pPr>
          </w:p>
          <w:p w14:paraId="62D11C17" w14:textId="77777777" w:rsidR="007E70F7" w:rsidRPr="0084440B" w:rsidRDefault="007E70F7" w:rsidP="00126415">
            <w:pPr>
              <w:pStyle w:val="a6"/>
              <w:ind w:left="0"/>
              <w:jc w:val="both"/>
              <w:rPr>
                <w:rFonts w:ascii="Times New Roman" w:hAnsi="Times New Roman" w:cs="Times New Roman"/>
                <w:lang w:val="uk-UA"/>
              </w:rPr>
            </w:pPr>
          </w:p>
          <w:p w14:paraId="71DE79B8" w14:textId="77777777" w:rsidR="007E70F7" w:rsidRPr="0084440B" w:rsidRDefault="007E70F7" w:rsidP="00126415">
            <w:pPr>
              <w:pStyle w:val="a6"/>
              <w:ind w:left="0"/>
              <w:jc w:val="both"/>
              <w:rPr>
                <w:rFonts w:ascii="Times New Roman" w:hAnsi="Times New Roman" w:cs="Times New Roman"/>
                <w:lang w:val="uk-UA"/>
              </w:rPr>
            </w:pPr>
          </w:p>
          <w:p w14:paraId="68C61263" w14:textId="77777777" w:rsidR="007E70F7" w:rsidRPr="0084440B" w:rsidRDefault="007E70F7" w:rsidP="00126415">
            <w:pPr>
              <w:pStyle w:val="a6"/>
              <w:ind w:left="0"/>
              <w:jc w:val="both"/>
              <w:rPr>
                <w:rFonts w:ascii="Times New Roman" w:hAnsi="Times New Roman" w:cs="Times New Roman"/>
                <w:lang w:val="uk-UA"/>
              </w:rPr>
            </w:pPr>
          </w:p>
          <w:p w14:paraId="01D0AE29" w14:textId="11B84114" w:rsidR="007E70F7" w:rsidRPr="0084440B" w:rsidRDefault="007E70F7" w:rsidP="00126415">
            <w:pPr>
              <w:pStyle w:val="a6"/>
              <w:ind w:left="0"/>
              <w:jc w:val="both"/>
              <w:rPr>
                <w:rFonts w:ascii="Times New Roman" w:hAnsi="Times New Roman" w:cs="Times New Roman"/>
                <w:lang w:val="uk-UA"/>
              </w:rPr>
            </w:pPr>
          </w:p>
          <w:p w14:paraId="64A55CA1" w14:textId="36DF6774" w:rsidR="00F27AAF" w:rsidRPr="0084440B" w:rsidRDefault="00F27AAF" w:rsidP="00126415">
            <w:pPr>
              <w:pStyle w:val="a6"/>
              <w:ind w:left="0"/>
              <w:jc w:val="both"/>
              <w:rPr>
                <w:rFonts w:ascii="Times New Roman" w:hAnsi="Times New Roman" w:cs="Times New Roman"/>
                <w:lang w:val="uk-UA"/>
              </w:rPr>
            </w:pPr>
          </w:p>
          <w:p w14:paraId="33909440" w14:textId="77777777" w:rsidR="00F27AAF" w:rsidRPr="0084440B" w:rsidRDefault="00F27AAF" w:rsidP="00126415">
            <w:pPr>
              <w:pStyle w:val="a6"/>
              <w:ind w:left="0"/>
              <w:jc w:val="both"/>
              <w:rPr>
                <w:rFonts w:ascii="Times New Roman" w:hAnsi="Times New Roman" w:cs="Times New Roman"/>
                <w:lang w:val="uk-UA"/>
              </w:rPr>
            </w:pPr>
          </w:p>
          <w:p w14:paraId="2FD1E026" w14:textId="36FAFF2B" w:rsidR="007E70F7" w:rsidRPr="0084440B" w:rsidRDefault="007E70F7" w:rsidP="00F27AAF">
            <w:pPr>
              <w:spacing w:after="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561BD9B4" w14:textId="6B4B4FE7" w:rsidR="006B373A" w:rsidRPr="0084440B" w:rsidRDefault="006B373A" w:rsidP="00F27AAF">
            <w:pPr>
              <w:spacing w:after="0"/>
              <w:jc w:val="both"/>
              <w:rPr>
                <w:rFonts w:ascii="Times New Roman" w:hAnsi="Times New Roman" w:cs="Times New Roman"/>
                <w:i/>
              </w:rPr>
            </w:pPr>
            <w:r w:rsidRPr="0084440B">
              <w:rPr>
                <w:rFonts w:ascii="Times New Roman" w:hAnsi="Times New Roman" w:cs="Times New Roman"/>
                <w:i/>
              </w:rPr>
              <w:t>ГС «ПЕАУ»</w:t>
            </w:r>
          </w:p>
          <w:p w14:paraId="524C265B" w14:textId="77777777" w:rsidR="00CF2CF6" w:rsidRPr="0084440B" w:rsidRDefault="00CF2CF6" w:rsidP="00F27AAF">
            <w:pPr>
              <w:pStyle w:val="a3"/>
              <w:spacing w:before="0" w:beforeAutospacing="0" w:after="0" w:afterAutospacing="0"/>
              <w:jc w:val="both"/>
              <w:rPr>
                <w:rFonts w:cs="Times New Roman"/>
                <w:i/>
                <w:sz w:val="22"/>
                <w:szCs w:val="22"/>
              </w:rPr>
            </w:pPr>
            <w:r w:rsidRPr="0084440B">
              <w:rPr>
                <w:rFonts w:cs="Times New Roman"/>
                <w:i/>
                <w:sz w:val="22"/>
                <w:szCs w:val="22"/>
              </w:rPr>
              <w:t>АТ «УКРТРАНСГАЗ»</w:t>
            </w:r>
          </w:p>
          <w:p w14:paraId="43453D44" w14:textId="77777777" w:rsidR="00CF2CF6" w:rsidRPr="0084440B" w:rsidRDefault="00CF2CF6" w:rsidP="007E70F7">
            <w:pPr>
              <w:spacing w:after="0"/>
              <w:ind w:firstLine="240"/>
              <w:jc w:val="both"/>
              <w:rPr>
                <w:rFonts w:ascii="Times New Roman" w:hAnsi="Times New Roman" w:cs="Times New Roman"/>
                <w:bCs/>
                <w:i/>
                <w:color w:val="000000"/>
              </w:rPr>
            </w:pPr>
          </w:p>
          <w:p w14:paraId="32BB9171" w14:textId="77777777" w:rsidR="007E70F7" w:rsidRPr="0084440B" w:rsidRDefault="007E70F7" w:rsidP="00F27AAF">
            <w:pPr>
              <w:pStyle w:val="a3"/>
              <w:spacing w:before="0" w:beforeAutospacing="0"/>
              <w:jc w:val="both"/>
              <w:rPr>
                <w:rFonts w:cs="Times New Roman"/>
                <w:sz w:val="22"/>
                <w:szCs w:val="22"/>
              </w:rPr>
            </w:pPr>
            <w:r w:rsidRPr="0084440B">
              <w:rPr>
                <w:rFonts w:cs="Times New Roman"/>
                <w:sz w:val="22"/>
                <w:szCs w:val="22"/>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w:t>
            </w:r>
          </w:p>
          <w:p w14:paraId="60C77524" w14:textId="77777777" w:rsidR="007E70F7" w:rsidRPr="0084440B" w:rsidRDefault="007E70F7" w:rsidP="007E70F7">
            <w:pPr>
              <w:pStyle w:val="a3"/>
              <w:jc w:val="both"/>
              <w:rPr>
                <w:rFonts w:cs="Times New Roman"/>
                <w:sz w:val="22"/>
                <w:szCs w:val="22"/>
              </w:rPr>
            </w:pPr>
            <w:r w:rsidRPr="0084440B">
              <w:rPr>
                <w:rFonts w:cs="Times New Roman"/>
                <w:sz w:val="22"/>
                <w:szCs w:val="22"/>
              </w:rPr>
              <w:lastRenderedPageBreak/>
              <w:t>ліцензіат не надав під час перевірки</w:t>
            </w:r>
            <w:r w:rsidRPr="0084440B">
              <w:rPr>
                <w:rFonts w:cs="Times New Roman"/>
                <w:b/>
                <w:sz w:val="22"/>
                <w:szCs w:val="22"/>
              </w:rPr>
              <w:t xml:space="preserve"> або разом з поясненнями до </w:t>
            </w:r>
            <w:proofErr w:type="spellStart"/>
            <w:r w:rsidRPr="0084440B">
              <w:rPr>
                <w:rFonts w:cs="Times New Roman"/>
                <w:b/>
                <w:sz w:val="22"/>
                <w:szCs w:val="22"/>
              </w:rPr>
              <w:t>акта</w:t>
            </w:r>
            <w:proofErr w:type="spellEnd"/>
            <w:r w:rsidRPr="0084440B">
              <w:rPr>
                <w:rFonts w:cs="Times New Roman"/>
                <w:b/>
                <w:sz w:val="22"/>
                <w:szCs w:val="22"/>
              </w:rPr>
              <w:t xml:space="preserve"> перевірки</w:t>
            </w:r>
            <w:r w:rsidRPr="0084440B">
              <w:rPr>
                <w:rFonts w:cs="Times New Roman"/>
                <w:sz w:val="22"/>
                <w:szCs w:val="22"/>
              </w:rPr>
              <w:t xml:space="preserve"> перелік інформації та/або даних, що мають конфіденційний характер та/або становлять комерційну таємницю;</w:t>
            </w:r>
          </w:p>
          <w:p w14:paraId="5EE5BECB" w14:textId="77777777" w:rsidR="007E70F7" w:rsidRPr="0084440B" w:rsidRDefault="007E70F7" w:rsidP="007E70F7">
            <w:pPr>
              <w:pStyle w:val="a3"/>
              <w:jc w:val="both"/>
              <w:rPr>
                <w:rFonts w:cs="Times New Roman"/>
                <w:sz w:val="22"/>
                <w:szCs w:val="22"/>
              </w:rPr>
            </w:pPr>
            <w:r w:rsidRPr="0084440B">
              <w:rPr>
                <w:rFonts w:cs="Times New Roman"/>
                <w:sz w:val="22"/>
                <w:szCs w:val="22"/>
              </w:rPr>
              <w:t>відповідно до внутрішніх положень ліцензіата наданий перелік інформації та/або даних не віднесений до інформації, що має конфіденційний характер та/або становлять комерційну таємницю;</w:t>
            </w:r>
          </w:p>
          <w:p w14:paraId="2ED54DFC" w14:textId="77777777" w:rsidR="007E70F7" w:rsidRPr="0084440B" w:rsidRDefault="007E70F7" w:rsidP="007E70F7">
            <w:pPr>
              <w:pStyle w:val="a3"/>
              <w:spacing w:before="0" w:beforeAutospacing="0" w:after="0" w:afterAutospacing="0"/>
              <w:jc w:val="both"/>
              <w:rPr>
                <w:rFonts w:cs="Times New Roman"/>
                <w:sz w:val="22"/>
                <w:szCs w:val="22"/>
              </w:rPr>
            </w:pPr>
            <w:r w:rsidRPr="0084440B">
              <w:rPr>
                <w:rFonts w:cs="Times New Roman"/>
                <w:sz w:val="22"/>
                <w:szCs w:val="22"/>
              </w:rPr>
              <w:t>віднесення інформації та/або даних до конфіденційної суперечить чинному законодавству.</w:t>
            </w:r>
          </w:p>
          <w:p w14:paraId="2FBD74AF" w14:textId="708954B7" w:rsidR="007E70F7" w:rsidRPr="0084440B" w:rsidRDefault="007E70F7" w:rsidP="00126415">
            <w:pPr>
              <w:pStyle w:val="a6"/>
              <w:ind w:left="0"/>
              <w:jc w:val="both"/>
              <w:rPr>
                <w:rFonts w:ascii="Times New Roman" w:hAnsi="Times New Roman" w:cs="Times New Roman"/>
                <w:lang w:val="uk-UA"/>
              </w:rPr>
            </w:pPr>
          </w:p>
        </w:tc>
        <w:tc>
          <w:tcPr>
            <w:tcW w:w="1146" w:type="pct"/>
            <w:shd w:val="clear" w:color="auto" w:fill="auto"/>
          </w:tcPr>
          <w:p w14:paraId="24C72A4A"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054764A" w14:textId="77777777" w:rsidR="00126415" w:rsidRPr="0084440B" w:rsidRDefault="00126415" w:rsidP="00126415">
            <w:pPr>
              <w:spacing w:after="0"/>
              <w:ind w:firstLine="240"/>
              <w:jc w:val="both"/>
              <w:rPr>
                <w:rFonts w:ascii="Times New Roman" w:hAnsi="Times New Roman" w:cs="Times New Roman"/>
                <w:color w:val="000000"/>
              </w:rPr>
            </w:pPr>
          </w:p>
          <w:p w14:paraId="434AAB48" w14:textId="77777777" w:rsidR="00126415" w:rsidRPr="0084440B" w:rsidRDefault="00126415" w:rsidP="00126415">
            <w:pPr>
              <w:spacing w:after="0"/>
              <w:ind w:firstLine="240"/>
              <w:jc w:val="both"/>
              <w:rPr>
                <w:rFonts w:ascii="Times New Roman" w:hAnsi="Times New Roman" w:cs="Times New Roman"/>
                <w:color w:val="000000"/>
              </w:rPr>
            </w:pPr>
          </w:p>
          <w:p w14:paraId="2299BE0E" w14:textId="77777777" w:rsidR="00126415" w:rsidRPr="0084440B" w:rsidRDefault="00126415" w:rsidP="00126415">
            <w:pPr>
              <w:spacing w:after="0"/>
              <w:ind w:firstLine="240"/>
              <w:jc w:val="both"/>
              <w:rPr>
                <w:rFonts w:ascii="Times New Roman" w:hAnsi="Times New Roman" w:cs="Times New Roman"/>
                <w:color w:val="000000"/>
              </w:rPr>
            </w:pPr>
          </w:p>
          <w:p w14:paraId="7F1CD93A" w14:textId="77777777" w:rsidR="00126415" w:rsidRPr="0084440B" w:rsidRDefault="00126415" w:rsidP="00126415">
            <w:pPr>
              <w:spacing w:after="0"/>
              <w:ind w:firstLine="240"/>
              <w:jc w:val="both"/>
              <w:rPr>
                <w:rFonts w:ascii="Times New Roman" w:hAnsi="Times New Roman" w:cs="Times New Roman"/>
                <w:color w:val="000000"/>
              </w:rPr>
            </w:pPr>
          </w:p>
          <w:p w14:paraId="10C6847A" w14:textId="065B5D4D" w:rsidR="00126415" w:rsidRPr="0084440B" w:rsidRDefault="00126415" w:rsidP="00126415">
            <w:pPr>
              <w:spacing w:after="0"/>
              <w:ind w:firstLine="240"/>
              <w:jc w:val="both"/>
              <w:rPr>
                <w:rFonts w:ascii="Times New Roman" w:hAnsi="Times New Roman" w:cs="Times New Roman"/>
                <w:color w:val="000000"/>
              </w:rPr>
            </w:pPr>
          </w:p>
          <w:p w14:paraId="7A170090" w14:textId="5F7D959A" w:rsidR="007E70F7" w:rsidRPr="0084440B" w:rsidRDefault="007E70F7" w:rsidP="00126415">
            <w:pPr>
              <w:spacing w:after="0"/>
              <w:ind w:firstLine="240"/>
              <w:jc w:val="both"/>
              <w:rPr>
                <w:rFonts w:ascii="Times New Roman" w:hAnsi="Times New Roman" w:cs="Times New Roman"/>
                <w:color w:val="000000"/>
              </w:rPr>
            </w:pPr>
          </w:p>
          <w:p w14:paraId="6FE10BC9" w14:textId="278E0BDE" w:rsidR="007E70F7" w:rsidRPr="0084440B" w:rsidRDefault="007E70F7" w:rsidP="00126415">
            <w:pPr>
              <w:spacing w:after="0"/>
              <w:ind w:firstLine="240"/>
              <w:jc w:val="both"/>
              <w:rPr>
                <w:rFonts w:ascii="Times New Roman" w:hAnsi="Times New Roman" w:cs="Times New Roman"/>
                <w:color w:val="000000"/>
              </w:rPr>
            </w:pPr>
          </w:p>
          <w:p w14:paraId="0F6A0238" w14:textId="70E3C527" w:rsidR="007E70F7" w:rsidRPr="0084440B" w:rsidRDefault="007E70F7" w:rsidP="00126415">
            <w:pPr>
              <w:spacing w:after="0"/>
              <w:ind w:firstLine="240"/>
              <w:jc w:val="both"/>
              <w:rPr>
                <w:rFonts w:ascii="Times New Roman" w:hAnsi="Times New Roman" w:cs="Times New Roman"/>
                <w:color w:val="000000"/>
              </w:rPr>
            </w:pPr>
          </w:p>
          <w:p w14:paraId="6D0F6CD1" w14:textId="77777777" w:rsidR="007E70F7" w:rsidRPr="0084440B" w:rsidRDefault="007E70F7" w:rsidP="00126415">
            <w:pPr>
              <w:spacing w:after="0"/>
              <w:ind w:firstLine="240"/>
              <w:jc w:val="both"/>
              <w:rPr>
                <w:rFonts w:ascii="Times New Roman" w:hAnsi="Times New Roman" w:cs="Times New Roman"/>
                <w:color w:val="000000"/>
              </w:rPr>
            </w:pPr>
          </w:p>
          <w:p w14:paraId="2AD50048" w14:textId="77777777" w:rsidR="00126415" w:rsidRPr="0084440B" w:rsidRDefault="00126415" w:rsidP="00126415">
            <w:pPr>
              <w:spacing w:after="0"/>
              <w:ind w:firstLine="240"/>
              <w:jc w:val="both"/>
              <w:rPr>
                <w:rFonts w:ascii="Times New Roman" w:hAnsi="Times New Roman" w:cs="Times New Roman"/>
                <w:color w:val="000000"/>
              </w:rPr>
            </w:pPr>
          </w:p>
          <w:p w14:paraId="48789A54" w14:textId="77777777" w:rsidR="00126415" w:rsidRPr="0084440B" w:rsidRDefault="00126415" w:rsidP="00126415">
            <w:pPr>
              <w:spacing w:after="0"/>
              <w:ind w:firstLine="240"/>
              <w:jc w:val="both"/>
              <w:rPr>
                <w:rFonts w:ascii="Times New Roman" w:hAnsi="Times New Roman" w:cs="Times New Roman"/>
                <w:color w:val="000000"/>
              </w:rPr>
            </w:pPr>
          </w:p>
          <w:p w14:paraId="55C56FFE" w14:textId="77777777" w:rsidR="00126415" w:rsidRPr="0084440B" w:rsidRDefault="00126415" w:rsidP="00126415">
            <w:pPr>
              <w:spacing w:after="0"/>
              <w:ind w:firstLine="240"/>
              <w:jc w:val="both"/>
              <w:rPr>
                <w:rFonts w:ascii="Times New Roman" w:hAnsi="Times New Roman" w:cs="Times New Roman"/>
                <w:color w:val="000000"/>
              </w:rPr>
            </w:pPr>
          </w:p>
          <w:p w14:paraId="12663732"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1) Пропонується і для планових перевірок визначити порядок оформлення порушень </w:t>
            </w:r>
            <w:r w:rsidRPr="0084440B">
              <w:rPr>
                <w:rFonts w:ascii="Times New Roman" w:hAnsi="Times New Roman" w:cs="Times New Roman"/>
                <w:b/>
                <w:bCs/>
                <w:color w:val="000000"/>
              </w:rPr>
              <w:t>за аналогією як для позапланових</w:t>
            </w:r>
            <w:r w:rsidRPr="0084440B">
              <w:rPr>
                <w:rFonts w:ascii="Times New Roman" w:hAnsi="Times New Roman" w:cs="Times New Roman"/>
                <w:color w:val="000000"/>
              </w:rPr>
              <w:t xml:space="preserve"> (див. абзац 3 цього пункту.</w:t>
            </w:r>
          </w:p>
          <w:p w14:paraId="76603D6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 </w:t>
            </w:r>
          </w:p>
          <w:p w14:paraId="65214447"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2) Згідно п.10 ст.9 Закону про ліцензування видів господарської діяльності, до ліцензійних умов </w:t>
            </w:r>
            <w:r w:rsidRPr="0084440B">
              <w:rPr>
                <w:rFonts w:ascii="Times New Roman" w:hAnsi="Times New Roman" w:cs="Times New Roman"/>
                <w:b/>
                <w:bCs/>
                <w:color w:val="000000"/>
              </w:rPr>
              <w:t>не можуть бути включені вимоги</w:t>
            </w:r>
            <w:r w:rsidRPr="0084440B">
              <w:rPr>
                <w:rFonts w:ascii="Times New Roman" w:hAnsi="Times New Roman" w:cs="Times New Roman"/>
                <w:color w:val="000000"/>
              </w:rPr>
              <w:t xml:space="preserve"> </w:t>
            </w:r>
            <w:bookmarkStart w:id="18" w:name="n202"/>
            <w:bookmarkEnd w:id="18"/>
            <w:r w:rsidRPr="0084440B">
              <w:rPr>
                <w:rFonts w:ascii="Times New Roman" w:hAnsi="Times New Roman" w:cs="Times New Roman"/>
                <w:color w:val="000000"/>
              </w:rPr>
              <w:t xml:space="preserve">щодо додержання законодавства України у відповідній сфері та/або окремих законів </w:t>
            </w:r>
            <w:r w:rsidRPr="0084440B">
              <w:rPr>
                <w:rFonts w:ascii="Times New Roman" w:hAnsi="Times New Roman" w:cs="Times New Roman"/>
                <w:b/>
                <w:bCs/>
                <w:color w:val="000000"/>
              </w:rPr>
              <w:t>у цілому</w:t>
            </w:r>
            <w:r w:rsidRPr="0084440B">
              <w:rPr>
                <w:rFonts w:ascii="Times New Roman" w:hAnsi="Times New Roman" w:cs="Times New Roman"/>
                <w:color w:val="000000"/>
              </w:rPr>
              <w:t>.</w:t>
            </w:r>
          </w:p>
          <w:p w14:paraId="4845554C" w14:textId="77777777" w:rsidR="00126415" w:rsidRPr="0084440B" w:rsidRDefault="00126415" w:rsidP="00126415">
            <w:pPr>
              <w:spacing w:after="0"/>
              <w:ind w:firstLine="240"/>
              <w:jc w:val="both"/>
              <w:rPr>
                <w:rFonts w:ascii="Times New Roman" w:hAnsi="Times New Roman" w:cs="Times New Roman"/>
                <w:color w:val="000000"/>
              </w:rPr>
            </w:pPr>
          </w:p>
          <w:p w14:paraId="3B974ED6" w14:textId="77777777" w:rsidR="00126415" w:rsidRPr="0084440B" w:rsidRDefault="00126415" w:rsidP="007E70F7">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3) Громадськість, експерти, як правило проглядають результуючу частину актів порушень, через брак часу читати весь текст акту порушення (якій може складати 50 і більше сторінок). Натомість прикінцевий розділ, де наводиться перелік порушень, як правило </w:t>
            </w:r>
            <w:r w:rsidRPr="0084440B">
              <w:rPr>
                <w:rFonts w:ascii="Times New Roman" w:hAnsi="Times New Roman" w:cs="Times New Roman"/>
                <w:color w:val="000000"/>
              </w:rPr>
              <w:lastRenderedPageBreak/>
              <w:t xml:space="preserve">повністю цитує норму із нормативного документу. При цьому дуже часто сама норма стосується цілого переліку обов’язків ліцензіата (наприклад: - повідомляти про умови договору, - надавати інформацію про ціни, - публікувати, і </w:t>
            </w:r>
            <w:proofErr w:type="spellStart"/>
            <w:r w:rsidRPr="0084440B">
              <w:rPr>
                <w:rFonts w:ascii="Times New Roman" w:hAnsi="Times New Roman" w:cs="Times New Roman"/>
                <w:color w:val="000000"/>
              </w:rPr>
              <w:t>т.д</w:t>
            </w:r>
            <w:proofErr w:type="spellEnd"/>
            <w:r w:rsidRPr="0084440B">
              <w:rPr>
                <w:rFonts w:ascii="Times New Roman" w:hAnsi="Times New Roman" w:cs="Times New Roman"/>
                <w:color w:val="000000"/>
              </w:rPr>
              <w:t>). В такому разу громадськість не розуміє самої суті порушення, а відповідно не може орієнтуватися в ступені тяжкості порушення.</w:t>
            </w:r>
          </w:p>
          <w:p w14:paraId="56B8974A" w14:textId="77777777" w:rsidR="007E70F7" w:rsidRPr="0084440B" w:rsidRDefault="007E70F7" w:rsidP="007E70F7">
            <w:pPr>
              <w:spacing w:after="0"/>
              <w:ind w:firstLine="240"/>
              <w:jc w:val="both"/>
              <w:rPr>
                <w:rFonts w:ascii="Times New Roman" w:hAnsi="Times New Roman" w:cs="Times New Roman"/>
              </w:rPr>
            </w:pPr>
          </w:p>
          <w:p w14:paraId="0A59CD8F" w14:textId="77777777" w:rsidR="007E70F7" w:rsidRPr="0084440B" w:rsidRDefault="007E70F7" w:rsidP="007E70F7">
            <w:pPr>
              <w:spacing w:after="0"/>
              <w:ind w:firstLine="240"/>
              <w:jc w:val="both"/>
              <w:rPr>
                <w:rFonts w:ascii="Times New Roman" w:hAnsi="Times New Roman" w:cs="Times New Roman"/>
              </w:rPr>
            </w:pPr>
          </w:p>
          <w:p w14:paraId="69ED719C" w14:textId="77777777" w:rsidR="007E70F7" w:rsidRPr="0084440B" w:rsidRDefault="007E70F7" w:rsidP="007E70F7">
            <w:pPr>
              <w:spacing w:after="0"/>
              <w:ind w:firstLine="240"/>
              <w:jc w:val="both"/>
              <w:rPr>
                <w:rFonts w:ascii="Times New Roman" w:hAnsi="Times New Roman" w:cs="Times New Roman"/>
              </w:rPr>
            </w:pPr>
          </w:p>
          <w:p w14:paraId="23E632EE" w14:textId="77777777" w:rsidR="007E70F7" w:rsidRPr="0084440B" w:rsidRDefault="007E70F7" w:rsidP="007E70F7">
            <w:pPr>
              <w:spacing w:after="0"/>
              <w:ind w:firstLine="240"/>
              <w:jc w:val="both"/>
              <w:rPr>
                <w:rFonts w:ascii="Times New Roman" w:hAnsi="Times New Roman" w:cs="Times New Roman"/>
              </w:rPr>
            </w:pPr>
          </w:p>
          <w:p w14:paraId="1DEC692F" w14:textId="77777777" w:rsidR="007E70F7" w:rsidRPr="0084440B" w:rsidRDefault="007E70F7" w:rsidP="007E70F7">
            <w:pPr>
              <w:spacing w:after="0"/>
              <w:ind w:firstLine="240"/>
              <w:jc w:val="both"/>
              <w:rPr>
                <w:rFonts w:ascii="Times New Roman" w:hAnsi="Times New Roman" w:cs="Times New Roman"/>
              </w:rPr>
            </w:pPr>
          </w:p>
          <w:p w14:paraId="41BEC633" w14:textId="77777777" w:rsidR="007E70F7" w:rsidRPr="0084440B" w:rsidRDefault="007E70F7" w:rsidP="007E70F7">
            <w:pPr>
              <w:spacing w:after="0"/>
              <w:ind w:firstLine="240"/>
              <w:jc w:val="both"/>
              <w:rPr>
                <w:rFonts w:ascii="Times New Roman" w:hAnsi="Times New Roman" w:cs="Times New Roman"/>
              </w:rPr>
            </w:pPr>
          </w:p>
          <w:p w14:paraId="2F2C4D52" w14:textId="77777777" w:rsidR="007E70F7" w:rsidRPr="0084440B" w:rsidRDefault="007E70F7" w:rsidP="007E70F7">
            <w:pPr>
              <w:spacing w:after="0"/>
              <w:ind w:firstLine="240"/>
              <w:jc w:val="both"/>
              <w:rPr>
                <w:rFonts w:ascii="Times New Roman" w:hAnsi="Times New Roman" w:cs="Times New Roman"/>
              </w:rPr>
            </w:pPr>
          </w:p>
          <w:p w14:paraId="5C0F4CB7" w14:textId="77777777" w:rsidR="007E70F7" w:rsidRPr="0084440B" w:rsidRDefault="007E70F7" w:rsidP="007E70F7">
            <w:pPr>
              <w:spacing w:after="0"/>
              <w:ind w:firstLine="240"/>
              <w:jc w:val="both"/>
              <w:rPr>
                <w:rFonts w:ascii="Times New Roman" w:hAnsi="Times New Roman" w:cs="Times New Roman"/>
              </w:rPr>
            </w:pPr>
          </w:p>
          <w:p w14:paraId="3E08C9C0" w14:textId="77777777" w:rsidR="007E70F7" w:rsidRPr="0084440B" w:rsidRDefault="007E70F7" w:rsidP="007E70F7">
            <w:pPr>
              <w:spacing w:after="0"/>
              <w:ind w:firstLine="240"/>
              <w:jc w:val="both"/>
              <w:rPr>
                <w:rFonts w:ascii="Times New Roman" w:hAnsi="Times New Roman" w:cs="Times New Roman"/>
              </w:rPr>
            </w:pPr>
          </w:p>
          <w:p w14:paraId="4D4F9BBC" w14:textId="77777777" w:rsidR="007E70F7" w:rsidRPr="0084440B" w:rsidRDefault="007E70F7" w:rsidP="007E70F7">
            <w:pPr>
              <w:spacing w:after="0"/>
              <w:ind w:firstLine="240"/>
              <w:jc w:val="both"/>
              <w:rPr>
                <w:rFonts w:ascii="Times New Roman" w:hAnsi="Times New Roman" w:cs="Times New Roman"/>
              </w:rPr>
            </w:pPr>
          </w:p>
          <w:p w14:paraId="314DC90A" w14:textId="77777777" w:rsidR="007E70F7" w:rsidRPr="0084440B" w:rsidRDefault="007E70F7" w:rsidP="007E70F7">
            <w:pPr>
              <w:spacing w:after="0"/>
              <w:ind w:firstLine="240"/>
              <w:jc w:val="both"/>
              <w:rPr>
                <w:rFonts w:ascii="Times New Roman" w:hAnsi="Times New Roman" w:cs="Times New Roman"/>
              </w:rPr>
            </w:pPr>
          </w:p>
          <w:p w14:paraId="27FB138D" w14:textId="77777777" w:rsidR="007E70F7" w:rsidRPr="0084440B" w:rsidRDefault="007E70F7" w:rsidP="007E70F7">
            <w:pPr>
              <w:spacing w:after="0"/>
              <w:ind w:firstLine="240"/>
              <w:jc w:val="both"/>
              <w:rPr>
                <w:rFonts w:ascii="Times New Roman" w:hAnsi="Times New Roman" w:cs="Times New Roman"/>
              </w:rPr>
            </w:pPr>
          </w:p>
          <w:p w14:paraId="6E6B01A6" w14:textId="77777777" w:rsidR="007E70F7" w:rsidRPr="0084440B" w:rsidRDefault="007E70F7" w:rsidP="007E70F7">
            <w:pPr>
              <w:spacing w:after="0"/>
              <w:ind w:firstLine="240"/>
              <w:jc w:val="both"/>
              <w:rPr>
                <w:rFonts w:ascii="Times New Roman" w:hAnsi="Times New Roman" w:cs="Times New Roman"/>
              </w:rPr>
            </w:pPr>
          </w:p>
          <w:p w14:paraId="0487FC92" w14:textId="77777777" w:rsidR="007E70F7" w:rsidRPr="0084440B" w:rsidRDefault="007E70F7" w:rsidP="007E70F7">
            <w:pPr>
              <w:spacing w:after="0"/>
              <w:ind w:firstLine="240"/>
              <w:jc w:val="both"/>
              <w:rPr>
                <w:rFonts w:ascii="Times New Roman" w:hAnsi="Times New Roman" w:cs="Times New Roman"/>
              </w:rPr>
            </w:pPr>
          </w:p>
          <w:p w14:paraId="11175284" w14:textId="77777777" w:rsidR="007E70F7" w:rsidRPr="0084440B" w:rsidRDefault="007E70F7" w:rsidP="007E70F7">
            <w:pPr>
              <w:spacing w:after="0"/>
              <w:ind w:firstLine="240"/>
              <w:jc w:val="both"/>
              <w:rPr>
                <w:rFonts w:ascii="Times New Roman" w:hAnsi="Times New Roman" w:cs="Times New Roman"/>
              </w:rPr>
            </w:pPr>
          </w:p>
          <w:p w14:paraId="197E1934" w14:textId="77777777" w:rsidR="007E70F7" w:rsidRPr="0084440B" w:rsidRDefault="007E70F7" w:rsidP="007E70F7">
            <w:pPr>
              <w:spacing w:after="0"/>
              <w:ind w:firstLine="240"/>
              <w:jc w:val="both"/>
              <w:rPr>
                <w:rFonts w:ascii="Times New Roman" w:hAnsi="Times New Roman" w:cs="Times New Roman"/>
              </w:rPr>
            </w:pPr>
          </w:p>
          <w:p w14:paraId="4274AF44" w14:textId="77777777" w:rsidR="007E70F7" w:rsidRPr="0084440B" w:rsidRDefault="007E70F7" w:rsidP="007E70F7">
            <w:pPr>
              <w:spacing w:after="0"/>
              <w:ind w:firstLine="240"/>
              <w:jc w:val="both"/>
              <w:rPr>
                <w:rFonts w:ascii="Times New Roman" w:hAnsi="Times New Roman" w:cs="Times New Roman"/>
              </w:rPr>
            </w:pPr>
          </w:p>
          <w:p w14:paraId="4084FDE9" w14:textId="77777777" w:rsidR="007E70F7" w:rsidRPr="0084440B" w:rsidRDefault="007E70F7" w:rsidP="007E70F7">
            <w:pPr>
              <w:spacing w:after="0"/>
              <w:ind w:firstLine="240"/>
              <w:jc w:val="both"/>
              <w:rPr>
                <w:rFonts w:ascii="Times New Roman" w:hAnsi="Times New Roman" w:cs="Times New Roman"/>
              </w:rPr>
            </w:pPr>
          </w:p>
          <w:p w14:paraId="2E1E3033" w14:textId="77777777" w:rsidR="007E70F7" w:rsidRPr="0084440B" w:rsidRDefault="007E70F7" w:rsidP="007E70F7">
            <w:pPr>
              <w:spacing w:after="0"/>
              <w:ind w:firstLine="240"/>
              <w:jc w:val="both"/>
              <w:rPr>
                <w:rFonts w:ascii="Times New Roman" w:hAnsi="Times New Roman" w:cs="Times New Roman"/>
              </w:rPr>
            </w:pPr>
          </w:p>
          <w:p w14:paraId="4BF4175B" w14:textId="77777777" w:rsidR="007E70F7" w:rsidRPr="0084440B" w:rsidRDefault="007E70F7" w:rsidP="007E70F7">
            <w:pPr>
              <w:spacing w:after="0"/>
              <w:ind w:firstLine="240"/>
              <w:jc w:val="both"/>
              <w:rPr>
                <w:rFonts w:ascii="Times New Roman" w:hAnsi="Times New Roman" w:cs="Times New Roman"/>
              </w:rPr>
            </w:pPr>
          </w:p>
          <w:p w14:paraId="60A3FD93" w14:textId="77777777" w:rsidR="007E70F7" w:rsidRPr="0084440B" w:rsidRDefault="007E70F7" w:rsidP="007E70F7">
            <w:pPr>
              <w:spacing w:after="0"/>
              <w:ind w:firstLine="240"/>
              <w:jc w:val="both"/>
              <w:rPr>
                <w:rFonts w:ascii="Times New Roman" w:hAnsi="Times New Roman" w:cs="Times New Roman"/>
              </w:rPr>
            </w:pPr>
          </w:p>
          <w:p w14:paraId="59F77B17" w14:textId="77777777" w:rsidR="007E70F7" w:rsidRPr="0084440B" w:rsidRDefault="007E70F7" w:rsidP="007E70F7">
            <w:pPr>
              <w:spacing w:after="0"/>
              <w:ind w:firstLine="240"/>
              <w:jc w:val="both"/>
              <w:rPr>
                <w:rFonts w:ascii="Times New Roman" w:hAnsi="Times New Roman" w:cs="Times New Roman"/>
              </w:rPr>
            </w:pPr>
          </w:p>
          <w:p w14:paraId="7BC223AD" w14:textId="77777777" w:rsidR="007E70F7" w:rsidRPr="0084440B" w:rsidRDefault="007E70F7" w:rsidP="007E70F7">
            <w:pPr>
              <w:spacing w:after="0"/>
              <w:ind w:firstLine="240"/>
              <w:jc w:val="both"/>
              <w:rPr>
                <w:rFonts w:ascii="Times New Roman" w:hAnsi="Times New Roman" w:cs="Times New Roman"/>
              </w:rPr>
            </w:pPr>
          </w:p>
          <w:p w14:paraId="585DFE3B" w14:textId="77777777" w:rsidR="007E70F7" w:rsidRPr="0084440B" w:rsidRDefault="007E70F7" w:rsidP="007E70F7">
            <w:pPr>
              <w:spacing w:after="0"/>
              <w:ind w:firstLine="240"/>
              <w:jc w:val="both"/>
              <w:rPr>
                <w:rFonts w:ascii="Times New Roman" w:hAnsi="Times New Roman" w:cs="Times New Roman"/>
              </w:rPr>
            </w:pPr>
          </w:p>
          <w:p w14:paraId="75A78689" w14:textId="77777777" w:rsidR="007E70F7" w:rsidRPr="0084440B" w:rsidRDefault="007E70F7" w:rsidP="007E70F7">
            <w:pPr>
              <w:spacing w:after="0"/>
              <w:ind w:firstLine="240"/>
              <w:jc w:val="both"/>
              <w:rPr>
                <w:rFonts w:ascii="Times New Roman" w:hAnsi="Times New Roman" w:cs="Times New Roman"/>
              </w:rPr>
            </w:pPr>
          </w:p>
          <w:p w14:paraId="75B2E7BA" w14:textId="77777777" w:rsidR="007E70F7" w:rsidRPr="0084440B" w:rsidRDefault="007E70F7" w:rsidP="007E70F7">
            <w:pPr>
              <w:spacing w:after="0"/>
              <w:ind w:firstLine="240"/>
              <w:jc w:val="both"/>
              <w:rPr>
                <w:rFonts w:ascii="Times New Roman" w:hAnsi="Times New Roman" w:cs="Times New Roman"/>
              </w:rPr>
            </w:pPr>
          </w:p>
          <w:p w14:paraId="5D9C283B" w14:textId="77777777" w:rsidR="007E70F7" w:rsidRPr="0084440B" w:rsidRDefault="007E70F7" w:rsidP="007E70F7">
            <w:pPr>
              <w:spacing w:after="0"/>
              <w:ind w:firstLine="240"/>
              <w:jc w:val="both"/>
              <w:rPr>
                <w:rFonts w:ascii="Times New Roman" w:hAnsi="Times New Roman" w:cs="Times New Roman"/>
              </w:rPr>
            </w:pPr>
          </w:p>
          <w:p w14:paraId="4B3F85A7" w14:textId="77777777" w:rsidR="007E70F7" w:rsidRPr="0084440B" w:rsidRDefault="007E70F7" w:rsidP="007E70F7">
            <w:pPr>
              <w:spacing w:after="0"/>
              <w:ind w:firstLine="240"/>
              <w:jc w:val="both"/>
              <w:rPr>
                <w:rFonts w:ascii="Times New Roman" w:hAnsi="Times New Roman" w:cs="Times New Roman"/>
              </w:rPr>
            </w:pPr>
          </w:p>
          <w:p w14:paraId="4DCB4789" w14:textId="77777777" w:rsidR="007E70F7" w:rsidRPr="0084440B" w:rsidRDefault="007E70F7" w:rsidP="007E70F7">
            <w:pPr>
              <w:spacing w:after="0"/>
              <w:ind w:firstLine="240"/>
              <w:jc w:val="both"/>
              <w:rPr>
                <w:rFonts w:ascii="Times New Roman" w:hAnsi="Times New Roman" w:cs="Times New Roman"/>
              </w:rPr>
            </w:pPr>
          </w:p>
          <w:p w14:paraId="0A293FF0" w14:textId="77777777" w:rsidR="007E70F7" w:rsidRPr="0084440B" w:rsidRDefault="007E70F7" w:rsidP="007E70F7">
            <w:pPr>
              <w:spacing w:after="0"/>
              <w:ind w:firstLine="240"/>
              <w:jc w:val="both"/>
              <w:rPr>
                <w:rFonts w:ascii="Times New Roman" w:hAnsi="Times New Roman" w:cs="Times New Roman"/>
              </w:rPr>
            </w:pPr>
          </w:p>
          <w:p w14:paraId="21A55F13" w14:textId="77777777" w:rsidR="007E70F7" w:rsidRPr="0084440B" w:rsidRDefault="007E70F7" w:rsidP="007E70F7">
            <w:pPr>
              <w:spacing w:after="0"/>
              <w:ind w:firstLine="240"/>
              <w:jc w:val="both"/>
              <w:rPr>
                <w:rFonts w:ascii="Times New Roman" w:hAnsi="Times New Roman" w:cs="Times New Roman"/>
              </w:rPr>
            </w:pPr>
          </w:p>
          <w:p w14:paraId="22304627" w14:textId="77777777" w:rsidR="007E70F7" w:rsidRPr="0084440B" w:rsidRDefault="007E70F7" w:rsidP="007E70F7">
            <w:pPr>
              <w:spacing w:after="0"/>
              <w:ind w:firstLine="240"/>
              <w:jc w:val="both"/>
              <w:rPr>
                <w:rFonts w:ascii="Times New Roman" w:hAnsi="Times New Roman" w:cs="Times New Roman"/>
              </w:rPr>
            </w:pPr>
          </w:p>
          <w:p w14:paraId="6A381CA9" w14:textId="77777777" w:rsidR="007E70F7" w:rsidRPr="0084440B" w:rsidRDefault="007E70F7" w:rsidP="007E70F7">
            <w:pPr>
              <w:spacing w:after="0"/>
              <w:ind w:firstLine="240"/>
              <w:jc w:val="both"/>
              <w:rPr>
                <w:rFonts w:ascii="Times New Roman" w:hAnsi="Times New Roman" w:cs="Times New Roman"/>
              </w:rPr>
            </w:pPr>
          </w:p>
          <w:p w14:paraId="5A141C31" w14:textId="77777777" w:rsidR="007E70F7" w:rsidRPr="0084440B" w:rsidRDefault="007E70F7" w:rsidP="007E70F7">
            <w:pPr>
              <w:spacing w:after="0"/>
              <w:ind w:firstLine="240"/>
              <w:jc w:val="both"/>
              <w:rPr>
                <w:rFonts w:ascii="Times New Roman" w:hAnsi="Times New Roman" w:cs="Times New Roman"/>
              </w:rPr>
            </w:pPr>
          </w:p>
          <w:p w14:paraId="67DDE6BF" w14:textId="77777777" w:rsidR="007E70F7" w:rsidRPr="0084440B" w:rsidRDefault="007E70F7" w:rsidP="007E70F7">
            <w:pPr>
              <w:spacing w:after="0"/>
              <w:ind w:firstLine="240"/>
              <w:jc w:val="both"/>
              <w:rPr>
                <w:rFonts w:ascii="Times New Roman" w:hAnsi="Times New Roman" w:cs="Times New Roman"/>
              </w:rPr>
            </w:pPr>
          </w:p>
          <w:p w14:paraId="1F7F5B91" w14:textId="77777777" w:rsidR="007E70F7" w:rsidRPr="0084440B" w:rsidRDefault="007E70F7" w:rsidP="007E70F7">
            <w:pPr>
              <w:spacing w:after="0"/>
              <w:ind w:firstLine="240"/>
              <w:jc w:val="both"/>
              <w:rPr>
                <w:rFonts w:ascii="Times New Roman" w:hAnsi="Times New Roman" w:cs="Times New Roman"/>
              </w:rPr>
            </w:pPr>
          </w:p>
          <w:p w14:paraId="3ADC3E68" w14:textId="77777777" w:rsidR="007E70F7" w:rsidRPr="0084440B" w:rsidRDefault="007E70F7" w:rsidP="007E70F7">
            <w:pPr>
              <w:spacing w:after="0"/>
              <w:ind w:firstLine="240"/>
              <w:jc w:val="both"/>
              <w:rPr>
                <w:rFonts w:ascii="Times New Roman" w:hAnsi="Times New Roman" w:cs="Times New Roman"/>
              </w:rPr>
            </w:pPr>
          </w:p>
          <w:p w14:paraId="3FBCA566" w14:textId="77777777" w:rsidR="007E70F7" w:rsidRPr="0084440B" w:rsidRDefault="007E70F7" w:rsidP="007E70F7">
            <w:pPr>
              <w:spacing w:after="0"/>
              <w:ind w:firstLine="240"/>
              <w:jc w:val="both"/>
              <w:rPr>
                <w:rFonts w:ascii="Times New Roman" w:hAnsi="Times New Roman" w:cs="Times New Roman"/>
              </w:rPr>
            </w:pPr>
          </w:p>
          <w:p w14:paraId="0E1FC155" w14:textId="77777777" w:rsidR="007E70F7" w:rsidRPr="0084440B" w:rsidRDefault="007E70F7" w:rsidP="007E70F7">
            <w:pPr>
              <w:spacing w:after="0"/>
              <w:ind w:firstLine="240"/>
              <w:jc w:val="both"/>
              <w:rPr>
                <w:rFonts w:ascii="Times New Roman" w:hAnsi="Times New Roman" w:cs="Times New Roman"/>
              </w:rPr>
            </w:pPr>
          </w:p>
          <w:p w14:paraId="40CE3475" w14:textId="77777777" w:rsidR="007E70F7" w:rsidRPr="0084440B" w:rsidRDefault="007E70F7" w:rsidP="007E70F7">
            <w:pPr>
              <w:spacing w:after="0"/>
              <w:ind w:firstLine="240"/>
              <w:jc w:val="both"/>
              <w:rPr>
                <w:rFonts w:ascii="Times New Roman" w:hAnsi="Times New Roman" w:cs="Times New Roman"/>
              </w:rPr>
            </w:pPr>
          </w:p>
          <w:p w14:paraId="5F8D8B93" w14:textId="77777777" w:rsidR="007E70F7" w:rsidRPr="0084440B" w:rsidRDefault="007E70F7" w:rsidP="007E70F7">
            <w:pPr>
              <w:spacing w:after="0"/>
              <w:ind w:firstLine="240"/>
              <w:jc w:val="both"/>
              <w:rPr>
                <w:rFonts w:ascii="Times New Roman" w:hAnsi="Times New Roman" w:cs="Times New Roman"/>
              </w:rPr>
            </w:pPr>
          </w:p>
          <w:p w14:paraId="6002AF85" w14:textId="77777777" w:rsidR="007E70F7" w:rsidRPr="0084440B" w:rsidRDefault="007E70F7" w:rsidP="007E70F7">
            <w:pPr>
              <w:spacing w:after="0"/>
              <w:ind w:firstLine="240"/>
              <w:jc w:val="both"/>
              <w:rPr>
                <w:rFonts w:ascii="Times New Roman" w:hAnsi="Times New Roman" w:cs="Times New Roman"/>
              </w:rPr>
            </w:pPr>
          </w:p>
          <w:p w14:paraId="44A040AF" w14:textId="77777777" w:rsidR="007E70F7" w:rsidRPr="0084440B" w:rsidRDefault="007E70F7" w:rsidP="007E70F7">
            <w:pPr>
              <w:spacing w:after="0"/>
              <w:ind w:firstLine="240"/>
              <w:jc w:val="both"/>
              <w:rPr>
                <w:rFonts w:ascii="Times New Roman" w:hAnsi="Times New Roman" w:cs="Times New Roman"/>
              </w:rPr>
            </w:pPr>
          </w:p>
          <w:p w14:paraId="341C333C" w14:textId="77777777" w:rsidR="007E70F7" w:rsidRPr="0084440B" w:rsidRDefault="007E70F7" w:rsidP="007E70F7">
            <w:pPr>
              <w:spacing w:after="0"/>
              <w:ind w:firstLine="240"/>
              <w:jc w:val="both"/>
              <w:rPr>
                <w:rFonts w:ascii="Times New Roman" w:hAnsi="Times New Roman" w:cs="Times New Roman"/>
              </w:rPr>
            </w:pPr>
          </w:p>
          <w:p w14:paraId="789B66F4" w14:textId="77777777" w:rsidR="007E70F7" w:rsidRPr="0084440B" w:rsidRDefault="007E70F7" w:rsidP="007E70F7">
            <w:pPr>
              <w:spacing w:after="0"/>
              <w:ind w:firstLine="240"/>
              <w:jc w:val="both"/>
              <w:rPr>
                <w:rFonts w:ascii="Times New Roman" w:hAnsi="Times New Roman" w:cs="Times New Roman"/>
              </w:rPr>
            </w:pPr>
          </w:p>
          <w:p w14:paraId="5C30699D" w14:textId="77777777" w:rsidR="007E70F7" w:rsidRPr="0084440B" w:rsidRDefault="007E70F7" w:rsidP="007E70F7">
            <w:pPr>
              <w:spacing w:after="0"/>
              <w:ind w:firstLine="240"/>
              <w:jc w:val="both"/>
              <w:rPr>
                <w:rFonts w:ascii="Times New Roman" w:hAnsi="Times New Roman" w:cs="Times New Roman"/>
              </w:rPr>
            </w:pPr>
          </w:p>
          <w:p w14:paraId="55D0612A" w14:textId="77777777" w:rsidR="007E70F7" w:rsidRPr="0084440B" w:rsidRDefault="007E70F7" w:rsidP="007E70F7">
            <w:pPr>
              <w:spacing w:after="0"/>
              <w:ind w:firstLine="240"/>
              <w:jc w:val="both"/>
              <w:rPr>
                <w:rFonts w:ascii="Times New Roman" w:hAnsi="Times New Roman" w:cs="Times New Roman"/>
              </w:rPr>
            </w:pPr>
          </w:p>
          <w:p w14:paraId="617C9694" w14:textId="77777777" w:rsidR="007E70F7" w:rsidRPr="0084440B" w:rsidRDefault="007E70F7" w:rsidP="007E70F7">
            <w:pPr>
              <w:spacing w:after="0"/>
              <w:ind w:firstLine="240"/>
              <w:jc w:val="both"/>
              <w:rPr>
                <w:rFonts w:ascii="Times New Roman" w:hAnsi="Times New Roman" w:cs="Times New Roman"/>
              </w:rPr>
            </w:pPr>
          </w:p>
          <w:p w14:paraId="321F78E0" w14:textId="77777777" w:rsidR="007E70F7" w:rsidRPr="0084440B" w:rsidRDefault="007E70F7" w:rsidP="007E70F7">
            <w:pPr>
              <w:spacing w:after="0"/>
              <w:ind w:firstLine="240"/>
              <w:jc w:val="both"/>
              <w:rPr>
                <w:rFonts w:ascii="Times New Roman" w:hAnsi="Times New Roman" w:cs="Times New Roman"/>
              </w:rPr>
            </w:pPr>
          </w:p>
          <w:p w14:paraId="7D7482E6" w14:textId="77777777" w:rsidR="007E70F7" w:rsidRPr="0084440B" w:rsidRDefault="007E70F7" w:rsidP="007E70F7">
            <w:pPr>
              <w:spacing w:after="0"/>
              <w:ind w:firstLine="240"/>
              <w:jc w:val="both"/>
              <w:rPr>
                <w:rFonts w:ascii="Times New Roman" w:hAnsi="Times New Roman" w:cs="Times New Roman"/>
              </w:rPr>
            </w:pPr>
          </w:p>
          <w:p w14:paraId="08CE3981" w14:textId="4C941D30" w:rsidR="007E70F7" w:rsidRPr="0084440B" w:rsidRDefault="007E70F7" w:rsidP="007E70F7">
            <w:pPr>
              <w:spacing w:after="0"/>
              <w:ind w:firstLine="240"/>
              <w:jc w:val="both"/>
              <w:rPr>
                <w:rFonts w:ascii="Times New Roman" w:hAnsi="Times New Roman" w:cs="Times New Roman"/>
              </w:rPr>
            </w:pPr>
          </w:p>
          <w:p w14:paraId="69308E48" w14:textId="77777777" w:rsidR="00F27AAF" w:rsidRPr="0084440B" w:rsidRDefault="00F27AAF" w:rsidP="007E70F7">
            <w:pPr>
              <w:spacing w:after="0"/>
              <w:ind w:firstLine="240"/>
              <w:jc w:val="both"/>
              <w:rPr>
                <w:rFonts w:ascii="Times New Roman" w:hAnsi="Times New Roman" w:cs="Times New Roman"/>
              </w:rPr>
            </w:pPr>
          </w:p>
          <w:p w14:paraId="632F0E75" w14:textId="17CA6DE6" w:rsidR="007E70F7" w:rsidRPr="0084440B" w:rsidRDefault="007E70F7" w:rsidP="007E70F7">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6831812C" w14:textId="77777777" w:rsidR="007E70F7" w:rsidRPr="0084440B" w:rsidRDefault="007E70F7" w:rsidP="007E70F7">
            <w:pPr>
              <w:spacing w:after="0"/>
              <w:ind w:firstLine="240"/>
              <w:jc w:val="both"/>
              <w:rPr>
                <w:rFonts w:ascii="Times New Roman" w:hAnsi="Times New Roman" w:cs="Times New Roman"/>
              </w:rPr>
            </w:pPr>
          </w:p>
          <w:p w14:paraId="08EBC324" w14:textId="4D9C9684" w:rsidR="007E70F7" w:rsidRPr="0084440B" w:rsidRDefault="007E70F7" w:rsidP="00742AC2">
            <w:pPr>
              <w:spacing w:after="0"/>
              <w:jc w:val="both"/>
              <w:rPr>
                <w:rFonts w:ascii="Times New Roman" w:hAnsi="Times New Roman" w:cs="Times New Roman"/>
              </w:rPr>
            </w:pPr>
            <w:r w:rsidRPr="0084440B">
              <w:rPr>
                <w:rFonts w:ascii="Times New Roman" w:hAnsi="Times New Roman" w:cs="Times New Roman"/>
              </w:rPr>
              <w:t xml:space="preserve">Пропонується залишити в діючій редакції, враховуючи, що при наданні поясненні до </w:t>
            </w:r>
            <w:proofErr w:type="spellStart"/>
            <w:r w:rsidRPr="0084440B">
              <w:rPr>
                <w:rFonts w:ascii="Times New Roman" w:hAnsi="Times New Roman" w:cs="Times New Roman"/>
              </w:rPr>
              <w:t>акта</w:t>
            </w:r>
            <w:proofErr w:type="spellEnd"/>
            <w:r w:rsidRPr="0084440B">
              <w:rPr>
                <w:rFonts w:ascii="Times New Roman" w:hAnsi="Times New Roman" w:cs="Times New Roman"/>
              </w:rPr>
              <w:t xml:space="preserve"> Ліцензіат також може надавати інформацію та/або дані , що мають конфіденційний характер та/або становлять комерційну таємницю.</w:t>
            </w:r>
          </w:p>
          <w:p w14:paraId="0BE20E33" w14:textId="77777777" w:rsidR="00742AC2" w:rsidRPr="0084440B" w:rsidRDefault="00742AC2" w:rsidP="00A03306">
            <w:pPr>
              <w:spacing w:after="0"/>
              <w:ind w:firstLine="240"/>
              <w:jc w:val="both"/>
              <w:rPr>
                <w:rFonts w:ascii="Times New Roman" w:hAnsi="Times New Roman" w:cs="Times New Roman"/>
                <w:i/>
              </w:rPr>
            </w:pPr>
          </w:p>
          <w:p w14:paraId="438A15AF" w14:textId="7F94D5FC" w:rsidR="00A03306" w:rsidRPr="0084440B" w:rsidRDefault="00A03306" w:rsidP="00A03306">
            <w:pPr>
              <w:spacing w:after="0"/>
              <w:ind w:firstLine="240"/>
              <w:jc w:val="both"/>
              <w:rPr>
                <w:rFonts w:ascii="Times New Roman" w:hAnsi="Times New Roman" w:cs="Times New Roman"/>
                <w:bCs/>
                <w:i/>
                <w:color w:val="000000"/>
              </w:rPr>
            </w:pPr>
            <w:r w:rsidRPr="0084440B">
              <w:rPr>
                <w:rFonts w:ascii="Times New Roman" w:hAnsi="Times New Roman" w:cs="Times New Roman"/>
                <w:i/>
              </w:rPr>
              <w:t>ГС «ПЕАУ»</w:t>
            </w:r>
          </w:p>
          <w:p w14:paraId="0B472604" w14:textId="77777777" w:rsidR="00A03306" w:rsidRPr="0084440B" w:rsidRDefault="00A03306" w:rsidP="00742AC2">
            <w:pPr>
              <w:spacing w:after="0"/>
              <w:jc w:val="both"/>
              <w:rPr>
                <w:rFonts w:ascii="Times New Roman" w:hAnsi="Times New Roman" w:cs="Times New Roman"/>
              </w:rPr>
            </w:pPr>
          </w:p>
          <w:p w14:paraId="48899C80" w14:textId="6245C50C" w:rsidR="00A03306" w:rsidRPr="0084440B" w:rsidRDefault="00A03306" w:rsidP="007E70F7">
            <w:pPr>
              <w:jc w:val="both"/>
              <w:rPr>
                <w:rFonts w:ascii="Times New Roman" w:hAnsi="Times New Roman" w:cs="Times New Roman"/>
              </w:rPr>
            </w:pPr>
            <w:r w:rsidRPr="0084440B">
              <w:rPr>
                <w:rFonts w:ascii="Times New Roman" w:hAnsi="Times New Roman" w:cs="Times New Roman"/>
              </w:rPr>
              <w:t xml:space="preserve">Пропонується залишити чинну редакцію, оскільки пояснення і </w:t>
            </w:r>
            <w:proofErr w:type="spellStart"/>
            <w:r w:rsidRPr="0084440B">
              <w:rPr>
                <w:rFonts w:ascii="Times New Roman" w:hAnsi="Times New Roman" w:cs="Times New Roman"/>
              </w:rPr>
              <w:t>обгрунтування</w:t>
            </w:r>
            <w:proofErr w:type="spellEnd"/>
            <w:r w:rsidRPr="0084440B">
              <w:rPr>
                <w:rFonts w:ascii="Times New Roman" w:hAnsi="Times New Roman" w:cs="Times New Roman"/>
              </w:rPr>
              <w:t xml:space="preserve"> до </w:t>
            </w:r>
            <w:proofErr w:type="spellStart"/>
            <w:r w:rsidRPr="0084440B">
              <w:rPr>
                <w:rFonts w:ascii="Times New Roman" w:hAnsi="Times New Roman" w:cs="Times New Roman"/>
              </w:rPr>
              <w:t>акта</w:t>
            </w:r>
            <w:proofErr w:type="spellEnd"/>
            <w:r w:rsidRPr="0084440B">
              <w:rPr>
                <w:rFonts w:ascii="Times New Roman" w:hAnsi="Times New Roman" w:cs="Times New Roman"/>
              </w:rPr>
              <w:t xml:space="preserve"> перевірки можуть містити конфіденційну інформацію, яку не можна передбачити під час перевірки.</w:t>
            </w:r>
          </w:p>
          <w:p w14:paraId="70796B2A" w14:textId="1B3AC336" w:rsidR="007E70F7" w:rsidRPr="0084440B" w:rsidRDefault="00A03306" w:rsidP="007E70F7">
            <w:pPr>
              <w:spacing w:after="0"/>
              <w:ind w:firstLine="240"/>
              <w:jc w:val="both"/>
              <w:rPr>
                <w:rFonts w:ascii="Times New Roman" w:hAnsi="Times New Roman" w:cs="Times New Roman"/>
              </w:rPr>
            </w:pPr>
            <w:r w:rsidRPr="0084440B">
              <w:rPr>
                <w:rFonts w:ascii="Times New Roman" w:hAnsi="Times New Roman" w:cs="Times New Roman"/>
              </w:rPr>
              <w:t xml:space="preserve">Пропонується залишити чинну редакцію, оскільки пояснення і </w:t>
            </w:r>
            <w:proofErr w:type="spellStart"/>
            <w:r w:rsidRPr="0084440B">
              <w:rPr>
                <w:rFonts w:ascii="Times New Roman" w:hAnsi="Times New Roman" w:cs="Times New Roman"/>
              </w:rPr>
              <w:t>обгрунтування</w:t>
            </w:r>
            <w:proofErr w:type="spellEnd"/>
            <w:r w:rsidRPr="0084440B">
              <w:rPr>
                <w:rFonts w:ascii="Times New Roman" w:hAnsi="Times New Roman" w:cs="Times New Roman"/>
              </w:rPr>
              <w:t xml:space="preserve"> до </w:t>
            </w:r>
            <w:proofErr w:type="spellStart"/>
            <w:r w:rsidRPr="0084440B">
              <w:rPr>
                <w:rFonts w:ascii="Times New Roman" w:hAnsi="Times New Roman" w:cs="Times New Roman"/>
              </w:rPr>
              <w:t>акта</w:t>
            </w:r>
            <w:proofErr w:type="spellEnd"/>
            <w:r w:rsidRPr="0084440B">
              <w:rPr>
                <w:rFonts w:ascii="Times New Roman" w:hAnsi="Times New Roman" w:cs="Times New Roman"/>
              </w:rPr>
              <w:t xml:space="preserve"> перевірки можуть містити конфіденційну інформацію, яку не можна передбачити під час перевірки.</w:t>
            </w:r>
          </w:p>
          <w:p w14:paraId="134F6861" w14:textId="77777777" w:rsidR="007E70F7" w:rsidRPr="0084440B" w:rsidRDefault="007E70F7" w:rsidP="007E70F7">
            <w:pPr>
              <w:spacing w:after="0"/>
              <w:ind w:firstLine="240"/>
              <w:jc w:val="both"/>
              <w:rPr>
                <w:rFonts w:ascii="Times New Roman" w:hAnsi="Times New Roman" w:cs="Times New Roman"/>
              </w:rPr>
            </w:pPr>
          </w:p>
          <w:p w14:paraId="29933F3D" w14:textId="7A47727F" w:rsidR="00CF2CF6" w:rsidRPr="0084440B" w:rsidRDefault="00CF2CF6" w:rsidP="00742AC2">
            <w:pPr>
              <w:pStyle w:val="a3"/>
              <w:spacing w:before="0" w:beforeAutospacing="0" w:after="0" w:afterAutospacing="0"/>
              <w:jc w:val="both"/>
              <w:rPr>
                <w:rFonts w:cs="Times New Roman"/>
                <w:i/>
                <w:sz w:val="22"/>
                <w:szCs w:val="22"/>
              </w:rPr>
            </w:pPr>
            <w:r w:rsidRPr="0084440B">
              <w:rPr>
                <w:rFonts w:cs="Times New Roman"/>
                <w:i/>
                <w:sz w:val="22"/>
                <w:szCs w:val="22"/>
              </w:rPr>
              <w:t>АТ «УКРТРАНСГАЗ»</w:t>
            </w:r>
          </w:p>
          <w:p w14:paraId="22006647" w14:textId="77777777" w:rsidR="00742AC2" w:rsidRPr="0084440B" w:rsidRDefault="00742AC2" w:rsidP="00742AC2">
            <w:pPr>
              <w:pStyle w:val="a3"/>
              <w:spacing w:before="0" w:beforeAutospacing="0" w:after="0" w:afterAutospacing="0"/>
              <w:jc w:val="both"/>
              <w:rPr>
                <w:rFonts w:cs="Times New Roman"/>
                <w:i/>
                <w:sz w:val="22"/>
                <w:szCs w:val="22"/>
              </w:rPr>
            </w:pPr>
          </w:p>
          <w:p w14:paraId="7BE97A6C" w14:textId="77777777" w:rsidR="00CF2CF6" w:rsidRPr="0084440B" w:rsidRDefault="00CF2CF6" w:rsidP="00CF2CF6">
            <w:pPr>
              <w:spacing w:after="0"/>
              <w:ind w:firstLine="357"/>
              <w:jc w:val="both"/>
              <w:rPr>
                <w:rFonts w:ascii="Times New Roman" w:eastAsia="SimSun" w:hAnsi="Times New Roman" w:cs="Times New Roman"/>
                <w:lang w:eastAsia="uk-UA"/>
              </w:rPr>
            </w:pPr>
            <w:r w:rsidRPr="0084440B">
              <w:rPr>
                <w:rFonts w:ascii="Times New Roman" w:eastAsia="SimSun" w:hAnsi="Times New Roman" w:cs="Times New Roman"/>
                <w:lang w:eastAsia="uk-UA"/>
              </w:rPr>
              <w:t xml:space="preserve">Згідно положень пункту 7.2 Порядку контролю, в останній день перевірки два примірники </w:t>
            </w:r>
            <w:proofErr w:type="spellStart"/>
            <w:r w:rsidRPr="0084440B">
              <w:rPr>
                <w:rFonts w:ascii="Times New Roman" w:eastAsia="SimSun" w:hAnsi="Times New Roman" w:cs="Times New Roman"/>
                <w:lang w:eastAsia="uk-UA"/>
              </w:rPr>
              <w:t>акта</w:t>
            </w:r>
            <w:proofErr w:type="spellEnd"/>
            <w:r w:rsidRPr="0084440B">
              <w:rPr>
                <w:rFonts w:ascii="Times New Roman" w:eastAsia="SimSun" w:hAnsi="Times New Roman" w:cs="Times New Roman"/>
                <w:lang w:eastAsia="uk-UA"/>
              </w:rPr>
              <w:t xml:space="preserve"> перевірки підписуються головою та членами комісії з перевірки. </w:t>
            </w:r>
          </w:p>
          <w:p w14:paraId="470A73E0" w14:textId="77777777" w:rsidR="00CF2CF6" w:rsidRPr="0084440B" w:rsidRDefault="00CF2CF6" w:rsidP="00CF2CF6">
            <w:pPr>
              <w:spacing w:after="0"/>
              <w:ind w:firstLine="357"/>
              <w:jc w:val="both"/>
              <w:rPr>
                <w:rFonts w:ascii="Times New Roman" w:eastAsia="SimSun" w:hAnsi="Times New Roman" w:cs="Times New Roman"/>
                <w:lang w:eastAsia="uk-UA"/>
              </w:rPr>
            </w:pPr>
            <w:r w:rsidRPr="0084440B">
              <w:rPr>
                <w:rFonts w:ascii="Times New Roman" w:eastAsia="SimSun" w:hAnsi="Times New Roman" w:cs="Times New Roman"/>
                <w:lang w:eastAsia="uk-UA"/>
              </w:rPr>
              <w:t>Таким чином, ліцензіат може ознайомитись зі змістом акту перевірки не раніше ніж в останній день її проведення, що позбавляє його можливості заздалегідь оцінити зміст акту та виявити відомості, що мають конфіденційний характер та/або становлять комерційну таємницю.</w:t>
            </w:r>
          </w:p>
          <w:p w14:paraId="12323638" w14:textId="770C2EEA" w:rsidR="007E70F7" w:rsidRPr="0084440B" w:rsidRDefault="00CF2CF6" w:rsidP="00CF2CF6">
            <w:pPr>
              <w:spacing w:after="0"/>
              <w:ind w:firstLine="240"/>
              <w:jc w:val="both"/>
              <w:rPr>
                <w:rFonts w:ascii="Times New Roman" w:hAnsi="Times New Roman" w:cs="Times New Roman"/>
              </w:rPr>
            </w:pPr>
            <w:r w:rsidRPr="0084440B">
              <w:rPr>
                <w:rFonts w:ascii="Times New Roman" w:eastAsia="SimSun" w:hAnsi="Times New Roman" w:cs="Times New Roman"/>
                <w:lang w:eastAsia="uk-UA"/>
              </w:rPr>
              <w:t xml:space="preserve">У зв’язку з вищенаведеним пропонуємо залишити чинну </w:t>
            </w:r>
            <w:r w:rsidRPr="0084440B">
              <w:rPr>
                <w:rFonts w:ascii="Times New Roman" w:eastAsia="SimSun" w:hAnsi="Times New Roman" w:cs="Times New Roman"/>
                <w:lang w:eastAsia="uk-UA"/>
              </w:rPr>
              <w:lastRenderedPageBreak/>
              <w:t>редакцію пункту 7.1. Порядку контролю.</w:t>
            </w:r>
          </w:p>
        </w:tc>
        <w:tc>
          <w:tcPr>
            <w:tcW w:w="1145" w:type="pct"/>
            <w:shd w:val="clear" w:color="auto" w:fill="auto"/>
          </w:tcPr>
          <w:p w14:paraId="70F74593" w14:textId="77777777" w:rsidR="00F27AAF" w:rsidRPr="0084440B" w:rsidRDefault="00F27AAF" w:rsidP="00C52958">
            <w:pPr>
              <w:pStyle w:val="a6"/>
              <w:ind w:left="0"/>
              <w:jc w:val="both"/>
              <w:rPr>
                <w:rFonts w:ascii="Times New Roman" w:hAnsi="Times New Roman" w:cs="Times New Roman"/>
                <w:b/>
                <w:lang w:val="uk-UA"/>
              </w:rPr>
            </w:pPr>
          </w:p>
          <w:p w14:paraId="65625F9A" w14:textId="77777777" w:rsidR="00F27AAF" w:rsidRPr="0084440B" w:rsidRDefault="00F27AAF" w:rsidP="00C52958">
            <w:pPr>
              <w:pStyle w:val="a6"/>
              <w:ind w:left="0"/>
              <w:jc w:val="both"/>
              <w:rPr>
                <w:rFonts w:ascii="Times New Roman" w:hAnsi="Times New Roman" w:cs="Times New Roman"/>
                <w:b/>
                <w:lang w:val="uk-UA"/>
              </w:rPr>
            </w:pPr>
          </w:p>
          <w:p w14:paraId="6B2C9981" w14:textId="77777777" w:rsidR="00F27AAF" w:rsidRPr="0084440B" w:rsidRDefault="00F27AAF" w:rsidP="00C52958">
            <w:pPr>
              <w:pStyle w:val="a6"/>
              <w:ind w:left="0"/>
              <w:jc w:val="both"/>
              <w:rPr>
                <w:rFonts w:ascii="Times New Roman" w:hAnsi="Times New Roman" w:cs="Times New Roman"/>
                <w:b/>
                <w:lang w:val="uk-UA"/>
              </w:rPr>
            </w:pPr>
          </w:p>
          <w:p w14:paraId="792C64F6" w14:textId="77777777" w:rsidR="00F27AAF" w:rsidRPr="0084440B" w:rsidRDefault="00F27AAF" w:rsidP="00C52958">
            <w:pPr>
              <w:pStyle w:val="a6"/>
              <w:ind w:left="0"/>
              <w:jc w:val="both"/>
              <w:rPr>
                <w:rFonts w:ascii="Times New Roman" w:hAnsi="Times New Roman" w:cs="Times New Roman"/>
                <w:b/>
                <w:lang w:val="uk-UA"/>
              </w:rPr>
            </w:pPr>
          </w:p>
          <w:p w14:paraId="67B12BE3" w14:textId="77777777" w:rsidR="00F27AAF" w:rsidRPr="0084440B" w:rsidRDefault="00F27AAF" w:rsidP="00C52958">
            <w:pPr>
              <w:pStyle w:val="a6"/>
              <w:ind w:left="0"/>
              <w:jc w:val="both"/>
              <w:rPr>
                <w:rFonts w:ascii="Times New Roman" w:hAnsi="Times New Roman" w:cs="Times New Roman"/>
                <w:b/>
                <w:lang w:val="uk-UA"/>
              </w:rPr>
            </w:pPr>
          </w:p>
          <w:p w14:paraId="3DE3F460" w14:textId="77777777" w:rsidR="00F27AAF" w:rsidRPr="0084440B" w:rsidRDefault="00F27AAF" w:rsidP="00C52958">
            <w:pPr>
              <w:pStyle w:val="a6"/>
              <w:ind w:left="0"/>
              <w:jc w:val="both"/>
              <w:rPr>
                <w:rFonts w:ascii="Times New Roman" w:hAnsi="Times New Roman" w:cs="Times New Roman"/>
                <w:b/>
                <w:lang w:val="uk-UA"/>
              </w:rPr>
            </w:pPr>
          </w:p>
          <w:p w14:paraId="6F2A719B" w14:textId="77777777" w:rsidR="00F27AAF" w:rsidRPr="0084440B" w:rsidRDefault="00F27AAF" w:rsidP="00C52958">
            <w:pPr>
              <w:pStyle w:val="a6"/>
              <w:ind w:left="0"/>
              <w:jc w:val="both"/>
              <w:rPr>
                <w:rFonts w:ascii="Times New Roman" w:hAnsi="Times New Roman" w:cs="Times New Roman"/>
                <w:b/>
                <w:lang w:val="uk-UA"/>
              </w:rPr>
            </w:pPr>
          </w:p>
          <w:p w14:paraId="422CDACA" w14:textId="77777777" w:rsidR="00F27AAF" w:rsidRPr="0084440B" w:rsidRDefault="00F27AAF" w:rsidP="00C52958">
            <w:pPr>
              <w:pStyle w:val="a6"/>
              <w:ind w:left="0"/>
              <w:jc w:val="both"/>
              <w:rPr>
                <w:rFonts w:ascii="Times New Roman" w:hAnsi="Times New Roman" w:cs="Times New Roman"/>
                <w:b/>
                <w:lang w:val="uk-UA"/>
              </w:rPr>
            </w:pPr>
          </w:p>
          <w:p w14:paraId="17607672" w14:textId="77777777" w:rsidR="00F27AAF" w:rsidRPr="0084440B" w:rsidRDefault="00F27AAF" w:rsidP="00C52958">
            <w:pPr>
              <w:pStyle w:val="a6"/>
              <w:ind w:left="0"/>
              <w:jc w:val="both"/>
              <w:rPr>
                <w:rFonts w:ascii="Times New Roman" w:hAnsi="Times New Roman" w:cs="Times New Roman"/>
                <w:b/>
                <w:lang w:val="uk-UA"/>
              </w:rPr>
            </w:pPr>
          </w:p>
          <w:p w14:paraId="7B9CB53B" w14:textId="77777777" w:rsidR="00F27AAF" w:rsidRPr="0084440B" w:rsidRDefault="00F27AAF" w:rsidP="00C52958">
            <w:pPr>
              <w:pStyle w:val="a6"/>
              <w:ind w:left="0"/>
              <w:jc w:val="both"/>
              <w:rPr>
                <w:rFonts w:ascii="Times New Roman" w:hAnsi="Times New Roman" w:cs="Times New Roman"/>
                <w:b/>
                <w:lang w:val="uk-UA"/>
              </w:rPr>
            </w:pPr>
          </w:p>
          <w:p w14:paraId="7A1C9D5F" w14:textId="77777777" w:rsidR="00F27AAF" w:rsidRPr="0084440B" w:rsidRDefault="00F27AAF" w:rsidP="00C52958">
            <w:pPr>
              <w:pStyle w:val="a6"/>
              <w:ind w:left="0"/>
              <w:jc w:val="both"/>
              <w:rPr>
                <w:rFonts w:ascii="Times New Roman" w:hAnsi="Times New Roman" w:cs="Times New Roman"/>
                <w:b/>
                <w:lang w:val="uk-UA"/>
              </w:rPr>
            </w:pPr>
          </w:p>
          <w:p w14:paraId="201F08C8" w14:textId="77777777" w:rsidR="00F27AAF" w:rsidRPr="0084440B" w:rsidRDefault="00F27AAF" w:rsidP="00C52958">
            <w:pPr>
              <w:pStyle w:val="a6"/>
              <w:ind w:left="0"/>
              <w:jc w:val="both"/>
              <w:rPr>
                <w:rFonts w:ascii="Times New Roman" w:hAnsi="Times New Roman" w:cs="Times New Roman"/>
                <w:b/>
                <w:lang w:val="uk-UA"/>
              </w:rPr>
            </w:pPr>
          </w:p>
          <w:p w14:paraId="6B53AC02" w14:textId="77777777" w:rsidR="00F27AAF" w:rsidRPr="0084440B" w:rsidRDefault="00F27AAF" w:rsidP="00C52958">
            <w:pPr>
              <w:pStyle w:val="a6"/>
              <w:ind w:left="0"/>
              <w:jc w:val="both"/>
              <w:rPr>
                <w:rFonts w:ascii="Times New Roman" w:hAnsi="Times New Roman" w:cs="Times New Roman"/>
                <w:b/>
                <w:lang w:val="uk-UA"/>
              </w:rPr>
            </w:pPr>
          </w:p>
          <w:p w14:paraId="45771597" w14:textId="77777777" w:rsidR="00F27AAF" w:rsidRPr="0084440B" w:rsidRDefault="00F27AAF" w:rsidP="00C52958">
            <w:pPr>
              <w:pStyle w:val="a6"/>
              <w:ind w:left="0"/>
              <w:jc w:val="both"/>
              <w:rPr>
                <w:rFonts w:ascii="Times New Roman" w:hAnsi="Times New Roman" w:cs="Times New Roman"/>
                <w:b/>
                <w:lang w:val="uk-UA"/>
              </w:rPr>
            </w:pPr>
          </w:p>
          <w:p w14:paraId="5DF8CCE0" w14:textId="77777777" w:rsidR="00F27AAF" w:rsidRPr="0084440B" w:rsidRDefault="00F27AAF" w:rsidP="00C52958">
            <w:pPr>
              <w:pStyle w:val="a6"/>
              <w:ind w:left="0"/>
              <w:jc w:val="both"/>
              <w:rPr>
                <w:rFonts w:ascii="Times New Roman" w:hAnsi="Times New Roman" w:cs="Times New Roman"/>
                <w:b/>
                <w:lang w:val="uk-UA"/>
              </w:rPr>
            </w:pPr>
          </w:p>
          <w:p w14:paraId="436C7E17" w14:textId="04842E81" w:rsidR="00C52958" w:rsidRPr="0084440B" w:rsidRDefault="00C52958" w:rsidP="00C52958">
            <w:pPr>
              <w:pStyle w:val="a6"/>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74C6D26F" w14:textId="77777777" w:rsidR="00126415" w:rsidRPr="0084440B" w:rsidRDefault="00F27AAF" w:rsidP="00126415">
            <w:pPr>
              <w:pStyle w:val="a6"/>
              <w:ind w:left="0"/>
              <w:jc w:val="both"/>
              <w:rPr>
                <w:rFonts w:ascii="Times New Roman" w:hAnsi="Times New Roman" w:cs="Times New Roman"/>
                <w:lang w:val="uk-UA"/>
              </w:rPr>
            </w:pPr>
            <w:r w:rsidRPr="0084440B">
              <w:rPr>
                <w:rFonts w:ascii="Times New Roman" w:hAnsi="Times New Roman" w:cs="Times New Roman"/>
                <w:lang w:val="uk-UA"/>
              </w:rPr>
              <w:t>Цитування вимог законодавства, що порушені, є загальної практикою та їх довільне тлумачення, скорочення не допускається, оскільки такі дії можуть бути оскаржені ліцензіатом</w:t>
            </w:r>
          </w:p>
          <w:p w14:paraId="7ED14E58" w14:textId="77777777" w:rsidR="00742AC2" w:rsidRPr="0084440B" w:rsidRDefault="00742AC2" w:rsidP="00126415">
            <w:pPr>
              <w:pStyle w:val="a6"/>
              <w:ind w:left="0"/>
              <w:jc w:val="both"/>
              <w:rPr>
                <w:rFonts w:ascii="Times New Roman" w:hAnsi="Times New Roman" w:cs="Times New Roman"/>
                <w:lang w:val="uk-UA"/>
              </w:rPr>
            </w:pPr>
          </w:p>
          <w:p w14:paraId="23102762" w14:textId="77777777" w:rsidR="00742AC2" w:rsidRPr="0084440B" w:rsidRDefault="00742AC2" w:rsidP="00126415">
            <w:pPr>
              <w:pStyle w:val="a6"/>
              <w:ind w:left="0"/>
              <w:jc w:val="both"/>
              <w:rPr>
                <w:rFonts w:ascii="Times New Roman" w:hAnsi="Times New Roman" w:cs="Times New Roman"/>
                <w:lang w:val="uk-UA"/>
              </w:rPr>
            </w:pPr>
          </w:p>
          <w:p w14:paraId="1641D7FF" w14:textId="77777777" w:rsidR="00742AC2" w:rsidRPr="0084440B" w:rsidRDefault="00742AC2" w:rsidP="00126415">
            <w:pPr>
              <w:pStyle w:val="a6"/>
              <w:ind w:left="0"/>
              <w:jc w:val="both"/>
              <w:rPr>
                <w:rFonts w:ascii="Times New Roman" w:hAnsi="Times New Roman" w:cs="Times New Roman"/>
                <w:lang w:val="uk-UA"/>
              </w:rPr>
            </w:pPr>
          </w:p>
          <w:p w14:paraId="09B05B99" w14:textId="77777777" w:rsidR="00742AC2" w:rsidRPr="0084440B" w:rsidRDefault="00742AC2" w:rsidP="00126415">
            <w:pPr>
              <w:pStyle w:val="a6"/>
              <w:ind w:left="0"/>
              <w:jc w:val="both"/>
              <w:rPr>
                <w:rFonts w:ascii="Times New Roman" w:hAnsi="Times New Roman" w:cs="Times New Roman"/>
                <w:lang w:val="uk-UA"/>
              </w:rPr>
            </w:pPr>
          </w:p>
          <w:p w14:paraId="7658EC6D" w14:textId="77777777" w:rsidR="00742AC2" w:rsidRPr="0084440B" w:rsidRDefault="00742AC2" w:rsidP="00126415">
            <w:pPr>
              <w:pStyle w:val="a6"/>
              <w:ind w:left="0"/>
              <w:jc w:val="both"/>
              <w:rPr>
                <w:rFonts w:ascii="Times New Roman" w:hAnsi="Times New Roman" w:cs="Times New Roman"/>
                <w:lang w:val="uk-UA"/>
              </w:rPr>
            </w:pPr>
          </w:p>
          <w:p w14:paraId="74598468" w14:textId="77777777" w:rsidR="00742AC2" w:rsidRPr="0084440B" w:rsidRDefault="00742AC2" w:rsidP="00126415">
            <w:pPr>
              <w:pStyle w:val="a6"/>
              <w:ind w:left="0"/>
              <w:jc w:val="both"/>
              <w:rPr>
                <w:rFonts w:ascii="Times New Roman" w:hAnsi="Times New Roman" w:cs="Times New Roman"/>
                <w:lang w:val="uk-UA"/>
              </w:rPr>
            </w:pPr>
          </w:p>
          <w:p w14:paraId="202A31D1" w14:textId="77777777" w:rsidR="00742AC2" w:rsidRPr="0084440B" w:rsidRDefault="00742AC2" w:rsidP="00126415">
            <w:pPr>
              <w:pStyle w:val="a6"/>
              <w:ind w:left="0"/>
              <w:jc w:val="both"/>
              <w:rPr>
                <w:rFonts w:ascii="Times New Roman" w:hAnsi="Times New Roman" w:cs="Times New Roman"/>
                <w:lang w:val="uk-UA"/>
              </w:rPr>
            </w:pPr>
          </w:p>
          <w:p w14:paraId="792E2AB3" w14:textId="77777777" w:rsidR="00742AC2" w:rsidRPr="0084440B" w:rsidRDefault="00742AC2" w:rsidP="00126415">
            <w:pPr>
              <w:pStyle w:val="a6"/>
              <w:ind w:left="0"/>
              <w:jc w:val="both"/>
              <w:rPr>
                <w:rFonts w:ascii="Times New Roman" w:hAnsi="Times New Roman" w:cs="Times New Roman"/>
                <w:lang w:val="uk-UA"/>
              </w:rPr>
            </w:pPr>
          </w:p>
          <w:p w14:paraId="7034C038" w14:textId="77777777" w:rsidR="00742AC2" w:rsidRPr="0084440B" w:rsidRDefault="00742AC2" w:rsidP="00126415">
            <w:pPr>
              <w:pStyle w:val="a6"/>
              <w:ind w:left="0"/>
              <w:jc w:val="both"/>
              <w:rPr>
                <w:rFonts w:ascii="Times New Roman" w:hAnsi="Times New Roman" w:cs="Times New Roman"/>
                <w:lang w:val="uk-UA"/>
              </w:rPr>
            </w:pPr>
          </w:p>
          <w:p w14:paraId="663B0B06" w14:textId="77777777" w:rsidR="00742AC2" w:rsidRPr="0084440B" w:rsidRDefault="00742AC2" w:rsidP="00126415">
            <w:pPr>
              <w:pStyle w:val="a6"/>
              <w:ind w:left="0"/>
              <w:jc w:val="both"/>
              <w:rPr>
                <w:rFonts w:ascii="Times New Roman" w:hAnsi="Times New Roman" w:cs="Times New Roman"/>
                <w:lang w:val="uk-UA"/>
              </w:rPr>
            </w:pPr>
          </w:p>
          <w:p w14:paraId="0C59F9B9" w14:textId="77777777" w:rsidR="00742AC2" w:rsidRPr="0084440B" w:rsidRDefault="00742AC2" w:rsidP="00126415">
            <w:pPr>
              <w:pStyle w:val="a6"/>
              <w:ind w:left="0"/>
              <w:jc w:val="both"/>
              <w:rPr>
                <w:rFonts w:ascii="Times New Roman" w:hAnsi="Times New Roman" w:cs="Times New Roman"/>
                <w:lang w:val="uk-UA"/>
              </w:rPr>
            </w:pPr>
          </w:p>
          <w:p w14:paraId="5DEACFAA" w14:textId="77777777" w:rsidR="00742AC2" w:rsidRPr="0084440B" w:rsidRDefault="00742AC2" w:rsidP="00126415">
            <w:pPr>
              <w:pStyle w:val="a6"/>
              <w:ind w:left="0"/>
              <w:jc w:val="both"/>
              <w:rPr>
                <w:rFonts w:ascii="Times New Roman" w:hAnsi="Times New Roman" w:cs="Times New Roman"/>
                <w:lang w:val="uk-UA"/>
              </w:rPr>
            </w:pPr>
          </w:p>
          <w:p w14:paraId="31916D41" w14:textId="77777777" w:rsidR="00742AC2" w:rsidRPr="0084440B" w:rsidRDefault="00742AC2" w:rsidP="00126415">
            <w:pPr>
              <w:pStyle w:val="a6"/>
              <w:ind w:left="0"/>
              <w:jc w:val="both"/>
              <w:rPr>
                <w:rFonts w:ascii="Times New Roman" w:hAnsi="Times New Roman" w:cs="Times New Roman"/>
                <w:lang w:val="uk-UA"/>
              </w:rPr>
            </w:pPr>
          </w:p>
          <w:p w14:paraId="68536496" w14:textId="77777777" w:rsidR="00742AC2" w:rsidRPr="0084440B" w:rsidRDefault="00742AC2" w:rsidP="00126415">
            <w:pPr>
              <w:pStyle w:val="a6"/>
              <w:ind w:left="0"/>
              <w:jc w:val="both"/>
              <w:rPr>
                <w:rFonts w:ascii="Times New Roman" w:hAnsi="Times New Roman" w:cs="Times New Roman"/>
                <w:lang w:val="uk-UA"/>
              </w:rPr>
            </w:pPr>
          </w:p>
          <w:p w14:paraId="4F57ECA6" w14:textId="77777777" w:rsidR="00742AC2" w:rsidRPr="0084440B" w:rsidRDefault="00742AC2" w:rsidP="00126415">
            <w:pPr>
              <w:pStyle w:val="a6"/>
              <w:ind w:left="0"/>
              <w:jc w:val="both"/>
              <w:rPr>
                <w:rFonts w:ascii="Times New Roman" w:hAnsi="Times New Roman" w:cs="Times New Roman"/>
                <w:lang w:val="uk-UA"/>
              </w:rPr>
            </w:pPr>
          </w:p>
          <w:p w14:paraId="5BB56EF5" w14:textId="77777777" w:rsidR="00742AC2" w:rsidRPr="0084440B" w:rsidRDefault="00742AC2" w:rsidP="00126415">
            <w:pPr>
              <w:pStyle w:val="a6"/>
              <w:ind w:left="0"/>
              <w:jc w:val="both"/>
              <w:rPr>
                <w:rFonts w:ascii="Times New Roman" w:hAnsi="Times New Roman" w:cs="Times New Roman"/>
                <w:lang w:val="uk-UA"/>
              </w:rPr>
            </w:pPr>
          </w:p>
          <w:p w14:paraId="5C96E562" w14:textId="77777777" w:rsidR="00742AC2" w:rsidRPr="0084440B" w:rsidRDefault="00742AC2" w:rsidP="00126415">
            <w:pPr>
              <w:pStyle w:val="a6"/>
              <w:ind w:left="0"/>
              <w:jc w:val="both"/>
              <w:rPr>
                <w:rFonts w:ascii="Times New Roman" w:hAnsi="Times New Roman" w:cs="Times New Roman"/>
                <w:lang w:val="uk-UA"/>
              </w:rPr>
            </w:pPr>
          </w:p>
          <w:p w14:paraId="7F051276" w14:textId="77777777" w:rsidR="00742AC2" w:rsidRPr="0084440B" w:rsidRDefault="00742AC2" w:rsidP="00126415">
            <w:pPr>
              <w:pStyle w:val="a6"/>
              <w:ind w:left="0"/>
              <w:jc w:val="both"/>
              <w:rPr>
                <w:rFonts w:ascii="Times New Roman" w:hAnsi="Times New Roman" w:cs="Times New Roman"/>
                <w:lang w:val="uk-UA"/>
              </w:rPr>
            </w:pPr>
          </w:p>
          <w:p w14:paraId="6926C849" w14:textId="77777777" w:rsidR="00742AC2" w:rsidRPr="0084440B" w:rsidRDefault="00742AC2" w:rsidP="00126415">
            <w:pPr>
              <w:pStyle w:val="a6"/>
              <w:ind w:left="0"/>
              <w:jc w:val="both"/>
              <w:rPr>
                <w:rFonts w:ascii="Times New Roman" w:hAnsi="Times New Roman" w:cs="Times New Roman"/>
                <w:lang w:val="uk-UA"/>
              </w:rPr>
            </w:pPr>
          </w:p>
          <w:p w14:paraId="677686C9" w14:textId="77777777" w:rsidR="00742AC2" w:rsidRPr="0084440B" w:rsidRDefault="00742AC2" w:rsidP="00126415">
            <w:pPr>
              <w:pStyle w:val="a6"/>
              <w:ind w:left="0"/>
              <w:jc w:val="both"/>
              <w:rPr>
                <w:rFonts w:ascii="Times New Roman" w:hAnsi="Times New Roman" w:cs="Times New Roman"/>
                <w:lang w:val="uk-UA"/>
              </w:rPr>
            </w:pPr>
          </w:p>
          <w:p w14:paraId="120FD22A" w14:textId="77777777" w:rsidR="00742AC2" w:rsidRPr="0084440B" w:rsidRDefault="00742AC2" w:rsidP="00126415">
            <w:pPr>
              <w:pStyle w:val="a6"/>
              <w:ind w:left="0"/>
              <w:jc w:val="both"/>
              <w:rPr>
                <w:rFonts w:ascii="Times New Roman" w:hAnsi="Times New Roman" w:cs="Times New Roman"/>
                <w:lang w:val="uk-UA"/>
              </w:rPr>
            </w:pPr>
          </w:p>
          <w:p w14:paraId="4FF6866A" w14:textId="77777777" w:rsidR="00742AC2" w:rsidRPr="0084440B" w:rsidRDefault="00742AC2" w:rsidP="00126415">
            <w:pPr>
              <w:pStyle w:val="a6"/>
              <w:ind w:left="0"/>
              <w:jc w:val="both"/>
              <w:rPr>
                <w:rFonts w:ascii="Times New Roman" w:hAnsi="Times New Roman" w:cs="Times New Roman"/>
                <w:lang w:val="uk-UA"/>
              </w:rPr>
            </w:pPr>
          </w:p>
          <w:p w14:paraId="7AA7F8BE" w14:textId="77777777" w:rsidR="00742AC2" w:rsidRPr="0084440B" w:rsidRDefault="00742AC2" w:rsidP="00126415">
            <w:pPr>
              <w:pStyle w:val="a6"/>
              <w:ind w:left="0"/>
              <w:jc w:val="both"/>
              <w:rPr>
                <w:rFonts w:ascii="Times New Roman" w:hAnsi="Times New Roman" w:cs="Times New Roman"/>
                <w:lang w:val="uk-UA"/>
              </w:rPr>
            </w:pPr>
          </w:p>
          <w:p w14:paraId="7A6F204B" w14:textId="77777777" w:rsidR="00742AC2" w:rsidRPr="0084440B" w:rsidRDefault="00742AC2" w:rsidP="00126415">
            <w:pPr>
              <w:pStyle w:val="a6"/>
              <w:ind w:left="0"/>
              <w:jc w:val="both"/>
              <w:rPr>
                <w:rFonts w:ascii="Times New Roman" w:hAnsi="Times New Roman" w:cs="Times New Roman"/>
                <w:lang w:val="uk-UA"/>
              </w:rPr>
            </w:pPr>
          </w:p>
          <w:p w14:paraId="1975641C" w14:textId="77777777" w:rsidR="00742AC2" w:rsidRPr="0084440B" w:rsidRDefault="00742AC2" w:rsidP="00126415">
            <w:pPr>
              <w:pStyle w:val="a6"/>
              <w:ind w:left="0"/>
              <w:jc w:val="both"/>
              <w:rPr>
                <w:rFonts w:ascii="Times New Roman" w:hAnsi="Times New Roman" w:cs="Times New Roman"/>
                <w:lang w:val="uk-UA"/>
              </w:rPr>
            </w:pPr>
          </w:p>
          <w:p w14:paraId="363807A0" w14:textId="77777777" w:rsidR="00742AC2" w:rsidRPr="0084440B" w:rsidRDefault="00742AC2" w:rsidP="00126415">
            <w:pPr>
              <w:pStyle w:val="a6"/>
              <w:ind w:left="0"/>
              <w:jc w:val="both"/>
              <w:rPr>
                <w:rFonts w:ascii="Times New Roman" w:hAnsi="Times New Roman" w:cs="Times New Roman"/>
                <w:lang w:val="uk-UA"/>
              </w:rPr>
            </w:pPr>
          </w:p>
          <w:p w14:paraId="14527AD5" w14:textId="77777777" w:rsidR="00742AC2" w:rsidRPr="0084440B" w:rsidRDefault="00742AC2" w:rsidP="00126415">
            <w:pPr>
              <w:pStyle w:val="a6"/>
              <w:ind w:left="0"/>
              <w:jc w:val="both"/>
              <w:rPr>
                <w:rFonts w:ascii="Times New Roman" w:hAnsi="Times New Roman" w:cs="Times New Roman"/>
                <w:lang w:val="uk-UA"/>
              </w:rPr>
            </w:pPr>
          </w:p>
          <w:p w14:paraId="7931ED26" w14:textId="77777777" w:rsidR="00742AC2" w:rsidRPr="0084440B" w:rsidRDefault="00742AC2" w:rsidP="00126415">
            <w:pPr>
              <w:pStyle w:val="a6"/>
              <w:ind w:left="0"/>
              <w:jc w:val="both"/>
              <w:rPr>
                <w:rFonts w:ascii="Times New Roman" w:hAnsi="Times New Roman" w:cs="Times New Roman"/>
                <w:lang w:val="uk-UA"/>
              </w:rPr>
            </w:pPr>
          </w:p>
          <w:p w14:paraId="0E16C169" w14:textId="77777777" w:rsidR="00742AC2" w:rsidRPr="0084440B" w:rsidRDefault="00742AC2" w:rsidP="00126415">
            <w:pPr>
              <w:pStyle w:val="a6"/>
              <w:ind w:left="0"/>
              <w:jc w:val="both"/>
              <w:rPr>
                <w:rFonts w:ascii="Times New Roman" w:hAnsi="Times New Roman" w:cs="Times New Roman"/>
                <w:lang w:val="uk-UA"/>
              </w:rPr>
            </w:pPr>
          </w:p>
          <w:p w14:paraId="0A220C5B" w14:textId="77777777" w:rsidR="00742AC2" w:rsidRPr="0084440B" w:rsidRDefault="00742AC2" w:rsidP="00126415">
            <w:pPr>
              <w:pStyle w:val="a6"/>
              <w:ind w:left="0"/>
              <w:jc w:val="both"/>
              <w:rPr>
                <w:rFonts w:ascii="Times New Roman" w:hAnsi="Times New Roman" w:cs="Times New Roman"/>
                <w:lang w:val="uk-UA"/>
              </w:rPr>
            </w:pPr>
          </w:p>
          <w:p w14:paraId="6ACE43C1" w14:textId="77777777" w:rsidR="00742AC2" w:rsidRPr="0084440B" w:rsidRDefault="00742AC2" w:rsidP="00126415">
            <w:pPr>
              <w:pStyle w:val="a6"/>
              <w:ind w:left="0"/>
              <w:jc w:val="both"/>
              <w:rPr>
                <w:rFonts w:ascii="Times New Roman" w:hAnsi="Times New Roman" w:cs="Times New Roman"/>
                <w:lang w:val="uk-UA"/>
              </w:rPr>
            </w:pPr>
          </w:p>
          <w:p w14:paraId="50DF821A" w14:textId="77777777" w:rsidR="00742AC2" w:rsidRPr="0084440B" w:rsidRDefault="00742AC2" w:rsidP="00126415">
            <w:pPr>
              <w:pStyle w:val="a6"/>
              <w:ind w:left="0"/>
              <w:jc w:val="both"/>
              <w:rPr>
                <w:rFonts w:ascii="Times New Roman" w:hAnsi="Times New Roman" w:cs="Times New Roman"/>
                <w:lang w:val="uk-UA"/>
              </w:rPr>
            </w:pPr>
          </w:p>
          <w:p w14:paraId="6FE6B5B2" w14:textId="77777777" w:rsidR="00742AC2" w:rsidRPr="0084440B" w:rsidRDefault="00742AC2" w:rsidP="00126415">
            <w:pPr>
              <w:pStyle w:val="a6"/>
              <w:ind w:left="0"/>
              <w:jc w:val="both"/>
              <w:rPr>
                <w:rFonts w:ascii="Times New Roman" w:hAnsi="Times New Roman" w:cs="Times New Roman"/>
                <w:lang w:val="uk-UA"/>
              </w:rPr>
            </w:pPr>
          </w:p>
          <w:p w14:paraId="1219468C" w14:textId="77777777" w:rsidR="00742AC2" w:rsidRPr="0084440B" w:rsidRDefault="00742AC2" w:rsidP="00126415">
            <w:pPr>
              <w:pStyle w:val="a6"/>
              <w:ind w:left="0"/>
              <w:jc w:val="both"/>
              <w:rPr>
                <w:rFonts w:ascii="Times New Roman" w:hAnsi="Times New Roman" w:cs="Times New Roman"/>
                <w:lang w:val="uk-UA"/>
              </w:rPr>
            </w:pPr>
          </w:p>
          <w:p w14:paraId="0DDE15DC" w14:textId="77777777" w:rsidR="00742AC2" w:rsidRPr="0084440B" w:rsidRDefault="00742AC2" w:rsidP="00126415">
            <w:pPr>
              <w:pStyle w:val="a6"/>
              <w:ind w:left="0"/>
              <w:jc w:val="both"/>
              <w:rPr>
                <w:rFonts w:ascii="Times New Roman" w:hAnsi="Times New Roman" w:cs="Times New Roman"/>
                <w:lang w:val="uk-UA"/>
              </w:rPr>
            </w:pPr>
          </w:p>
          <w:p w14:paraId="4730E880" w14:textId="77777777" w:rsidR="00742AC2" w:rsidRPr="0084440B" w:rsidRDefault="00742AC2" w:rsidP="00126415">
            <w:pPr>
              <w:pStyle w:val="a6"/>
              <w:ind w:left="0"/>
              <w:jc w:val="both"/>
              <w:rPr>
                <w:rFonts w:ascii="Times New Roman" w:hAnsi="Times New Roman" w:cs="Times New Roman"/>
                <w:lang w:val="uk-UA"/>
              </w:rPr>
            </w:pPr>
          </w:p>
          <w:p w14:paraId="5097DFE5" w14:textId="77777777" w:rsidR="00742AC2" w:rsidRPr="0084440B" w:rsidRDefault="00742AC2" w:rsidP="00126415">
            <w:pPr>
              <w:pStyle w:val="a6"/>
              <w:ind w:left="0"/>
              <w:jc w:val="both"/>
              <w:rPr>
                <w:rFonts w:ascii="Times New Roman" w:hAnsi="Times New Roman" w:cs="Times New Roman"/>
                <w:lang w:val="uk-UA"/>
              </w:rPr>
            </w:pPr>
          </w:p>
          <w:p w14:paraId="46875725" w14:textId="77777777" w:rsidR="00742AC2" w:rsidRPr="0084440B" w:rsidRDefault="00742AC2" w:rsidP="00126415">
            <w:pPr>
              <w:pStyle w:val="a6"/>
              <w:ind w:left="0"/>
              <w:jc w:val="both"/>
              <w:rPr>
                <w:rFonts w:ascii="Times New Roman" w:hAnsi="Times New Roman" w:cs="Times New Roman"/>
                <w:lang w:val="uk-UA"/>
              </w:rPr>
            </w:pPr>
          </w:p>
          <w:p w14:paraId="5DB33950" w14:textId="77777777" w:rsidR="00742AC2" w:rsidRPr="0084440B" w:rsidRDefault="00742AC2" w:rsidP="00126415">
            <w:pPr>
              <w:pStyle w:val="a6"/>
              <w:ind w:left="0"/>
              <w:jc w:val="both"/>
              <w:rPr>
                <w:rFonts w:ascii="Times New Roman" w:hAnsi="Times New Roman" w:cs="Times New Roman"/>
                <w:lang w:val="uk-UA"/>
              </w:rPr>
            </w:pPr>
          </w:p>
          <w:p w14:paraId="0F890EC7" w14:textId="77777777" w:rsidR="00742AC2" w:rsidRPr="0084440B" w:rsidRDefault="00742AC2" w:rsidP="00126415">
            <w:pPr>
              <w:pStyle w:val="a6"/>
              <w:ind w:left="0"/>
              <w:jc w:val="both"/>
              <w:rPr>
                <w:rFonts w:ascii="Times New Roman" w:hAnsi="Times New Roman" w:cs="Times New Roman"/>
                <w:lang w:val="uk-UA"/>
              </w:rPr>
            </w:pPr>
          </w:p>
          <w:p w14:paraId="208880FF" w14:textId="77777777" w:rsidR="00742AC2" w:rsidRPr="0084440B" w:rsidRDefault="00742AC2" w:rsidP="00126415">
            <w:pPr>
              <w:pStyle w:val="a6"/>
              <w:ind w:left="0"/>
              <w:jc w:val="both"/>
              <w:rPr>
                <w:rFonts w:ascii="Times New Roman" w:hAnsi="Times New Roman" w:cs="Times New Roman"/>
                <w:lang w:val="uk-UA"/>
              </w:rPr>
            </w:pPr>
          </w:p>
          <w:p w14:paraId="5D4368D8" w14:textId="77777777" w:rsidR="00742AC2" w:rsidRPr="0084440B" w:rsidRDefault="00742AC2" w:rsidP="00126415">
            <w:pPr>
              <w:pStyle w:val="a6"/>
              <w:ind w:left="0"/>
              <w:jc w:val="both"/>
              <w:rPr>
                <w:rFonts w:ascii="Times New Roman" w:hAnsi="Times New Roman" w:cs="Times New Roman"/>
                <w:lang w:val="uk-UA"/>
              </w:rPr>
            </w:pPr>
          </w:p>
          <w:p w14:paraId="47AA1B70" w14:textId="77777777" w:rsidR="00742AC2" w:rsidRPr="0084440B" w:rsidRDefault="00742AC2" w:rsidP="00126415">
            <w:pPr>
              <w:pStyle w:val="a6"/>
              <w:ind w:left="0"/>
              <w:jc w:val="both"/>
              <w:rPr>
                <w:rFonts w:ascii="Times New Roman" w:hAnsi="Times New Roman" w:cs="Times New Roman"/>
                <w:lang w:val="uk-UA"/>
              </w:rPr>
            </w:pPr>
          </w:p>
          <w:p w14:paraId="5BDF0929" w14:textId="77777777" w:rsidR="00742AC2" w:rsidRPr="0084440B" w:rsidRDefault="00742AC2" w:rsidP="00126415">
            <w:pPr>
              <w:pStyle w:val="a6"/>
              <w:ind w:left="0"/>
              <w:jc w:val="both"/>
              <w:rPr>
                <w:rFonts w:ascii="Times New Roman" w:hAnsi="Times New Roman" w:cs="Times New Roman"/>
                <w:lang w:val="uk-UA"/>
              </w:rPr>
            </w:pPr>
          </w:p>
          <w:p w14:paraId="46E50531" w14:textId="77777777" w:rsidR="00742AC2" w:rsidRPr="0084440B" w:rsidRDefault="00742AC2" w:rsidP="00126415">
            <w:pPr>
              <w:pStyle w:val="a6"/>
              <w:ind w:left="0"/>
              <w:jc w:val="both"/>
              <w:rPr>
                <w:rFonts w:ascii="Times New Roman" w:hAnsi="Times New Roman" w:cs="Times New Roman"/>
                <w:lang w:val="uk-UA"/>
              </w:rPr>
            </w:pPr>
          </w:p>
          <w:p w14:paraId="6996A702" w14:textId="77777777" w:rsidR="00742AC2" w:rsidRPr="0084440B" w:rsidRDefault="00742AC2" w:rsidP="00126415">
            <w:pPr>
              <w:pStyle w:val="a6"/>
              <w:ind w:left="0"/>
              <w:jc w:val="both"/>
              <w:rPr>
                <w:rFonts w:ascii="Times New Roman" w:hAnsi="Times New Roman" w:cs="Times New Roman"/>
                <w:lang w:val="uk-UA"/>
              </w:rPr>
            </w:pPr>
          </w:p>
          <w:p w14:paraId="1E9F9CA4" w14:textId="77777777" w:rsidR="00742AC2" w:rsidRPr="0084440B" w:rsidRDefault="00742AC2" w:rsidP="00126415">
            <w:pPr>
              <w:pStyle w:val="a6"/>
              <w:ind w:left="0"/>
              <w:jc w:val="both"/>
              <w:rPr>
                <w:rFonts w:ascii="Times New Roman" w:hAnsi="Times New Roman" w:cs="Times New Roman"/>
                <w:lang w:val="uk-UA"/>
              </w:rPr>
            </w:pPr>
          </w:p>
          <w:p w14:paraId="46702872" w14:textId="77777777" w:rsidR="00742AC2" w:rsidRPr="0084440B" w:rsidRDefault="00742AC2" w:rsidP="00126415">
            <w:pPr>
              <w:pStyle w:val="a6"/>
              <w:ind w:left="0"/>
              <w:jc w:val="both"/>
              <w:rPr>
                <w:rFonts w:ascii="Times New Roman" w:hAnsi="Times New Roman" w:cs="Times New Roman"/>
                <w:lang w:val="uk-UA"/>
              </w:rPr>
            </w:pPr>
          </w:p>
          <w:p w14:paraId="5B833936" w14:textId="77777777" w:rsidR="00742AC2" w:rsidRPr="0084440B" w:rsidRDefault="00742AC2" w:rsidP="00126415">
            <w:pPr>
              <w:pStyle w:val="a6"/>
              <w:ind w:left="0"/>
              <w:jc w:val="both"/>
              <w:rPr>
                <w:rFonts w:ascii="Times New Roman" w:hAnsi="Times New Roman" w:cs="Times New Roman"/>
                <w:lang w:val="uk-UA"/>
              </w:rPr>
            </w:pPr>
          </w:p>
          <w:p w14:paraId="5442B2A2" w14:textId="77777777" w:rsidR="00742AC2" w:rsidRPr="0084440B" w:rsidRDefault="00742AC2" w:rsidP="00126415">
            <w:pPr>
              <w:pStyle w:val="a6"/>
              <w:ind w:left="0"/>
              <w:jc w:val="both"/>
              <w:rPr>
                <w:rFonts w:ascii="Times New Roman" w:hAnsi="Times New Roman" w:cs="Times New Roman"/>
                <w:lang w:val="uk-UA"/>
              </w:rPr>
            </w:pPr>
          </w:p>
          <w:p w14:paraId="312297D5" w14:textId="77777777" w:rsidR="00742AC2" w:rsidRPr="0084440B" w:rsidRDefault="00742AC2" w:rsidP="00126415">
            <w:pPr>
              <w:pStyle w:val="a6"/>
              <w:ind w:left="0"/>
              <w:jc w:val="both"/>
              <w:rPr>
                <w:rFonts w:ascii="Times New Roman" w:hAnsi="Times New Roman" w:cs="Times New Roman"/>
                <w:lang w:val="uk-UA"/>
              </w:rPr>
            </w:pPr>
          </w:p>
          <w:p w14:paraId="64182E96" w14:textId="77777777" w:rsidR="00742AC2" w:rsidRPr="0084440B" w:rsidRDefault="00742AC2" w:rsidP="00126415">
            <w:pPr>
              <w:pStyle w:val="a6"/>
              <w:ind w:left="0"/>
              <w:jc w:val="both"/>
              <w:rPr>
                <w:rFonts w:ascii="Times New Roman" w:hAnsi="Times New Roman" w:cs="Times New Roman"/>
                <w:lang w:val="uk-UA"/>
              </w:rPr>
            </w:pPr>
          </w:p>
          <w:p w14:paraId="7AA3962A" w14:textId="77777777" w:rsidR="00742AC2" w:rsidRPr="0084440B" w:rsidRDefault="00742AC2" w:rsidP="00126415">
            <w:pPr>
              <w:pStyle w:val="a6"/>
              <w:ind w:left="0"/>
              <w:jc w:val="both"/>
              <w:rPr>
                <w:rFonts w:ascii="Times New Roman" w:hAnsi="Times New Roman" w:cs="Times New Roman"/>
                <w:lang w:val="uk-UA"/>
              </w:rPr>
            </w:pPr>
          </w:p>
          <w:p w14:paraId="48DEC0B3" w14:textId="77777777" w:rsidR="00742AC2" w:rsidRPr="0084440B" w:rsidRDefault="00742AC2" w:rsidP="00126415">
            <w:pPr>
              <w:pStyle w:val="a6"/>
              <w:ind w:left="0"/>
              <w:jc w:val="both"/>
              <w:rPr>
                <w:rFonts w:ascii="Times New Roman" w:hAnsi="Times New Roman" w:cs="Times New Roman"/>
                <w:lang w:val="uk-UA"/>
              </w:rPr>
            </w:pPr>
          </w:p>
          <w:p w14:paraId="47488C5F" w14:textId="77777777" w:rsidR="00742AC2" w:rsidRPr="0084440B" w:rsidRDefault="00742AC2" w:rsidP="00126415">
            <w:pPr>
              <w:pStyle w:val="a6"/>
              <w:ind w:left="0"/>
              <w:jc w:val="both"/>
              <w:rPr>
                <w:rFonts w:ascii="Times New Roman" w:hAnsi="Times New Roman" w:cs="Times New Roman"/>
                <w:lang w:val="uk-UA"/>
              </w:rPr>
            </w:pPr>
          </w:p>
          <w:p w14:paraId="74CC3543" w14:textId="77777777" w:rsidR="00742AC2" w:rsidRPr="0084440B" w:rsidRDefault="00742AC2" w:rsidP="00126415">
            <w:pPr>
              <w:pStyle w:val="a6"/>
              <w:ind w:left="0"/>
              <w:jc w:val="both"/>
              <w:rPr>
                <w:rFonts w:ascii="Times New Roman" w:hAnsi="Times New Roman" w:cs="Times New Roman"/>
                <w:lang w:val="uk-UA"/>
              </w:rPr>
            </w:pPr>
          </w:p>
          <w:p w14:paraId="5D0ECC4C" w14:textId="77777777" w:rsidR="00742AC2" w:rsidRPr="0084440B" w:rsidRDefault="00742AC2" w:rsidP="00126415">
            <w:pPr>
              <w:pStyle w:val="a6"/>
              <w:ind w:left="0"/>
              <w:jc w:val="both"/>
              <w:rPr>
                <w:rFonts w:ascii="Times New Roman" w:hAnsi="Times New Roman" w:cs="Times New Roman"/>
                <w:lang w:val="uk-UA"/>
              </w:rPr>
            </w:pPr>
          </w:p>
          <w:p w14:paraId="40B819F8" w14:textId="77777777" w:rsidR="00742AC2" w:rsidRPr="0084440B" w:rsidRDefault="00742AC2" w:rsidP="00126415">
            <w:pPr>
              <w:pStyle w:val="a6"/>
              <w:ind w:left="0"/>
              <w:jc w:val="both"/>
              <w:rPr>
                <w:rFonts w:ascii="Times New Roman" w:hAnsi="Times New Roman" w:cs="Times New Roman"/>
                <w:lang w:val="uk-UA"/>
              </w:rPr>
            </w:pPr>
          </w:p>
          <w:p w14:paraId="4CE7E250" w14:textId="77777777" w:rsidR="00742AC2" w:rsidRPr="0084440B" w:rsidRDefault="00742AC2" w:rsidP="00126415">
            <w:pPr>
              <w:pStyle w:val="a6"/>
              <w:ind w:left="0"/>
              <w:jc w:val="both"/>
              <w:rPr>
                <w:rFonts w:ascii="Times New Roman" w:hAnsi="Times New Roman" w:cs="Times New Roman"/>
                <w:lang w:val="uk-UA"/>
              </w:rPr>
            </w:pPr>
          </w:p>
          <w:p w14:paraId="5453E60E" w14:textId="77777777" w:rsidR="00742AC2" w:rsidRPr="0084440B" w:rsidRDefault="00742AC2" w:rsidP="00126415">
            <w:pPr>
              <w:pStyle w:val="a6"/>
              <w:ind w:left="0"/>
              <w:jc w:val="both"/>
              <w:rPr>
                <w:rFonts w:ascii="Times New Roman" w:hAnsi="Times New Roman" w:cs="Times New Roman"/>
                <w:lang w:val="uk-UA"/>
              </w:rPr>
            </w:pPr>
          </w:p>
          <w:p w14:paraId="6A48BDF9" w14:textId="77777777" w:rsidR="00742AC2" w:rsidRPr="0084440B" w:rsidRDefault="00742AC2" w:rsidP="00126415">
            <w:pPr>
              <w:pStyle w:val="a6"/>
              <w:ind w:left="0"/>
              <w:jc w:val="both"/>
              <w:rPr>
                <w:rFonts w:ascii="Times New Roman" w:hAnsi="Times New Roman" w:cs="Times New Roman"/>
                <w:lang w:val="uk-UA"/>
              </w:rPr>
            </w:pPr>
          </w:p>
          <w:p w14:paraId="197A8D8A" w14:textId="77777777" w:rsidR="00742AC2" w:rsidRPr="0084440B" w:rsidRDefault="00742AC2" w:rsidP="00126415">
            <w:pPr>
              <w:pStyle w:val="a6"/>
              <w:ind w:left="0"/>
              <w:jc w:val="both"/>
              <w:rPr>
                <w:rFonts w:ascii="Times New Roman" w:hAnsi="Times New Roman" w:cs="Times New Roman"/>
                <w:lang w:val="uk-UA"/>
              </w:rPr>
            </w:pPr>
          </w:p>
          <w:p w14:paraId="1D407334" w14:textId="77777777" w:rsidR="00742AC2" w:rsidRPr="0084440B" w:rsidRDefault="00742AC2" w:rsidP="00126415">
            <w:pPr>
              <w:pStyle w:val="a6"/>
              <w:ind w:left="0"/>
              <w:jc w:val="both"/>
              <w:rPr>
                <w:rFonts w:ascii="Times New Roman" w:hAnsi="Times New Roman" w:cs="Times New Roman"/>
                <w:lang w:val="uk-UA"/>
              </w:rPr>
            </w:pPr>
          </w:p>
          <w:p w14:paraId="56B92DB2" w14:textId="77777777" w:rsidR="00742AC2" w:rsidRPr="0084440B" w:rsidRDefault="00742AC2" w:rsidP="00126415">
            <w:pPr>
              <w:pStyle w:val="a6"/>
              <w:ind w:left="0"/>
              <w:jc w:val="both"/>
              <w:rPr>
                <w:rFonts w:ascii="Times New Roman" w:hAnsi="Times New Roman" w:cs="Times New Roman"/>
                <w:lang w:val="uk-UA"/>
              </w:rPr>
            </w:pPr>
          </w:p>
          <w:p w14:paraId="3B4CF7E0" w14:textId="77777777" w:rsidR="00742AC2" w:rsidRPr="0084440B" w:rsidRDefault="00742AC2" w:rsidP="00126415">
            <w:pPr>
              <w:pStyle w:val="a6"/>
              <w:ind w:left="0"/>
              <w:jc w:val="both"/>
              <w:rPr>
                <w:rFonts w:ascii="Times New Roman" w:hAnsi="Times New Roman" w:cs="Times New Roman"/>
                <w:lang w:val="uk-UA"/>
              </w:rPr>
            </w:pPr>
          </w:p>
          <w:p w14:paraId="081BAEFC" w14:textId="77777777" w:rsidR="00742AC2" w:rsidRPr="0084440B" w:rsidRDefault="00742AC2" w:rsidP="00126415">
            <w:pPr>
              <w:pStyle w:val="a6"/>
              <w:ind w:left="0"/>
              <w:jc w:val="both"/>
              <w:rPr>
                <w:rFonts w:ascii="Times New Roman" w:hAnsi="Times New Roman" w:cs="Times New Roman"/>
                <w:lang w:val="uk-UA"/>
              </w:rPr>
            </w:pPr>
          </w:p>
          <w:p w14:paraId="1B71F782" w14:textId="77777777" w:rsidR="00742AC2" w:rsidRPr="0084440B" w:rsidRDefault="00742AC2" w:rsidP="00126415">
            <w:pPr>
              <w:pStyle w:val="a6"/>
              <w:ind w:left="0"/>
              <w:jc w:val="both"/>
              <w:rPr>
                <w:rFonts w:ascii="Times New Roman" w:hAnsi="Times New Roman" w:cs="Times New Roman"/>
                <w:lang w:val="uk-UA"/>
              </w:rPr>
            </w:pPr>
          </w:p>
          <w:p w14:paraId="3520B476" w14:textId="77777777" w:rsidR="00742AC2" w:rsidRPr="0084440B" w:rsidRDefault="00742AC2" w:rsidP="00126415">
            <w:pPr>
              <w:pStyle w:val="a6"/>
              <w:ind w:left="0"/>
              <w:jc w:val="both"/>
              <w:rPr>
                <w:rFonts w:ascii="Times New Roman" w:hAnsi="Times New Roman" w:cs="Times New Roman"/>
                <w:lang w:val="uk-UA"/>
              </w:rPr>
            </w:pPr>
          </w:p>
          <w:p w14:paraId="22EFC539" w14:textId="77777777" w:rsidR="00742AC2" w:rsidRPr="0084440B" w:rsidRDefault="00742AC2" w:rsidP="00126415">
            <w:pPr>
              <w:pStyle w:val="a6"/>
              <w:ind w:left="0"/>
              <w:jc w:val="both"/>
              <w:rPr>
                <w:rFonts w:ascii="Times New Roman" w:hAnsi="Times New Roman" w:cs="Times New Roman"/>
                <w:lang w:val="uk-UA"/>
              </w:rPr>
            </w:pPr>
          </w:p>
          <w:p w14:paraId="0B079DD4" w14:textId="77777777" w:rsidR="00742AC2" w:rsidRPr="0084440B" w:rsidRDefault="00742AC2" w:rsidP="00126415">
            <w:pPr>
              <w:pStyle w:val="a6"/>
              <w:ind w:left="0"/>
              <w:jc w:val="both"/>
              <w:rPr>
                <w:rFonts w:ascii="Times New Roman" w:hAnsi="Times New Roman" w:cs="Times New Roman"/>
                <w:lang w:val="uk-UA"/>
              </w:rPr>
            </w:pPr>
          </w:p>
          <w:p w14:paraId="01FCEDCA" w14:textId="77777777" w:rsidR="00742AC2" w:rsidRPr="0084440B" w:rsidRDefault="00742AC2" w:rsidP="00126415">
            <w:pPr>
              <w:pStyle w:val="a6"/>
              <w:ind w:left="0"/>
              <w:jc w:val="both"/>
              <w:rPr>
                <w:rFonts w:ascii="Times New Roman" w:hAnsi="Times New Roman" w:cs="Times New Roman"/>
                <w:lang w:val="uk-UA"/>
              </w:rPr>
            </w:pPr>
          </w:p>
          <w:p w14:paraId="794E2967" w14:textId="77777777" w:rsidR="00742AC2" w:rsidRPr="0084440B" w:rsidRDefault="00742AC2" w:rsidP="00126415">
            <w:pPr>
              <w:pStyle w:val="a6"/>
              <w:ind w:left="0"/>
              <w:jc w:val="both"/>
              <w:rPr>
                <w:rFonts w:ascii="Times New Roman" w:hAnsi="Times New Roman" w:cs="Times New Roman"/>
                <w:lang w:val="uk-UA"/>
              </w:rPr>
            </w:pPr>
          </w:p>
          <w:p w14:paraId="3476E207" w14:textId="77777777" w:rsidR="00742AC2" w:rsidRPr="0084440B" w:rsidRDefault="00742AC2" w:rsidP="00126415">
            <w:pPr>
              <w:pStyle w:val="a6"/>
              <w:ind w:left="0"/>
              <w:jc w:val="both"/>
              <w:rPr>
                <w:rFonts w:ascii="Times New Roman" w:hAnsi="Times New Roman" w:cs="Times New Roman"/>
                <w:lang w:val="uk-UA"/>
              </w:rPr>
            </w:pPr>
          </w:p>
          <w:p w14:paraId="1180B82B" w14:textId="77777777" w:rsidR="00742AC2" w:rsidRPr="0084440B" w:rsidRDefault="00742AC2" w:rsidP="00126415">
            <w:pPr>
              <w:pStyle w:val="a6"/>
              <w:ind w:left="0"/>
              <w:jc w:val="both"/>
              <w:rPr>
                <w:rFonts w:ascii="Times New Roman" w:hAnsi="Times New Roman" w:cs="Times New Roman"/>
                <w:lang w:val="uk-UA"/>
              </w:rPr>
            </w:pPr>
          </w:p>
          <w:p w14:paraId="566E59A0" w14:textId="77777777" w:rsidR="00742AC2" w:rsidRPr="0084440B" w:rsidRDefault="00742AC2" w:rsidP="00126415">
            <w:pPr>
              <w:pStyle w:val="a6"/>
              <w:ind w:left="0"/>
              <w:jc w:val="both"/>
              <w:rPr>
                <w:rFonts w:ascii="Times New Roman" w:hAnsi="Times New Roman" w:cs="Times New Roman"/>
                <w:lang w:val="uk-UA"/>
              </w:rPr>
            </w:pPr>
          </w:p>
          <w:p w14:paraId="298E054B" w14:textId="77777777" w:rsidR="00742AC2" w:rsidRPr="0084440B" w:rsidRDefault="00742AC2" w:rsidP="00126415">
            <w:pPr>
              <w:pStyle w:val="a6"/>
              <w:ind w:left="0"/>
              <w:jc w:val="both"/>
              <w:rPr>
                <w:rFonts w:ascii="Times New Roman" w:hAnsi="Times New Roman" w:cs="Times New Roman"/>
                <w:lang w:val="uk-UA"/>
              </w:rPr>
            </w:pPr>
          </w:p>
          <w:p w14:paraId="38C9E40E" w14:textId="77777777" w:rsidR="00742AC2" w:rsidRPr="0084440B" w:rsidRDefault="00742AC2" w:rsidP="00126415">
            <w:pPr>
              <w:pStyle w:val="a6"/>
              <w:ind w:left="0"/>
              <w:jc w:val="both"/>
              <w:rPr>
                <w:rFonts w:ascii="Times New Roman" w:hAnsi="Times New Roman" w:cs="Times New Roman"/>
                <w:lang w:val="uk-UA"/>
              </w:rPr>
            </w:pPr>
          </w:p>
          <w:p w14:paraId="68B85461" w14:textId="77777777" w:rsidR="00742AC2" w:rsidRPr="0084440B" w:rsidRDefault="00742AC2" w:rsidP="00126415">
            <w:pPr>
              <w:pStyle w:val="a6"/>
              <w:ind w:left="0"/>
              <w:jc w:val="both"/>
              <w:rPr>
                <w:rFonts w:ascii="Times New Roman" w:hAnsi="Times New Roman" w:cs="Times New Roman"/>
                <w:lang w:val="uk-UA"/>
              </w:rPr>
            </w:pPr>
          </w:p>
          <w:p w14:paraId="00A08E5D" w14:textId="77777777" w:rsidR="00742AC2" w:rsidRPr="0084440B" w:rsidRDefault="00742AC2" w:rsidP="00126415">
            <w:pPr>
              <w:pStyle w:val="a6"/>
              <w:ind w:left="0"/>
              <w:jc w:val="both"/>
              <w:rPr>
                <w:rFonts w:ascii="Times New Roman" w:hAnsi="Times New Roman" w:cs="Times New Roman"/>
                <w:lang w:val="uk-UA"/>
              </w:rPr>
            </w:pPr>
          </w:p>
          <w:p w14:paraId="5F2F5B47" w14:textId="77777777" w:rsidR="00742AC2" w:rsidRPr="0084440B" w:rsidRDefault="00742AC2" w:rsidP="00126415">
            <w:pPr>
              <w:pStyle w:val="a6"/>
              <w:ind w:left="0"/>
              <w:jc w:val="both"/>
              <w:rPr>
                <w:rFonts w:ascii="Times New Roman" w:hAnsi="Times New Roman" w:cs="Times New Roman"/>
                <w:lang w:val="uk-UA"/>
              </w:rPr>
            </w:pPr>
          </w:p>
          <w:p w14:paraId="0815D35B" w14:textId="77777777" w:rsidR="00742AC2" w:rsidRPr="0084440B" w:rsidRDefault="00742AC2" w:rsidP="00126415">
            <w:pPr>
              <w:pStyle w:val="a6"/>
              <w:ind w:left="0"/>
              <w:jc w:val="both"/>
              <w:rPr>
                <w:rFonts w:ascii="Times New Roman" w:hAnsi="Times New Roman" w:cs="Times New Roman"/>
                <w:lang w:val="uk-UA"/>
              </w:rPr>
            </w:pPr>
          </w:p>
          <w:p w14:paraId="3D71D8B0" w14:textId="77777777" w:rsidR="00742AC2" w:rsidRPr="0084440B" w:rsidRDefault="00742AC2" w:rsidP="00126415">
            <w:pPr>
              <w:pStyle w:val="a6"/>
              <w:ind w:left="0"/>
              <w:jc w:val="both"/>
              <w:rPr>
                <w:rFonts w:ascii="Times New Roman" w:hAnsi="Times New Roman" w:cs="Times New Roman"/>
                <w:lang w:val="uk-UA"/>
              </w:rPr>
            </w:pPr>
          </w:p>
          <w:p w14:paraId="3958D2D3" w14:textId="53929D3F" w:rsidR="00742AC2" w:rsidRPr="0084440B" w:rsidRDefault="00742AC2" w:rsidP="00126415">
            <w:pPr>
              <w:pStyle w:val="a6"/>
              <w:ind w:left="0"/>
              <w:jc w:val="both"/>
              <w:rPr>
                <w:rFonts w:ascii="Times New Roman" w:hAnsi="Times New Roman" w:cs="Times New Roman"/>
                <w:lang w:val="uk-UA"/>
              </w:rPr>
            </w:pPr>
            <w:r w:rsidRPr="0084440B">
              <w:rPr>
                <w:rFonts w:ascii="Times New Roman" w:hAnsi="Times New Roman" w:cs="Times New Roman"/>
                <w:b/>
                <w:lang w:val="uk-UA"/>
              </w:rPr>
              <w:t>Для обговорення</w:t>
            </w:r>
          </w:p>
        </w:tc>
      </w:tr>
      <w:tr w:rsidR="007E70F7" w:rsidRPr="0084440B" w14:paraId="24872F04" w14:textId="77777777" w:rsidTr="001375C2">
        <w:tc>
          <w:tcPr>
            <w:tcW w:w="417" w:type="pct"/>
          </w:tcPr>
          <w:p w14:paraId="2ED6BD3F" w14:textId="2B63B8B8" w:rsidR="007E70F7" w:rsidRPr="0084440B" w:rsidRDefault="007E70F7" w:rsidP="00126415">
            <w:pPr>
              <w:pStyle w:val="a6"/>
              <w:ind w:left="0"/>
              <w:jc w:val="center"/>
              <w:rPr>
                <w:rFonts w:ascii="Times New Roman" w:hAnsi="Times New Roman" w:cs="Times New Roman"/>
                <w:lang w:val="uk-UA"/>
              </w:rPr>
            </w:pPr>
            <w:r w:rsidRPr="0084440B">
              <w:rPr>
                <w:rFonts w:ascii="Times New Roman" w:hAnsi="Times New Roman" w:cs="Times New Roman"/>
                <w:lang w:val="uk-UA"/>
              </w:rPr>
              <w:lastRenderedPageBreak/>
              <w:t>7.4</w:t>
            </w:r>
          </w:p>
        </w:tc>
        <w:tc>
          <w:tcPr>
            <w:tcW w:w="1146" w:type="pct"/>
            <w:shd w:val="clear" w:color="auto" w:fill="auto"/>
          </w:tcPr>
          <w:p w14:paraId="240077F0" w14:textId="77777777" w:rsidR="001375C2" w:rsidRPr="0084440B" w:rsidRDefault="001375C2" w:rsidP="001375C2">
            <w:pPr>
              <w:pStyle w:val="a3"/>
              <w:spacing w:before="0" w:beforeAutospacing="0" w:after="0" w:afterAutospacing="0"/>
              <w:jc w:val="both"/>
              <w:rPr>
                <w:rFonts w:cs="Times New Roman"/>
                <w:b/>
                <w:sz w:val="22"/>
                <w:szCs w:val="22"/>
              </w:rPr>
            </w:pPr>
          </w:p>
          <w:p w14:paraId="1E396F0A" w14:textId="77777777" w:rsidR="001375C2" w:rsidRPr="0084440B" w:rsidRDefault="001375C2" w:rsidP="001375C2">
            <w:pPr>
              <w:pStyle w:val="a3"/>
              <w:spacing w:before="0" w:beforeAutospacing="0" w:after="0" w:afterAutospacing="0"/>
              <w:jc w:val="both"/>
              <w:rPr>
                <w:rFonts w:cs="Times New Roman"/>
                <w:b/>
                <w:sz w:val="22"/>
                <w:szCs w:val="22"/>
              </w:rPr>
            </w:pPr>
          </w:p>
          <w:p w14:paraId="7F26E496" w14:textId="1C6590FA" w:rsidR="007E70F7" w:rsidRPr="0084440B" w:rsidRDefault="007E70F7" w:rsidP="001375C2">
            <w:pPr>
              <w:pStyle w:val="a3"/>
              <w:spacing w:before="0" w:beforeAutospacing="0" w:after="0" w:afterAutospacing="0"/>
              <w:jc w:val="both"/>
              <w:rPr>
                <w:rFonts w:cs="Times New Roman"/>
                <w:sz w:val="22"/>
                <w:szCs w:val="22"/>
              </w:rPr>
            </w:pPr>
            <w:r w:rsidRPr="0084440B">
              <w:rPr>
                <w:rFonts w:cs="Times New Roman"/>
                <w:b/>
                <w:sz w:val="22"/>
                <w:szCs w:val="22"/>
              </w:rPr>
              <w:t xml:space="preserve">7.4. Якщо уповноважена особа ліцензіата відмовилась прийняти акт, складання якого передбачене главою 7 цього порядку, та/або відсутня на момент його підписання, факт відмови від прийняття та/або факт відсутності уповноваженої особи фіксується у відповідному акті та такий акт надсилається ліцензіату рекомендованим листом протягом п'яти робочих днів з дня підписання </w:t>
            </w:r>
            <w:proofErr w:type="spellStart"/>
            <w:r w:rsidRPr="0084440B">
              <w:rPr>
                <w:rFonts w:cs="Times New Roman"/>
                <w:b/>
                <w:sz w:val="22"/>
                <w:szCs w:val="22"/>
              </w:rPr>
              <w:t>акта</w:t>
            </w:r>
            <w:proofErr w:type="spellEnd"/>
            <w:r w:rsidRPr="0084440B">
              <w:rPr>
                <w:rFonts w:cs="Times New Roman"/>
                <w:b/>
                <w:sz w:val="22"/>
                <w:szCs w:val="22"/>
              </w:rPr>
              <w:t xml:space="preserve"> членами комісії з перевірки. Датою вручення такого </w:t>
            </w:r>
            <w:proofErr w:type="spellStart"/>
            <w:r w:rsidRPr="0084440B">
              <w:rPr>
                <w:rFonts w:cs="Times New Roman"/>
                <w:b/>
                <w:sz w:val="22"/>
                <w:szCs w:val="22"/>
              </w:rPr>
              <w:t>акта</w:t>
            </w:r>
            <w:proofErr w:type="spellEnd"/>
            <w:r w:rsidRPr="0084440B">
              <w:rPr>
                <w:rFonts w:cs="Times New Roman"/>
                <w:b/>
                <w:sz w:val="22"/>
                <w:szCs w:val="22"/>
              </w:rPr>
              <w:t xml:space="preserve"> буде вважатися день його отримання представником ліцензіата,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 (у разі направлення </w:t>
            </w:r>
            <w:proofErr w:type="spellStart"/>
            <w:r w:rsidRPr="0084440B">
              <w:rPr>
                <w:rFonts w:cs="Times New Roman"/>
                <w:b/>
                <w:sz w:val="22"/>
                <w:szCs w:val="22"/>
              </w:rPr>
              <w:t>акта</w:t>
            </w:r>
            <w:proofErr w:type="spellEnd"/>
            <w:r w:rsidRPr="0084440B">
              <w:rPr>
                <w:rFonts w:cs="Times New Roman"/>
                <w:b/>
                <w:sz w:val="22"/>
                <w:szCs w:val="22"/>
              </w:rPr>
              <w:t xml:space="preserve"> поштою рекомендованим листом).</w:t>
            </w:r>
          </w:p>
        </w:tc>
        <w:tc>
          <w:tcPr>
            <w:tcW w:w="1146" w:type="pct"/>
            <w:shd w:val="clear" w:color="auto" w:fill="auto"/>
          </w:tcPr>
          <w:p w14:paraId="2A31314F" w14:textId="77777777" w:rsidR="007E70F7" w:rsidRPr="0084440B" w:rsidRDefault="007E70F7" w:rsidP="007E70F7">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1E2E26FF" w14:textId="77777777" w:rsidR="007E70F7" w:rsidRPr="0084440B" w:rsidRDefault="007E70F7" w:rsidP="00126415">
            <w:pPr>
              <w:spacing w:after="0"/>
              <w:jc w:val="both"/>
              <w:rPr>
                <w:rFonts w:ascii="Times New Roman" w:hAnsi="Times New Roman" w:cs="Times New Roman"/>
                <w:bCs/>
              </w:rPr>
            </w:pPr>
          </w:p>
          <w:p w14:paraId="121C525E" w14:textId="3C3D7E96" w:rsidR="007E70F7" w:rsidRPr="0084440B" w:rsidRDefault="007E70F7" w:rsidP="00126415">
            <w:pPr>
              <w:spacing w:after="0"/>
              <w:jc w:val="both"/>
              <w:rPr>
                <w:rFonts w:ascii="Times New Roman" w:hAnsi="Times New Roman" w:cs="Times New Roman"/>
                <w:bCs/>
                <w:i/>
                <w:iCs/>
                <w:lang w:eastAsia="ru-RU"/>
              </w:rPr>
            </w:pPr>
            <w:r w:rsidRPr="0084440B">
              <w:rPr>
                <w:rFonts w:ascii="Times New Roman" w:hAnsi="Times New Roman" w:cs="Times New Roman"/>
                <w:bCs/>
              </w:rPr>
              <w:t xml:space="preserve">7.4. Якщо уповноважена особа ліцензіата відмовилась прийняти акт, складання якого передбачене главою 7 цього порядку, та/або відсутня на момент його підписання, факт відмови від прийняття та/або факт відсутності уповноваженої особи фіксується у відповідному акті та такий акт надсилається ліцензіату рекомендованим листом протягом п'яти робочих днів з дня підписання </w:t>
            </w:r>
            <w:proofErr w:type="spellStart"/>
            <w:r w:rsidRPr="0084440B">
              <w:rPr>
                <w:rFonts w:ascii="Times New Roman" w:hAnsi="Times New Roman" w:cs="Times New Roman"/>
                <w:bCs/>
              </w:rPr>
              <w:t>акта</w:t>
            </w:r>
            <w:proofErr w:type="spellEnd"/>
            <w:r w:rsidRPr="0084440B">
              <w:rPr>
                <w:rFonts w:ascii="Times New Roman" w:hAnsi="Times New Roman" w:cs="Times New Roman"/>
                <w:bCs/>
              </w:rPr>
              <w:t xml:space="preserve"> членами комісії з перевірки. Датою вручення такого </w:t>
            </w:r>
            <w:proofErr w:type="spellStart"/>
            <w:r w:rsidRPr="0084440B">
              <w:rPr>
                <w:rFonts w:ascii="Times New Roman" w:hAnsi="Times New Roman" w:cs="Times New Roman"/>
                <w:bCs/>
              </w:rPr>
              <w:t>акта</w:t>
            </w:r>
            <w:proofErr w:type="spellEnd"/>
            <w:r w:rsidRPr="0084440B">
              <w:rPr>
                <w:rFonts w:ascii="Times New Roman" w:hAnsi="Times New Roman" w:cs="Times New Roman"/>
                <w:bCs/>
              </w:rPr>
              <w:t xml:space="preserve"> буде вважатися день його отримання представником ліцензіата, що підтверджується підписом одержувача, </w:t>
            </w:r>
            <w:r w:rsidRPr="0084440B">
              <w:rPr>
                <w:rFonts w:ascii="Times New Roman" w:hAnsi="Times New Roman" w:cs="Times New Roman"/>
                <w:b/>
              </w:rPr>
              <w:t xml:space="preserve">або третій календарний день від дня отримання ліцензіатом повідомлення від поштового відділення, у якому він обслуговується, що лист знаходиться у поштовому відділенні (у разі направлення </w:t>
            </w:r>
            <w:proofErr w:type="spellStart"/>
            <w:r w:rsidRPr="0084440B">
              <w:rPr>
                <w:rFonts w:ascii="Times New Roman" w:hAnsi="Times New Roman" w:cs="Times New Roman"/>
                <w:b/>
              </w:rPr>
              <w:t>акта</w:t>
            </w:r>
            <w:proofErr w:type="spellEnd"/>
            <w:r w:rsidRPr="0084440B">
              <w:rPr>
                <w:rFonts w:ascii="Times New Roman" w:hAnsi="Times New Roman" w:cs="Times New Roman"/>
                <w:b/>
              </w:rPr>
              <w:t xml:space="preserve"> поштою рекомендованим листом).</w:t>
            </w:r>
          </w:p>
        </w:tc>
        <w:tc>
          <w:tcPr>
            <w:tcW w:w="1146" w:type="pct"/>
            <w:shd w:val="clear" w:color="auto" w:fill="auto"/>
          </w:tcPr>
          <w:p w14:paraId="6B9ACAB1" w14:textId="77777777" w:rsidR="007E70F7" w:rsidRPr="0084440B" w:rsidRDefault="007E70F7" w:rsidP="007E70F7">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4F1619AD" w14:textId="77777777" w:rsidR="007E70F7" w:rsidRPr="0084440B" w:rsidRDefault="007E70F7" w:rsidP="00E21DDF">
            <w:pPr>
              <w:spacing w:after="0"/>
              <w:rPr>
                <w:rFonts w:ascii="Times New Roman" w:hAnsi="Times New Roman" w:cs="Times New Roman"/>
              </w:rPr>
            </w:pPr>
          </w:p>
          <w:p w14:paraId="62B385EA" w14:textId="2C5EE223" w:rsidR="007E70F7" w:rsidRPr="0084440B" w:rsidRDefault="007E70F7" w:rsidP="007E70F7">
            <w:pPr>
              <w:spacing w:after="120"/>
              <w:rPr>
                <w:rFonts w:ascii="Times New Roman" w:hAnsi="Times New Roman" w:cs="Times New Roman"/>
              </w:rPr>
            </w:pPr>
            <w:r w:rsidRPr="0084440B">
              <w:rPr>
                <w:rFonts w:ascii="Times New Roman" w:hAnsi="Times New Roman" w:cs="Times New Roman"/>
              </w:rPr>
              <w:t>Отримання відправлення поштовим відділенням не гарантує своєчасного та належного повідомлення поштовим відділенням одержувача про надходження такого листа.</w:t>
            </w:r>
          </w:p>
          <w:p w14:paraId="6390ADFF" w14:textId="1C254896" w:rsidR="007E70F7" w:rsidRPr="0084440B" w:rsidRDefault="007E70F7" w:rsidP="007E70F7">
            <w:pPr>
              <w:spacing w:after="0"/>
              <w:jc w:val="both"/>
              <w:rPr>
                <w:rFonts w:ascii="Times New Roman" w:hAnsi="Times New Roman" w:cs="Times New Roman"/>
                <w:bCs/>
                <w:i/>
                <w:iCs/>
                <w:lang w:eastAsia="ru-RU"/>
              </w:rPr>
            </w:pPr>
            <w:r w:rsidRPr="0084440B">
              <w:rPr>
                <w:rFonts w:ascii="Times New Roman" w:hAnsi="Times New Roman" w:cs="Times New Roman"/>
              </w:rPr>
              <w:t>Отже, пропонуємо рахувати датою отримання листа ліцензіатом третій календарний день від дня отримання повідомлення від поштового відділення, у якому він обслуговується, що лист знаходиться у поштовому відділенні.</w:t>
            </w:r>
          </w:p>
        </w:tc>
        <w:tc>
          <w:tcPr>
            <w:tcW w:w="1145" w:type="pct"/>
            <w:shd w:val="clear" w:color="auto" w:fill="auto"/>
          </w:tcPr>
          <w:p w14:paraId="021AAEC6" w14:textId="77777777" w:rsidR="007E70F7" w:rsidRPr="0084440B" w:rsidRDefault="007E70F7" w:rsidP="00126415">
            <w:pPr>
              <w:pStyle w:val="a6"/>
              <w:ind w:left="0"/>
              <w:jc w:val="both"/>
              <w:rPr>
                <w:rFonts w:ascii="Times New Roman" w:hAnsi="Times New Roman" w:cs="Times New Roman"/>
                <w:lang w:val="uk-UA"/>
              </w:rPr>
            </w:pPr>
          </w:p>
          <w:p w14:paraId="6FCF9F45" w14:textId="77777777" w:rsidR="00832846" w:rsidRPr="0084440B" w:rsidRDefault="00832846" w:rsidP="00126415">
            <w:pPr>
              <w:pStyle w:val="a6"/>
              <w:ind w:left="0"/>
              <w:jc w:val="both"/>
              <w:rPr>
                <w:rFonts w:ascii="Times New Roman" w:hAnsi="Times New Roman" w:cs="Times New Roman"/>
                <w:lang w:val="uk-UA"/>
              </w:rPr>
            </w:pPr>
          </w:p>
          <w:p w14:paraId="0B1E18C6" w14:textId="77777777" w:rsidR="00832846" w:rsidRPr="0084440B" w:rsidRDefault="00832846" w:rsidP="00832846">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40700546" w14:textId="1CA91D67" w:rsidR="00832846" w:rsidRPr="0084440B" w:rsidRDefault="00832846" w:rsidP="00832846">
            <w:pPr>
              <w:pStyle w:val="a6"/>
              <w:ind w:left="0"/>
              <w:jc w:val="both"/>
              <w:rPr>
                <w:rFonts w:ascii="Times New Roman" w:hAnsi="Times New Roman" w:cs="Times New Roman"/>
                <w:lang w:val="uk-UA"/>
              </w:rPr>
            </w:pPr>
            <w:r w:rsidRPr="0084440B">
              <w:rPr>
                <w:rFonts w:ascii="Times New Roman" w:hAnsi="Times New Roman" w:cs="Times New Roman"/>
                <w:lang w:val="uk-UA"/>
              </w:rPr>
              <w:t>В НКРЕКП відсутня інформація про отримання ліцензіатом повідомлення про надходження поштового відправлення. Крім того таке повідомлення може бути не отримано представником ліцензіата взагалі, у тому числі – умисно</w:t>
            </w:r>
          </w:p>
        </w:tc>
      </w:tr>
      <w:tr w:rsidR="007E70F7" w:rsidRPr="0084440B" w14:paraId="0C77DC5B" w14:textId="77777777" w:rsidTr="00447964">
        <w:tc>
          <w:tcPr>
            <w:tcW w:w="417" w:type="pct"/>
          </w:tcPr>
          <w:p w14:paraId="3AEE24FC" w14:textId="52FE81FB" w:rsidR="007E70F7" w:rsidRPr="0084440B" w:rsidRDefault="007E70F7" w:rsidP="00126415">
            <w:pPr>
              <w:pStyle w:val="a6"/>
              <w:ind w:left="0"/>
              <w:jc w:val="center"/>
              <w:rPr>
                <w:rFonts w:ascii="Times New Roman" w:hAnsi="Times New Roman" w:cs="Times New Roman"/>
                <w:lang w:val="uk-UA"/>
              </w:rPr>
            </w:pPr>
            <w:r w:rsidRPr="0084440B">
              <w:rPr>
                <w:rFonts w:ascii="Times New Roman" w:hAnsi="Times New Roman" w:cs="Times New Roman"/>
                <w:lang w:val="uk-UA"/>
              </w:rPr>
              <w:t>7.5</w:t>
            </w:r>
          </w:p>
        </w:tc>
        <w:tc>
          <w:tcPr>
            <w:tcW w:w="1146" w:type="pct"/>
            <w:shd w:val="clear" w:color="auto" w:fill="auto"/>
            <w:vAlign w:val="center"/>
          </w:tcPr>
          <w:p w14:paraId="664C691D" w14:textId="77777777" w:rsidR="00CC1C5F" w:rsidRPr="0084440B" w:rsidRDefault="00CC1C5F" w:rsidP="007E70F7">
            <w:pPr>
              <w:pStyle w:val="a3"/>
              <w:jc w:val="both"/>
              <w:rPr>
                <w:rFonts w:cs="Times New Roman"/>
                <w:sz w:val="22"/>
                <w:szCs w:val="22"/>
              </w:rPr>
            </w:pPr>
          </w:p>
          <w:p w14:paraId="2FC0D7B1" w14:textId="5548D627" w:rsidR="007E70F7" w:rsidRPr="0084440B" w:rsidRDefault="007E70F7" w:rsidP="007E70F7">
            <w:pPr>
              <w:pStyle w:val="a3"/>
              <w:jc w:val="both"/>
              <w:rPr>
                <w:rFonts w:cs="Times New Roman"/>
                <w:sz w:val="22"/>
                <w:szCs w:val="22"/>
              </w:rPr>
            </w:pPr>
            <w:r w:rsidRPr="0084440B">
              <w:rPr>
                <w:rFonts w:cs="Times New Roman"/>
                <w:sz w:val="22"/>
                <w:szCs w:val="22"/>
              </w:rPr>
              <w:t xml:space="preserve">7.5. </w:t>
            </w:r>
            <w:bookmarkStart w:id="19" w:name="_Hlk94796337"/>
            <w:r w:rsidRPr="0084440B">
              <w:rPr>
                <w:rFonts w:cs="Times New Roman"/>
                <w:sz w:val="22"/>
                <w:szCs w:val="22"/>
              </w:rPr>
              <w:t xml:space="preserve">У разі встановлення факту відсутності ліцензіата за його місцезнаходженням згідно з даними, що містяться у ліцензійній справі, </w:t>
            </w:r>
            <w:r w:rsidRPr="0084440B">
              <w:rPr>
                <w:rFonts w:cs="Times New Roman"/>
                <w:b/>
                <w:sz w:val="22"/>
                <w:szCs w:val="22"/>
              </w:rPr>
              <w:t xml:space="preserve">та/або відсутності уповноваженої </w:t>
            </w:r>
            <w:r w:rsidRPr="0084440B">
              <w:rPr>
                <w:rFonts w:cs="Times New Roman"/>
                <w:b/>
                <w:sz w:val="22"/>
                <w:szCs w:val="22"/>
              </w:rPr>
              <w:lastRenderedPageBreak/>
              <w:t>особи ліцензіата за місцезнаходженням ліцензіата протягом першого дня перевірки</w:t>
            </w:r>
            <w:r w:rsidRPr="0084440B">
              <w:rPr>
                <w:rFonts w:cs="Times New Roman"/>
                <w:sz w:val="22"/>
                <w:szCs w:val="22"/>
              </w:rPr>
              <w:t xml:space="preserve"> у перший день перевірки складається акт про відмову ліцензіата у проведенні перевірки </w:t>
            </w:r>
            <w:r w:rsidRPr="0084440B">
              <w:rPr>
                <w:rFonts w:cs="Times New Roman"/>
                <w:b/>
                <w:sz w:val="22"/>
                <w:szCs w:val="22"/>
              </w:rPr>
              <w:t>за формою, наведеною в додатку 20 до цього Порядку</w:t>
            </w:r>
            <w:bookmarkEnd w:id="19"/>
            <w:r w:rsidRPr="0084440B">
              <w:rPr>
                <w:rFonts w:cs="Times New Roman"/>
                <w:sz w:val="22"/>
                <w:szCs w:val="22"/>
              </w:rPr>
              <w:t>.</w:t>
            </w:r>
          </w:p>
          <w:p w14:paraId="141F5FA5" w14:textId="77777777" w:rsidR="007E70F7" w:rsidRPr="0084440B" w:rsidRDefault="007E70F7" w:rsidP="007E70F7">
            <w:pPr>
              <w:pStyle w:val="a3"/>
              <w:jc w:val="both"/>
              <w:rPr>
                <w:rFonts w:cs="Times New Roman"/>
                <w:strike/>
                <w:sz w:val="22"/>
                <w:szCs w:val="22"/>
              </w:rPr>
            </w:pPr>
            <w:r w:rsidRPr="0084440B">
              <w:rPr>
                <w:rFonts w:cs="Times New Roman"/>
                <w:b/>
                <w:strike/>
                <w:sz w:val="22"/>
                <w:szCs w:val="22"/>
              </w:rPr>
              <w:t>Факт відсутності ліцензіата за його місцезнаходженням згідно з даними, що містяться в ліцензійній справі, фіксується в акті про відмову ліцензіата у проведенні перевірки за формою, наведеною в додатку 20 до цього Порядку</w:t>
            </w:r>
            <w:r w:rsidRPr="0084440B">
              <w:rPr>
                <w:rFonts w:cs="Times New Roman"/>
                <w:strike/>
                <w:sz w:val="22"/>
                <w:szCs w:val="22"/>
              </w:rPr>
              <w:t>.</w:t>
            </w:r>
          </w:p>
          <w:p w14:paraId="12A4F537" w14:textId="77777777" w:rsidR="007E70F7" w:rsidRPr="0084440B" w:rsidRDefault="007E70F7" w:rsidP="007E70F7">
            <w:pPr>
              <w:pStyle w:val="a3"/>
              <w:jc w:val="both"/>
              <w:rPr>
                <w:rFonts w:cs="Times New Roman"/>
                <w:sz w:val="22"/>
                <w:szCs w:val="22"/>
              </w:rPr>
            </w:pPr>
            <w:r w:rsidRPr="0084440B">
              <w:rPr>
                <w:rFonts w:cs="Times New Roman"/>
                <w:sz w:val="22"/>
                <w:szCs w:val="22"/>
              </w:rPr>
              <w:t xml:space="preserve">Один примірник </w:t>
            </w:r>
            <w:proofErr w:type="spellStart"/>
            <w:r w:rsidRPr="0084440B">
              <w:rPr>
                <w:rFonts w:cs="Times New Roman"/>
                <w:sz w:val="22"/>
                <w:szCs w:val="22"/>
              </w:rPr>
              <w:t>акта</w:t>
            </w:r>
            <w:proofErr w:type="spellEnd"/>
            <w:r w:rsidRPr="0084440B">
              <w:rPr>
                <w:rFonts w:cs="Times New Roman"/>
                <w:sz w:val="22"/>
                <w:szCs w:val="22"/>
              </w:rPr>
              <w:t xml:space="preserve"> про відмову ліцензіата у проведенні перевірки надсилається ліцензіату за місцезнаходженням ліцензіата згідно з відомостями, 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84440B">
              <w:rPr>
                <w:rFonts w:cs="Times New Roman"/>
                <w:sz w:val="22"/>
                <w:szCs w:val="22"/>
              </w:rPr>
              <w:t>акта</w:t>
            </w:r>
            <w:proofErr w:type="spellEnd"/>
            <w:r w:rsidRPr="0084440B">
              <w:rPr>
                <w:rFonts w:cs="Times New Roman"/>
                <w:sz w:val="22"/>
                <w:szCs w:val="22"/>
              </w:rPr>
              <w:t xml:space="preserve"> членами комісії з перевірки. Другий примірник </w:t>
            </w:r>
            <w:proofErr w:type="spellStart"/>
            <w:r w:rsidRPr="0084440B">
              <w:rPr>
                <w:rFonts w:cs="Times New Roman"/>
                <w:sz w:val="22"/>
                <w:szCs w:val="22"/>
              </w:rPr>
              <w:t>акта</w:t>
            </w:r>
            <w:proofErr w:type="spellEnd"/>
            <w:r w:rsidRPr="0084440B">
              <w:rPr>
                <w:rFonts w:cs="Times New Roman"/>
                <w:sz w:val="22"/>
                <w:szCs w:val="22"/>
              </w:rPr>
              <w:t xml:space="preserve"> про відмову ліцензіата у проведенні перевірки долучається до ліцензійної справи та зберігається в НКРЕКП. Перевірка при цьому вважається завершеною та акт перевірки за формою, наведеною в додатку 18 до цього Порядку, не складається.</w:t>
            </w:r>
          </w:p>
          <w:p w14:paraId="5D600244" w14:textId="77777777" w:rsidR="007E70F7" w:rsidRPr="0084440B" w:rsidRDefault="007E70F7" w:rsidP="007E70F7">
            <w:pPr>
              <w:pStyle w:val="a3"/>
              <w:jc w:val="both"/>
              <w:rPr>
                <w:rFonts w:cs="Times New Roman"/>
                <w:sz w:val="22"/>
                <w:szCs w:val="22"/>
              </w:rPr>
            </w:pPr>
            <w:r w:rsidRPr="0084440B">
              <w:rPr>
                <w:rFonts w:cs="Times New Roman"/>
                <w:sz w:val="22"/>
                <w:szCs w:val="22"/>
              </w:rPr>
              <w:t xml:space="preserve">Датою отримання такого </w:t>
            </w:r>
            <w:bookmarkStart w:id="20" w:name="_Hlk95129641"/>
            <w:proofErr w:type="spellStart"/>
            <w:r w:rsidRPr="0084440B">
              <w:rPr>
                <w:rFonts w:cs="Times New Roman"/>
                <w:sz w:val="22"/>
                <w:szCs w:val="22"/>
              </w:rPr>
              <w:t>акта</w:t>
            </w:r>
            <w:proofErr w:type="spellEnd"/>
            <w:r w:rsidRPr="0084440B">
              <w:rPr>
                <w:rFonts w:cs="Times New Roman"/>
                <w:sz w:val="22"/>
                <w:szCs w:val="22"/>
              </w:rPr>
              <w:t xml:space="preserve"> буде вважатися </w:t>
            </w:r>
            <w:bookmarkEnd w:id="20"/>
            <w:r w:rsidRPr="0084440B">
              <w:rPr>
                <w:rFonts w:cs="Times New Roman"/>
                <w:sz w:val="22"/>
                <w:szCs w:val="22"/>
              </w:rPr>
              <w:t xml:space="preserve">дата його особистого вручення, що підтверджується </w:t>
            </w:r>
            <w:r w:rsidRPr="0084440B">
              <w:rPr>
                <w:rFonts w:cs="Times New Roman"/>
                <w:sz w:val="22"/>
                <w:szCs w:val="22"/>
              </w:rPr>
              <w:lastRenderedPageBreak/>
              <w:t>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4743C8E3" w14:textId="77777777" w:rsidR="007E70F7" w:rsidRPr="0084440B" w:rsidRDefault="007E70F7" w:rsidP="007E70F7">
            <w:pPr>
              <w:pStyle w:val="a3"/>
              <w:jc w:val="both"/>
              <w:rPr>
                <w:rFonts w:cs="Times New Roman"/>
                <w:sz w:val="22"/>
                <w:szCs w:val="22"/>
              </w:rPr>
            </w:pPr>
            <w:r w:rsidRPr="0084440B">
              <w:rPr>
                <w:rFonts w:cs="Times New Roman"/>
                <w:sz w:val="22"/>
                <w:szCs w:val="22"/>
              </w:rPr>
              <w:t>У разі надання ліцензіатом у встановлений термін письмових пояснень та обґрунтування з підтвердними документами, що доводять факт того, що строк, визначений ліцензійними умовами щодо повідомлення НКРЕКП про зміну місцезнаходження, не сплив на момент здійснення перевірки, перевірка вважається такою, що не відбулась.</w:t>
            </w:r>
          </w:p>
          <w:p w14:paraId="0E7E92AC" w14:textId="77777777" w:rsidR="007E70F7" w:rsidRPr="0084440B" w:rsidRDefault="007E70F7" w:rsidP="007E70F7">
            <w:pPr>
              <w:pStyle w:val="a3"/>
              <w:jc w:val="both"/>
              <w:rPr>
                <w:rFonts w:cs="Times New Roman"/>
                <w:b/>
                <w:sz w:val="22"/>
                <w:szCs w:val="22"/>
              </w:rPr>
            </w:pPr>
            <w:bookmarkStart w:id="21" w:name="_Hlk94796877"/>
            <w:r w:rsidRPr="0084440B">
              <w:rPr>
                <w:rFonts w:cs="Times New Roman"/>
                <w:b/>
                <w:sz w:val="22"/>
                <w:szCs w:val="22"/>
              </w:rPr>
              <w:t xml:space="preserve">У разі доведення ліцензіатом протягом п’яти робочих днів з дня отримання такого </w:t>
            </w:r>
            <w:proofErr w:type="spellStart"/>
            <w:r w:rsidRPr="0084440B">
              <w:rPr>
                <w:rFonts w:cs="Times New Roman"/>
                <w:b/>
                <w:sz w:val="22"/>
                <w:szCs w:val="22"/>
              </w:rPr>
              <w:t>акта</w:t>
            </w:r>
            <w:proofErr w:type="spellEnd"/>
            <w:r w:rsidRPr="0084440B">
              <w:rPr>
                <w:rFonts w:cs="Times New Roman"/>
                <w:b/>
                <w:sz w:val="22"/>
                <w:szCs w:val="22"/>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акт про відмову у проведенні перевірки не вноситься на засідання НКРЕКП та долучається до ліцензійної справи.</w:t>
            </w:r>
          </w:p>
          <w:p w14:paraId="5D0DA253" w14:textId="28CD7AAC" w:rsidR="007E70F7" w:rsidRPr="0084440B" w:rsidRDefault="007E70F7" w:rsidP="007E70F7">
            <w:pPr>
              <w:pStyle w:val="a3"/>
              <w:spacing w:before="0" w:beforeAutospacing="0" w:after="0" w:afterAutospacing="0"/>
              <w:jc w:val="both"/>
              <w:rPr>
                <w:rFonts w:cs="Times New Roman"/>
                <w:b/>
                <w:sz w:val="22"/>
                <w:szCs w:val="22"/>
              </w:rPr>
            </w:pPr>
            <w:r w:rsidRPr="0084440B">
              <w:rPr>
                <w:rFonts w:cs="Times New Roman"/>
                <w:b/>
                <w:sz w:val="22"/>
                <w:szCs w:val="22"/>
              </w:rPr>
              <w:t xml:space="preserve">НКРЕКП проводить перевірку такого ліцензіата за новим місцезнаходженням протягом трьох місяців з дня отримання письмових пояснень та обґрунтувань ліцензіата з </w:t>
            </w:r>
            <w:r w:rsidRPr="0084440B">
              <w:rPr>
                <w:rFonts w:cs="Times New Roman"/>
                <w:b/>
                <w:sz w:val="22"/>
                <w:szCs w:val="22"/>
              </w:rPr>
              <w:lastRenderedPageBreak/>
              <w:t>наданими підтвердними документами.</w:t>
            </w:r>
            <w:bookmarkEnd w:id="21"/>
          </w:p>
        </w:tc>
        <w:tc>
          <w:tcPr>
            <w:tcW w:w="1146" w:type="pct"/>
            <w:shd w:val="clear" w:color="auto" w:fill="auto"/>
          </w:tcPr>
          <w:p w14:paraId="42CA9876" w14:textId="77777777" w:rsidR="007E70F7" w:rsidRPr="0084440B" w:rsidRDefault="007E70F7" w:rsidP="007E70F7">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lastRenderedPageBreak/>
              <w:t>ТОВ «Д.ТРЕЙДІНГ»</w:t>
            </w:r>
          </w:p>
          <w:p w14:paraId="6A6ABDE5" w14:textId="77777777" w:rsidR="007E70F7" w:rsidRPr="0084440B" w:rsidRDefault="007E70F7" w:rsidP="007E70F7">
            <w:pPr>
              <w:spacing w:after="0"/>
              <w:ind w:firstLine="240"/>
              <w:jc w:val="both"/>
              <w:rPr>
                <w:rFonts w:ascii="Times New Roman" w:hAnsi="Times New Roman" w:cs="Times New Roman"/>
              </w:rPr>
            </w:pPr>
          </w:p>
          <w:p w14:paraId="0CC0E7E8" w14:textId="77777777" w:rsidR="007E70F7" w:rsidRPr="0084440B" w:rsidRDefault="007E70F7" w:rsidP="007E70F7">
            <w:pPr>
              <w:spacing w:after="0"/>
              <w:ind w:firstLine="240"/>
              <w:jc w:val="both"/>
              <w:rPr>
                <w:rFonts w:ascii="Times New Roman" w:hAnsi="Times New Roman" w:cs="Times New Roman"/>
              </w:rPr>
            </w:pPr>
            <w:r w:rsidRPr="0084440B">
              <w:rPr>
                <w:rFonts w:ascii="Times New Roman" w:hAnsi="Times New Roman" w:cs="Times New Roman"/>
              </w:rPr>
              <w:t xml:space="preserve">7.5. У разі встановлення факту відсутності ліцензіата за його місцезнаходженням згідно з даними, що містяться у ліцензійній справі, </w:t>
            </w:r>
            <w:r w:rsidRPr="0084440B">
              <w:rPr>
                <w:rFonts w:ascii="Times New Roman" w:hAnsi="Times New Roman" w:cs="Times New Roman"/>
              </w:rPr>
              <w:lastRenderedPageBreak/>
              <w:t>та/або відсутності уповноваженої особи ліцензіата за місцезнаходженням ліцензіата (</w:t>
            </w:r>
            <w:r w:rsidRPr="0084440B">
              <w:rPr>
                <w:rFonts w:ascii="Times New Roman" w:hAnsi="Times New Roman" w:cs="Times New Roman"/>
                <w:b/>
                <w:bCs/>
              </w:rPr>
              <w:t>при проведенні планової перевірки)</w:t>
            </w:r>
            <w:r w:rsidRPr="0084440B">
              <w:rPr>
                <w:rFonts w:ascii="Times New Roman" w:hAnsi="Times New Roman" w:cs="Times New Roman"/>
              </w:rPr>
              <w:t xml:space="preserve"> протягом першого дня перевірки у перший день перевірки складається акт про відмову ліцензіата у проведенні перевірки за формою, наведеною в додатку 20 до цього Порядку.</w:t>
            </w:r>
          </w:p>
          <w:p w14:paraId="4D0CE9EB" w14:textId="77777777" w:rsidR="000C7EF4" w:rsidRPr="0084440B" w:rsidRDefault="000C7EF4" w:rsidP="007E70F7">
            <w:pPr>
              <w:spacing w:after="0"/>
              <w:ind w:firstLine="240"/>
              <w:jc w:val="both"/>
              <w:rPr>
                <w:rFonts w:ascii="Times New Roman" w:hAnsi="Times New Roman" w:cs="Times New Roman"/>
                <w:bCs/>
                <w:i/>
                <w:color w:val="000000"/>
              </w:rPr>
            </w:pPr>
          </w:p>
          <w:p w14:paraId="7ADD36EF" w14:textId="77777777" w:rsidR="000C7EF4" w:rsidRPr="0084440B" w:rsidRDefault="000C7EF4" w:rsidP="007E70F7">
            <w:pPr>
              <w:spacing w:after="0"/>
              <w:ind w:firstLine="240"/>
              <w:jc w:val="both"/>
              <w:rPr>
                <w:rFonts w:ascii="Times New Roman" w:hAnsi="Times New Roman" w:cs="Times New Roman"/>
                <w:bCs/>
                <w:i/>
                <w:color w:val="000000"/>
              </w:rPr>
            </w:pPr>
          </w:p>
          <w:p w14:paraId="4D49121F" w14:textId="77777777" w:rsidR="000C7EF4" w:rsidRPr="0084440B" w:rsidRDefault="000C7EF4" w:rsidP="007E70F7">
            <w:pPr>
              <w:spacing w:after="0"/>
              <w:ind w:firstLine="240"/>
              <w:jc w:val="both"/>
              <w:rPr>
                <w:rFonts w:ascii="Times New Roman" w:hAnsi="Times New Roman" w:cs="Times New Roman"/>
                <w:bCs/>
                <w:i/>
                <w:color w:val="000000"/>
              </w:rPr>
            </w:pPr>
          </w:p>
          <w:p w14:paraId="1670AD52" w14:textId="77777777" w:rsidR="000C7EF4" w:rsidRPr="0084440B" w:rsidRDefault="000C7EF4" w:rsidP="007E70F7">
            <w:pPr>
              <w:spacing w:after="0"/>
              <w:ind w:firstLine="240"/>
              <w:jc w:val="both"/>
              <w:rPr>
                <w:rFonts w:ascii="Times New Roman" w:hAnsi="Times New Roman" w:cs="Times New Roman"/>
                <w:bCs/>
                <w:i/>
                <w:color w:val="000000"/>
              </w:rPr>
            </w:pPr>
          </w:p>
          <w:p w14:paraId="0B7F0E25" w14:textId="77777777" w:rsidR="000C7EF4" w:rsidRPr="0084440B" w:rsidRDefault="000C7EF4" w:rsidP="007E70F7">
            <w:pPr>
              <w:spacing w:after="0"/>
              <w:ind w:firstLine="240"/>
              <w:jc w:val="both"/>
              <w:rPr>
                <w:rFonts w:ascii="Times New Roman" w:hAnsi="Times New Roman" w:cs="Times New Roman"/>
                <w:bCs/>
                <w:i/>
                <w:color w:val="000000"/>
              </w:rPr>
            </w:pPr>
          </w:p>
          <w:p w14:paraId="6B369763" w14:textId="77777777" w:rsidR="000C7EF4" w:rsidRPr="0084440B" w:rsidRDefault="000C7EF4" w:rsidP="007E70F7">
            <w:pPr>
              <w:spacing w:after="0"/>
              <w:ind w:firstLine="240"/>
              <w:jc w:val="both"/>
              <w:rPr>
                <w:rFonts w:ascii="Times New Roman" w:hAnsi="Times New Roman" w:cs="Times New Roman"/>
                <w:bCs/>
                <w:i/>
                <w:color w:val="000000"/>
              </w:rPr>
            </w:pPr>
          </w:p>
          <w:p w14:paraId="37E46C0B" w14:textId="77777777" w:rsidR="000C7EF4" w:rsidRPr="0084440B" w:rsidRDefault="000C7EF4" w:rsidP="007E70F7">
            <w:pPr>
              <w:spacing w:after="0"/>
              <w:ind w:firstLine="240"/>
              <w:jc w:val="both"/>
              <w:rPr>
                <w:rFonts w:ascii="Times New Roman" w:hAnsi="Times New Roman" w:cs="Times New Roman"/>
                <w:bCs/>
                <w:i/>
                <w:color w:val="000000"/>
              </w:rPr>
            </w:pPr>
          </w:p>
          <w:p w14:paraId="3148A7F1" w14:textId="77777777" w:rsidR="000C7EF4" w:rsidRPr="0084440B" w:rsidRDefault="000C7EF4" w:rsidP="007E70F7">
            <w:pPr>
              <w:spacing w:after="0"/>
              <w:ind w:firstLine="240"/>
              <w:jc w:val="both"/>
              <w:rPr>
                <w:rFonts w:ascii="Times New Roman" w:hAnsi="Times New Roman" w:cs="Times New Roman"/>
                <w:bCs/>
                <w:i/>
                <w:color w:val="000000"/>
              </w:rPr>
            </w:pPr>
          </w:p>
          <w:p w14:paraId="2ACC7735" w14:textId="77777777" w:rsidR="000C7EF4" w:rsidRPr="0084440B" w:rsidRDefault="000C7EF4" w:rsidP="007E70F7">
            <w:pPr>
              <w:spacing w:after="0"/>
              <w:ind w:firstLine="240"/>
              <w:jc w:val="both"/>
              <w:rPr>
                <w:rFonts w:ascii="Times New Roman" w:hAnsi="Times New Roman" w:cs="Times New Roman"/>
                <w:bCs/>
                <w:i/>
                <w:color w:val="000000"/>
              </w:rPr>
            </w:pPr>
          </w:p>
          <w:p w14:paraId="5A872D8B" w14:textId="77777777" w:rsidR="000C7EF4" w:rsidRPr="0084440B" w:rsidRDefault="000C7EF4" w:rsidP="007E70F7">
            <w:pPr>
              <w:spacing w:after="0"/>
              <w:ind w:firstLine="240"/>
              <w:jc w:val="both"/>
              <w:rPr>
                <w:rFonts w:ascii="Times New Roman" w:hAnsi="Times New Roman" w:cs="Times New Roman"/>
                <w:bCs/>
                <w:i/>
                <w:color w:val="000000"/>
              </w:rPr>
            </w:pPr>
          </w:p>
          <w:p w14:paraId="6A516232" w14:textId="77777777" w:rsidR="000C7EF4" w:rsidRPr="0084440B" w:rsidRDefault="000C7EF4" w:rsidP="007E70F7">
            <w:pPr>
              <w:spacing w:after="0"/>
              <w:ind w:firstLine="240"/>
              <w:jc w:val="both"/>
              <w:rPr>
                <w:rFonts w:ascii="Times New Roman" w:hAnsi="Times New Roman" w:cs="Times New Roman"/>
                <w:bCs/>
                <w:i/>
                <w:color w:val="000000"/>
              </w:rPr>
            </w:pPr>
          </w:p>
          <w:p w14:paraId="24A117F3" w14:textId="77777777" w:rsidR="000C7EF4" w:rsidRPr="0084440B" w:rsidRDefault="000C7EF4" w:rsidP="007E70F7">
            <w:pPr>
              <w:spacing w:after="0"/>
              <w:ind w:firstLine="240"/>
              <w:jc w:val="both"/>
              <w:rPr>
                <w:rFonts w:ascii="Times New Roman" w:hAnsi="Times New Roman" w:cs="Times New Roman"/>
                <w:bCs/>
                <w:i/>
                <w:color w:val="000000"/>
              </w:rPr>
            </w:pPr>
          </w:p>
          <w:p w14:paraId="23462D70" w14:textId="77777777" w:rsidR="000C7EF4" w:rsidRPr="0084440B" w:rsidRDefault="000C7EF4" w:rsidP="007E70F7">
            <w:pPr>
              <w:spacing w:after="0"/>
              <w:ind w:firstLine="240"/>
              <w:jc w:val="both"/>
              <w:rPr>
                <w:rFonts w:ascii="Times New Roman" w:hAnsi="Times New Roman" w:cs="Times New Roman"/>
                <w:bCs/>
                <w:i/>
                <w:color w:val="000000"/>
              </w:rPr>
            </w:pPr>
          </w:p>
          <w:p w14:paraId="6C3B1EA1" w14:textId="77777777" w:rsidR="000C7EF4" w:rsidRPr="0084440B" w:rsidRDefault="000C7EF4" w:rsidP="007E70F7">
            <w:pPr>
              <w:spacing w:after="0"/>
              <w:ind w:firstLine="240"/>
              <w:jc w:val="both"/>
              <w:rPr>
                <w:rFonts w:ascii="Times New Roman" w:hAnsi="Times New Roman" w:cs="Times New Roman"/>
                <w:bCs/>
                <w:i/>
                <w:color w:val="000000"/>
              </w:rPr>
            </w:pPr>
          </w:p>
          <w:p w14:paraId="7BE90690" w14:textId="77777777" w:rsidR="000C7EF4" w:rsidRPr="0084440B" w:rsidRDefault="000C7EF4" w:rsidP="007E70F7">
            <w:pPr>
              <w:spacing w:after="0"/>
              <w:ind w:firstLine="240"/>
              <w:jc w:val="both"/>
              <w:rPr>
                <w:rFonts w:ascii="Times New Roman" w:hAnsi="Times New Roman" w:cs="Times New Roman"/>
                <w:bCs/>
                <w:i/>
                <w:color w:val="000000"/>
              </w:rPr>
            </w:pPr>
          </w:p>
          <w:p w14:paraId="63BECE49" w14:textId="77777777" w:rsidR="000C7EF4" w:rsidRPr="0084440B" w:rsidRDefault="000C7EF4" w:rsidP="007E70F7">
            <w:pPr>
              <w:spacing w:after="0"/>
              <w:ind w:firstLine="240"/>
              <w:jc w:val="both"/>
              <w:rPr>
                <w:rFonts w:ascii="Times New Roman" w:hAnsi="Times New Roman" w:cs="Times New Roman"/>
                <w:bCs/>
                <w:i/>
                <w:color w:val="000000"/>
              </w:rPr>
            </w:pPr>
          </w:p>
          <w:p w14:paraId="5DC5C264" w14:textId="77777777" w:rsidR="000C7EF4" w:rsidRPr="0084440B" w:rsidRDefault="000C7EF4" w:rsidP="007E70F7">
            <w:pPr>
              <w:spacing w:after="0"/>
              <w:ind w:firstLine="240"/>
              <w:jc w:val="both"/>
              <w:rPr>
                <w:rFonts w:ascii="Times New Roman" w:hAnsi="Times New Roman" w:cs="Times New Roman"/>
                <w:bCs/>
                <w:i/>
                <w:color w:val="000000"/>
              </w:rPr>
            </w:pPr>
          </w:p>
          <w:p w14:paraId="7728141F" w14:textId="77777777" w:rsidR="000C7EF4" w:rsidRPr="0084440B" w:rsidRDefault="000C7EF4" w:rsidP="007E70F7">
            <w:pPr>
              <w:spacing w:after="0"/>
              <w:ind w:firstLine="240"/>
              <w:jc w:val="both"/>
              <w:rPr>
                <w:rFonts w:ascii="Times New Roman" w:hAnsi="Times New Roman" w:cs="Times New Roman"/>
                <w:bCs/>
                <w:i/>
                <w:color w:val="000000"/>
              </w:rPr>
            </w:pPr>
          </w:p>
          <w:p w14:paraId="20D3E575" w14:textId="77777777" w:rsidR="000C7EF4" w:rsidRPr="0084440B" w:rsidRDefault="000C7EF4" w:rsidP="007E70F7">
            <w:pPr>
              <w:spacing w:after="0"/>
              <w:ind w:firstLine="240"/>
              <w:jc w:val="both"/>
              <w:rPr>
                <w:rFonts w:ascii="Times New Roman" w:hAnsi="Times New Roman" w:cs="Times New Roman"/>
                <w:bCs/>
                <w:i/>
                <w:color w:val="000000"/>
              </w:rPr>
            </w:pPr>
          </w:p>
          <w:p w14:paraId="0864910D" w14:textId="77777777" w:rsidR="000C7EF4" w:rsidRPr="0084440B" w:rsidRDefault="000C7EF4" w:rsidP="007E70F7">
            <w:pPr>
              <w:spacing w:after="0"/>
              <w:ind w:firstLine="240"/>
              <w:jc w:val="both"/>
              <w:rPr>
                <w:rFonts w:ascii="Times New Roman" w:hAnsi="Times New Roman" w:cs="Times New Roman"/>
                <w:bCs/>
                <w:i/>
                <w:color w:val="000000"/>
              </w:rPr>
            </w:pPr>
          </w:p>
          <w:p w14:paraId="20E55F03" w14:textId="77777777" w:rsidR="000C7EF4" w:rsidRPr="0084440B" w:rsidRDefault="000C7EF4" w:rsidP="007E70F7">
            <w:pPr>
              <w:spacing w:after="0"/>
              <w:ind w:firstLine="240"/>
              <w:jc w:val="both"/>
              <w:rPr>
                <w:rFonts w:ascii="Times New Roman" w:hAnsi="Times New Roman" w:cs="Times New Roman"/>
                <w:bCs/>
                <w:i/>
                <w:color w:val="000000"/>
              </w:rPr>
            </w:pPr>
          </w:p>
          <w:p w14:paraId="719C50C1" w14:textId="77777777" w:rsidR="000C7EF4" w:rsidRPr="0084440B" w:rsidRDefault="000C7EF4" w:rsidP="007E70F7">
            <w:pPr>
              <w:spacing w:after="0"/>
              <w:ind w:firstLine="240"/>
              <w:jc w:val="both"/>
              <w:rPr>
                <w:rFonts w:ascii="Times New Roman" w:hAnsi="Times New Roman" w:cs="Times New Roman"/>
                <w:bCs/>
                <w:i/>
                <w:color w:val="000000"/>
              </w:rPr>
            </w:pPr>
          </w:p>
          <w:p w14:paraId="7CADC69A" w14:textId="77777777" w:rsidR="000C7EF4" w:rsidRPr="0084440B" w:rsidRDefault="000C7EF4" w:rsidP="007E70F7">
            <w:pPr>
              <w:spacing w:after="0"/>
              <w:ind w:firstLine="240"/>
              <w:jc w:val="both"/>
              <w:rPr>
                <w:rFonts w:ascii="Times New Roman" w:hAnsi="Times New Roman" w:cs="Times New Roman"/>
                <w:bCs/>
                <w:i/>
                <w:color w:val="000000"/>
              </w:rPr>
            </w:pPr>
          </w:p>
          <w:p w14:paraId="39EFB28F" w14:textId="77777777" w:rsidR="000C7EF4" w:rsidRPr="0084440B" w:rsidRDefault="000C7EF4" w:rsidP="007E70F7">
            <w:pPr>
              <w:spacing w:after="0"/>
              <w:ind w:firstLine="240"/>
              <w:jc w:val="both"/>
              <w:rPr>
                <w:rFonts w:ascii="Times New Roman" w:hAnsi="Times New Roman" w:cs="Times New Roman"/>
                <w:bCs/>
                <w:i/>
                <w:color w:val="000000"/>
              </w:rPr>
            </w:pPr>
          </w:p>
          <w:p w14:paraId="4BE2E54A" w14:textId="77777777" w:rsidR="000C7EF4" w:rsidRPr="0084440B" w:rsidRDefault="000C7EF4" w:rsidP="007E70F7">
            <w:pPr>
              <w:spacing w:after="0"/>
              <w:ind w:firstLine="240"/>
              <w:jc w:val="both"/>
              <w:rPr>
                <w:rFonts w:ascii="Times New Roman" w:hAnsi="Times New Roman" w:cs="Times New Roman"/>
                <w:bCs/>
                <w:i/>
                <w:color w:val="000000"/>
              </w:rPr>
            </w:pPr>
          </w:p>
          <w:p w14:paraId="771E406E" w14:textId="77777777" w:rsidR="000C7EF4" w:rsidRPr="0084440B" w:rsidRDefault="000C7EF4" w:rsidP="007E70F7">
            <w:pPr>
              <w:spacing w:after="0"/>
              <w:ind w:firstLine="240"/>
              <w:jc w:val="both"/>
              <w:rPr>
                <w:rFonts w:ascii="Times New Roman" w:hAnsi="Times New Roman" w:cs="Times New Roman"/>
                <w:bCs/>
                <w:i/>
                <w:color w:val="000000"/>
              </w:rPr>
            </w:pPr>
          </w:p>
          <w:p w14:paraId="727BFA34" w14:textId="77777777" w:rsidR="000C7EF4" w:rsidRPr="0084440B" w:rsidRDefault="000C7EF4" w:rsidP="007E70F7">
            <w:pPr>
              <w:spacing w:after="0"/>
              <w:ind w:firstLine="240"/>
              <w:jc w:val="both"/>
              <w:rPr>
                <w:rFonts w:ascii="Times New Roman" w:hAnsi="Times New Roman" w:cs="Times New Roman"/>
                <w:bCs/>
                <w:i/>
                <w:color w:val="000000"/>
              </w:rPr>
            </w:pPr>
          </w:p>
          <w:p w14:paraId="78A693AB" w14:textId="77777777" w:rsidR="000C7EF4" w:rsidRPr="0084440B" w:rsidRDefault="000C7EF4" w:rsidP="007E70F7">
            <w:pPr>
              <w:spacing w:after="0"/>
              <w:ind w:firstLine="240"/>
              <w:jc w:val="both"/>
              <w:rPr>
                <w:rFonts w:ascii="Times New Roman" w:hAnsi="Times New Roman" w:cs="Times New Roman"/>
                <w:bCs/>
                <w:i/>
                <w:color w:val="000000"/>
              </w:rPr>
            </w:pPr>
          </w:p>
          <w:p w14:paraId="131590CD" w14:textId="77777777" w:rsidR="000C7EF4" w:rsidRPr="0084440B" w:rsidRDefault="000C7EF4" w:rsidP="007E70F7">
            <w:pPr>
              <w:spacing w:after="0"/>
              <w:ind w:firstLine="240"/>
              <w:jc w:val="both"/>
              <w:rPr>
                <w:rFonts w:ascii="Times New Roman" w:hAnsi="Times New Roman" w:cs="Times New Roman"/>
                <w:bCs/>
                <w:i/>
                <w:color w:val="000000"/>
              </w:rPr>
            </w:pPr>
          </w:p>
          <w:p w14:paraId="43B543D6" w14:textId="77777777" w:rsidR="000C7EF4" w:rsidRPr="0084440B" w:rsidRDefault="000C7EF4" w:rsidP="007E70F7">
            <w:pPr>
              <w:spacing w:after="0"/>
              <w:ind w:firstLine="240"/>
              <w:jc w:val="both"/>
              <w:rPr>
                <w:rFonts w:ascii="Times New Roman" w:hAnsi="Times New Roman" w:cs="Times New Roman"/>
                <w:bCs/>
                <w:i/>
                <w:color w:val="000000"/>
              </w:rPr>
            </w:pPr>
          </w:p>
          <w:p w14:paraId="1E94FA80" w14:textId="77777777" w:rsidR="000C7EF4" w:rsidRPr="0084440B" w:rsidRDefault="000C7EF4" w:rsidP="007E70F7">
            <w:pPr>
              <w:spacing w:after="0"/>
              <w:ind w:firstLine="240"/>
              <w:jc w:val="both"/>
              <w:rPr>
                <w:rFonts w:ascii="Times New Roman" w:hAnsi="Times New Roman" w:cs="Times New Roman"/>
                <w:bCs/>
                <w:i/>
                <w:color w:val="000000"/>
              </w:rPr>
            </w:pPr>
          </w:p>
          <w:p w14:paraId="3A12C8D3" w14:textId="77777777" w:rsidR="000C7EF4" w:rsidRPr="0084440B" w:rsidRDefault="000C7EF4" w:rsidP="007E70F7">
            <w:pPr>
              <w:spacing w:after="0"/>
              <w:ind w:firstLine="240"/>
              <w:jc w:val="both"/>
              <w:rPr>
                <w:rFonts w:ascii="Times New Roman" w:hAnsi="Times New Roman" w:cs="Times New Roman"/>
                <w:bCs/>
                <w:i/>
                <w:color w:val="000000"/>
              </w:rPr>
            </w:pPr>
          </w:p>
          <w:p w14:paraId="41BDBC1C" w14:textId="77777777" w:rsidR="000C7EF4" w:rsidRPr="0084440B" w:rsidRDefault="000C7EF4" w:rsidP="007E70F7">
            <w:pPr>
              <w:spacing w:after="0"/>
              <w:ind w:firstLine="240"/>
              <w:jc w:val="both"/>
              <w:rPr>
                <w:rFonts w:ascii="Times New Roman" w:hAnsi="Times New Roman" w:cs="Times New Roman"/>
                <w:bCs/>
                <w:i/>
                <w:color w:val="000000"/>
              </w:rPr>
            </w:pPr>
          </w:p>
          <w:p w14:paraId="6EDF3058" w14:textId="77777777" w:rsidR="000C7EF4" w:rsidRPr="0084440B" w:rsidRDefault="000C7EF4" w:rsidP="007E70F7">
            <w:pPr>
              <w:spacing w:after="0"/>
              <w:ind w:firstLine="240"/>
              <w:jc w:val="both"/>
              <w:rPr>
                <w:rFonts w:ascii="Times New Roman" w:hAnsi="Times New Roman" w:cs="Times New Roman"/>
                <w:bCs/>
                <w:i/>
                <w:color w:val="000000"/>
              </w:rPr>
            </w:pPr>
          </w:p>
          <w:p w14:paraId="78865F32" w14:textId="77777777" w:rsidR="000C7EF4" w:rsidRPr="0084440B" w:rsidRDefault="000C7EF4" w:rsidP="007E70F7">
            <w:pPr>
              <w:spacing w:after="0"/>
              <w:ind w:firstLine="240"/>
              <w:jc w:val="both"/>
              <w:rPr>
                <w:rFonts w:ascii="Times New Roman" w:hAnsi="Times New Roman" w:cs="Times New Roman"/>
                <w:bCs/>
                <w:i/>
                <w:color w:val="000000"/>
              </w:rPr>
            </w:pPr>
          </w:p>
          <w:p w14:paraId="32E73BC5" w14:textId="77777777" w:rsidR="000C7EF4" w:rsidRPr="0084440B" w:rsidRDefault="000C7EF4" w:rsidP="007E70F7">
            <w:pPr>
              <w:spacing w:after="0"/>
              <w:ind w:firstLine="240"/>
              <w:jc w:val="both"/>
              <w:rPr>
                <w:rFonts w:ascii="Times New Roman" w:hAnsi="Times New Roman" w:cs="Times New Roman"/>
                <w:bCs/>
                <w:i/>
                <w:color w:val="000000"/>
              </w:rPr>
            </w:pPr>
          </w:p>
          <w:p w14:paraId="75B768F6" w14:textId="77777777" w:rsidR="000C7EF4" w:rsidRPr="0084440B" w:rsidRDefault="000C7EF4" w:rsidP="007E70F7">
            <w:pPr>
              <w:spacing w:after="0"/>
              <w:ind w:firstLine="240"/>
              <w:jc w:val="both"/>
              <w:rPr>
                <w:rFonts w:ascii="Times New Roman" w:hAnsi="Times New Roman" w:cs="Times New Roman"/>
                <w:bCs/>
                <w:i/>
                <w:color w:val="000000"/>
              </w:rPr>
            </w:pPr>
          </w:p>
          <w:p w14:paraId="499ECDF3" w14:textId="097885F7" w:rsidR="000C7EF4" w:rsidRPr="0084440B" w:rsidRDefault="000C7EF4" w:rsidP="007E70F7">
            <w:pPr>
              <w:spacing w:after="0"/>
              <w:ind w:firstLine="240"/>
              <w:jc w:val="both"/>
              <w:rPr>
                <w:rFonts w:ascii="Times New Roman" w:hAnsi="Times New Roman" w:cs="Times New Roman"/>
                <w:bCs/>
                <w:i/>
                <w:color w:val="000000"/>
              </w:rPr>
            </w:pPr>
          </w:p>
          <w:p w14:paraId="6FB8026F" w14:textId="014254E3" w:rsidR="00B15A1E" w:rsidRPr="0084440B" w:rsidRDefault="00B15A1E" w:rsidP="007E70F7">
            <w:pPr>
              <w:spacing w:after="0"/>
              <w:ind w:firstLine="240"/>
              <w:jc w:val="both"/>
              <w:rPr>
                <w:rFonts w:ascii="Times New Roman" w:hAnsi="Times New Roman" w:cs="Times New Roman"/>
                <w:bCs/>
                <w:i/>
                <w:color w:val="000000"/>
              </w:rPr>
            </w:pPr>
          </w:p>
          <w:p w14:paraId="68BF45FB" w14:textId="0CEC8CE6" w:rsidR="00B15A1E" w:rsidRPr="0084440B" w:rsidRDefault="00B15A1E" w:rsidP="007E70F7">
            <w:pPr>
              <w:spacing w:after="0"/>
              <w:ind w:firstLine="240"/>
              <w:jc w:val="both"/>
              <w:rPr>
                <w:rFonts w:ascii="Times New Roman" w:hAnsi="Times New Roman" w:cs="Times New Roman"/>
                <w:bCs/>
                <w:i/>
                <w:color w:val="000000"/>
              </w:rPr>
            </w:pPr>
          </w:p>
          <w:p w14:paraId="69E602E8" w14:textId="77777777" w:rsidR="00B15A1E" w:rsidRPr="0084440B" w:rsidRDefault="00B15A1E" w:rsidP="007E70F7">
            <w:pPr>
              <w:spacing w:after="0"/>
              <w:ind w:firstLine="240"/>
              <w:jc w:val="both"/>
              <w:rPr>
                <w:rFonts w:ascii="Times New Roman" w:hAnsi="Times New Roman" w:cs="Times New Roman"/>
                <w:bCs/>
                <w:i/>
                <w:color w:val="000000"/>
              </w:rPr>
            </w:pPr>
          </w:p>
          <w:p w14:paraId="736B7BF7" w14:textId="77777777" w:rsidR="000C7EF4" w:rsidRPr="0084440B" w:rsidRDefault="000C7EF4" w:rsidP="000C7EF4">
            <w:pPr>
              <w:spacing w:after="0"/>
              <w:jc w:val="both"/>
              <w:rPr>
                <w:rFonts w:ascii="Times New Roman" w:hAnsi="Times New Roman" w:cs="Times New Roman"/>
                <w:bCs/>
                <w:i/>
                <w:color w:val="000000"/>
              </w:rPr>
            </w:pPr>
          </w:p>
          <w:p w14:paraId="44D7ECDD" w14:textId="77777777" w:rsidR="000C7EF4" w:rsidRPr="0084440B" w:rsidRDefault="000C7EF4" w:rsidP="00B15A1E">
            <w:pPr>
              <w:pStyle w:val="a3"/>
              <w:spacing w:before="0" w:beforeAutospacing="0" w:after="0" w:afterAutospacing="0"/>
              <w:jc w:val="both"/>
              <w:rPr>
                <w:rFonts w:cs="Times New Roman"/>
                <w:i/>
                <w:sz w:val="22"/>
                <w:szCs w:val="22"/>
              </w:rPr>
            </w:pPr>
            <w:r w:rsidRPr="0084440B">
              <w:rPr>
                <w:rFonts w:cs="Times New Roman"/>
                <w:i/>
                <w:sz w:val="22"/>
                <w:szCs w:val="22"/>
              </w:rPr>
              <w:t>АТ «УКРТРАНСГАЗ»</w:t>
            </w:r>
          </w:p>
          <w:p w14:paraId="1F5E1DD9" w14:textId="77777777" w:rsidR="000C7EF4" w:rsidRPr="0084440B" w:rsidRDefault="000C7EF4" w:rsidP="007E70F7">
            <w:pPr>
              <w:spacing w:after="0"/>
              <w:ind w:firstLine="240"/>
              <w:jc w:val="both"/>
              <w:rPr>
                <w:rFonts w:ascii="Times New Roman" w:hAnsi="Times New Roman" w:cs="Times New Roman"/>
                <w:bCs/>
                <w:i/>
                <w:color w:val="000000"/>
              </w:rPr>
            </w:pPr>
          </w:p>
          <w:p w14:paraId="78ABC2CE" w14:textId="77777777" w:rsidR="000C7EF4" w:rsidRPr="0084440B" w:rsidRDefault="000C7EF4" w:rsidP="00B15A1E">
            <w:pPr>
              <w:pStyle w:val="a3"/>
              <w:spacing w:before="0" w:beforeAutospacing="0"/>
              <w:jc w:val="both"/>
              <w:rPr>
                <w:rFonts w:cs="Times New Roman"/>
                <w:b/>
                <w:strike/>
                <w:sz w:val="22"/>
                <w:szCs w:val="22"/>
              </w:rPr>
            </w:pPr>
            <w:r w:rsidRPr="0084440B">
              <w:rPr>
                <w:rFonts w:cs="Times New Roman"/>
                <w:b/>
                <w:strike/>
                <w:sz w:val="22"/>
                <w:szCs w:val="22"/>
              </w:rPr>
              <w:t xml:space="preserve">У разі доведення ліцензіатом протягом п’яти робочих днів з дня отримання такого </w:t>
            </w:r>
            <w:proofErr w:type="spellStart"/>
            <w:r w:rsidRPr="0084440B">
              <w:rPr>
                <w:rFonts w:cs="Times New Roman"/>
                <w:b/>
                <w:strike/>
                <w:sz w:val="22"/>
                <w:szCs w:val="22"/>
              </w:rPr>
              <w:t>акта</w:t>
            </w:r>
            <w:proofErr w:type="spellEnd"/>
            <w:r w:rsidRPr="0084440B">
              <w:rPr>
                <w:rFonts w:cs="Times New Roman"/>
                <w:b/>
                <w:strike/>
                <w:sz w:val="22"/>
                <w:szCs w:val="22"/>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акт про відмову у проведенні перевірки не вноситься на засідання НКРЕКП та долучається до ліцензійної справи.</w:t>
            </w:r>
          </w:p>
          <w:p w14:paraId="6F192EA1" w14:textId="197E5A62" w:rsidR="000C7EF4" w:rsidRPr="0084440B" w:rsidRDefault="000C7EF4" w:rsidP="007E70F7">
            <w:pPr>
              <w:spacing w:after="0"/>
              <w:ind w:firstLine="240"/>
              <w:jc w:val="both"/>
              <w:rPr>
                <w:rFonts w:ascii="Times New Roman" w:hAnsi="Times New Roman" w:cs="Times New Roman"/>
                <w:bCs/>
                <w:i/>
                <w:color w:val="000000"/>
              </w:rPr>
            </w:pPr>
          </w:p>
        </w:tc>
        <w:tc>
          <w:tcPr>
            <w:tcW w:w="1146" w:type="pct"/>
            <w:shd w:val="clear" w:color="auto" w:fill="auto"/>
          </w:tcPr>
          <w:p w14:paraId="1C03F18E" w14:textId="77777777" w:rsidR="007E70F7" w:rsidRPr="0084440B" w:rsidRDefault="007E70F7" w:rsidP="007E70F7">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lastRenderedPageBreak/>
              <w:t>ТОВ «Д.ТРЕЙДІНГ»</w:t>
            </w:r>
          </w:p>
          <w:p w14:paraId="3AB6E814" w14:textId="77777777" w:rsidR="007E70F7" w:rsidRPr="0084440B" w:rsidRDefault="007E70F7" w:rsidP="00D650C8">
            <w:pPr>
              <w:spacing w:after="0"/>
              <w:ind w:left="28"/>
              <w:jc w:val="both"/>
              <w:rPr>
                <w:rFonts w:ascii="Times New Roman" w:hAnsi="Times New Roman" w:cs="Times New Roman"/>
              </w:rPr>
            </w:pPr>
          </w:p>
          <w:p w14:paraId="7AE0F75B" w14:textId="2872B648" w:rsidR="007E70F7" w:rsidRPr="0084440B" w:rsidRDefault="007E70F7" w:rsidP="007E70F7">
            <w:pPr>
              <w:spacing w:after="120"/>
              <w:ind w:left="28"/>
              <w:jc w:val="both"/>
              <w:rPr>
                <w:rFonts w:ascii="Times New Roman" w:hAnsi="Times New Roman" w:cs="Times New Roman"/>
              </w:rPr>
            </w:pPr>
            <w:r w:rsidRPr="0084440B">
              <w:rPr>
                <w:rFonts w:ascii="Times New Roman" w:hAnsi="Times New Roman" w:cs="Times New Roman"/>
              </w:rPr>
              <w:t xml:space="preserve">Враховуючи, що відповідно до абз.2 ч. 5 п. 4.1. Порядку контролю за дотриманням ліцензіатами, що провадять діяльність у сферах </w:t>
            </w:r>
            <w:r w:rsidRPr="0084440B">
              <w:rPr>
                <w:rFonts w:ascii="Times New Roman" w:hAnsi="Times New Roman" w:cs="Times New Roman"/>
              </w:rPr>
              <w:lastRenderedPageBreak/>
              <w:t xml:space="preserve">енергетики та комунальних послуг, законодавства у відповідних сферах та ліцензійних умов про проведення позапланової виїзної перевірки ліцензіат повідомляється у день початку перевірки, уповноважена особа або керівник може бути відсутнім за місцезнаходженням з поважних причин (відрядження, лікарняний, </w:t>
            </w:r>
            <w:proofErr w:type="spellStart"/>
            <w:r w:rsidRPr="0084440B">
              <w:rPr>
                <w:rFonts w:ascii="Times New Roman" w:hAnsi="Times New Roman" w:cs="Times New Roman"/>
              </w:rPr>
              <w:t>інш</w:t>
            </w:r>
            <w:proofErr w:type="spellEnd"/>
            <w:r w:rsidRPr="0084440B">
              <w:rPr>
                <w:rFonts w:ascii="Times New Roman" w:hAnsi="Times New Roman" w:cs="Times New Roman"/>
              </w:rPr>
              <w:t>.) пропонуємо тільки при планових перевірках складати акт про відмову ліценціата в проведенні перевірки.</w:t>
            </w:r>
          </w:p>
          <w:p w14:paraId="53C7B3C2" w14:textId="2F47FDE2" w:rsidR="000C7EF4" w:rsidRPr="0084440B" w:rsidRDefault="000C7EF4" w:rsidP="007E70F7">
            <w:pPr>
              <w:spacing w:after="120"/>
              <w:ind w:left="28"/>
              <w:jc w:val="both"/>
              <w:rPr>
                <w:rFonts w:ascii="Times New Roman" w:hAnsi="Times New Roman" w:cs="Times New Roman"/>
              </w:rPr>
            </w:pPr>
          </w:p>
          <w:p w14:paraId="77E389DC" w14:textId="6F2CB70D" w:rsidR="000C7EF4" w:rsidRPr="0084440B" w:rsidRDefault="000C7EF4" w:rsidP="007E70F7">
            <w:pPr>
              <w:spacing w:after="120"/>
              <w:ind w:left="28"/>
              <w:jc w:val="both"/>
              <w:rPr>
                <w:rFonts w:ascii="Times New Roman" w:hAnsi="Times New Roman" w:cs="Times New Roman"/>
              </w:rPr>
            </w:pPr>
          </w:p>
          <w:p w14:paraId="217770ED" w14:textId="7E33E9AB" w:rsidR="000C7EF4" w:rsidRPr="0084440B" w:rsidRDefault="000C7EF4" w:rsidP="007E70F7">
            <w:pPr>
              <w:spacing w:after="120"/>
              <w:ind w:left="28"/>
              <w:jc w:val="both"/>
              <w:rPr>
                <w:rFonts w:ascii="Times New Roman" w:hAnsi="Times New Roman" w:cs="Times New Roman"/>
              </w:rPr>
            </w:pPr>
          </w:p>
          <w:p w14:paraId="28984074" w14:textId="73ED7B61" w:rsidR="000C7EF4" w:rsidRPr="0084440B" w:rsidRDefault="000C7EF4" w:rsidP="007E70F7">
            <w:pPr>
              <w:spacing w:after="120"/>
              <w:ind w:left="28"/>
              <w:jc w:val="both"/>
              <w:rPr>
                <w:rFonts w:ascii="Times New Roman" w:hAnsi="Times New Roman" w:cs="Times New Roman"/>
              </w:rPr>
            </w:pPr>
          </w:p>
          <w:p w14:paraId="78A31EE3" w14:textId="24E4E4F9" w:rsidR="000C7EF4" w:rsidRPr="0084440B" w:rsidRDefault="000C7EF4" w:rsidP="007E70F7">
            <w:pPr>
              <w:spacing w:after="120"/>
              <w:ind w:left="28"/>
              <w:jc w:val="both"/>
              <w:rPr>
                <w:rFonts w:ascii="Times New Roman" w:hAnsi="Times New Roman" w:cs="Times New Roman"/>
              </w:rPr>
            </w:pPr>
          </w:p>
          <w:p w14:paraId="7C30FDB1" w14:textId="7E817C50" w:rsidR="000C7EF4" w:rsidRPr="0084440B" w:rsidRDefault="000C7EF4" w:rsidP="007E70F7">
            <w:pPr>
              <w:spacing w:after="120"/>
              <w:ind w:left="28"/>
              <w:jc w:val="both"/>
              <w:rPr>
                <w:rFonts w:ascii="Times New Roman" w:hAnsi="Times New Roman" w:cs="Times New Roman"/>
              </w:rPr>
            </w:pPr>
          </w:p>
          <w:p w14:paraId="488B0392" w14:textId="1814D148" w:rsidR="000C7EF4" w:rsidRPr="0084440B" w:rsidRDefault="000C7EF4" w:rsidP="007E70F7">
            <w:pPr>
              <w:spacing w:after="120"/>
              <w:ind w:left="28"/>
              <w:jc w:val="both"/>
              <w:rPr>
                <w:rFonts w:ascii="Times New Roman" w:hAnsi="Times New Roman" w:cs="Times New Roman"/>
              </w:rPr>
            </w:pPr>
          </w:p>
          <w:p w14:paraId="71AD7771" w14:textId="26CC2469" w:rsidR="000C7EF4" w:rsidRPr="0084440B" w:rsidRDefault="000C7EF4" w:rsidP="007E70F7">
            <w:pPr>
              <w:spacing w:after="120"/>
              <w:ind w:left="28"/>
              <w:jc w:val="both"/>
              <w:rPr>
                <w:rFonts w:ascii="Times New Roman" w:hAnsi="Times New Roman" w:cs="Times New Roman"/>
              </w:rPr>
            </w:pPr>
          </w:p>
          <w:p w14:paraId="009D9B74" w14:textId="3961534F" w:rsidR="000C7EF4" w:rsidRPr="0084440B" w:rsidRDefault="000C7EF4" w:rsidP="007E70F7">
            <w:pPr>
              <w:spacing w:after="120"/>
              <w:ind w:left="28"/>
              <w:jc w:val="both"/>
              <w:rPr>
                <w:rFonts w:ascii="Times New Roman" w:hAnsi="Times New Roman" w:cs="Times New Roman"/>
              </w:rPr>
            </w:pPr>
          </w:p>
          <w:p w14:paraId="65C5D0F2" w14:textId="70EDB1A6" w:rsidR="000C7EF4" w:rsidRPr="0084440B" w:rsidRDefault="000C7EF4" w:rsidP="007E70F7">
            <w:pPr>
              <w:spacing w:after="120"/>
              <w:ind w:left="28"/>
              <w:jc w:val="both"/>
              <w:rPr>
                <w:rFonts w:ascii="Times New Roman" w:hAnsi="Times New Roman" w:cs="Times New Roman"/>
              </w:rPr>
            </w:pPr>
          </w:p>
          <w:p w14:paraId="69C5100F" w14:textId="4805F8E0" w:rsidR="000C7EF4" w:rsidRPr="0084440B" w:rsidRDefault="000C7EF4" w:rsidP="007E70F7">
            <w:pPr>
              <w:spacing w:after="120"/>
              <w:ind w:left="28"/>
              <w:jc w:val="both"/>
              <w:rPr>
                <w:rFonts w:ascii="Times New Roman" w:hAnsi="Times New Roman" w:cs="Times New Roman"/>
              </w:rPr>
            </w:pPr>
          </w:p>
          <w:p w14:paraId="282972A8" w14:textId="5920633B" w:rsidR="000C7EF4" w:rsidRPr="0084440B" w:rsidRDefault="000C7EF4" w:rsidP="007E70F7">
            <w:pPr>
              <w:spacing w:after="120"/>
              <w:ind w:left="28"/>
              <w:jc w:val="both"/>
              <w:rPr>
                <w:rFonts w:ascii="Times New Roman" w:hAnsi="Times New Roman" w:cs="Times New Roman"/>
              </w:rPr>
            </w:pPr>
          </w:p>
          <w:p w14:paraId="4A8BC438" w14:textId="6EF386DC" w:rsidR="000C7EF4" w:rsidRPr="0084440B" w:rsidRDefault="000C7EF4" w:rsidP="007E70F7">
            <w:pPr>
              <w:spacing w:after="120"/>
              <w:ind w:left="28"/>
              <w:jc w:val="both"/>
              <w:rPr>
                <w:rFonts w:ascii="Times New Roman" w:hAnsi="Times New Roman" w:cs="Times New Roman"/>
              </w:rPr>
            </w:pPr>
          </w:p>
          <w:p w14:paraId="0F89A30E" w14:textId="2E4110C0" w:rsidR="000C7EF4" w:rsidRPr="0084440B" w:rsidRDefault="000C7EF4" w:rsidP="007E70F7">
            <w:pPr>
              <w:spacing w:after="120"/>
              <w:ind w:left="28"/>
              <w:jc w:val="both"/>
              <w:rPr>
                <w:rFonts w:ascii="Times New Roman" w:hAnsi="Times New Roman" w:cs="Times New Roman"/>
              </w:rPr>
            </w:pPr>
          </w:p>
          <w:p w14:paraId="112C663A" w14:textId="6F5A75B1" w:rsidR="000C7EF4" w:rsidRPr="0084440B" w:rsidRDefault="000C7EF4" w:rsidP="007E70F7">
            <w:pPr>
              <w:spacing w:after="120"/>
              <w:ind w:left="28"/>
              <w:jc w:val="both"/>
              <w:rPr>
                <w:rFonts w:ascii="Times New Roman" w:hAnsi="Times New Roman" w:cs="Times New Roman"/>
              </w:rPr>
            </w:pPr>
          </w:p>
          <w:p w14:paraId="7C61F119" w14:textId="546B3834" w:rsidR="000C7EF4" w:rsidRPr="0084440B" w:rsidRDefault="000C7EF4" w:rsidP="007E70F7">
            <w:pPr>
              <w:spacing w:after="120"/>
              <w:ind w:left="28"/>
              <w:jc w:val="both"/>
              <w:rPr>
                <w:rFonts w:ascii="Times New Roman" w:hAnsi="Times New Roman" w:cs="Times New Roman"/>
              </w:rPr>
            </w:pPr>
          </w:p>
          <w:p w14:paraId="305800ED" w14:textId="3B285C5D" w:rsidR="000C7EF4" w:rsidRPr="0084440B" w:rsidRDefault="000C7EF4" w:rsidP="007E70F7">
            <w:pPr>
              <w:spacing w:after="120"/>
              <w:ind w:left="28"/>
              <w:jc w:val="both"/>
              <w:rPr>
                <w:rFonts w:ascii="Times New Roman" w:hAnsi="Times New Roman" w:cs="Times New Roman"/>
              </w:rPr>
            </w:pPr>
          </w:p>
          <w:p w14:paraId="166C3494" w14:textId="5029CE9B" w:rsidR="000C7EF4" w:rsidRPr="0084440B" w:rsidRDefault="000C7EF4" w:rsidP="007E70F7">
            <w:pPr>
              <w:spacing w:after="120"/>
              <w:ind w:left="28"/>
              <w:jc w:val="both"/>
              <w:rPr>
                <w:rFonts w:ascii="Times New Roman" w:hAnsi="Times New Roman" w:cs="Times New Roman"/>
              </w:rPr>
            </w:pPr>
          </w:p>
          <w:p w14:paraId="6EE7FD07" w14:textId="54E2E4E3" w:rsidR="000C7EF4" w:rsidRPr="0084440B" w:rsidRDefault="000C7EF4" w:rsidP="007E70F7">
            <w:pPr>
              <w:spacing w:after="120"/>
              <w:ind w:left="28"/>
              <w:jc w:val="both"/>
              <w:rPr>
                <w:rFonts w:ascii="Times New Roman" w:hAnsi="Times New Roman" w:cs="Times New Roman"/>
              </w:rPr>
            </w:pPr>
          </w:p>
          <w:p w14:paraId="1F73AF4F" w14:textId="3419312F" w:rsidR="000C7EF4" w:rsidRPr="0084440B" w:rsidRDefault="000C7EF4" w:rsidP="007E70F7">
            <w:pPr>
              <w:spacing w:after="120"/>
              <w:ind w:left="28"/>
              <w:jc w:val="both"/>
              <w:rPr>
                <w:rFonts w:ascii="Times New Roman" w:hAnsi="Times New Roman" w:cs="Times New Roman"/>
              </w:rPr>
            </w:pPr>
          </w:p>
          <w:p w14:paraId="4580967D" w14:textId="711A1F03" w:rsidR="000C7EF4" w:rsidRPr="0084440B" w:rsidRDefault="000C7EF4" w:rsidP="007E70F7">
            <w:pPr>
              <w:spacing w:after="120"/>
              <w:ind w:left="28"/>
              <w:jc w:val="both"/>
              <w:rPr>
                <w:rFonts w:ascii="Times New Roman" w:hAnsi="Times New Roman" w:cs="Times New Roman"/>
              </w:rPr>
            </w:pPr>
          </w:p>
          <w:p w14:paraId="12249B9F" w14:textId="2172DB09" w:rsidR="000C7EF4" w:rsidRPr="0084440B" w:rsidRDefault="000C7EF4" w:rsidP="007E70F7">
            <w:pPr>
              <w:spacing w:after="120"/>
              <w:ind w:left="28"/>
              <w:jc w:val="both"/>
              <w:rPr>
                <w:rFonts w:ascii="Times New Roman" w:hAnsi="Times New Roman" w:cs="Times New Roman"/>
              </w:rPr>
            </w:pPr>
          </w:p>
          <w:p w14:paraId="4E49AB8E" w14:textId="7B4744C4" w:rsidR="000C7EF4" w:rsidRPr="0084440B" w:rsidRDefault="000C7EF4" w:rsidP="007E70F7">
            <w:pPr>
              <w:spacing w:after="120"/>
              <w:ind w:left="28"/>
              <w:jc w:val="both"/>
              <w:rPr>
                <w:rFonts w:ascii="Times New Roman" w:hAnsi="Times New Roman" w:cs="Times New Roman"/>
              </w:rPr>
            </w:pPr>
          </w:p>
          <w:p w14:paraId="78261FC4" w14:textId="699D991D" w:rsidR="000C7EF4" w:rsidRPr="0084440B" w:rsidRDefault="000C7EF4" w:rsidP="007E70F7">
            <w:pPr>
              <w:spacing w:after="120"/>
              <w:ind w:left="28"/>
              <w:jc w:val="both"/>
              <w:rPr>
                <w:rFonts w:ascii="Times New Roman" w:hAnsi="Times New Roman" w:cs="Times New Roman"/>
              </w:rPr>
            </w:pPr>
          </w:p>
          <w:p w14:paraId="5E07D190" w14:textId="380A76B1" w:rsidR="000C7EF4" w:rsidRPr="0084440B" w:rsidRDefault="000C7EF4" w:rsidP="007E70F7">
            <w:pPr>
              <w:spacing w:after="120"/>
              <w:ind w:left="28"/>
              <w:jc w:val="both"/>
              <w:rPr>
                <w:rFonts w:ascii="Times New Roman" w:hAnsi="Times New Roman" w:cs="Times New Roman"/>
              </w:rPr>
            </w:pPr>
          </w:p>
          <w:p w14:paraId="04783A2C" w14:textId="135C639B" w:rsidR="00B15A1E" w:rsidRPr="0084440B" w:rsidRDefault="00B15A1E" w:rsidP="007E70F7">
            <w:pPr>
              <w:spacing w:after="120"/>
              <w:ind w:left="28"/>
              <w:jc w:val="both"/>
              <w:rPr>
                <w:rFonts w:ascii="Times New Roman" w:hAnsi="Times New Roman" w:cs="Times New Roman"/>
              </w:rPr>
            </w:pPr>
          </w:p>
          <w:p w14:paraId="5A65FEEF" w14:textId="15F1F78F" w:rsidR="00B15A1E" w:rsidRPr="0084440B" w:rsidRDefault="00B15A1E" w:rsidP="007E70F7">
            <w:pPr>
              <w:spacing w:after="120"/>
              <w:ind w:left="28"/>
              <w:jc w:val="both"/>
              <w:rPr>
                <w:rFonts w:ascii="Times New Roman" w:hAnsi="Times New Roman" w:cs="Times New Roman"/>
              </w:rPr>
            </w:pPr>
          </w:p>
          <w:p w14:paraId="7EB2EF87" w14:textId="77777777" w:rsidR="00B15A1E" w:rsidRPr="0084440B" w:rsidRDefault="00B15A1E" w:rsidP="00B15A1E">
            <w:pPr>
              <w:spacing w:after="0"/>
              <w:ind w:left="28"/>
              <w:jc w:val="both"/>
              <w:rPr>
                <w:rFonts w:ascii="Times New Roman" w:hAnsi="Times New Roman" w:cs="Times New Roman"/>
              </w:rPr>
            </w:pPr>
          </w:p>
          <w:p w14:paraId="54C1BC20" w14:textId="27C5E5D5" w:rsidR="000C7EF4" w:rsidRPr="0084440B" w:rsidRDefault="000C7EF4" w:rsidP="00B15A1E">
            <w:pPr>
              <w:pStyle w:val="a3"/>
              <w:spacing w:before="0" w:beforeAutospacing="0" w:after="0" w:afterAutospacing="0"/>
              <w:jc w:val="both"/>
              <w:rPr>
                <w:rFonts w:cs="Times New Roman"/>
                <w:i/>
                <w:sz w:val="22"/>
                <w:szCs w:val="22"/>
              </w:rPr>
            </w:pPr>
            <w:r w:rsidRPr="0084440B">
              <w:rPr>
                <w:rFonts w:cs="Times New Roman"/>
                <w:i/>
                <w:sz w:val="22"/>
                <w:szCs w:val="22"/>
              </w:rPr>
              <w:t>АТ «УКРТРАНСГАЗ»</w:t>
            </w:r>
          </w:p>
          <w:p w14:paraId="6E0EDD30" w14:textId="4B487F36" w:rsidR="000C7EF4" w:rsidRPr="0084440B" w:rsidRDefault="000C7EF4" w:rsidP="00B15A1E">
            <w:pPr>
              <w:pStyle w:val="a3"/>
              <w:spacing w:before="0" w:beforeAutospacing="0" w:after="0" w:afterAutospacing="0"/>
              <w:jc w:val="both"/>
              <w:rPr>
                <w:rFonts w:cs="Times New Roman"/>
                <w:i/>
                <w:sz w:val="22"/>
                <w:szCs w:val="22"/>
              </w:rPr>
            </w:pPr>
          </w:p>
          <w:p w14:paraId="68D3FE0B" w14:textId="77777777" w:rsidR="000C7EF4" w:rsidRPr="0084440B" w:rsidRDefault="000C7EF4" w:rsidP="000C7EF4">
            <w:pPr>
              <w:spacing w:after="80"/>
              <w:jc w:val="both"/>
              <w:rPr>
                <w:rFonts w:ascii="Times New Roman" w:hAnsi="Times New Roman" w:cs="Times New Roman"/>
              </w:rPr>
            </w:pPr>
            <w:r w:rsidRPr="0084440B">
              <w:rPr>
                <w:rFonts w:ascii="Times New Roman" w:hAnsi="Times New Roman" w:cs="Times New Roman"/>
              </w:rPr>
              <w:t xml:space="preserve">Положення запропонованого абзацу 6 пункту 7.5 дублює положення попереднього абзацу 5 чинної редакції Порядку контролю. </w:t>
            </w:r>
          </w:p>
          <w:p w14:paraId="1E2A3862" w14:textId="77777777" w:rsidR="000C7EF4" w:rsidRPr="0084440B" w:rsidRDefault="000C7EF4" w:rsidP="007E70F7">
            <w:pPr>
              <w:spacing w:after="120"/>
              <w:ind w:left="28"/>
              <w:jc w:val="both"/>
              <w:rPr>
                <w:rFonts w:ascii="Times New Roman" w:hAnsi="Times New Roman" w:cs="Times New Roman"/>
              </w:rPr>
            </w:pPr>
          </w:p>
          <w:p w14:paraId="341EC695" w14:textId="77777777" w:rsidR="007E70F7" w:rsidRPr="0084440B" w:rsidRDefault="007E70F7" w:rsidP="007E70F7">
            <w:pPr>
              <w:spacing w:after="0"/>
              <w:ind w:firstLine="240"/>
              <w:jc w:val="both"/>
              <w:rPr>
                <w:rFonts w:ascii="Times New Roman" w:hAnsi="Times New Roman" w:cs="Times New Roman"/>
                <w:bCs/>
                <w:i/>
                <w:color w:val="000000"/>
              </w:rPr>
            </w:pPr>
          </w:p>
        </w:tc>
        <w:tc>
          <w:tcPr>
            <w:tcW w:w="1145" w:type="pct"/>
            <w:shd w:val="clear" w:color="auto" w:fill="auto"/>
          </w:tcPr>
          <w:p w14:paraId="4E9F3B5E" w14:textId="77777777" w:rsidR="007E70F7" w:rsidRPr="0084440B" w:rsidRDefault="007E70F7" w:rsidP="00126415">
            <w:pPr>
              <w:pStyle w:val="a6"/>
              <w:ind w:left="0"/>
              <w:jc w:val="both"/>
              <w:rPr>
                <w:rFonts w:ascii="Times New Roman" w:hAnsi="Times New Roman" w:cs="Times New Roman"/>
                <w:lang w:val="uk-UA"/>
              </w:rPr>
            </w:pPr>
          </w:p>
          <w:p w14:paraId="410FCCD5" w14:textId="77777777" w:rsidR="00283671" w:rsidRPr="0084440B" w:rsidRDefault="00283671" w:rsidP="00126415">
            <w:pPr>
              <w:pStyle w:val="a6"/>
              <w:ind w:left="0"/>
              <w:jc w:val="both"/>
              <w:rPr>
                <w:rFonts w:ascii="Times New Roman" w:hAnsi="Times New Roman" w:cs="Times New Roman"/>
                <w:lang w:val="uk-UA"/>
              </w:rPr>
            </w:pPr>
          </w:p>
          <w:p w14:paraId="1631EE09" w14:textId="77777777" w:rsidR="00283671" w:rsidRPr="0084440B" w:rsidRDefault="00283671" w:rsidP="00283671">
            <w:pPr>
              <w:pStyle w:val="a6"/>
              <w:spacing w:after="0"/>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2E86E343" w14:textId="77777777" w:rsidR="00283671" w:rsidRPr="0084440B" w:rsidRDefault="006708FB" w:rsidP="00283671">
            <w:pPr>
              <w:pStyle w:val="a6"/>
              <w:ind w:left="0"/>
              <w:jc w:val="both"/>
              <w:rPr>
                <w:rFonts w:ascii="Times New Roman" w:hAnsi="Times New Roman" w:cs="Times New Roman"/>
                <w:lang w:val="uk-UA"/>
              </w:rPr>
            </w:pPr>
            <w:r w:rsidRPr="0084440B">
              <w:rPr>
                <w:rFonts w:ascii="Times New Roman" w:hAnsi="Times New Roman" w:cs="Times New Roman"/>
                <w:lang w:val="uk-UA"/>
              </w:rPr>
              <w:t xml:space="preserve">У разі відсутності керівника з поважних причин, повинна бути </w:t>
            </w:r>
            <w:r w:rsidRPr="0084440B">
              <w:rPr>
                <w:rFonts w:ascii="Times New Roman" w:hAnsi="Times New Roman" w:cs="Times New Roman"/>
                <w:lang w:val="uk-UA"/>
              </w:rPr>
              <w:lastRenderedPageBreak/>
              <w:t>забезпечена присутність особи, яка виконує його обов’язки</w:t>
            </w:r>
          </w:p>
          <w:p w14:paraId="51741420" w14:textId="77777777" w:rsidR="00831AF8" w:rsidRPr="0084440B" w:rsidRDefault="00831AF8" w:rsidP="00283671">
            <w:pPr>
              <w:pStyle w:val="a6"/>
              <w:ind w:left="0"/>
              <w:jc w:val="both"/>
              <w:rPr>
                <w:rFonts w:ascii="Times New Roman" w:hAnsi="Times New Roman" w:cs="Times New Roman"/>
                <w:lang w:val="uk-UA"/>
              </w:rPr>
            </w:pPr>
          </w:p>
          <w:p w14:paraId="23463C63" w14:textId="77777777" w:rsidR="00831AF8" w:rsidRPr="0084440B" w:rsidRDefault="00831AF8" w:rsidP="00283671">
            <w:pPr>
              <w:pStyle w:val="a6"/>
              <w:ind w:left="0"/>
              <w:jc w:val="both"/>
              <w:rPr>
                <w:rFonts w:ascii="Times New Roman" w:hAnsi="Times New Roman" w:cs="Times New Roman"/>
                <w:lang w:val="uk-UA"/>
              </w:rPr>
            </w:pPr>
          </w:p>
          <w:p w14:paraId="5B7B1AFF" w14:textId="77777777" w:rsidR="00831AF8" w:rsidRPr="0084440B" w:rsidRDefault="00831AF8" w:rsidP="00283671">
            <w:pPr>
              <w:pStyle w:val="a6"/>
              <w:ind w:left="0"/>
              <w:jc w:val="both"/>
              <w:rPr>
                <w:rFonts w:ascii="Times New Roman" w:hAnsi="Times New Roman" w:cs="Times New Roman"/>
                <w:lang w:val="uk-UA"/>
              </w:rPr>
            </w:pPr>
          </w:p>
          <w:p w14:paraId="2F35795A" w14:textId="77777777" w:rsidR="00831AF8" w:rsidRPr="0084440B" w:rsidRDefault="00831AF8" w:rsidP="00283671">
            <w:pPr>
              <w:pStyle w:val="a6"/>
              <w:ind w:left="0"/>
              <w:jc w:val="both"/>
              <w:rPr>
                <w:rFonts w:ascii="Times New Roman" w:hAnsi="Times New Roman" w:cs="Times New Roman"/>
                <w:lang w:val="uk-UA"/>
              </w:rPr>
            </w:pPr>
          </w:p>
          <w:p w14:paraId="2DF8A1C1" w14:textId="77777777" w:rsidR="00831AF8" w:rsidRPr="0084440B" w:rsidRDefault="00831AF8" w:rsidP="00283671">
            <w:pPr>
              <w:pStyle w:val="a6"/>
              <w:ind w:left="0"/>
              <w:jc w:val="both"/>
              <w:rPr>
                <w:rFonts w:ascii="Times New Roman" w:hAnsi="Times New Roman" w:cs="Times New Roman"/>
                <w:lang w:val="uk-UA"/>
              </w:rPr>
            </w:pPr>
          </w:p>
          <w:p w14:paraId="71172EAD" w14:textId="77777777" w:rsidR="00831AF8" w:rsidRPr="0084440B" w:rsidRDefault="00831AF8" w:rsidP="00283671">
            <w:pPr>
              <w:pStyle w:val="a6"/>
              <w:ind w:left="0"/>
              <w:jc w:val="both"/>
              <w:rPr>
                <w:rFonts w:ascii="Times New Roman" w:hAnsi="Times New Roman" w:cs="Times New Roman"/>
                <w:lang w:val="uk-UA"/>
              </w:rPr>
            </w:pPr>
          </w:p>
          <w:p w14:paraId="752EADA5" w14:textId="77777777" w:rsidR="00831AF8" w:rsidRPr="0084440B" w:rsidRDefault="00831AF8" w:rsidP="00283671">
            <w:pPr>
              <w:pStyle w:val="a6"/>
              <w:ind w:left="0"/>
              <w:jc w:val="both"/>
              <w:rPr>
                <w:rFonts w:ascii="Times New Roman" w:hAnsi="Times New Roman" w:cs="Times New Roman"/>
                <w:lang w:val="uk-UA"/>
              </w:rPr>
            </w:pPr>
          </w:p>
          <w:p w14:paraId="1AE46E39" w14:textId="77777777" w:rsidR="00831AF8" w:rsidRPr="0084440B" w:rsidRDefault="00831AF8" w:rsidP="00283671">
            <w:pPr>
              <w:pStyle w:val="a6"/>
              <w:ind w:left="0"/>
              <w:jc w:val="both"/>
              <w:rPr>
                <w:rFonts w:ascii="Times New Roman" w:hAnsi="Times New Roman" w:cs="Times New Roman"/>
                <w:lang w:val="uk-UA"/>
              </w:rPr>
            </w:pPr>
          </w:p>
          <w:p w14:paraId="7124B77D" w14:textId="77777777" w:rsidR="00831AF8" w:rsidRPr="0084440B" w:rsidRDefault="00831AF8" w:rsidP="00283671">
            <w:pPr>
              <w:pStyle w:val="a6"/>
              <w:ind w:left="0"/>
              <w:jc w:val="both"/>
              <w:rPr>
                <w:rFonts w:ascii="Times New Roman" w:hAnsi="Times New Roman" w:cs="Times New Roman"/>
                <w:lang w:val="uk-UA"/>
              </w:rPr>
            </w:pPr>
          </w:p>
          <w:p w14:paraId="23C0E934" w14:textId="77777777" w:rsidR="00831AF8" w:rsidRPr="0084440B" w:rsidRDefault="00831AF8" w:rsidP="00283671">
            <w:pPr>
              <w:pStyle w:val="a6"/>
              <w:ind w:left="0"/>
              <w:jc w:val="both"/>
              <w:rPr>
                <w:rFonts w:ascii="Times New Roman" w:hAnsi="Times New Roman" w:cs="Times New Roman"/>
                <w:lang w:val="uk-UA"/>
              </w:rPr>
            </w:pPr>
          </w:p>
          <w:p w14:paraId="53BF27AC" w14:textId="77777777" w:rsidR="00831AF8" w:rsidRPr="0084440B" w:rsidRDefault="00831AF8" w:rsidP="00283671">
            <w:pPr>
              <w:pStyle w:val="a6"/>
              <w:ind w:left="0"/>
              <w:jc w:val="both"/>
              <w:rPr>
                <w:rFonts w:ascii="Times New Roman" w:hAnsi="Times New Roman" w:cs="Times New Roman"/>
                <w:lang w:val="uk-UA"/>
              </w:rPr>
            </w:pPr>
          </w:p>
          <w:p w14:paraId="2C6070BC" w14:textId="77777777" w:rsidR="00831AF8" w:rsidRPr="0084440B" w:rsidRDefault="00831AF8" w:rsidP="00283671">
            <w:pPr>
              <w:pStyle w:val="a6"/>
              <w:ind w:left="0"/>
              <w:jc w:val="both"/>
              <w:rPr>
                <w:rFonts w:ascii="Times New Roman" w:hAnsi="Times New Roman" w:cs="Times New Roman"/>
                <w:lang w:val="uk-UA"/>
              </w:rPr>
            </w:pPr>
          </w:p>
          <w:p w14:paraId="25AD8348" w14:textId="77777777" w:rsidR="00831AF8" w:rsidRPr="0084440B" w:rsidRDefault="00831AF8" w:rsidP="00283671">
            <w:pPr>
              <w:pStyle w:val="a6"/>
              <w:ind w:left="0"/>
              <w:jc w:val="both"/>
              <w:rPr>
                <w:rFonts w:ascii="Times New Roman" w:hAnsi="Times New Roman" w:cs="Times New Roman"/>
                <w:lang w:val="uk-UA"/>
              </w:rPr>
            </w:pPr>
          </w:p>
          <w:p w14:paraId="607DFF5A" w14:textId="77777777" w:rsidR="00831AF8" w:rsidRPr="0084440B" w:rsidRDefault="00831AF8" w:rsidP="00283671">
            <w:pPr>
              <w:pStyle w:val="a6"/>
              <w:ind w:left="0"/>
              <w:jc w:val="both"/>
              <w:rPr>
                <w:rFonts w:ascii="Times New Roman" w:hAnsi="Times New Roman" w:cs="Times New Roman"/>
                <w:lang w:val="uk-UA"/>
              </w:rPr>
            </w:pPr>
          </w:p>
          <w:p w14:paraId="66AC62AC" w14:textId="77777777" w:rsidR="00831AF8" w:rsidRPr="0084440B" w:rsidRDefault="00831AF8" w:rsidP="00283671">
            <w:pPr>
              <w:pStyle w:val="a6"/>
              <w:ind w:left="0"/>
              <w:jc w:val="both"/>
              <w:rPr>
                <w:rFonts w:ascii="Times New Roman" w:hAnsi="Times New Roman" w:cs="Times New Roman"/>
                <w:lang w:val="uk-UA"/>
              </w:rPr>
            </w:pPr>
          </w:p>
          <w:p w14:paraId="34CDA5BB" w14:textId="77777777" w:rsidR="00831AF8" w:rsidRPr="0084440B" w:rsidRDefault="00831AF8" w:rsidP="00283671">
            <w:pPr>
              <w:pStyle w:val="a6"/>
              <w:ind w:left="0"/>
              <w:jc w:val="both"/>
              <w:rPr>
                <w:rFonts w:ascii="Times New Roman" w:hAnsi="Times New Roman" w:cs="Times New Roman"/>
                <w:lang w:val="uk-UA"/>
              </w:rPr>
            </w:pPr>
          </w:p>
          <w:p w14:paraId="69433D31" w14:textId="77777777" w:rsidR="00831AF8" w:rsidRPr="0084440B" w:rsidRDefault="00831AF8" w:rsidP="00283671">
            <w:pPr>
              <w:pStyle w:val="a6"/>
              <w:ind w:left="0"/>
              <w:jc w:val="both"/>
              <w:rPr>
                <w:rFonts w:ascii="Times New Roman" w:hAnsi="Times New Roman" w:cs="Times New Roman"/>
                <w:lang w:val="uk-UA"/>
              </w:rPr>
            </w:pPr>
          </w:p>
          <w:p w14:paraId="4091B4D9" w14:textId="77777777" w:rsidR="00831AF8" w:rsidRPr="0084440B" w:rsidRDefault="00831AF8" w:rsidP="00283671">
            <w:pPr>
              <w:pStyle w:val="a6"/>
              <w:ind w:left="0"/>
              <w:jc w:val="both"/>
              <w:rPr>
                <w:rFonts w:ascii="Times New Roman" w:hAnsi="Times New Roman" w:cs="Times New Roman"/>
                <w:lang w:val="uk-UA"/>
              </w:rPr>
            </w:pPr>
          </w:p>
          <w:p w14:paraId="494176BD" w14:textId="77777777" w:rsidR="00831AF8" w:rsidRPr="0084440B" w:rsidRDefault="00831AF8" w:rsidP="00283671">
            <w:pPr>
              <w:pStyle w:val="a6"/>
              <w:ind w:left="0"/>
              <w:jc w:val="both"/>
              <w:rPr>
                <w:rFonts w:ascii="Times New Roman" w:hAnsi="Times New Roman" w:cs="Times New Roman"/>
                <w:lang w:val="uk-UA"/>
              </w:rPr>
            </w:pPr>
          </w:p>
          <w:p w14:paraId="795CD3F1" w14:textId="77777777" w:rsidR="00831AF8" w:rsidRPr="0084440B" w:rsidRDefault="00831AF8" w:rsidP="00283671">
            <w:pPr>
              <w:pStyle w:val="a6"/>
              <w:ind w:left="0"/>
              <w:jc w:val="both"/>
              <w:rPr>
                <w:rFonts w:ascii="Times New Roman" w:hAnsi="Times New Roman" w:cs="Times New Roman"/>
                <w:lang w:val="uk-UA"/>
              </w:rPr>
            </w:pPr>
          </w:p>
          <w:p w14:paraId="05F4E67C" w14:textId="77777777" w:rsidR="00831AF8" w:rsidRPr="0084440B" w:rsidRDefault="00831AF8" w:rsidP="00283671">
            <w:pPr>
              <w:pStyle w:val="a6"/>
              <w:ind w:left="0"/>
              <w:jc w:val="both"/>
              <w:rPr>
                <w:rFonts w:ascii="Times New Roman" w:hAnsi="Times New Roman" w:cs="Times New Roman"/>
                <w:lang w:val="uk-UA"/>
              </w:rPr>
            </w:pPr>
          </w:p>
          <w:p w14:paraId="2DA6B6FA" w14:textId="77777777" w:rsidR="00831AF8" w:rsidRPr="0084440B" w:rsidRDefault="00831AF8" w:rsidP="00283671">
            <w:pPr>
              <w:pStyle w:val="a6"/>
              <w:ind w:left="0"/>
              <w:jc w:val="both"/>
              <w:rPr>
                <w:rFonts w:ascii="Times New Roman" w:hAnsi="Times New Roman" w:cs="Times New Roman"/>
                <w:lang w:val="uk-UA"/>
              </w:rPr>
            </w:pPr>
          </w:p>
          <w:p w14:paraId="2770FF05" w14:textId="77777777" w:rsidR="00831AF8" w:rsidRPr="0084440B" w:rsidRDefault="00831AF8" w:rsidP="00283671">
            <w:pPr>
              <w:pStyle w:val="a6"/>
              <w:ind w:left="0"/>
              <w:jc w:val="both"/>
              <w:rPr>
                <w:rFonts w:ascii="Times New Roman" w:hAnsi="Times New Roman" w:cs="Times New Roman"/>
                <w:lang w:val="uk-UA"/>
              </w:rPr>
            </w:pPr>
          </w:p>
          <w:p w14:paraId="17ED5489" w14:textId="77777777" w:rsidR="00831AF8" w:rsidRPr="0084440B" w:rsidRDefault="00831AF8" w:rsidP="00283671">
            <w:pPr>
              <w:pStyle w:val="a6"/>
              <w:ind w:left="0"/>
              <w:jc w:val="both"/>
              <w:rPr>
                <w:rFonts w:ascii="Times New Roman" w:hAnsi="Times New Roman" w:cs="Times New Roman"/>
                <w:lang w:val="uk-UA"/>
              </w:rPr>
            </w:pPr>
          </w:p>
          <w:p w14:paraId="1225DB79" w14:textId="77777777" w:rsidR="00831AF8" w:rsidRPr="0084440B" w:rsidRDefault="00831AF8" w:rsidP="00283671">
            <w:pPr>
              <w:pStyle w:val="a6"/>
              <w:ind w:left="0"/>
              <w:jc w:val="both"/>
              <w:rPr>
                <w:rFonts w:ascii="Times New Roman" w:hAnsi="Times New Roman" w:cs="Times New Roman"/>
                <w:lang w:val="uk-UA"/>
              </w:rPr>
            </w:pPr>
          </w:p>
          <w:p w14:paraId="23D79FA6" w14:textId="77777777" w:rsidR="00831AF8" w:rsidRPr="0084440B" w:rsidRDefault="00831AF8" w:rsidP="00283671">
            <w:pPr>
              <w:pStyle w:val="a6"/>
              <w:ind w:left="0"/>
              <w:jc w:val="both"/>
              <w:rPr>
                <w:rFonts w:ascii="Times New Roman" w:hAnsi="Times New Roman" w:cs="Times New Roman"/>
                <w:lang w:val="uk-UA"/>
              </w:rPr>
            </w:pPr>
          </w:p>
          <w:p w14:paraId="0409A909" w14:textId="77777777" w:rsidR="00831AF8" w:rsidRPr="0084440B" w:rsidRDefault="00831AF8" w:rsidP="00283671">
            <w:pPr>
              <w:pStyle w:val="a6"/>
              <w:ind w:left="0"/>
              <w:jc w:val="both"/>
              <w:rPr>
                <w:rFonts w:ascii="Times New Roman" w:hAnsi="Times New Roman" w:cs="Times New Roman"/>
                <w:lang w:val="uk-UA"/>
              </w:rPr>
            </w:pPr>
          </w:p>
          <w:p w14:paraId="695AFE93" w14:textId="77777777" w:rsidR="00831AF8" w:rsidRPr="0084440B" w:rsidRDefault="00831AF8" w:rsidP="00283671">
            <w:pPr>
              <w:pStyle w:val="a6"/>
              <w:ind w:left="0"/>
              <w:jc w:val="both"/>
              <w:rPr>
                <w:rFonts w:ascii="Times New Roman" w:hAnsi="Times New Roman" w:cs="Times New Roman"/>
                <w:lang w:val="uk-UA"/>
              </w:rPr>
            </w:pPr>
          </w:p>
          <w:p w14:paraId="0E8676FD" w14:textId="77777777" w:rsidR="00831AF8" w:rsidRPr="0084440B" w:rsidRDefault="00831AF8" w:rsidP="00283671">
            <w:pPr>
              <w:pStyle w:val="a6"/>
              <w:ind w:left="0"/>
              <w:jc w:val="both"/>
              <w:rPr>
                <w:rFonts w:ascii="Times New Roman" w:hAnsi="Times New Roman" w:cs="Times New Roman"/>
                <w:lang w:val="uk-UA"/>
              </w:rPr>
            </w:pPr>
          </w:p>
          <w:p w14:paraId="3549C47A" w14:textId="77777777" w:rsidR="00831AF8" w:rsidRPr="0084440B" w:rsidRDefault="00831AF8" w:rsidP="00283671">
            <w:pPr>
              <w:pStyle w:val="a6"/>
              <w:ind w:left="0"/>
              <w:jc w:val="both"/>
              <w:rPr>
                <w:rFonts w:ascii="Times New Roman" w:hAnsi="Times New Roman" w:cs="Times New Roman"/>
                <w:lang w:val="uk-UA"/>
              </w:rPr>
            </w:pPr>
          </w:p>
          <w:p w14:paraId="1A1376D7" w14:textId="77777777" w:rsidR="00831AF8" w:rsidRPr="0084440B" w:rsidRDefault="00831AF8" w:rsidP="00283671">
            <w:pPr>
              <w:pStyle w:val="a6"/>
              <w:ind w:left="0"/>
              <w:jc w:val="both"/>
              <w:rPr>
                <w:rFonts w:ascii="Times New Roman" w:hAnsi="Times New Roman" w:cs="Times New Roman"/>
                <w:lang w:val="uk-UA"/>
              </w:rPr>
            </w:pPr>
          </w:p>
          <w:p w14:paraId="0959ECAC" w14:textId="77777777" w:rsidR="00831AF8" w:rsidRPr="0084440B" w:rsidRDefault="00831AF8" w:rsidP="00283671">
            <w:pPr>
              <w:pStyle w:val="a6"/>
              <w:ind w:left="0"/>
              <w:jc w:val="both"/>
              <w:rPr>
                <w:rFonts w:ascii="Times New Roman" w:hAnsi="Times New Roman" w:cs="Times New Roman"/>
                <w:lang w:val="uk-UA"/>
              </w:rPr>
            </w:pPr>
          </w:p>
          <w:p w14:paraId="7CBE729F" w14:textId="77777777" w:rsidR="00831AF8" w:rsidRPr="0084440B" w:rsidRDefault="00831AF8" w:rsidP="00283671">
            <w:pPr>
              <w:pStyle w:val="a6"/>
              <w:ind w:left="0"/>
              <w:jc w:val="both"/>
              <w:rPr>
                <w:rFonts w:ascii="Times New Roman" w:hAnsi="Times New Roman" w:cs="Times New Roman"/>
                <w:lang w:val="uk-UA"/>
              </w:rPr>
            </w:pPr>
          </w:p>
          <w:p w14:paraId="095F356E" w14:textId="77777777" w:rsidR="00831AF8" w:rsidRPr="0084440B" w:rsidRDefault="00831AF8" w:rsidP="00283671">
            <w:pPr>
              <w:pStyle w:val="a6"/>
              <w:ind w:left="0"/>
              <w:jc w:val="both"/>
              <w:rPr>
                <w:rFonts w:ascii="Times New Roman" w:hAnsi="Times New Roman" w:cs="Times New Roman"/>
                <w:lang w:val="uk-UA"/>
              </w:rPr>
            </w:pPr>
          </w:p>
          <w:p w14:paraId="7890C181" w14:textId="77777777" w:rsidR="00831AF8" w:rsidRPr="0084440B" w:rsidRDefault="00831AF8" w:rsidP="00283671">
            <w:pPr>
              <w:pStyle w:val="a6"/>
              <w:ind w:left="0"/>
              <w:jc w:val="both"/>
              <w:rPr>
                <w:rFonts w:ascii="Times New Roman" w:hAnsi="Times New Roman" w:cs="Times New Roman"/>
                <w:lang w:val="uk-UA"/>
              </w:rPr>
            </w:pPr>
          </w:p>
          <w:p w14:paraId="4ACFD9A4" w14:textId="77777777" w:rsidR="00831AF8" w:rsidRPr="0084440B" w:rsidRDefault="00831AF8" w:rsidP="00283671">
            <w:pPr>
              <w:pStyle w:val="a6"/>
              <w:ind w:left="0"/>
              <w:jc w:val="both"/>
              <w:rPr>
                <w:rFonts w:ascii="Times New Roman" w:hAnsi="Times New Roman" w:cs="Times New Roman"/>
                <w:lang w:val="uk-UA"/>
              </w:rPr>
            </w:pPr>
          </w:p>
          <w:p w14:paraId="1FBF5839" w14:textId="77777777" w:rsidR="00831AF8" w:rsidRPr="0084440B" w:rsidRDefault="00831AF8" w:rsidP="00283671">
            <w:pPr>
              <w:pStyle w:val="a6"/>
              <w:ind w:left="0"/>
              <w:jc w:val="both"/>
              <w:rPr>
                <w:rFonts w:ascii="Times New Roman" w:hAnsi="Times New Roman" w:cs="Times New Roman"/>
                <w:lang w:val="uk-UA"/>
              </w:rPr>
            </w:pPr>
          </w:p>
          <w:p w14:paraId="74DCBC18" w14:textId="77777777" w:rsidR="00831AF8" w:rsidRPr="0084440B" w:rsidRDefault="00831AF8" w:rsidP="00283671">
            <w:pPr>
              <w:pStyle w:val="a6"/>
              <w:ind w:left="0"/>
              <w:jc w:val="both"/>
              <w:rPr>
                <w:rFonts w:ascii="Times New Roman" w:hAnsi="Times New Roman" w:cs="Times New Roman"/>
                <w:lang w:val="uk-UA"/>
              </w:rPr>
            </w:pPr>
          </w:p>
          <w:p w14:paraId="602E42B9" w14:textId="77777777" w:rsidR="00831AF8" w:rsidRPr="0084440B" w:rsidRDefault="00831AF8" w:rsidP="00283671">
            <w:pPr>
              <w:pStyle w:val="a6"/>
              <w:ind w:left="0"/>
              <w:jc w:val="both"/>
              <w:rPr>
                <w:rFonts w:ascii="Times New Roman" w:hAnsi="Times New Roman" w:cs="Times New Roman"/>
                <w:lang w:val="uk-UA"/>
              </w:rPr>
            </w:pPr>
          </w:p>
          <w:p w14:paraId="690B671F" w14:textId="77777777" w:rsidR="00831AF8" w:rsidRPr="0084440B" w:rsidRDefault="00831AF8" w:rsidP="00283671">
            <w:pPr>
              <w:pStyle w:val="a6"/>
              <w:ind w:left="0"/>
              <w:jc w:val="both"/>
              <w:rPr>
                <w:rFonts w:ascii="Times New Roman" w:hAnsi="Times New Roman" w:cs="Times New Roman"/>
                <w:lang w:val="uk-UA"/>
              </w:rPr>
            </w:pPr>
          </w:p>
          <w:p w14:paraId="4BB9E5C6" w14:textId="77777777" w:rsidR="00831AF8" w:rsidRPr="0084440B" w:rsidRDefault="00831AF8" w:rsidP="00283671">
            <w:pPr>
              <w:pStyle w:val="a6"/>
              <w:ind w:left="0"/>
              <w:jc w:val="both"/>
              <w:rPr>
                <w:rFonts w:ascii="Times New Roman" w:hAnsi="Times New Roman" w:cs="Times New Roman"/>
                <w:lang w:val="uk-UA"/>
              </w:rPr>
            </w:pPr>
          </w:p>
          <w:p w14:paraId="595A5E7A" w14:textId="77777777" w:rsidR="00831AF8" w:rsidRPr="0084440B" w:rsidRDefault="00831AF8" w:rsidP="00283671">
            <w:pPr>
              <w:pStyle w:val="a6"/>
              <w:ind w:left="0"/>
              <w:jc w:val="both"/>
              <w:rPr>
                <w:rFonts w:ascii="Times New Roman" w:hAnsi="Times New Roman" w:cs="Times New Roman"/>
                <w:lang w:val="uk-UA"/>
              </w:rPr>
            </w:pPr>
          </w:p>
          <w:p w14:paraId="1640D923" w14:textId="77777777" w:rsidR="00831AF8" w:rsidRPr="0084440B" w:rsidRDefault="00831AF8" w:rsidP="00283671">
            <w:pPr>
              <w:pStyle w:val="a6"/>
              <w:ind w:left="0"/>
              <w:jc w:val="both"/>
              <w:rPr>
                <w:rFonts w:ascii="Times New Roman" w:hAnsi="Times New Roman" w:cs="Times New Roman"/>
                <w:lang w:val="uk-UA"/>
              </w:rPr>
            </w:pPr>
          </w:p>
          <w:p w14:paraId="5D61D4EA" w14:textId="77777777" w:rsidR="00831AF8" w:rsidRPr="0084440B" w:rsidRDefault="00831AF8" w:rsidP="00283671">
            <w:pPr>
              <w:pStyle w:val="a6"/>
              <w:ind w:left="0"/>
              <w:jc w:val="both"/>
              <w:rPr>
                <w:rFonts w:ascii="Times New Roman" w:hAnsi="Times New Roman" w:cs="Times New Roman"/>
                <w:lang w:val="uk-UA"/>
              </w:rPr>
            </w:pPr>
          </w:p>
          <w:p w14:paraId="541CD908" w14:textId="77777777" w:rsidR="00831AF8" w:rsidRPr="0084440B" w:rsidRDefault="00831AF8" w:rsidP="00283671">
            <w:pPr>
              <w:pStyle w:val="a6"/>
              <w:ind w:left="0"/>
              <w:jc w:val="both"/>
              <w:rPr>
                <w:rFonts w:ascii="Times New Roman" w:hAnsi="Times New Roman" w:cs="Times New Roman"/>
                <w:lang w:val="uk-UA"/>
              </w:rPr>
            </w:pPr>
          </w:p>
          <w:p w14:paraId="44401E8A" w14:textId="77777777" w:rsidR="00831AF8" w:rsidRPr="0084440B" w:rsidRDefault="00831AF8" w:rsidP="00283671">
            <w:pPr>
              <w:pStyle w:val="a6"/>
              <w:ind w:left="0"/>
              <w:jc w:val="both"/>
              <w:rPr>
                <w:rFonts w:ascii="Times New Roman" w:hAnsi="Times New Roman" w:cs="Times New Roman"/>
                <w:lang w:val="uk-UA"/>
              </w:rPr>
            </w:pPr>
          </w:p>
          <w:p w14:paraId="3F7D3468" w14:textId="77777777" w:rsidR="00831AF8" w:rsidRPr="0084440B" w:rsidRDefault="00831AF8" w:rsidP="00283671">
            <w:pPr>
              <w:pStyle w:val="a6"/>
              <w:ind w:left="0"/>
              <w:jc w:val="both"/>
              <w:rPr>
                <w:rFonts w:ascii="Times New Roman" w:hAnsi="Times New Roman" w:cs="Times New Roman"/>
                <w:lang w:val="uk-UA"/>
              </w:rPr>
            </w:pPr>
          </w:p>
          <w:p w14:paraId="3E3AF3C0" w14:textId="77777777" w:rsidR="00831AF8" w:rsidRPr="0084440B" w:rsidRDefault="00831AF8" w:rsidP="00283671">
            <w:pPr>
              <w:pStyle w:val="a6"/>
              <w:ind w:left="0"/>
              <w:jc w:val="both"/>
              <w:rPr>
                <w:rFonts w:ascii="Times New Roman" w:hAnsi="Times New Roman" w:cs="Times New Roman"/>
                <w:lang w:val="uk-UA"/>
              </w:rPr>
            </w:pPr>
          </w:p>
          <w:p w14:paraId="5380D810" w14:textId="77777777" w:rsidR="00831AF8" w:rsidRPr="0084440B" w:rsidRDefault="00831AF8" w:rsidP="00283671">
            <w:pPr>
              <w:pStyle w:val="a6"/>
              <w:ind w:left="0"/>
              <w:jc w:val="both"/>
              <w:rPr>
                <w:rFonts w:ascii="Times New Roman" w:hAnsi="Times New Roman" w:cs="Times New Roman"/>
                <w:lang w:val="uk-UA"/>
              </w:rPr>
            </w:pPr>
          </w:p>
          <w:p w14:paraId="0DC4AFA6" w14:textId="77777777" w:rsidR="00831AF8" w:rsidRPr="0084440B" w:rsidRDefault="00831AF8" w:rsidP="00283671">
            <w:pPr>
              <w:pStyle w:val="a6"/>
              <w:ind w:left="0"/>
              <w:jc w:val="both"/>
              <w:rPr>
                <w:rFonts w:ascii="Times New Roman" w:hAnsi="Times New Roman" w:cs="Times New Roman"/>
                <w:lang w:val="uk-UA"/>
              </w:rPr>
            </w:pPr>
          </w:p>
          <w:p w14:paraId="2337C1D4" w14:textId="77777777" w:rsidR="00831AF8" w:rsidRPr="0084440B" w:rsidRDefault="00831AF8" w:rsidP="00283671">
            <w:pPr>
              <w:pStyle w:val="a6"/>
              <w:ind w:left="0"/>
              <w:jc w:val="both"/>
              <w:rPr>
                <w:rFonts w:ascii="Times New Roman" w:hAnsi="Times New Roman" w:cs="Times New Roman"/>
                <w:lang w:val="uk-UA"/>
              </w:rPr>
            </w:pPr>
          </w:p>
          <w:p w14:paraId="650FC0C9" w14:textId="77777777" w:rsidR="00831AF8" w:rsidRPr="0084440B" w:rsidRDefault="00831AF8" w:rsidP="00283671">
            <w:pPr>
              <w:pStyle w:val="a6"/>
              <w:ind w:left="0"/>
              <w:jc w:val="both"/>
              <w:rPr>
                <w:rFonts w:ascii="Times New Roman" w:hAnsi="Times New Roman" w:cs="Times New Roman"/>
                <w:lang w:val="uk-UA"/>
              </w:rPr>
            </w:pPr>
          </w:p>
          <w:p w14:paraId="188335E2" w14:textId="77777777" w:rsidR="00831AF8" w:rsidRPr="0084440B" w:rsidRDefault="00831AF8" w:rsidP="00283671">
            <w:pPr>
              <w:pStyle w:val="a6"/>
              <w:ind w:left="0"/>
              <w:jc w:val="both"/>
              <w:rPr>
                <w:rFonts w:ascii="Times New Roman" w:hAnsi="Times New Roman" w:cs="Times New Roman"/>
                <w:lang w:val="uk-UA"/>
              </w:rPr>
            </w:pPr>
          </w:p>
          <w:p w14:paraId="7F59463A" w14:textId="77777777" w:rsidR="00831AF8" w:rsidRPr="0084440B" w:rsidRDefault="00831AF8" w:rsidP="00283671">
            <w:pPr>
              <w:pStyle w:val="a6"/>
              <w:ind w:left="0"/>
              <w:jc w:val="both"/>
              <w:rPr>
                <w:rFonts w:ascii="Times New Roman" w:hAnsi="Times New Roman" w:cs="Times New Roman"/>
                <w:lang w:val="uk-UA"/>
              </w:rPr>
            </w:pPr>
          </w:p>
          <w:p w14:paraId="4B52032D" w14:textId="77777777" w:rsidR="005A7D83" w:rsidRPr="0084440B" w:rsidRDefault="005A7D83" w:rsidP="00283671">
            <w:pPr>
              <w:pStyle w:val="a6"/>
              <w:ind w:left="0"/>
              <w:jc w:val="both"/>
              <w:rPr>
                <w:rFonts w:ascii="Times New Roman" w:hAnsi="Times New Roman" w:cs="Times New Roman"/>
                <w:lang w:val="uk-UA"/>
              </w:rPr>
            </w:pPr>
          </w:p>
          <w:p w14:paraId="5BA2E79C" w14:textId="77777777" w:rsidR="005A7D83" w:rsidRPr="0084440B" w:rsidRDefault="005A7D83" w:rsidP="00283671">
            <w:pPr>
              <w:pStyle w:val="a6"/>
              <w:ind w:left="0"/>
              <w:jc w:val="both"/>
              <w:rPr>
                <w:rFonts w:ascii="Times New Roman" w:hAnsi="Times New Roman" w:cs="Times New Roman"/>
                <w:b/>
                <w:lang w:val="uk-UA"/>
              </w:rPr>
            </w:pPr>
            <w:r w:rsidRPr="0084440B">
              <w:rPr>
                <w:rFonts w:ascii="Times New Roman" w:hAnsi="Times New Roman" w:cs="Times New Roman"/>
                <w:b/>
                <w:lang w:val="uk-UA"/>
              </w:rPr>
              <w:t>Враховано</w:t>
            </w:r>
          </w:p>
          <w:p w14:paraId="73E51C11" w14:textId="77777777" w:rsidR="005A7D83" w:rsidRPr="0084440B" w:rsidRDefault="005A7D83" w:rsidP="00283671">
            <w:pPr>
              <w:pStyle w:val="a6"/>
              <w:ind w:left="0"/>
              <w:jc w:val="both"/>
              <w:rPr>
                <w:rFonts w:ascii="Times New Roman" w:hAnsi="Times New Roman" w:cs="Times New Roman"/>
                <w:lang w:val="uk-UA"/>
              </w:rPr>
            </w:pPr>
            <w:r w:rsidRPr="0084440B">
              <w:rPr>
                <w:rFonts w:ascii="Times New Roman" w:hAnsi="Times New Roman" w:cs="Times New Roman"/>
                <w:lang w:val="uk-UA"/>
              </w:rPr>
              <w:t>Пропонується абзац четвертий виключити, абзац п’ятий викласти в такій редакції:</w:t>
            </w:r>
          </w:p>
          <w:p w14:paraId="1BB511C8" w14:textId="51C4D29B" w:rsidR="005A7D83" w:rsidRPr="0084440B" w:rsidRDefault="005A7D83" w:rsidP="00283671">
            <w:pPr>
              <w:pStyle w:val="a6"/>
              <w:ind w:left="0"/>
              <w:jc w:val="both"/>
              <w:rPr>
                <w:rFonts w:ascii="Times New Roman" w:hAnsi="Times New Roman" w:cs="Times New Roman"/>
                <w:lang w:val="uk-UA"/>
              </w:rPr>
            </w:pPr>
            <w:r w:rsidRPr="0084440B">
              <w:rPr>
                <w:rFonts w:ascii="Times New Roman" w:hAnsi="Times New Roman" w:cs="Times New Roman"/>
                <w:lang w:val="uk-UA"/>
              </w:rPr>
              <w:t xml:space="preserve">«У разі доведення ліцензіатом протягом п’яти робочих днів з дня отримання такого </w:t>
            </w:r>
            <w:proofErr w:type="spellStart"/>
            <w:r w:rsidRPr="0084440B">
              <w:rPr>
                <w:rFonts w:ascii="Times New Roman" w:hAnsi="Times New Roman" w:cs="Times New Roman"/>
                <w:lang w:val="uk-UA"/>
              </w:rPr>
              <w:t>акта</w:t>
            </w:r>
            <w:proofErr w:type="spellEnd"/>
            <w:r w:rsidRPr="0084440B">
              <w:rPr>
                <w:rFonts w:ascii="Times New Roman" w:hAnsi="Times New Roman" w:cs="Times New Roman"/>
                <w:lang w:val="uk-UA"/>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w:t>
            </w:r>
            <w:r w:rsidRPr="0084440B">
              <w:rPr>
                <w:lang w:val="uk-UA"/>
              </w:rPr>
              <w:t xml:space="preserve"> </w:t>
            </w:r>
            <w:r w:rsidRPr="0084440B">
              <w:rPr>
                <w:rFonts w:ascii="Times New Roman" w:hAnsi="Times New Roman" w:cs="Times New Roman"/>
                <w:b/>
                <w:lang w:val="uk-UA"/>
              </w:rPr>
              <w:t>перевірка вважається такою, що не відбулась,</w:t>
            </w:r>
            <w:r w:rsidRPr="0084440B">
              <w:rPr>
                <w:rFonts w:ascii="Times New Roman" w:hAnsi="Times New Roman" w:cs="Times New Roman"/>
                <w:lang w:val="uk-UA"/>
              </w:rPr>
              <w:t xml:space="preserve"> акт про відмову у проведенні перевірки не вноситься на засідання НКРЕКП та долучається до ліцензійної справи.»</w:t>
            </w:r>
          </w:p>
        </w:tc>
      </w:tr>
      <w:tr w:rsidR="007E70F7" w:rsidRPr="0084440B" w14:paraId="4A3A99B2" w14:textId="77777777" w:rsidTr="00447964">
        <w:tc>
          <w:tcPr>
            <w:tcW w:w="417" w:type="pct"/>
          </w:tcPr>
          <w:p w14:paraId="788E022B" w14:textId="5BDC863C" w:rsidR="007E70F7" w:rsidRPr="0084440B" w:rsidRDefault="007E70F7" w:rsidP="00126415">
            <w:pPr>
              <w:pStyle w:val="a6"/>
              <w:ind w:left="0"/>
              <w:jc w:val="center"/>
              <w:rPr>
                <w:rFonts w:ascii="Times New Roman" w:hAnsi="Times New Roman" w:cs="Times New Roman"/>
                <w:lang w:val="uk-UA"/>
              </w:rPr>
            </w:pPr>
            <w:r w:rsidRPr="0084440B">
              <w:rPr>
                <w:rFonts w:ascii="Times New Roman" w:hAnsi="Times New Roman" w:cs="Times New Roman"/>
                <w:lang w:val="uk-UA"/>
              </w:rPr>
              <w:lastRenderedPageBreak/>
              <w:t>7.6</w:t>
            </w:r>
          </w:p>
        </w:tc>
        <w:tc>
          <w:tcPr>
            <w:tcW w:w="1146" w:type="pct"/>
            <w:shd w:val="clear" w:color="auto" w:fill="auto"/>
            <w:vAlign w:val="center"/>
          </w:tcPr>
          <w:p w14:paraId="35F54FD0" w14:textId="77777777" w:rsidR="007066A0" w:rsidRPr="0084440B" w:rsidRDefault="007066A0" w:rsidP="007E70F7">
            <w:pPr>
              <w:pStyle w:val="a3"/>
              <w:jc w:val="both"/>
              <w:rPr>
                <w:rFonts w:cs="Times New Roman"/>
                <w:sz w:val="22"/>
                <w:szCs w:val="22"/>
              </w:rPr>
            </w:pPr>
          </w:p>
          <w:p w14:paraId="267844E9" w14:textId="5BC88078" w:rsidR="007E70F7" w:rsidRPr="0084440B" w:rsidRDefault="007E70F7" w:rsidP="007E70F7">
            <w:pPr>
              <w:pStyle w:val="a3"/>
              <w:jc w:val="both"/>
              <w:rPr>
                <w:rFonts w:cs="Times New Roman"/>
                <w:sz w:val="22"/>
                <w:szCs w:val="22"/>
              </w:rPr>
            </w:pPr>
            <w:r w:rsidRPr="0084440B">
              <w:rPr>
                <w:rFonts w:cs="Times New Roman"/>
                <w:sz w:val="22"/>
                <w:szCs w:val="22"/>
              </w:rPr>
              <w:t xml:space="preserve">7.6. У разі відмови ліцензіата у проведенні перевірки в перший день перевірки акт про відмову ліцензіата у проведенні перевірки складається за формою, наведеною в додатку 20 до цього Порядку, у перший день проведення перевірки та один примірник такого </w:t>
            </w:r>
            <w:proofErr w:type="spellStart"/>
            <w:r w:rsidRPr="0084440B">
              <w:rPr>
                <w:rFonts w:cs="Times New Roman"/>
                <w:sz w:val="22"/>
                <w:szCs w:val="22"/>
              </w:rPr>
              <w:t>акта</w:t>
            </w:r>
            <w:proofErr w:type="spellEnd"/>
            <w:r w:rsidRPr="0084440B">
              <w:rPr>
                <w:rFonts w:cs="Times New Roman"/>
                <w:sz w:val="22"/>
                <w:szCs w:val="22"/>
              </w:rPr>
              <w:t xml:space="preserve"> передається уповноваженій особі ліцензіата, діяльність якого перевірялася. Другий примірник </w:t>
            </w:r>
            <w:proofErr w:type="spellStart"/>
            <w:r w:rsidRPr="0084440B">
              <w:rPr>
                <w:rFonts w:cs="Times New Roman"/>
                <w:sz w:val="22"/>
                <w:szCs w:val="22"/>
              </w:rPr>
              <w:t>акта</w:t>
            </w:r>
            <w:proofErr w:type="spellEnd"/>
            <w:r w:rsidRPr="0084440B">
              <w:rPr>
                <w:rFonts w:cs="Times New Roman"/>
                <w:sz w:val="22"/>
                <w:szCs w:val="22"/>
              </w:rPr>
              <w:t xml:space="preserve"> про відмову ліцензіата у проведенні перевірки з відміткою дати та часу його отримання уповноваженою особою ліцензіата, що засвідчується підписом уповноваженої особи ліцензіата, зберігається в НКРЕКП.</w:t>
            </w:r>
          </w:p>
          <w:p w14:paraId="6EF86872" w14:textId="77777777" w:rsidR="007E70F7" w:rsidRPr="0084440B" w:rsidRDefault="007E70F7" w:rsidP="007E70F7">
            <w:pPr>
              <w:pStyle w:val="a3"/>
              <w:jc w:val="both"/>
              <w:rPr>
                <w:rFonts w:cs="Times New Roman"/>
                <w:sz w:val="22"/>
                <w:szCs w:val="22"/>
              </w:rPr>
            </w:pPr>
            <w:r w:rsidRPr="0084440B">
              <w:rPr>
                <w:rFonts w:cs="Times New Roman"/>
                <w:sz w:val="22"/>
                <w:szCs w:val="22"/>
              </w:rPr>
              <w:t>Перевірка при цьому вважається завершеною та акт перевірки за формою, наведеною в додатку 18 до цього Порядку, не складається.</w:t>
            </w:r>
          </w:p>
          <w:p w14:paraId="7AF62C32" w14:textId="4ACBDA65" w:rsidR="007E70F7" w:rsidRPr="0084440B" w:rsidRDefault="007E70F7" w:rsidP="007E70F7">
            <w:pPr>
              <w:pStyle w:val="a3"/>
              <w:jc w:val="both"/>
              <w:rPr>
                <w:rFonts w:cs="Times New Roman"/>
                <w:sz w:val="22"/>
                <w:szCs w:val="22"/>
              </w:rPr>
            </w:pPr>
            <w:bookmarkStart w:id="22" w:name="_Hlk94797841"/>
            <w:r w:rsidRPr="0084440B">
              <w:rPr>
                <w:rFonts w:cs="Times New Roman"/>
                <w:b/>
                <w:sz w:val="22"/>
                <w:szCs w:val="22"/>
              </w:rPr>
              <w:t>Відмова ліцензіата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 зокрема у вигляді анулювання ліцензії</w:t>
            </w:r>
            <w:bookmarkEnd w:id="22"/>
            <w:r w:rsidRPr="0084440B">
              <w:rPr>
                <w:rFonts w:cs="Times New Roman"/>
                <w:b/>
                <w:sz w:val="22"/>
                <w:szCs w:val="22"/>
              </w:rPr>
              <w:t>.</w:t>
            </w:r>
          </w:p>
        </w:tc>
        <w:tc>
          <w:tcPr>
            <w:tcW w:w="1146" w:type="pct"/>
            <w:shd w:val="clear" w:color="auto" w:fill="auto"/>
          </w:tcPr>
          <w:p w14:paraId="279C583E" w14:textId="77777777" w:rsidR="007066A0" w:rsidRPr="0084440B" w:rsidRDefault="007066A0" w:rsidP="007066A0">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14B486F8" w14:textId="6BC1F2A5" w:rsidR="007E70F7" w:rsidRPr="0084440B" w:rsidRDefault="007E70F7" w:rsidP="007E70F7">
            <w:pPr>
              <w:pStyle w:val="a3"/>
              <w:jc w:val="both"/>
              <w:rPr>
                <w:rFonts w:cs="Times New Roman"/>
                <w:sz w:val="22"/>
                <w:szCs w:val="22"/>
              </w:rPr>
            </w:pPr>
            <w:r w:rsidRPr="0084440B">
              <w:rPr>
                <w:rFonts w:cs="Times New Roman"/>
                <w:sz w:val="22"/>
                <w:szCs w:val="22"/>
              </w:rPr>
              <w:t xml:space="preserve">7.6. У разі відмови ліцензіата у проведенні перевірки в перший день перевірки акт про відмову ліцензіата у проведенні перевірки складається за формою, наведеною в додатку 20 до цього Порядку, у перший день проведення перевірки та один примірник такого </w:t>
            </w:r>
            <w:proofErr w:type="spellStart"/>
            <w:r w:rsidRPr="0084440B">
              <w:rPr>
                <w:rFonts w:cs="Times New Roman"/>
                <w:sz w:val="22"/>
                <w:szCs w:val="22"/>
              </w:rPr>
              <w:t>акта</w:t>
            </w:r>
            <w:proofErr w:type="spellEnd"/>
            <w:r w:rsidRPr="0084440B">
              <w:rPr>
                <w:rFonts w:cs="Times New Roman"/>
                <w:sz w:val="22"/>
                <w:szCs w:val="22"/>
              </w:rPr>
              <w:t xml:space="preserve"> передається уповноваженій особі ліцензіата, діяльність якого перевірялася. Другий примірник </w:t>
            </w:r>
            <w:proofErr w:type="spellStart"/>
            <w:r w:rsidRPr="0084440B">
              <w:rPr>
                <w:rFonts w:cs="Times New Roman"/>
                <w:sz w:val="22"/>
                <w:szCs w:val="22"/>
              </w:rPr>
              <w:t>акта</w:t>
            </w:r>
            <w:proofErr w:type="spellEnd"/>
            <w:r w:rsidRPr="0084440B">
              <w:rPr>
                <w:rFonts w:cs="Times New Roman"/>
                <w:sz w:val="22"/>
                <w:szCs w:val="22"/>
              </w:rPr>
              <w:t xml:space="preserve"> про відмову ліцензіата у проведенні перевірки з відміткою дати та часу його </w:t>
            </w:r>
            <w:r w:rsidRPr="0084440B">
              <w:rPr>
                <w:rFonts w:cs="Times New Roman"/>
                <w:b/>
                <w:bCs/>
                <w:sz w:val="22"/>
                <w:szCs w:val="22"/>
              </w:rPr>
              <w:t>прийняття</w:t>
            </w:r>
            <w:r w:rsidRPr="0084440B">
              <w:rPr>
                <w:rFonts w:cs="Times New Roman"/>
                <w:sz w:val="22"/>
                <w:szCs w:val="22"/>
              </w:rPr>
              <w:t xml:space="preserve"> уповноваженою особою ліцензіата, що засвідчується підписом уповноваженої особи ліцензіата, зберігається в НКРЕКП.</w:t>
            </w:r>
          </w:p>
          <w:p w14:paraId="510A6EAD" w14:textId="77777777" w:rsidR="007E70F7" w:rsidRPr="0084440B" w:rsidRDefault="007E70F7" w:rsidP="007E70F7">
            <w:pPr>
              <w:spacing w:after="0"/>
              <w:ind w:firstLine="240"/>
              <w:jc w:val="both"/>
              <w:rPr>
                <w:rFonts w:ascii="Times New Roman" w:hAnsi="Times New Roman" w:cs="Times New Roman"/>
                <w:bCs/>
                <w:i/>
                <w:color w:val="000000"/>
              </w:rPr>
            </w:pPr>
          </w:p>
        </w:tc>
        <w:tc>
          <w:tcPr>
            <w:tcW w:w="1146" w:type="pct"/>
            <w:shd w:val="clear" w:color="auto" w:fill="auto"/>
          </w:tcPr>
          <w:p w14:paraId="33F1FF71" w14:textId="77777777" w:rsidR="007066A0" w:rsidRPr="0084440B" w:rsidRDefault="007066A0" w:rsidP="007066A0">
            <w:pPr>
              <w:spacing w:after="0"/>
              <w:ind w:firstLine="240"/>
              <w:jc w:val="both"/>
              <w:rPr>
                <w:rFonts w:ascii="Times New Roman" w:hAnsi="Times New Roman" w:cs="Times New Roman"/>
                <w:bCs/>
                <w:i/>
                <w:color w:val="000000"/>
              </w:rPr>
            </w:pPr>
            <w:r w:rsidRPr="0084440B">
              <w:rPr>
                <w:rFonts w:ascii="Times New Roman" w:hAnsi="Times New Roman" w:cs="Times New Roman"/>
                <w:bCs/>
                <w:i/>
                <w:color w:val="000000"/>
              </w:rPr>
              <w:t>ТОВ «Д.ТРЕЙДІНГ»</w:t>
            </w:r>
          </w:p>
          <w:p w14:paraId="6911CB2B" w14:textId="77777777" w:rsidR="007E70F7" w:rsidRPr="0084440B" w:rsidRDefault="007E70F7" w:rsidP="007E70F7">
            <w:pPr>
              <w:pStyle w:val="a3"/>
              <w:ind w:firstLine="28"/>
              <w:jc w:val="both"/>
              <w:rPr>
                <w:rFonts w:cs="Times New Roman"/>
                <w:sz w:val="22"/>
                <w:szCs w:val="22"/>
              </w:rPr>
            </w:pPr>
            <w:r w:rsidRPr="0084440B">
              <w:rPr>
                <w:rFonts w:cs="Times New Roman"/>
                <w:sz w:val="22"/>
                <w:szCs w:val="22"/>
              </w:rPr>
              <w:t>Приведено до змін, передбачених у додатку 20 цього Порядку.</w:t>
            </w:r>
          </w:p>
          <w:p w14:paraId="1844CE13" w14:textId="77777777" w:rsidR="007E70F7" w:rsidRPr="0084440B" w:rsidRDefault="007E70F7" w:rsidP="007E70F7">
            <w:pPr>
              <w:spacing w:after="0"/>
              <w:ind w:firstLine="240"/>
              <w:jc w:val="both"/>
              <w:rPr>
                <w:rFonts w:ascii="Times New Roman" w:hAnsi="Times New Roman" w:cs="Times New Roman"/>
                <w:bCs/>
                <w:i/>
                <w:color w:val="000000"/>
              </w:rPr>
            </w:pPr>
          </w:p>
        </w:tc>
        <w:tc>
          <w:tcPr>
            <w:tcW w:w="1145" w:type="pct"/>
            <w:shd w:val="clear" w:color="auto" w:fill="auto"/>
          </w:tcPr>
          <w:p w14:paraId="671256B1" w14:textId="77777777" w:rsidR="007E70F7" w:rsidRPr="0084440B" w:rsidRDefault="007E70F7" w:rsidP="00126415">
            <w:pPr>
              <w:pStyle w:val="a6"/>
              <w:ind w:left="0"/>
              <w:jc w:val="both"/>
              <w:rPr>
                <w:rFonts w:ascii="Times New Roman" w:hAnsi="Times New Roman" w:cs="Times New Roman"/>
                <w:lang w:val="uk-UA"/>
              </w:rPr>
            </w:pPr>
          </w:p>
          <w:p w14:paraId="735DE769" w14:textId="77777777" w:rsidR="00A32202" w:rsidRPr="0084440B" w:rsidRDefault="00A32202" w:rsidP="00126415">
            <w:pPr>
              <w:pStyle w:val="a6"/>
              <w:ind w:left="0"/>
              <w:jc w:val="both"/>
              <w:rPr>
                <w:rFonts w:ascii="Times New Roman" w:hAnsi="Times New Roman" w:cs="Times New Roman"/>
                <w:lang w:val="uk-UA"/>
              </w:rPr>
            </w:pPr>
          </w:p>
          <w:p w14:paraId="22A25F9C" w14:textId="37C70E86" w:rsidR="00A32202" w:rsidRPr="0084440B" w:rsidRDefault="00A32202" w:rsidP="00126415">
            <w:pPr>
              <w:pStyle w:val="a6"/>
              <w:ind w:left="0"/>
              <w:jc w:val="both"/>
              <w:rPr>
                <w:rFonts w:ascii="Times New Roman" w:hAnsi="Times New Roman" w:cs="Times New Roman"/>
                <w:b/>
                <w:lang w:val="uk-UA"/>
              </w:rPr>
            </w:pPr>
            <w:r w:rsidRPr="0084440B">
              <w:rPr>
                <w:rFonts w:ascii="Times New Roman" w:hAnsi="Times New Roman" w:cs="Times New Roman"/>
                <w:b/>
                <w:lang w:val="uk-UA"/>
              </w:rPr>
              <w:t>Враховано</w:t>
            </w:r>
          </w:p>
        </w:tc>
      </w:tr>
      <w:tr w:rsidR="00126415" w:rsidRPr="0084440B" w14:paraId="17E06D2C" w14:textId="1F9CBD19" w:rsidTr="00DC153A">
        <w:tc>
          <w:tcPr>
            <w:tcW w:w="417" w:type="pct"/>
          </w:tcPr>
          <w:p w14:paraId="40BCFC03" w14:textId="76FDC9D9"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t>7.8</w:t>
            </w:r>
          </w:p>
        </w:tc>
        <w:tc>
          <w:tcPr>
            <w:tcW w:w="1146" w:type="pct"/>
            <w:shd w:val="clear" w:color="auto" w:fill="auto"/>
          </w:tcPr>
          <w:p w14:paraId="16299F6B" w14:textId="77777777" w:rsidR="00CD0943" w:rsidRPr="0084440B" w:rsidRDefault="00CD0943" w:rsidP="00126415">
            <w:pPr>
              <w:spacing w:after="0"/>
              <w:ind w:firstLine="240"/>
              <w:jc w:val="both"/>
              <w:rPr>
                <w:rFonts w:ascii="Times New Roman" w:hAnsi="Times New Roman" w:cs="Times New Roman"/>
                <w:color w:val="000000"/>
              </w:rPr>
            </w:pPr>
          </w:p>
          <w:p w14:paraId="79E2523E" w14:textId="77777777" w:rsidR="00CD0943" w:rsidRPr="0084440B" w:rsidRDefault="00CD0943" w:rsidP="00126415">
            <w:pPr>
              <w:spacing w:after="0"/>
              <w:ind w:firstLine="240"/>
              <w:jc w:val="both"/>
              <w:rPr>
                <w:rFonts w:ascii="Times New Roman" w:hAnsi="Times New Roman" w:cs="Times New Roman"/>
                <w:color w:val="000000"/>
              </w:rPr>
            </w:pPr>
          </w:p>
          <w:p w14:paraId="387FB50F" w14:textId="77777777" w:rsidR="00CD0943" w:rsidRPr="0084440B" w:rsidRDefault="00CD0943" w:rsidP="00126415">
            <w:pPr>
              <w:spacing w:after="0"/>
              <w:ind w:firstLine="240"/>
              <w:jc w:val="both"/>
              <w:rPr>
                <w:rFonts w:ascii="Times New Roman" w:hAnsi="Times New Roman" w:cs="Times New Roman"/>
                <w:color w:val="000000"/>
              </w:rPr>
            </w:pPr>
          </w:p>
          <w:p w14:paraId="013584A5" w14:textId="7A7A14DF"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lastRenderedPageBreak/>
              <w:t xml:space="preserve">7.8. У разі виявлення порушень законодавства у сферах енергетики та комунальних послуг НКРЕКП у 30-денний строк з дня складення </w:t>
            </w:r>
            <w:proofErr w:type="spellStart"/>
            <w:r w:rsidRPr="0084440B">
              <w:rPr>
                <w:rFonts w:ascii="Times New Roman" w:hAnsi="Times New Roman" w:cs="Times New Roman"/>
                <w:color w:val="000000"/>
              </w:rPr>
              <w:t>акта</w:t>
            </w:r>
            <w:proofErr w:type="spellEnd"/>
            <w:r w:rsidRPr="0084440B">
              <w:rPr>
                <w:rFonts w:ascii="Times New Roman" w:hAnsi="Times New Roman" w:cs="Times New Roman"/>
                <w:color w:val="000000"/>
              </w:rPr>
              <w:t xml:space="preserve"> перевірки розглядає питання відповідальності ліцензіата, його посадових осіб на засіданні, що проводиться у формі відкритого слухання, та приймає рішення про застосування до ліцензіата санкцій та/або застосування адміністративного стягнення до посадової особи ліцензіата.</w:t>
            </w:r>
            <w:bookmarkStart w:id="23" w:name="8739"/>
            <w:bookmarkEnd w:id="23"/>
          </w:p>
          <w:p w14:paraId="7D2E5653"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75B2AAA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Акт про результати перевірки разом із поясненнями та обґрунтуванням ліцензіата, діяльність якого перевірялася, підлягає оприлюдненню на офіційному </w:t>
            </w:r>
            <w:proofErr w:type="spellStart"/>
            <w:r w:rsidRPr="0084440B">
              <w:rPr>
                <w:rFonts w:ascii="Times New Roman" w:hAnsi="Times New Roman" w:cs="Times New Roman"/>
                <w:color w:val="000000"/>
              </w:rPr>
              <w:t>вебсайті</w:t>
            </w:r>
            <w:proofErr w:type="spellEnd"/>
            <w:r w:rsidRPr="0084440B">
              <w:rPr>
                <w:rFonts w:ascii="Times New Roman" w:hAnsi="Times New Roman" w:cs="Times New Roman"/>
                <w:color w:val="000000"/>
              </w:rPr>
              <w:t xml:space="preserve"> НКРЕКП до розгляду </w:t>
            </w:r>
            <w:proofErr w:type="spellStart"/>
            <w:r w:rsidRPr="0084440B">
              <w:rPr>
                <w:rFonts w:ascii="Times New Roman" w:hAnsi="Times New Roman" w:cs="Times New Roman"/>
                <w:color w:val="000000"/>
              </w:rPr>
              <w:t>акта</w:t>
            </w:r>
            <w:proofErr w:type="spellEnd"/>
            <w:r w:rsidRPr="0084440B">
              <w:rPr>
                <w:rFonts w:ascii="Times New Roman" w:hAnsi="Times New Roman" w:cs="Times New Roman"/>
                <w:color w:val="000000"/>
              </w:rPr>
              <w:t xml:space="preserve"> на засіданні НКРЕКП.</w:t>
            </w:r>
            <w:bookmarkStart w:id="24" w:name="8741"/>
            <w:bookmarkEnd w:id="24"/>
          </w:p>
          <w:p w14:paraId="5C27F937" w14:textId="77777777" w:rsidR="0035743F" w:rsidRPr="0084440B" w:rsidRDefault="0035743F" w:rsidP="0035743F">
            <w:pPr>
              <w:spacing w:after="0"/>
              <w:ind w:firstLine="240"/>
              <w:jc w:val="both"/>
              <w:rPr>
                <w:rFonts w:ascii="Times New Roman" w:hAnsi="Times New Roman" w:cs="Times New Roman"/>
                <w:b/>
                <w:bCs/>
                <w:i/>
                <w:iCs/>
                <w:color w:val="000000"/>
              </w:rPr>
            </w:pPr>
          </w:p>
          <w:p w14:paraId="7A74C1D5" w14:textId="14D22025" w:rsidR="00126415" w:rsidRPr="0084440B" w:rsidRDefault="00126415" w:rsidP="0035743F">
            <w:pPr>
              <w:spacing w:after="0"/>
              <w:ind w:firstLine="240"/>
              <w:jc w:val="both"/>
              <w:rPr>
                <w:rFonts w:ascii="Times New Roman" w:hAnsi="Times New Roman" w:cs="Times New Roman"/>
              </w:rPr>
            </w:pPr>
            <w:r w:rsidRPr="0084440B">
              <w:rPr>
                <w:rFonts w:ascii="Times New Roman" w:hAnsi="Times New Roman" w:cs="Times New Roman"/>
                <w:b/>
                <w:bCs/>
                <w:i/>
                <w:iCs/>
                <w:color w:val="000000"/>
              </w:rPr>
              <w:t>Норма відсутня</w:t>
            </w:r>
          </w:p>
        </w:tc>
        <w:tc>
          <w:tcPr>
            <w:tcW w:w="1146" w:type="pct"/>
            <w:shd w:val="clear" w:color="auto" w:fill="auto"/>
          </w:tcPr>
          <w:p w14:paraId="07AE1A86" w14:textId="0443E089"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3B099507" w14:textId="77777777" w:rsidR="00CD0943" w:rsidRPr="0084440B" w:rsidRDefault="00CD0943" w:rsidP="00126415">
            <w:pPr>
              <w:spacing w:after="0"/>
              <w:jc w:val="both"/>
              <w:rPr>
                <w:rFonts w:ascii="Times New Roman" w:hAnsi="Times New Roman" w:cs="Times New Roman"/>
                <w:bCs/>
                <w:i/>
                <w:iCs/>
                <w:lang w:eastAsia="ru-RU"/>
              </w:rPr>
            </w:pPr>
          </w:p>
          <w:p w14:paraId="52F0224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lastRenderedPageBreak/>
              <w:t xml:space="preserve">7.8. У разі виявлення порушень законодавства у сферах енергетики та комунальних послуг НКРЕКП у 30-денний строк з дня складення </w:t>
            </w:r>
            <w:proofErr w:type="spellStart"/>
            <w:r w:rsidRPr="0084440B">
              <w:rPr>
                <w:rFonts w:ascii="Times New Roman" w:hAnsi="Times New Roman" w:cs="Times New Roman"/>
                <w:color w:val="000000"/>
              </w:rPr>
              <w:t>акта</w:t>
            </w:r>
            <w:proofErr w:type="spellEnd"/>
            <w:r w:rsidRPr="0084440B">
              <w:rPr>
                <w:rFonts w:ascii="Times New Roman" w:hAnsi="Times New Roman" w:cs="Times New Roman"/>
                <w:color w:val="000000"/>
              </w:rPr>
              <w:t xml:space="preserve"> перевірки розглядає питання відповідальності ліцензіата, його посадових осіб на засіданні, що проводиться у формі відкритого слухання, та приймає рішення про застосування до ліцензіата санкцій та/або застосування адміністративного стягнення до посадової особи ліцензіата.</w:t>
            </w:r>
          </w:p>
          <w:p w14:paraId="6160F1B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5F26AC9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Акт про результати перевірки разом із поясненнями та обґрунтуванням ліцензіата, діяльність якого перевірялася, підлягає оприлюдненню на офіційному </w:t>
            </w:r>
            <w:proofErr w:type="spellStart"/>
            <w:r w:rsidRPr="0084440B">
              <w:rPr>
                <w:rFonts w:ascii="Times New Roman" w:hAnsi="Times New Roman" w:cs="Times New Roman"/>
                <w:color w:val="000000"/>
              </w:rPr>
              <w:t>вебсайті</w:t>
            </w:r>
            <w:proofErr w:type="spellEnd"/>
            <w:r w:rsidRPr="0084440B">
              <w:rPr>
                <w:rFonts w:ascii="Times New Roman" w:hAnsi="Times New Roman" w:cs="Times New Roman"/>
                <w:color w:val="000000"/>
              </w:rPr>
              <w:t xml:space="preserve"> НКРЕКП до розгляду </w:t>
            </w:r>
            <w:proofErr w:type="spellStart"/>
            <w:r w:rsidRPr="0084440B">
              <w:rPr>
                <w:rFonts w:ascii="Times New Roman" w:hAnsi="Times New Roman" w:cs="Times New Roman"/>
                <w:color w:val="000000"/>
              </w:rPr>
              <w:t>акта</w:t>
            </w:r>
            <w:proofErr w:type="spellEnd"/>
            <w:r w:rsidRPr="0084440B">
              <w:rPr>
                <w:rFonts w:ascii="Times New Roman" w:hAnsi="Times New Roman" w:cs="Times New Roman"/>
                <w:color w:val="000000"/>
              </w:rPr>
              <w:t xml:space="preserve"> на засіданні НКРЕКП.</w:t>
            </w:r>
          </w:p>
          <w:p w14:paraId="3B964202" w14:textId="77777777" w:rsidR="0035743F" w:rsidRPr="0084440B" w:rsidRDefault="0035743F" w:rsidP="0035743F">
            <w:pPr>
              <w:spacing w:after="0"/>
              <w:ind w:firstLine="240"/>
              <w:jc w:val="both"/>
              <w:rPr>
                <w:rFonts w:ascii="Times New Roman" w:hAnsi="Times New Roman" w:cs="Times New Roman"/>
                <w:b/>
                <w:bCs/>
                <w:color w:val="000000"/>
              </w:rPr>
            </w:pPr>
          </w:p>
          <w:p w14:paraId="76A7AB03" w14:textId="0490A1A7" w:rsidR="00126415" w:rsidRPr="0084440B" w:rsidRDefault="00126415" w:rsidP="0035743F">
            <w:pPr>
              <w:spacing w:after="0"/>
              <w:ind w:firstLine="240"/>
              <w:jc w:val="both"/>
              <w:rPr>
                <w:rFonts w:ascii="Times New Roman" w:hAnsi="Times New Roman" w:cs="Times New Roman"/>
              </w:rPr>
            </w:pPr>
            <w:r w:rsidRPr="0084440B">
              <w:rPr>
                <w:rFonts w:ascii="Times New Roman" w:hAnsi="Times New Roman" w:cs="Times New Roman"/>
                <w:b/>
                <w:bCs/>
                <w:color w:val="000000"/>
              </w:rPr>
              <w:t xml:space="preserve">Якщо в матеріалах попереднього рішення НКРЕКП, опублікованого на сайті НКРЕКП в розділі «Матеріали до засідань», ліцензіат вбачає не врахування (інше трактування) НКРЕКП його обґрунтувань/ пояснень до виявлених порушень, він має право ініціювати проведення наради з представниками НКРЕКП щодо уточнення його обґрунтувань (більш детального пояснення), для забезпечення права ліцензіата на участь у </w:t>
            </w:r>
            <w:r w:rsidRPr="0084440B">
              <w:rPr>
                <w:rFonts w:ascii="Times New Roman" w:hAnsi="Times New Roman" w:cs="Times New Roman"/>
                <w:b/>
                <w:bCs/>
                <w:color w:val="000000"/>
              </w:rPr>
              <w:lastRenderedPageBreak/>
              <w:t>процесі прийняття рішення та його об’єктивності і справедливості.</w:t>
            </w:r>
          </w:p>
        </w:tc>
        <w:tc>
          <w:tcPr>
            <w:tcW w:w="1146" w:type="pct"/>
            <w:shd w:val="clear" w:color="auto" w:fill="auto"/>
          </w:tcPr>
          <w:p w14:paraId="3D3C3EA7"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674F588A" w14:textId="77777777" w:rsidR="0035743F" w:rsidRPr="0084440B" w:rsidRDefault="0035743F" w:rsidP="00126415">
            <w:pPr>
              <w:pStyle w:val="rvps2"/>
              <w:shd w:val="clear" w:color="auto" w:fill="FFFFFF"/>
              <w:spacing w:before="0" w:beforeAutospacing="0" w:after="150" w:afterAutospacing="0"/>
              <w:ind w:firstLine="179"/>
              <w:jc w:val="both"/>
              <w:rPr>
                <w:rFonts w:cs="Times New Roman"/>
                <w:color w:val="000000"/>
                <w:sz w:val="22"/>
                <w:szCs w:val="22"/>
              </w:rPr>
            </w:pPr>
          </w:p>
          <w:p w14:paraId="6550FFA2"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lastRenderedPageBreak/>
              <w:t xml:space="preserve">Згідно п.12, ст.2 Закону про ринок ЕЕ, рішення (заходи) НКРЕКП мають прийматися з урахуванням права особи на участь у процесі прийняття рішення. </w:t>
            </w:r>
          </w:p>
          <w:p w14:paraId="6F6BDA51"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Працівники НКРЕКП розглядають пояснення ліцензіатів – одноосібно. Це не виключає не точності в тлумаченні того, що пояснює ліцензіат. В знаки і брак часу працівників з перевірки, які обмеженні часовими рамками щодо перевірки.</w:t>
            </w:r>
          </w:p>
          <w:p w14:paraId="096236E4" w14:textId="17A347EB" w:rsidR="00126415" w:rsidRPr="0084440B" w:rsidRDefault="00126415" w:rsidP="00126415">
            <w:pPr>
              <w:pStyle w:val="a6"/>
              <w:ind w:left="0"/>
              <w:jc w:val="both"/>
              <w:rPr>
                <w:rFonts w:ascii="Times New Roman" w:hAnsi="Times New Roman" w:cs="Times New Roman"/>
                <w:lang w:val="uk-UA"/>
              </w:rPr>
            </w:pPr>
            <w:r w:rsidRPr="0084440B">
              <w:rPr>
                <w:rFonts w:ascii="Times New Roman" w:hAnsi="Times New Roman" w:cs="Times New Roman"/>
                <w:color w:val="000000"/>
                <w:lang w:val="uk-UA"/>
              </w:rPr>
              <w:t xml:space="preserve">Для об’єктивності і справедливості ліцензіат повинен мати право очно пояснити/ уточнити свою позицію, адже ціна питання може становити сотні тисяч штрафу для ліцензіата. Щодо можливості виступу ліцензіата на засіданні НКРЕКП, то в період </w:t>
            </w:r>
            <w:proofErr w:type="spellStart"/>
            <w:r w:rsidRPr="0084440B">
              <w:rPr>
                <w:rFonts w:ascii="Times New Roman" w:hAnsi="Times New Roman" w:cs="Times New Roman"/>
                <w:color w:val="000000"/>
                <w:lang w:val="uk-UA"/>
              </w:rPr>
              <w:t>Covid</w:t>
            </w:r>
            <w:proofErr w:type="spellEnd"/>
            <w:r w:rsidRPr="0084440B">
              <w:rPr>
                <w:rFonts w:ascii="Times New Roman" w:hAnsi="Times New Roman" w:cs="Times New Roman"/>
                <w:color w:val="000000"/>
                <w:lang w:val="uk-UA"/>
              </w:rPr>
              <w:t xml:space="preserve"> ліцензіати не допускаються в приміщення НКРЕКП, а участь дистанційно дуже часто – не надається.</w:t>
            </w:r>
          </w:p>
        </w:tc>
        <w:tc>
          <w:tcPr>
            <w:tcW w:w="1145" w:type="pct"/>
            <w:shd w:val="clear" w:color="auto" w:fill="auto"/>
          </w:tcPr>
          <w:p w14:paraId="17C857AC" w14:textId="77777777" w:rsidR="00126415" w:rsidRPr="0084440B" w:rsidRDefault="00126415" w:rsidP="00126415">
            <w:pPr>
              <w:pStyle w:val="a6"/>
              <w:ind w:left="0"/>
              <w:jc w:val="both"/>
              <w:rPr>
                <w:rFonts w:ascii="Times New Roman" w:hAnsi="Times New Roman" w:cs="Times New Roman"/>
                <w:lang w:val="uk-UA"/>
              </w:rPr>
            </w:pPr>
          </w:p>
          <w:p w14:paraId="2B1C1961" w14:textId="77777777" w:rsidR="0035743F" w:rsidRPr="0084440B" w:rsidRDefault="0035743F" w:rsidP="00126415">
            <w:pPr>
              <w:pStyle w:val="a6"/>
              <w:ind w:left="0"/>
              <w:jc w:val="both"/>
              <w:rPr>
                <w:rFonts w:ascii="Times New Roman" w:hAnsi="Times New Roman" w:cs="Times New Roman"/>
                <w:lang w:val="uk-UA"/>
              </w:rPr>
            </w:pPr>
          </w:p>
          <w:p w14:paraId="3EEF5A57" w14:textId="77777777" w:rsidR="0035743F" w:rsidRPr="0084440B" w:rsidRDefault="0035743F" w:rsidP="00126415">
            <w:pPr>
              <w:pStyle w:val="a6"/>
              <w:ind w:left="0"/>
              <w:jc w:val="both"/>
              <w:rPr>
                <w:rFonts w:ascii="Times New Roman" w:hAnsi="Times New Roman" w:cs="Times New Roman"/>
                <w:lang w:val="uk-UA"/>
              </w:rPr>
            </w:pPr>
          </w:p>
          <w:p w14:paraId="10B9868A" w14:textId="77777777" w:rsidR="0035743F" w:rsidRPr="0084440B" w:rsidRDefault="0035743F" w:rsidP="00126415">
            <w:pPr>
              <w:pStyle w:val="a6"/>
              <w:ind w:left="0"/>
              <w:jc w:val="both"/>
              <w:rPr>
                <w:rFonts w:ascii="Times New Roman" w:hAnsi="Times New Roman" w:cs="Times New Roman"/>
                <w:lang w:val="uk-UA"/>
              </w:rPr>
            </w:pPr>
          </w:p>
          <w:p w14:paraId="5B0F36C1" w14:textId="386B0438" w:rsidR="0035743F" w:rsidRPr="0084440B" w:rsidRDefault="0035743F" w:rsidP="00126415">
            <w:pPr>
              <w:pStyle w:val="a6"/>
              <w:ind w:left="0"/>
              <w:jc w:val="both"/>
              <w:rPr>
                <w:rFonts w:ascii="Times New Roman" w:hAnsi="Times New Roman" w:cs="Times New Roman"/>
                <w:lang w:val="uk-UA"/>
              </w:rPr>
            </w:pPr>
            <w:r w:rsidRPr="0084440B">
              <w:rPr>
                <w:rFonts w:ascii="Times New Roman" w:hAnsi="Times New Roman" w:cs="Times New Roman"/>
                <w:b/>
                <w:lang w:val="uk-UA"/>
              </w:rPr>
              <w:lastRenderedPageBreak/>
              <w:t>Для обговорення</w:t>
            </w:r>
          </w:p>
        </w:tc>
      </w:tr>
      <w:tr w:rsidR="00126415" w:rsidRPr="0084440B" w14:paraId="684A2A57" w14:textId="77777777" w:rsidTr="00DC153A">
        <w:tc>
          <w:tcPr>
            <w:tcW w:w="417" w:type="pct"/>
          </w:tcPr>
          <w:p w14:paraId="645A3D59" w14:textId="50D07812"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lastRenderedPageBreak/>
              <w:t>8.2</w:t>
            </w:r>
          </w:p>
        </w:tc>
        <w:tc>
          <w:tcPr>
            <w:tcW w:w="1146" w:type="pct"/>
            <w:shd w:val="clear" w:color="auto" w:fill="auto"/>
          </w:tcPr>
          <w:p w14:paraId="6894189A" w14:textId="77777777" w:rsidR="00140665" w:rsidRPr="0084440B" w:rsidRDefault="00140665" w:rsidP="00126415">
            <w:pPr>
              <w:spacing w:after="0"/>
              <w:ind w:firstLine="240"/>
              <w:jc w:val="both"/>
              <w:rPr>
                <w:rFonts w:ascii="Times New Roman" w:hAnsi="Times New Roman" w:cs="Times New Roman"/>
                <w:color w:val="000000"/>
              </w:rPr>
            </w:pPr>
          </w:p>
          <w:p w14:paraId="2BC8A39E" w14:textId="77777777" w:rsidR="00140665" w:rsidRPr="0084440B" w:rsidRDefault="00140665" w:rsidP="00126415">
            <w:pPr>
              <w:spacing w:after="0"/>
              <w:ind w:firstLine="240"/>
              <w:jc w:val="both"/>
              <w:rPr>
                <w:rFonts w:ascii="Times New Roman" w:hAnsi="Times New Roman" w:cs="Times New Roman"/>
                <w:color w:val="000000"/>
              </w:rPr>
            </w:pPr>
          </w:p>
          <w:p w14:paraId="7DF6E1DA" w14:textId="77777777" w:rsidR="00140665" w:rsidRPr="0084440B" w:rsidRDefault="00140665" w:rsidP="00126415">
            <w:pPr>
              <w:spacing w:after="0"/>
              <w:ind w:firstLine="240"/>
              <w:jc w:val="both"/>
              <w:rPr>
                <w:rFonts w:ascii="Times New Roman" w:hAnsi="Times New Roman" w:cs="Times New Roman"/>
                <w:color w:val="000000"/>
              </w:rPr>
            </w:pPr>
          </w:p>
          <w:p w14:paraId="6C5CBF52" w14:textId="4B39A835"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8.2. Голова та члени комісії з перевірки зобов'язані:</w:t>
            </w:r>
            <w:bookmarkStart w:id="25" w:name="8747"/>
            <w:bookmarkEnd w:id="25"/>
          </w:p>
          <w:p w14:paraId="3D248F52"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повно, об'єктивно та неупереджено проводити перевірку в межах повноважень, передбачених </w:t>
            </w:r>
            <w:r w:rsidRPr="0084440B">
              <w:rPr>
                <w:rFonts w:ascii="Times New Roman" w:hAnsi="Times New Roman" w:cs="Times New Roman"/>
                <w:color w:val="000000"/>
                <w:u w:val="single"/>
              </w:rPr>
              <w:t>законом</w:t>
            </w:r>
            <w:r w:rsidRPr="0084440B">
              <w:rPr>
                <w:rFonts w:ascii="Times New Roman" w:hAnsi="Times New Roman" w:cs="Times New Roman"/>
                <w:color w:val="000000"/>
              </w:rPr>
              <w:t>;</w:t>
            </w:r>
            <w:bookmarkStart w:id="26" w:name="8748"/>
            <w:bookmarkEnd w:id="26"/>
          </w:p>
          <w:p w14:paraId="3E9B113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дотримуватися ділової етики у взаємовідносинах із ліцензіатами;</w:t>
            </w:r>
            <w:bookmarkStart w:id="27" w:name="8749"/>
            <w:bookmarkEnd w:id="27"/>
          </w:p>
          <w:p w14:paraId="5DF0F978"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009F6629"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ознайомити уповноважену особу ліцензіата з результатами перевірки у строки, передбачені </w:t>
            </w:r>
            <w:r w:rsidRPr="0084440B">
              <w:rPr>
                <w:rFonts w:ascii="Times New Roman" w:hAnsi="Times New Roman" w:cs="Times New Roman"/>
                <w:color w:val="000000"/>
                <w:u w:val="single"/>
              </w:rPr>
              <w:t>законом</w:t>
            </w:r>
            <w:r w:rsidRPr="0084440B">
              <w:rPr>
                <w:rFonts w:ascii="Times New Roman" w:hAnsi="Times New Roman" w:cs="Times New Roman"/>
                <w:color w:val="000000"/>
              </w:rPr>
              <w:t>;</w:t>
            </w:r>
            <w:bookmarkStart w:id="28" w:name="8752"/>
            <w:bookmarkEnd w:id="28"/>
          </w:p>
          <w:p w14:paraId="7E1EE62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виконувати інші вимоги законодавства у сферах енергетики та комунальних послуг та цього Порядку.</w:t>
            </w:r>
            <w:bookmarkStart w:id="29" w:name="8753"/>
            <w:bookmarkEnd w:id="29"/>
          </w:p>
          <w:p w14:paraId="026FFC9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1D395E68"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9.1. Уповноважена особа ліцензіата має право:</w:t>
            </w:r>
            <w:bookmarkStart w:id="30" w:name="8755"/>
            <w:bookmarkEnd w:id="30"/>
          </w:p>
          <w:p w14:paraId="3CE78EC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 бути поінформованою про свої права та обов'язки;</w:t>
            </w:r>
            <w:bookmarkStart w:id="31" w:name="8756"/>
            <w:bookmarkEnd w:id="31"/>
          </w:p>
          <w:p w14:paraId="1A5E4935"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2E2B3DF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4) не допускати голову та членів комісії з перевірки до її здійснення, якщо:</w:t>
            </w:r>
            <w:bookmarkStart w:id="32" w:name="8759"/>
            <w:bookmarkEnd w:id="32"/>
          </w:p>
          <w:p w14:paraId="4BF4D9B0"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0B500E2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голова та члени комісії не надали копію посвідчення на проведення перевірки або якщо таке посвідчення не відповідає вимогам закону та </w:t>
            </w:r>
            <w:r w:rsidRPr="0084440B">
              <w:rPr>
                <w:rFonts w:ascii="Times New Roman" w:hAnsi="Times New Roman" w:cs="Times New Roman"/>
                <w:color w:val="000000"/>
              </w:rPr>
              <w:lastRenderedPageBreak/>
              <w:t>цього Порядку або у члена комісії відсутнє службове посвідчення;</w:t>
            </w:r>
            <w:bookmarkStart w:id="33" w:name="8761"/>
            <w:bookmarkEnd w:id="33"/>
          </w:p>
          <w:p w14:paraId="193CBB01"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ліцензіат не одержав повідомлення про проведення планової перевірки в порядку, передбаченому законом та цим Порядком;</w:t>
            </w:r>
            <w:bookmarkStart w:id="34" w:name="8762"/>
            <w:bookmarkEnd w:id="34"/>
          </w:p>
          <w:p w14:paraId="49DEC2FF" w14:textId="77777777" w:rsidR="00126415" w:rsidRPr="0084440B" w:rsidRDefault="00126415" w:rsidP="00126415">
            <w:pPr>
              <w:spacing w:after="0"/>
              <w:ind w:firstLine="240"/>
              <w:jc w:val="both"/>
              <w:rPr>
                <w:rFonts w:ascii="Times New Roman" w:hAnsi="Times New Roman" w:cs="Times New Roman"/>
                <w:color w:val="000000"/>
              </w:rPr>
            </w:pPr>
          </w:p>
          <w:p w14:paraId="01EB7BD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41FBB53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тривалість планової перевірки перевищує граничну тривалість, встановлену </w:t>
            </w:r>
            <w:r w:rsidRPr="0084440B">
              <w:rPr>
                <w:rFonts w:ascii="Times New Roman" w:hAnsi="Times New Roman" w:cs="Times New Roman"/>
                <w:color w:val="000000"/>
                <w:u w:val="single"/>
              </w:rPr>
              <w:t>законом</w:t>
            </w:r>
            <w:r w:rsidRPr="0084440B">
              <w:rPr>
                <w:rFonts w:ascii="Times New Roman" w:hAnsi="Times New Roman" w:cs="Times New Roman"/>
                <w:color w:val="000000"/>
              </w:rPr>
              <w:t>;</w:t>
            </w:r>
            <w:bookmarkStart w:id="35" w:name="8764"/>
            <w:bookmarkEnd w:id="35"/>
          </w:p>
          <w:p w14:paraId="7063AFF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3B633F72" w14:textId="77777777" w:rsidR="00126415" w:rsidRPr="0084440B" w:rsidRDefault="00126415" w:rsidP="00126415">
            <w:pPr>
              <w:spacing w:after="0"/>
              <w:ind w:firstLine="240"/>
              <w:rPr>
                <w:rFonts w:ascii="Times New Roman" w:hAnsi="Times New Roman" w:cs="Times New Roman"/>
                <w:color w:val="000000"/>
              </w:rPr>
            </w:pPr>
            <w:r w:rsidRPr="0084440B">
              <w:rPr>
                <w:rFonts w:ascii="Times New Roman" w:hAnsi="Times New Roman" w:cs="Times New Roman"/>
                <w:color w:val="000000"/>
              </w:rPr>
              <w:t>9) оскаржувати в установленому законом порядку неправомірні дії НКРЕКП, голови та членів комісії з перевірки;</w:t>
            </w:r>
            <w:bookmarkStart w:id="36" w:name="8770"/>
            <w:bookmarkEnd w:id="36"/>
          </w:p>
          <w:p w14:paraId="6985DDA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4F94C5A1"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12) вимагати припинення перевірки у разі:</w:t>
            </w:r>
            <w:bookmarkStart w:id="37" w:name="8773"/>
            <w:bookmarkEnd w:id="37"/>
          </w:p>
          <w:p w14:paraId="196E7E4B"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перевищення головою та членами комісії з перевірки визначеного законом та цим Порядком максимального строку здійснення перевірки;</w:t>
            </w:r>
            <w:bookmarkStart w:id="38" w:name="8774"/>
            <w:bookmarkEnd w:id="38"/>
          </w:p>
          <w:p w14:paraId="3EEFBDB1"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74F0727E" w14:textId="77777777" w:rsidR="00126415" w:rsidRPr="0084440B" w:rsidRDefault="00126415" w:rsidP="00126415">
            <w:pPr>
              <w:contextualSpacing/>
              <w:jc w:val="both"/>
              <w:rPr>
                <w:rFonts w:ascii="Times New Roman" w:hAnsi="Times New Roman" w:cs="Times New Roman"/>
              </w:rPr>
            </w:pPr>
          </w:p>
        </w:tc>
        <w:tc>
          <w:tcPr>
            <w:tcW w:w="1146" w:type="pct"/>
            <w:shd w:val="clear" w:color="auto" w:fill="auto"/>
          </w:tcPr>
          <w:p w14:paraId="4B3C5A71" w14:textId="7AF0661F"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738AB376" w14:textId="77777777" w:rsidR="003624E4" w:rsidRPr="0084440B" w:rsidRDefault="003624E4" w:rsidP="00126415">
            <w:pPr>
              <w:spacing w:after="0"/>
              <w:jc w:val="both"/>
              <w:rPr>
                <w:rFonts w:ascii="Times New Roman" w:hAnsi="Times New Roman" w:cs="Times New Roman"/>
                <w:bCs/>
                <w:i/>
                <w:iCs/>
                <w:lang w:eastAsia="ru-RU"/>
              </w:rPr>
            </w:pPr>
          </w:p>
          <w:p w14:paraId="1485C0B3"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8.2. Голова та члени комісії з перевірки зобов'язані:</w:t>
            </w:r>
          </w:p>
          <w:p w14:paraId="6A3E4587"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повно, об'єктивно та неупереджено проводити перевірку в межах повноважень, передбачених </w:t>
            </w:r>
            <w:r w:rsidRPr="0084440B">
              <w:rPr>
                <w:rFonts w:ascii="Times New Roman" w:hAnsi="Times New Roman" w:cs="Times New Roman"/>
                <w:b/>
                <w:bCs/>
                <w:color w:val="000000"/>
              </w:rPr>
              <w:t>цим Порядком</w:t>
            </w:r>
            <w:r w:rsidRPr="0084440B">
              <w:rPr>
                <w:rFonts w:ascii="Times New Roman" w:hAnsi="Times New Roman" w:cs="Times New Roman"/>
                <w:color w:val="000000"/>
              </w:rPr>
              <w:t>;</w:t>
            </w:r>
          </w:p>
          <w:p w14:paraId="71FE3637"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дотримуватися ділової етики у взаємовідносинах із ліцензіатами;</w:t>
            </w:r>
          </w:p>
          <w:p w14:paraId="4072C495"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0DEC517D"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ознайомити уповноважену особу ліцензіата з результатами перевірки у строки, передбачені </w:t>
            </w:r>
            <w:r w:rsidRPr="0084440B">
              <w:rPr>
                <w:rFonts w:ascii="Times New Roman" w:hAnsi="Times New Roman" w:cs="Times New Roman"/>
                <w:b/>
                <w:bCs/>
                <w:color w:val="000000"/>
              </w:rPr>
              <w:t>цим Порядком</w:t>
            </w:r>
            <w:r w:rsidRPr="0084440B">
              <w:rPr>
                <w:rFonts w:ascii="Times New Roman" w:hAnsi="Times New Roman" w:cs="Times New Roman"/>
                <w:color w:val="000000"/>
              </w:rPr>
              <w:t>;</w:t>
            </w:r>
          </w:p>
          <w:p w14:paraId="3DFED538"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виконувати інші вимоги законодавства у сферах енергетики та комунальних послуг та цього Порядку.</w:t>
            </w:r>
          </w:p>
          <w:p w14:paraId="744690A5"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5227F8D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9.1. Уповноважена особа ліцензіата має право:</w:t>
            </w:r>
          </w:p>
          <w:p w14:paraId="6281FCF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 бути поінформованою про свої права та обов'язки;</w:t>
            </w:r>
          </w:p>
          <w:p w14:paraId="2FD3482F"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5784F77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4) не допускати голову та членів комісії з перевірки до її здійснення, якщо:</w:t>
            </w:r>
          </w:p>
          <w:p w14:paraId="231723AB"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49C025DF"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голова та члени комісії не надали копію посвідчення на проведення перевірки або якщо таке посвідчення </w:t>
            </w:r>
            <w:r w:rsidRPr="0084440B">
              <w:rPr>
                <w:rFonts w:ascii="Times New Roman" w:hAnsi="Times New Roman" w:cs="Times New Roman"/>
                <w:color w:val="000000"/>
              </w:rPr>
              <w:lastRenderedPageBreak/>
              <w:t xml:space="preserve">не відповідає вимогам </w:t>
            </w:r>
            <w:r w:rsidRPr="0084440B">
              <w:rPr>
                <w:rFonts w:ascii="Times New Roman" w:hAnsi="Times New Roman" w:cs="Times New Roman"/>
                <w:b/>
                <w:bCs/>
                <w:strike/>
                <w:color w:val="000000"/>
              </w:rPr>
              <w:t>закону та</w:t>
            </w:r>
            <w:r w:rsidRPr="0084440B">
              <w:rPr>
                <w:rFonts w:ascii="Times New Roman" w:hAnsi="Times New Roman" w:cs="Times New Roman"/>
                <w:color w:val="000000"/>
              </w:rPr>
              <w:t xml:space="preserve"> цього Порядку або у члена комісії відсутнє службове посвідчення;</w:t>
            </w:r>
          </w:p>
          <w:p w14:paraId="6B79B22D"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ліцензіат не одержав повідомлення про проведення планової перевірки </w:t>
            </w:r>
            <w:r w:rsidRPr="0084440B">
              <w:rPr>
                <w:rFonts w:ascii="Times New Roman" w:hAnsi="Times New Roman" w:cs="Times New Roman"/>
                <w:b/>
                <w:bCs/>
                <w:strike/>
                <w:color w:val="000000"/>
              </w:rPr>
              <w:t>в порядку, передбаченому законом та цим</w:t>
            </w:r>
            <w:r w:rsidRPr="0084440B">
              <w:rPr>
                <w:rFonts w:ascii="Times New Roman" w:hAnsi="Times New Roman" w:cs="Times New Roman"/>
                <w:color w:val="000000"/>
              </w:rPr>
              <w:t xml:space="preserve"> </w:t>
            </w:r>
            <w:r w:rsidRPr="0084440B">
              <w:rPr>
                <w:rFonts w:ascii="Times New Roman" w:hAnsi="Times New Roman" w:cs="Times New Roman"/>
                <w:b/>
                <w:bCs/>
                <w:color w:val="000000"/>
              </w:rPr>
              <w:t>відповідно до цього Порядку</w:t>
            </w:r>
            <w:r w:rsidRPr="0084440B">
              <w:rPr>
                <w:rFonts w:ascii="Times New Roman" w:hAnsi="Times New Roman" w:cs="Times New Roman"/>
                <w:color w:val="000000"/>
              </w:rPr>
              <w:t>;</w:t>
            </w:r>
          </w:p>
          <w:p w14:paraId="36B5643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67D20278"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тривалість планової перевірки перевищує граничну тривалість, встановлену </w:t>
            </w:r>
            <w:r w:rsidRPr="0084440B">
              <w:rPr>
                <w:rFonts w:ascii="Times New Roman" w:hAnsi="Times New Roman" w:cs="Times New Roman"/>
                <w:b/>
                <w:bCs/>
                <w:color w:val="000000"/>
              </w:rPr>
              <w:t>цим Порядком</w:t>
            </w:r>
            <w:r w:rsidRPr="0084440B">
              <w:rPr>
                <w:rFonts w:ascii="Times New Roman" w:hAnsi="Times New Roman" w:cs="Times New Roman"/>
                <w:color w:val="000000"/>
              </w:rPr>
              <w:t>;</w:t>
            </w:r>
          </w:p>
          <w:p w14:paraId="7EB59ECA"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1899AC7D" w14:textId="77777777" w:rsidR="00126415" w:rsidRPr="0084440B" w:rsidRDefault="00126415" w:rsidP="00126415">
            <w:pPr>
              <w:spacing w:after="0"/>
              <w:ind w:firstLine="240"/>
              <w:rPr>
                <w:rFonts w:ascii="Times New Roman" w:hAnsi="Times New Roman" w:cs="Times New Roman"/>
                <w:color w:val="000000"/>
              </w:rPr>
            </w:pPr>
            <w:r w:rsidRPr="0084440B">
              <w:rPr>
                <w:rFonts w:ascii="Times New Roman" w:hAnsi="Times New Roman" w:cs="Times New Roman"/>
                <w:color w:val="000000"/>
              </w:rPr>
              <w:t xml:space="preserve">9) оскаржувати в установленому </w:t>
            </w:r>
            <w:r w:rsidRPr="0084440B">
              <w:rPr>
                <w:rFonts w:ascii="Times New Roman" w:hAnsi="Times New Roman" w:cs="Times New Roman"/>
                <w:b/>
                <w:bCs/>
                <w:color w:val="000000"/>
              </w:rPr>
              <w:t>законодавством</w:t>
            </w:r>
            <w:r w:rsidRPr="0084440B">
              <w:rPr>
                <w:rFonts w:ascii="Times New Roman" w:hAnsi="Times New Roman" w:cs="Times New Roman"/>
                <w:color w:val="000000"/>
              </w:rPr>
              <w:t xml:space="preserve"> порядку неправомірні дії НКРЕКП, голови та членів комісії з перевірки;</w:t>
            </w:r>
          </w:p>
          <w:p w14:paraId="5A7AE9B0"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3863DA35"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12) вимагати припинення перевірки у разі:</w:t>
            </w:r>
          </w:p>
          <w:p w14:paraId="69B6F1DA"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перевищення головою та членами комісії з перевірки визначеного </w:t>
            </w:r>
            <w:r w:rsidRPr="0084440B">
              <w:rPr>
                <w:rFonts w:ascii="Times New Roman" w:hAnsi="Times New Roman" w:cs="Times New Roman"/>
                <w:b/>
                <w:bCs/>
                <w:strike/>
                <w:color w:val="000000"/>
              </w:rPr>
              <w:t>законом та</w:t>
            </w:r>
            <w:r w:rsidRPr="0084440B">
              <w:rPr>
                <w:rFonts w:ascii="Times New Roman" w:hAnsi="Times New Roman" w:cs="Times New Roman"/>
                <w:color w:val="000000"/>
              </w:rPr>
              <w:t xml:space="preserve"> цим Порядком максимального строку здійснення перевірки;</w:t>
            </w:r>
          </w:p>
          <w:p w14:paraId="476552F2" w14:textId="2A6926CB" w:rsidR="00126415" w:rsidRPr="0084440B" w:rsidRDefault="00126415" w:rsidP="00126415">
            <w:pPr>
              <w:pStyle w:val="a6"/>
              <w:ind w:left="0"/>
              <w:jc w:val="both"/>
              <w:rPr>
                <w:rFonts w:ascii="Times New Roman" w:hAnsi="Times New Roman" w:cs="Times New Roman"/>
                <w:lang w:val="uk-UA"/>
              </w:rPr>
            </w:pPr>
            <w:r w:rsidRPr="0084440B">
              <w:rPr>
                <w:rStyle w:val="rvts0"/>
                <w:rFonts w:ascii="Times New Roman" w:hAnsi="Times New Roman" w:cs="Times New Roman"/>
                <w:color w:val="000000"/>
                <w:lang w:val="uk-UA"/>
              </w:rPr>
              <w:t>…</w:t>
            </w:r>
          </w:p>
        </w:tc>
        <w:tc>
          <w:tcPr>
            <w:tcW w:w="1146" w:type="pct"/>
            <w:shd w:val="clear" w:color="auto" w:fill="auto"/>
          </w:tcPr>
          <w:p w14:paraId="65668FB8"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79FC5A14" w14:textId="77777777" w:rsidR="00126415" w:rsidRPr="0084440B" w:rsidRDefault="00126415" w:rsidP="00126415">
            <w:pPr>
              <w:pStyle w:val="rvps2"/>
              <w:shd w:val="clear" w:color="auto" w:fill="FFFFFF"/>
              <w:spacing w:before="0" w:beforeAutospacing="0" w:after="150" w:afterAutospacing="0"/>
              <w:ind w:firstLine="186"/>
              <w:jc w:val="both"/>
              <w:rPr>
                <w:rFonts w:cs="Times New Roman"/>
                <w:color w:val="000000"/>
                <w:sz w:val="22"/>
                <w:szCs w:val="22"/>
              </w:rPr>
            </w:pPr>
          </w:p>
          <w:p w14:paraId="6118BAC2" w14:textId="77777777" w:rsidR="00126415" w:rsidRPr="0084440B" w:rsidRDefault="00126415" w:rsidP="00126415">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Посилання на Закон – не доречне, оскільки в Порядку не міститься такого скорочення для певного Закону. Тому не зрозуміло про який закон іде мова.</w:t>
            </w:r>
          </w:p>
          <w:p w14:paraId="0CC18A4F" w14:textId="77777777" w:rsidR="00126415" w:rsidRPr="0084440B" w:rsidRDefault="00126415" w:rsidP="00126415">
            <w:pPr>
              <w:pStyle w:val="rvps2"/>
              <w:shd w:val="clear" w:color="auto" w:fill="FFFFFF"/>
              <w:spacing w:before="0" w:beforeAutospacing="0" w:after="150" w:afterAutospacing="0"/>
              <w:ind w:firstLine="186"/>
              <w:jc w:val="both"/>
              <w:rPr>
                <w:rFonts w:cs="Times New Roman"/>
                <w:color w:val="000000"/>
                <w:sz w:val="22"/>
                <w:szCs w:val="22"/>
              </w:rPr>
            </w:pPr>
          </w:p>
          <w:p w14:paraId="77E3A667" w14:textId="77777777" w:rsidR="00126415" w:rsidRPr="0084440B" w:rsidRDefault="00126415" w:rsidP="00126415">
            <w:pPr>
              <w:pStyle w:val="rvps2"/>
              <w:shd w:val="clear" w:color="auto" w:fill="FFFFFF"/>
              <w:spacing w:before="0" w:beforeAutospacing="0" w:after="150" w:afterAutospacing="0"/>
              <w:ind w:firstLine="186"/>
              <w:jc w:val="both"/>
              <w:rPr>
                <w:rFonts w:cs="Times New Roman"/>
                <w:color w:val="000000"/>
                <w:sz w:val="22"/>
                <w:szCs w:val="22"/>
              </w:rPr>
            </w:pPr>
          </w:p>
          <w:p w14:paraId="152BDB78" w14:textId="77777777" w:rsidR="00126415" w:rsidRPr="0084440B" w:rsidRDefault="00126415" w:rsidP="00126415">
            <w:pPr>
              <w:pStyle w:val="a6"/>
              <w:ind w:left="0"/>
              <w:jc w:val="both"/>
              <w:rPr>
                <w:rFonts w:ascii="Times New Roman" w:hAnsi="Times New Roman" w:cs="Times New Roman"/>
                <w:lang w:val="uk-UA"/>
              </w:rPr>
            </w:pPr>
          </w:p>
        </w:tc>
        <w:tc>
          <w:tcPr>
            <w:tcW w:w="1145" w:type="pct"/>
            <w:shd w:val="clear" w:color="auto" w:fill="auto"/>
          </w:tcPr>
          <w:p w14:paraId="7CD189E0" w14:textId="77777777" w:rsidR="00126415" w:rsidRPr="0084440B" w:rsidRDefault="00126415" w:rsidP="00126415">
            <w:pPr>
              <w:pStyle w:val="a6"/>
              <w:ind w:left="0"/>
              <w:jc w:val="both"/>
              <w:rPr>
                <w:rFonts w:ascii="Times New Roman" w:hAnsi="Times New Roman" w:cs="Times New Roman"/>
                <w:lang w:val="uk-UA"/>
              </w:rPr>
            </w:pPr>
          </w:p>
          <w:p w14:paraId="4BF2D7E5" w14:textId="77777777" w:rsidR="00140665" w:rsidRPr="0084440B" w:rsidRDefault="00140665" w:rsidP="00126415">
            <w:pPr>
              <w:pStyle w:val="a6"/>
              <w:ind w:left="0"/>
              <w:jc w:val="both"/>
              <w:rPr>
                <w:rFonts w:ascii="Times New Roman" w:hAnsi="Times New Roman" w:cs="Times New Roman"/>
                <w:lang w:val="uk-UA"/>
              </w:rPr>
            </w:pPr>
          </w:p>
          <w:p w14:paraId="4F740D04" w14:textId="77777777" w:rsidR="00140665" w:rsidRPr="0084440B" w:rsidRDefault="00140665" w:rsidP="00126415">
            <w:pPr>
              <w:pStyle w:val="a6"/>
              <w:ind w:left="0"/>
              <w:jc w:val="both"/>
              <w:rPr>
                <w:rFonts w:ascii="Times New Roman" w:hAnsi="Times New Roman" w:cs="Times New Roman"/>
                <w:lang w:val="uk-UA"/>
              </w:rPr>
            </w:pPr>
          </w:p>
          <w:p w14:paraId="32243A74" w14:textId="77777777" w:rsidR="00140665" w:rsidRPr="0084440B" w:rsidRDefault="00140665" w:rsidP="00140665">
            <w:pPr>
              <w:pStyle w:val="a6"/>
              <w:spacing w:after="0"/>
              <w:ind w:left="0"/>
              <w:jc w:val="both"/>
              <w:rPr>
                <w:rFonts w:ascii="Times New Roman" w:hAnsi="Times New Roman" w:cs="Times New Roman"/>
                <w:lang w:val="uk-UA"/>
              </w:rPr>
            </w:pPr>
            <w:r w:rsidRPr="0084440B">
              <w:rPr>
                <w:rFonts w:ascii="Times New Roman" w:hAnsi="Times New Roman" w:cs="Times New Roman"/>
                <w:b/>
                <w:lang w:val="uk-UA"/>
              </w:rPr>
              <w:t>Враховано частково</w:t>
            </w:r>
          </w:p>
          <w:p w14:paraId="4E8F3DFE" w14:textId="4E57CA34" w:rsidR="00140665" w:rsidRPr="0084440B" w:rsidRDefault="00140665" w:rsidP="00140665">
            <w:pPr>
              <w:pStyle w:val="a6"/>
              <w:spacing w:after="0"/>
              <w:ind w:left="0"/>
              <w:jc w:val="both"/>
              <w:rPr>
                <w:rFonts w:ascii="Times New Roman" w:hAnsi="Times New Roman" w:cs="Times New Roman"/>
                <w:lang w:val="uk-UA"/>
              </w:rPr>
            </w:pPr>
            <w:r w:rsidRPr="0084440B">
              <w:rPr>
                <w:rFonts w:ascii="Times New Roman" w:hAnsi="Times New Roman" w:cs="Times New Roman"/>
                <w:lang w:val="uk-UA"/>
              </w:rPr>
              <w:t>Посилання на закон в цілому є загальної юридичною практикою. Пропонується доповнити посилання на закон та цей Порядок</w:t>
            </w:r>
          </w:p>
        </w:tc>
      </w:tr>
      <w:tr w:rsidR="00126415" w:rsidRPr="0084440B" w14:paraId="08A29736" w14:textId="77777777" w:rsidTr="00DC153A">
        <w:tc>
          <w:tcPr>
            <w:tcW w:w="417" w:type="pct"/>
          </w:tcPr>
          <w:p w14:paraId="549790F7" w14:textId="2BAEE95B"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t>9.1</w:t>
            </w:r>
          </w:p>
        </w:tc>
        <w:tc>
          <w:tcPr>
            <w:tcW w:w="1146" w:type="pct"/>
            <w:shd w:val="clear" w:color="auto" w:fill="auto"/>
          </w:tcPr>
          <w:p w14:paraId="441D101A" w14:textId="77777777" w:rsidR="00140665" w:rsidRPr="0084440B" w:rsidRDefault="00140665" w:rsidP="00126415">
            <w:pPr>
              <w:spacing w:after="0"/>
              <w:ind w:firstLine="240"/>
              <w:jc w:val="both"/>
              <w:rPr>
                <w:rFonts w:ascii="Times New Roman" w:hAnsi="Times New Roman" w:cs="Times New Roman"/>
                <w:color w:val="000000"/>
              </w:rPr>
            </w:pPr>
          </w:p>
          <w:p w14:paraId="4BC71097" w14:textId="77777777" w:rsidR="00140665" w:rsidRPr="0084440B" w:rsidRDefault="00140665" w:rsidP="00126415">
            <w:pPr>
              <w:spacing w:after="0"/>
              <w:ind w:firstLine="240"/>
              <w:jc w:val="both"/>
              <w:rPr>
                <w:rFonts w:ascii="Times New Roman" w:hAnsi="Times New Roman" w:cs="Times New Roman"/>
                <w:color w:val="000000"/>
              </w:rPr>
            </w:pPr>
          </w:p>
          <w:p w14:paraId="23956591" w14:textId="77777777" w:rsidR="00140665" w:rsidRPr="0084440B" w:rsidRDefault="00140665" w:rsidP="00126415">
            <w:pPr>
              <w:spacing w:after="0"/>
              <w:ind w:firstLine="240"/>
              <w:jc w:val="both"/>
              <w:rPr>
                <w:rFonts w:ascii="Times New Roman" w:hAnsi="Times New Roman" w:cs="Times New Roman"/>
                <w:color w:val="000000"/>
              </w:rPr>
            </w:pPr>
          </w:p>
          <w:p w14:paraId="703B0B1E" w14:textId="2ED45A35"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9.1. Уповноважена особа ліцензіата має право:</w:t>
            </w:r>
          </w:p>
          <w:p w14:paraId="24266D8B"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 бути поінформованою про свої права та обов'язки;</w:t>
            </w:r>
          </w:p>
          <w:p w14:paraId="714539D8"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07C91732"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lastRenderedPageBreak/>
              <w:t>14) фіксувати процес проведення планових та позапланових перевірок чи кожну окрему дію засобами аудіо- та відеотехніки, не перешкоджаючи здійсненню такої перевірки.</w:t>
            </w:r>
            <w:bookmarkStart w:id="39" w:name="8778"/>
            <w:bookmarkEnd w:id="39"/>
          </w:p>
          <w:p w14:paraId="488B993A" w14:textId="77777777" w:rsidR="00126415" w:rsidRPr="0084440B" w:rsidRDefault="00126415" w:rsidP="00126415">
            <w:pPr>
              <w:spacing w:after="0"/>
              <w:ind w:firstLine="240"/>
              <w:jc w:val="both"/>
              <w:rPr>
                <w:rFonts w:ascii="Times New Roman" w:hAnsi="Times New Roman" w:cs="Times New Roman"/>
                <w:b/>
                <w:bCs/>
                <w:i/>
                <w:iCs/>
                <w:color w:val="000000"/>
              </w:rPr>
            </w:pPr>
            <w:r w:rsidRPr="0084440B">
              <w:rPr>
                <w:rFonts w:ascii="Times New Roman" w:hAnsi="Times New Roman" w:cs="Times New Roman"/>
                <w:b/>
                <w:bCs/>
                <w:i/>
                <w:iCs/>
                <w:color w:val="000000"/>
              </w:rPr>
              <w:t>Норма відсутня</w:t>
            </w:r>
          </w:p>
          <w:p w14:paraId="55A13EE0" w14:textId="77777777" w:rsidR="00126415" w:rsidRPr="0084440B" w:rsidRDefault="00126415" w:rsidP="00126415">
            <w:pPr>
              <w:contextualSpacing/>
              <w:jc w:val="both"/>
              <w:rPr>
                <w:rFonts w:ascii="Times New Roman" w:hAnsi="Times New Roman" w:cs="Times New Roman"/>
              </w:rPr>
            </w:pPr>
          </w:p>
        </w:tc>
        <w:tc>
          <w:tcPr>
            <w:tcW w:w="1146" w:type="pct"/>
            <w:shd w:val="clear" w:color="auto" w:fill="auto"/>
          </w:tcPr>
          <w:p w14:paraId="2AA46A8D" w14:textId="18F4FD24"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9A0162A" w14:textId="77777777" w:rsidR="00140665" w:rsidRPr="0084440B" w:rsidRDefault="00140665" w:rsidP="00126415">
            <w:pPr>
              <w:spacing w:after="0"/>
              <w:jc w:val="both"/>
              <w:rPr>
                <w:rFonts w:ascii="Times New Roman" w:hAnsi="Times New Roman" w:cs="Times New Roman"/>
                <w:bCs/>
                <w:i/>
                <w:iCs/>
                <w:lang w:eastAsia="ru-RU"/>
              </w:rPr>
            </w:pPr>
          </w:p>
          <w:p w14:paraId="2A8B1E3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9.1. Уповноважена особа ліцензіата має право:</w:t>
            </w:r>
          </w:p>
          <w:p w14:paraId="3612CDF1"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 бути поінформованою про свої права та обов'язки;</w:t>
            </w:r>
          </w:p>
          <w:p w14:paraId="0A73659B" w14:textId="77777777" w:rsidR="00126415" w:rsidRPr="0084440B" w:rsidRDefault="00126415" w:rsidP="00126415">
            <w:pPr>
              <w:spacing w:after="0"/>
              <w:ind w:firstLine="240"/>
              <w:jc w:val="both"/>
              <w:rPr>
                <w:rStyle w:val="rvts0"/>
                <w:rFonts w:ascii="Times New Roman" w:hAnsi="Times New Roman" w:cs="Times New Roman"/>
                <w:color w:val="000000"/>
              </w:rPr>
            </w:pPr>
            <w:r w:rsidRPr="0084440B">
              <w:rPr>
                <w:rStyle w:val="rvts0"/>
                <w:rFonts w:ascii="Times New Roman" w:hAnsi="Times New Roman" w:cs="Times New Roman"/>
                <w:color w:val="000000"/>
              </w:rPr>
              <w:t>…</w:t>
            </w:r>
          </w:p>
          <w:p w14:paraId="080D90A0"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lastRenderedPageBreak/>
              <w:t>14) фіксувати процес проведення планових та позапланових перевірок чи кожну окрему дію засобами аудіо- та відеотехніки, не перешкоджаючи здійсненню такої перевірки.</w:t>
            </w:r>
          </w:p>
          <w:p w14:paraId="25F60DD7" w14:textId="2E189B0D" w:rsidR="00126415" w:rsidRPr="0084440B" w:rsidRDefault="00126415" w:rsidP="00140665">
            <w:pPr>
              <w:spacing w:after="0"/>
              <w:ind w:firstLine="240"/>
              <w:jc w:val="both"/>
              <w:rPr>
                <w:rFonts w:ascii="Times New Roman" w:hAnsi="Times New Roman" w:cs="Times New Roman"/>
              </w:rPr>
            </w:pPr>
            <w:r w:rsidRPr="0084440B">
              <w:rPr>
                <w:rFonts w:ascii="Times New Roman" w:hAnsi="Times New Roman" w:cs="Times New Roman"/>
                <w:b/>
                <w:bCs/>
                <w:color w:val="000000"/>
              </w:rPr>
              <w:t>15) не надавати підтвердження дотримання ним певних норм законодавства та/або ліцензійних умов, якщо щодо їх дотримання перевіркою сформульоване питання від зворотного, відповідно до якого ліцензіат має довести, що дотримується певних норм законодавства та/або ліцензійних умов за відсутності в НКРЕКП фактів порушення ним таких норм.</w:t>
            </w:r>
          </w:p>
        </w:tc>
        <w:tc>
          <w:tcPr>
            <w:tcW w:w="1146" w:type="pct"/>
            <w:shd w:val="clear" w:color="auto" w:fill="auto"/>
          </w:tcPr>
          <w:p w14:paraId="00985B7F" w14:textId="5D7EF2B1"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6A315B4C" w14:textId="77777777" w:rsidR="00140665" w:rsidRPr="0084440B" w:rsidRDefault="00140665" w:rsidP="00126415">
            <w:pPr>
              <w:spacing w:after="0"/>
              <w:jc w:val="both"/>
              <w:rPr>
                <w:rFonts w:ascii="Times New Roman" w:hAnsi="Times New Roman" w:cs="Times New Roman"/>
                <w:bCs/>
                <w:i/>
                <w:iCs/>
                <w:lang w:eastAsia="ru-RU"/>
              </w:rPr>
            </w:pPr>
          </w:p>
          <w:p w14:paraId="3E886436" w14:textId="77777777" w:rsidR="00126415" w:rsidRPr="0084440B" w:rsidRDefault="00126415" w:rsidP="00126415">
            <w:pPr>
              <w:pStyle w:val="rvps2"/>
              <w:shd w:val="clear" w:color="auto" w:fill="FFFFFF"/>
              <w:spacing w:before="0" w:beforeAutospacing="0" w:after="150" w:afterAutospacing="0"/>
              <w:ind w:firstLine="186"/>
              <w:jc w:val="both"/>
              <w:rPr>
                <w:rFonts w:cs="Times New Roman"/>
                <w:color w:val="000000"/>
                <w:sz w:val="22"/>
                <w:szCs w:val="22"/>
              </w:rPr>
            </w:pPr>
            <w:r w:rsidRPr="0084440B">
              <w:rPr>
                <w:rFonts w:cs="Times New Roman"/>
                <w:color w:val="000000"/>
                <w:sz w:val="22"/>
                <w:szCs w:val="22"/>
              </w:rPr>
              <w:t xml:space="preserve">В правовій і демократичній державі має діяти принцип – «презумпція невинуватості». Натомість питання, які </w:t>
            </w:r>
            <w:proofErr w:type="spellStart"/>
            <w:r w:rsidRPr="0084440B">
              <w:rPr>
                <w:rFonts w:cs="Times New Roman"/>
                <w:color w:val="000000"/>
                <w:sz w:val="22"/>
                <w:szCs w:val="22"/>
              </w:rPr>
              <w:t>формулюються</w:t>
            </w:r>
            <w:proofErr w:type="spellEnd"/>
            <w:r w:rsidRPr="0084440B">
              <w:rPr>
                <w:rFonts w:cs="Times New Roman"/>
                <w:color w:val="000000"/>
                <w:sz w:val="22"/>
                <w:szCs w:val="22"/>
              </w:rPr>
              <w:t xml:space="preserve"> при перевірках, дуже часто або просто цитують норму законодавства (і розумій як хочеш), </w:t>
            </w:r>
            <w:r w:rsidRPr="0084440B">
              <w:rPr>
                <w:rFonts w:cs="Times New Roman"/>
                <w:color w:val="000000"/>
                <w:sz w:val="22"/>
                <w:szCs w:val="22"/>
              </w:rPr>
              <w:lastRenderedPageBreak/>
              <w:t>або ставляться від зворотного, а саме, що ліцензіат має щось доводити за відсутності фактів порушення. Наприклад:</w:t>
            </w:r>
          </w:p>
          <w:p w14:paraId="11793174" w14:textId="77777777" w:rsidR="00126415" w:rsidRPr="0084440B" w:rsidRDefault="00126415" w:rsidP="00126415">
            <w:pPr>
              <w:pStyle w:val="a5"/>
              <w:numPr>
                <w:ilvl w:val="0"/>
                <w:numId w:val="13"/>
              </w:numPr>
              <w:rPr>
                <w:rFonts w:ascii="Times New Roman" w:hAnsi="Times New Roman" w:cs="Times New Roman"/>
              </w:rPr>
            </w:pPr>
            <w:r w:rsidRPr="0084440B">
              <w:rPr>
                <w:rFonts w:ascii="Times New Roman" w:hAnsi="Times New Roman" w:cs="Times New Roman"/>
              </w:rPr>
              <w:t>підтвердити надання учасникам ринку інформації, необхідної для виконання ними своїх функцій;</w:t>
            </w:r>
          </w:p>
          <w:p w14:paraId="716AEDB4" w14:textId="77777777" w:rsidR="00126415" w:rsidRPr="0084440B" w:rsidRDefault="00126415" w:rsidP="00126415">
            <w:pPr>
              <w:pStyle w:val="a5"/>
              <w:numPr>
                <w:ilvl w:val="0"/>
                <w:numId w:val="13"/>
              </w:numPr>
              <w:rPr>
                <w:rFonts w:ascii="Times New Roman" w:hAnsi="Times New Roman" w:cs="Times New Roman"/>
              </w:rPr>
            </w:pPr>
            <w:r w:rsidRPr="0084440B">
              <w:rPr>
                <w:rFonts w:ascii="Times New Roman" w:hAnsi="Times New Roman" w:cs="Times New Roman"/>
              </w:rPr>
              <w:t>підтвердити факти надання споживачам інформації про істотні умови договору;</w:t>
            </w:r>
          </w:p>
          <w:p w14:paraId="2E2E05EE" w14:textId="77777777" w:rsidR="00126415" w:rsidRPr="0084440B" w:rsidRDefault="00126415" w:rsidP="00126415">
            <w:pPr>
              <w:pStyle w:val="a5"/>
              <w:numPr>
                <w:ilvl w:val="0"/>
                <w:numId w:val="13"/>
              </w:numPr>
              <w:rPr>
                <w:rFonts w:ascii="Times New Roman" w:hAnsi="Times New Roman" w:cs="Times New Roman"/>
              </w:rPr>
            </w:pPr>
            <w:r w:rsidRPr="0084440B">
              <w:rPr>
                <w:rFonts w:ascii="Times New Roman" w:hAnsi="Times New Roman" w:cs="Times New Roman"/>
              </w:rPr>
              <w:t>підтвердити продаж за вільними цінами (</w:t>
            </w:r>
            <w:r w:rsidRPr="0084440B">
              <w:rPr>
                <w:rFonts w:ascii="Times New Roman" w:hAnsi="Times New Roman" w:cs="Times New Roman"/>
                <w:i/>
                <w:iCs/>
              </w:rPr>
              <w:t>якщо ліцензіат не підпадає під регульовані, то це до чого?</w:t>
            </w:r>
            <w:r w:rsidRPr="0084440B">
              <w:rPr>
                <w:rFonts w:ascii="Times New Roman" w:hAnsi="Times New Roman" w:cs="Times New Roman"/>
              </w:rPr>
              <w:t>);</w:t>
            </w:r>
          </w:p>
          <w:p w14:paraId="6B7DAB3F" w14:textId="36A658E6" w:rsidR="00126415" w:rsidRPr="0084440B" w:rsidRDefault="00126415" w:rsidP="00126415">
            <w:pPr>
              <w:pStyle w:val="a6"/>
              <w:ind w:left="0"/>
              <w:jc w:val="both"/>
              <w:rPr>
                <w:rFonts w:ascii="Times New Roman" w:hAnsi="Times New Roman" w:cs="Times New Roman"/>
                <w:lang w:val="uk-UA"/>
              </w:rPr>
            </w:pPr>
            <w:r w:rsidRPr="0084440B">
              <w:rPr>
                <w:rFonts w:ascii="Times New Roman" w:hAnsi="Times New Roman" w:cs="Times New Roman"/>
                <w:lang w:val="uk-UA"/>
              </w:rPr>
              <w:t>підтвердити дотримання певної норми, яка одночасно містить цілий перелік вимоги, тощо.</w:t>
            </w:r>
          </w:p>
        </w:tc>
        <w:tc>
          <w:tcPr>
            <w:tcW w:w="1145" w:type="pct"/>
            <w:shd w:val="clear" w:color="auto" w:fill="auto"/>
          </w:tcPr>
          <w:p w14:paraId="206BED6E" w14:textId="77777777" w:rsidR="00126415" w:rsidRPr="0084440B" w:rsidRDefault="00126415" w:rsidP="00126415">
            <w:pPr>
              <w:pStyle w:val="a6"/>
              <w:ind w:left="0"/>
              <w:jc w:val="both"/>
              <w:rPr>
                <w:rFonts w:ascii="Times New Roman" w:hAnsi="Times New Roman" w:cs="Times New Roman"/>
                <w:lang w:val="uk-UA"/>
              </w:rPr>
            </w:pPr>
          </w:p>
          <w:p w14:paraId="41141A97" w14:textId="77777777" w:rsidR="00140665" w:rsidRPr="0084440B" w:rsidRDefault="00140665" w:rsidP="00126415">
            <w:pPr>
              <w:pStyle w:val="a6"/>
              <w:ind w:left="0"/>
              <w:jc w:val="both"/>
              <w:rPr>
                <w:rFonts w:ascii="Times New Roman" w:hAnsi="Times New Roman" w:cs="Times New Roman"/>
                <w:lang w:val="uk-UA"/>
              </w:rPr>
            </w:pPr>
          </w:p>
          <w:p w14:paraId="133AC228" w14:textId="77777777" w:rsidR="00140665" w:rsidRPr="0084440B" w:rsidRDefault="00140665" w:rsidP="00126415">
            <w:pPr>
              <w:pStyle w:val="a6"/>
              <w:ind w:left="0"/>
              <w:jc w:val="both"/>
              <w:rPr>
                <w:rFonts w:ascii="Times New Roman" w:hAnsi="Times New Roman" w:cs="Times New Roman"/>
                <w:lang w:val="uk-UA"/>
              </w:rPr>
            </w:pPr>
          </w:p>
          <w:p w14:paraId="4F1F8E4A" w14:textId="02FE3C4B" w:rsidR="00140665" w:rsidRPr="0084440B" w:rsidRDefault="00140665" w:rsidP="00126415">
            <w:pPr>
              <w:pStyle w:val="a6"/>
              <w:ind w:left="0"/>
              <w:jc w:val="both"/>
              <w:rPr>
                <w:rFonts w:ascii="Times New Roman" w:hAnsi="Times New Roman" w:cs="Times New Roman"/>
                <w:b/>
                <w:lang w:val="uk-UA"/>
              </w:rPr>
            </w:pPr>
            <w:r w:rsidRPr="0084440B">
              <w:rPr>
                <w:rFonts w:ascii="Times New Roman" w:hAnsi="Times New Roman" w:cs="Times New Roman"/>
                <w:b/>
                <w:lang w:val="uk-UA"/>
              </w:rPr>
              <w:t>Для обговорення</w:t>
            </w:r>
          </w:p>
        </w:tc>
      </w:tr>
      <w:tr w:rsidR="00126415" w:rsidRPr="0084440B" w14:paraId="2A1810DE" w14:textId="77777777" w:rsidTr="00DC153A">
        <w:tc>
          <w:tcPr>
            <w:tcW w:w="417" w:type="pct"/>
          </w:tcPr>
          <w:p w14:paraId="42D3B079" w14:textId="0D5C4BEE"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t>9.2</w:t>
            </w:r>
          </w:p>
        </w:tc>
        <w:tc>
          <w:tcPr>
            <w:tcW w:w="1146" w:type="pct"/>
            <w:shd w:val="clear" w:color="auto" w:fill="auto"/>
          </w:tcPr>
          <w:p w14:paraId="16B5FF59" w14:textId="77777777" w:rsidR="00AD0703" w:rsidRPr="0084440B" w:rsidRDefault="00AD0703" w:rsidP="00126415">
            <w:pPr>
              <w:spacing w:after="0"/>
              <w:ind w:firstLine="240"/>
              <w:jc w:val="both"/>
              <w:rPr>
                <w:rFonts w:ascii="Times New Roman" w:hAnsi="Times New Roman" w:cs="Times New Roman"/>
                <w:color w:val="000000"/>
              </w:rPr>
            </w:pPr>
          </w:p>
          <w:p w14:paraId="47232026" w14:textId="77777777" w:rsidR="00AD0703" w:rsidRPr="0084440B" w:rsidRDefault="00AD0703" w:rsidP="00126415">
            <w:pPr>
              <w:spacing w:after="0"/>
              <w:ind w:firstLine="240"/>
              <w:jc w:val="both"/>
              <w:rPr>
                <w:rFonts w:ascii="Times New Roman" w:hAnsi="Times New Roman" w:cs="Times New Roman"/>
                <w:color w:val="000000"/>
              </w:rPr>
            </w:pPr>
          </w:p>
          <w:p w14:paraId="58AFE205" w14:textId="77777777" w:rsidR="00AD0703" w:rsidRPr="0084440B" w:rsidRDefault="00AD0703" w:rsidP="00126415">
            <w:pPr>
              <w:spacing w:after="0"/>
              <w:ind w:firstLine="240"/>
              <w:jc w:val="both"/>
              <w:rPr>
                <w:rFonts w:ascii="Times New Roman" w:hAnsi="Times New Roman" w:cs="Times New Roman"/>
                <w:color w:val="000000"/>
              </w:rPr>
            </w:pPr>
          </w:p>
          <w:p w14:paraId="28D9AA80" w14:textId="29951E15"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9.2. Уповноважена особа ліцензіата зобов'язана:</w:t>
            </w:r>
            <w:bookmarkStart w:id="40" w:name="8779"/>
            <w:bookmarkEnd w:id="40"/>
          </w:p>
          <w:p w14:paraId="416EBD7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бути присутньою на робочому місці під час проведення перевірки;</w:t>
            </w:r>
            <w:bookmarkStart w:id="41" w:name="8780"/>
            <w:bookmarkEnd w:id="41"/>
          </w:p>
          <w:p w14:paraId="5066D385"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4E25EA4C" w14:textId="54B45B8F" w:rsidR="00126415" w:rsidRPr="0084440B" w:rsidRDefault="00126415" w:rsidP="00AD0703">
            <w:pPr>
              <w:spacing w:after="0"/>
              <w:ind w:firstLine="240"/>
              <w:jc w:val="both"/>
              <w:rPr>
                <w:rFonts w:ascii="Times New Roman" w:hAnsi="Times New Roman" w:cs="Times New Roman"/>
              </w:rPr>
            </w:pPr>
            <w:r w:rsidRPr="0084440B">
              <w:rPr>
                <w:rFonts w:ascii="Times New Roman" w:hAnsi="Times New Roman" w:cs="Times New Roman"/>
                <w:color w:val="000000"/>
              </w:rPr>
              <w:t>надавати всі необхідні документи, пояснення, довідки, відомості, матеріали з питань, що виникають під час перевірки, у вигляді, наведеному в запиті комісії з перевірки, відповідно до закону у терміни/строки, що відповідають обсягу запитуваної інформації;</w:t>
            </w:r>
            <w:bookmarkStart w:id="42" w:name="8782"/>
            <w:bookmarkEnd w:id="42"/>
          </w:p>
        </w:tc>
        <w:tc>
          <w:tcPr>
            <w:tcW w:w="1146" w:type="pct"/>
            <w:shd w:val="clear" w:color="auto" w:fill="auto"/>
          </w:tcPr>
          <w:p w14:paraId="6FFADA6B" w14:textId="6E7EC436"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103A4920" w14:textId="77777777" w:rsidR="00AD0703" w:rsidRPr="0084440B" w:rsidRDefault="00AD0703" w:rsidP="00126415">
            <w:pPr>
              <w:spacing w:after="0"/>
              <w:jc w:val="both"/>
              <w:rPr>
                <w:rFonts w:ascii="Times New Roman" w:hAnsi="Times New Roman" w:cs="Times New Roman"/>
                <w:bCs/>
                <w:i/>
                <w:iCs/>
                <w:lang w:eastAsia="ru-RU"/>
              </w:rPr>
            </w:pPr>
          </w:p>
          <w:p w14:paraId="146F70C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9.2. Уповноважена особа ліцензіата зобов'язана:</w:t>
            </w:r>
          </w:p>
          <w:p w14:paraId="124607EA"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бути присутньою на робочому місці під час проведення перевірки;</w:t>
            </w:r>
          </w:p>
          <w:p w14:paraId="23AA6763"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w:t>
            </w:r>
          </w:p>
          <w:p w14:paraId="1F9A455F" w14:textId="65FDCD28" w:rsidR="00126415" w:rsidRPr="0084440B" w:rsidRDefault="00126415" w:rsidP="00AD0703">
            <w:pPr>
              <w:spacing w:after="0"/>
              <w:ind w:firstLine="240"/>
              <w:jc w:val="both"/>
              <w:rPr>
                <w:rFonts w:ascii="Times New Roman" w:hAnsi="Times New Roman" w:cs="Times New Roman"/>
              </w:rPr>
            </w:pPr>
            <w:r w:rsidRPr="0084440B">
              <w:rPr>
                <w:rFonts w:ascii="Times New Roman" w:hAnsi="Times New Roman" w:cs="Times New Roman"/>
                <w:color w:val="000000"/>
              </w:rPr>
              <w:t xml:space="preserve">надавати всі необхідні документи, пояснення, довідки, відомості, матеріали з питань, що </w:t>
            </w:r>
            <w:r w:rsidRPr="0084440B">
              <w:rPr>
                <w:rFonts w:ascii="Times New Roman" w:hAnsi="Times New Roman" w:cs="Times New Roman"/>
                <w:b/>
                <w:bCs/>
                <w:color w:val="000000"/>
              </w:rPr>
              <w:t>визначені в переліку питань до повідомлення про проведення перевірки та</w:t>
            </w:r>
            <w:r w:rsidRPr="0084440B">
              <w:rPr>
                <w:rFonts w:ascii="Times New Roman" w:hAnsi="Times New Roman" w:cs="Times New Roman"/>
                <w:color w:val="000000"/>
              </w:rPr>
              <w:t xml:space="preserve"> під час перевірки </w:t>
            </w:r>
            <w:r w:rsidRPr="0084440B">
              <w:rPr>
                <w:rFonts w:ascii="Times New Roman" w:hAnsi="Times New Roman" w:cs="Times New Roman"/>
                <w:b/>
                <w:bCs/>
                <w:color w:val="000000"/>
              </w:rPr>
              <w:t>(з урахуванням вимог цього Порядку)</w:t>
            </w:r>
            <w:r w:rsidRPr="0084440B">
              <w:rPr>
                <w:rFonts w:ascii="Times New Roman" w:hAnsi="Times New Roman" w:cs="Times New Roman"/>
                <w:color w:val="000000"/>
              </w:rPr>
              <w:t>, у вигляді, наведеному в запиті комісії з перевірки, відповідно до закону у терміни/строки, що відповідають обсягу запитуваної інформації;</w:t>
            </w:r>
          </w:p>
        </w:tc>
        <w:tc>
          <w:tcPr>
            <w:tcW w:w="1146" w:type="pct"/>
            <w:shd w:val="clear" w:color="auto" w:fill="auto"/>
          </w:tcPr>
          <w:p w14:paraId="059A3F6D"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77F8710B"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370E3ECE"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 xml:space="preserve">Уточнення необхідні для уникнення різного трактування прав та обов’язків. </w:t>
            </w:r>
          </w:p>
          <w:p w14:paraId="7C64063B" w14:textId="77777777" w:rsidR="00126415" w:rsidRPr="0084440B" w:rsidRDefault="00126415" w:rsidP="00126415">
            <w:pPr>
              <w:pStyle w:val="a6"/>
              <w:ind w:left="0"/>
              <w:jc w:val="both"/>
              <w:rPr>
                <w:rFonts w:ascii="Times New Roman" w:hAnsi="Times New Roman" w:cs="Times New Roman"/>
                <w:lang w:val="uk-UA"/>
              </w:rPr>
            </w:pPr>
          </w:p>
        </w:tc>
        <w:tc>
          <w:tcPr>
            <w:tcW w:w="1145" w:type="pct"/>
            <w:shd w:val="clear" w:color="auto" w:fill="auto"/>
          </w:tcPr>
          <w:p w14:paraId="1D1A6071" w14:textId="77777777" w:rsidR="00126415" w:rsidRPr="0084440B" w:rsidRDefault="00126415" w:rsidP="00126415">
            <w:pPr>
              <w:pStyle w:val="a6"/>
              <w:ind w:left="0"/>
              <w:jc w:val="both"/>
              <w:rPr>
                <w:rFonts w:ascii="Times New Roman" w:hAnsi="Times New Roman" w:cs="Times New Roman"/>
                <w:lang w:val="uk-UA"/>
              </w:rPr>
            </w:pPr>
          </w:p>
          <w:p w14:paraId="147B2DAE" w14:textId="77777777" w:rsidR="00AD0703" w:rsidRPr="0084440B" w:rsidRDefault="00AD0703" w:rsidP="00126415">
            <w:pPr>
              <w:pStyle w:val="a6"/>
              <w:ind w:left="0"/>
              <w:jc w:val="both"/>
              <w:rPr>
                <w:rFonts w:ascii="Times New Roman" w:hAnsi="Times New Roman" w:cs="Times New Roman"/>
                <w:lang w:val="uk-UA"/>
              </w:rPr>
            </w:pPr>
          </w:p>
          <w:p w14:paraId="549418B8" w14:textId="77777777" w:rsidR="00AD0703" w:rsidRPr="0084440B" w:rsidRDefault="00AD0703" w:rsidP="00AD0703">
            <w:pPr>
              <w:pStyle w:val="a6"/>
              <w:ind w:left="0"/>
              <w:jc w:val="both"/>
              <w:rPr>
                <w:rFonts w:ascii="Times New Roman" w:hAnsi="Times New Roman" w:cs="Times New Roman"/>
                <w:lang w:val="uk-UA"/>
              </w:rPr>
            </w:pPr>
          </w:p>
          <w:p w14:paraId="244FF288" w14:textId="508520A3" w:rsidR="00AD0703" w:rsidRPr="0084440B" w:rsidRDefault="00AD0703" w:rsidP="00AD0703">
            <w:pPr>
              <w:pStyle w:val="a6"/>
              <w:ind w:left="0"/>
              <w:jc w:val="both"/>
              <w:rPr>
                <w:rFonts w:ascii="Times New Roman" w:hAnsi="Times New Roman" w:cs="Times New Roman"/>
                <w:lang w:val="uk-UA"/>
              </w:rPr>
            </w:pPr>
            <w:r w:rsidRPr="0084440B">
              <w:rPr>
                <w:rFonts w:ascii="Times New Roman" w:hAnsi="Times New Roman" w:cs="Times New Roman"/>
                <w:b/>
                <w:lang w:val="uk-UA"/>
              </w:rPr>
              <w:t>Для обговорення</w:t>
            </w:r>
          </w:p>
        </w:tc>
      </w:tr>
      <w:tr w:rsidR="00126415" w:rsidRPr="0084440B" w14:paraId="4A2871F5" w14:textId="77777777" w:rsidTr="00DC153A">
        <w:tc>
          <w:tcPr>
            <w:tcW w:w="417" w:type="pct"/>
          </w:tcPr>
          <w:p w14:paraId="316D0197" w14:textId="686623EA"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lastRenderedPageBreak/>
              <w:t>10.2</w:t>
            </w:r>
          </w:p>
        </w:tc>
        <w:tc>
          <w:tcPr>
            <w:tcW w:w="1146" w:type="pct"/>
            <w:shd w:val="clear" w:color="auto" w:fill="auto"/>
          </w:tcPr>
          <w:p w14:paraId="5E3C3CA4" w14:textId="77777777" w:rsidR="00AD0703" w:rsidRPr="0084440B" w:rsidRDefault="00AD0703" w:rsidP="00126415">
            <w:pPr>
              <w:spacing w:after="0"/>
              <w:ind w:firstLine="240"/>
              <w:jc w:val="both"/>
              <w:rPr>
                <w:rFonts w:ascii="Times New Roman" w:hAnsi="Times New Roman" w:cs="Times New Roman"/>
                <w:color w:val="000000"/>
              </w:rPr>
            </w:pPr>
          </w:p>
          <w:p w14:paraId="432C44FF" w14:textId="77777777" w:rsidR="00AD0703" w:rsidRPr="0084440B" w:rsidRDefault="00AD0703" w:rsidP="00126415">
            <w:pPr>
              <w:spacing w:after="0"/>
              <w:ind w:firstLine="240"/>
              <w:jc w:val="both"/>
              <w:rPr>
                <w:rFonts w:ascii="Times New Roman" w:hAnsi="Times New Roman" w:cs="Times New Roman"/>
                <w:color w:val="000000"/>
              </w:rPr>
            </w:pPr>
          </w:p>
          <w:p w14:paraId="36F90567" w14:textId="77777777" w:rsidR="00AD0703" w:rsidRPr="0084440B" w:rsidRDefault="00AD0703" w:rsidP="00126415">
            <w:pPr>
              <w:spacing w:after="0"/>
              <w:ind w:firstLine="240"/>
              <w:jc w:val="both"/>
              <w:rPr>
                <w:rFonts w:ascii="Times New Roman" w:hAnsi="Times New Roman" w:cs="Times New Roman"/>
                <w:color w:val="000000"/>
              </w:rPr>
            </w:pPr>
          </w:p>
          <w:p w14:paraId="3F2856CE" w14:textId="145FB6EB"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w:t>
            </w:r>
            <w:bookmarkStart w:id="43" w:name="8789"/>
            <w:bookmarkEnd w:id="43"/>
          </w:p>
          <w:p w14:paraId="0996EFDC" w14:textId="77777777" w:rsidR="00126415" w:rsidRPr="0084440B" w:rsidRDefault="00126415" w:rsidP="00126415">
            <w:pPr>
              <w:spacing w:after="0"/>
              <w:ind w:firstLine="240"/>
              <w:jc w:val="both"/>
              <w:rPr>
                <w:rFonts w:ascii="Times New Roman" w:hAnsi="Times New Roman" w:cs="Times New Roman"/>
                <w:color w:val="000000"/>
              </w:rPr>
            </w:pPr>
          </w:p>
          <w:p w14:paraId="7E7C8849" w14:textId="77777777" w:rsidR="00126415" w:rsidRPr="0084440B" w:rsidRDefault="00126415" w:rsidP="00126415">
            <w:pPr>
              <w:spacing w:after="0"/>
              <w:ind w:firstLine="240"/>
              <w:jc w:val="both"/>
              <w:rPr>
                <w:rFonts w:ascii="Times New Roman" w:hAnsi="Times New Roman" w:cs="Times New Roman"/>
                <w:color w:val="000000"/>
              </w:rPr>
            </w:pPr>
          </w:p>
          <w:p w14:paraId="0A854FA9" w14:textId="77777777" w:rsidR="00126415" w:rsidRPr="0084440B" w:rsidRDefault="00126415" w:rsidP="00126415">
            <w:pPr>
              <w:spacing w:after="0"/>
              <w:ind w:firstLine="240"/>
              <w:jc w:val="both"/>
              <w:rPr>
                <w:rFonts w:ascii="Times New Roman" w:hAnsi="Times New Roman" w:cs="Times New Roman"/>
                <w:color w:val="000000"/>
              </w:rPr>
            </w:pPr>
          </w:p>
          <w:p w14:paraId="374DB2AE" w14:textId="0A510475" w:rsidR="00126415" w:rsidRPr="0084440B" w:rsidRDefault="00126415" w:rsidP="00126415">
            <w:pPr>
              <w:spacing w:after="0"/>
              <w:ind w:firstLine="240"/>
              <w:jc w:val="both"/>
              <w:rPr>
                <w:rFonts w:ascii="Times New Roman" w:hAnsi="Times New Roman" w:cs="Times New Roman"/>
                <w:color w:val="000000"/>
              </w:rPr>
            </w:pPr>
          </w:p>
          <w:p w14:paraId="6124AD48" w14:textId="57188683" w:rsidR="00AD0703" w:rsidRPr="0084440B" w:rsidRDefault="00AD0703" w:rsidP="00126415">
            <w:pPr>
              <w:spacing w:after="0"/>
              <w:ind w:firstLine="240"/>
              <w:jc w:val="both"/>
              <w:rPr>
                <w:rFonts w:ascii="Times New Roman" w:hAnsi="Times New Roman" w:cs="Times New Roman"/>
                <w:color w:val="000000"/>
              </w:rPr>
            </w:pPr>
          </w:p>
          <w:p w14:paraId="62ED23E2" w14:textId="3E867C34" w:rsidR="00AD0703" w:rsidRPr="0084440B" w:rsidRDefault="00AD0703" w:rsidP="00126415">
            <w:pPr>
              <w:spacing w:after="0"/>
              <w:ind w:firstLine="240"/>
              <w:jc w:val="both"/>
              <w:rPr>
                <w:rFonts w:ascii="Times New Roman" w:hAnsi="Times New Roman" w:cs="Times New Roman"/>
                <w:color w:val="000000"/>
              </w:rPr>
            </w:pPr>
          </w:p>
          <w:p w14:paraId="4857AE55" w14:textId="77777777" w:rsidR="00AD0703" w:rsidRPr="0084440B" w:rsidRDefault="00AD0703" w:rsidP="00126415">
            <w:pPr>
              <w:spacing w:after="0"/>
              <w:ind w:firstLine="240"/>
              <w:jc w:val="both"/>
              <w:rPr>
                <w:rFonts w:ascii="Times New Roman" w:hAnsi="Times New Roman" w:cs="Times New Roman"/>
                <w:color w:val="000000"/>
              </w:rPr>
            </w:pPr>
          </w:p>
          <w:p w14:paraId="3ACC7E19" w14:textId="77777777" w:rsidR="00126415" w:rsidRPr="0084440B" w:rsidRDefault="00126415" w:rsidP="00126415">
            <w:pPr>
              <w:spacing w:after="0"/>
              <w:ind w:firstLine="240"/>
              <w:jc w:val="both"/>
              <w:rPr>
                <w:rFonts w:ascii="Times New Roman" w:hAnsi="Times New Roman" w:cs="Times New Roman"/>
                <w:color w:val="000000"/>
              </w:rPr>
            </w:pPr>
          </w:p>
          <w:p w14:paraId="520E6A76" w14:textId="77777777" w:rsidR="00126415" w:rsidRPr="0084440B" w:rsidRDefault="00126415" w:rsidP="00126415">
            <w:pPr>
              <w:spacing w:after="0"/>
              <w:ind w:firstLine="240"/>
              <w:jc w:val="both"/>
              <w:rPr>
                <w:rFonts w:ascii="Times New Roman" w:hAnsi="Times New Roman" w:cs="Times New Roman"/>
                <w:color w:val="000000"/>
              </w:rPr>
            </w:pPr>
          </w:p>
          <w:p w14:paraId="0E17017E"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У разі повного або часткового усунення ліцензіатом порушень ліцензійних умов, вимог законодавства, виявлених під час перевірки, до моменту прийняття рішення на засіданні НКРЕКП, що обов'язково підтверджується відповідними документами, факт усунення враховується при прийнятті рішення щодо застосування до ліцензіата санкцій та/або заходів регуляторного впливу.</w:t>
            </w:r>
            <w:bookmarkStart w:id="44" w:name="8790"/>
            <w:bookmarkEnd w:id="44"/>
          </w:p>
          <w:p w14:paraId="23A10356"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w:t>
            </w:r>
            <w:r w:rsidRPr="0084440B">
              <w:rPr>
                <w:rFonts w:ascii="Times New Roman" w:hAnsi="Times New Roman" w:cs="Times New Roman"/>
                <w:color w:val="000000"/>
              </w:rPr>
              <w:lastRenderedPageBreak/>
              <w:t>наслідки правопорушення для інтересів ринку та учасників ринку, пом'якшуючі та обтяжуючі обставини.</w:t>
            </w:r>
            <w:bookmarkStart w:id="45" w:name="8791"/>
            <w:bookmarkEnd w:id="45"/>
          </w:p>
          <w:p w14:paraId="7309B56F"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w:t>
            </w:r>
            <w:bookmarkStart w:id="46" w:name="8792"/>
            <w:bookmarkEnd w:id="46"/>
          </w:p>
          <w:p w14:paraId="56825032"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Поведінка правопорушника, спрямована на приховування правопорушення та його негативних наслідків, продовження вчинення правопорушення, а також повторне вчинення правопорушення вважаються обтяжуючими обставинами.</w:t>
            </w:r>
            <w:bookmarkStart w:id="47" w:name="8793"/>
            <w:bookmarkEnd w:id="47"/>
          </w:p>
          <w:p w14:paraId="3DE2C8DC" w14:textId="77777777" w:rsidR="00126415" w:rsidRPr="0084440B" w:rsidRDefault="00126415" w:rsidP="00126415">
            <w:pPr>
              <w:contextualSpacing/>
              <w:jc w:val="both"/>
              <w:rPr>
                <w:rFonts w:ascii="Times New Roman" w:hAnsi="Times New Roman" w:cs="Times New Roman"/>
              </w:rPr>
            </w:pPr>
          </w:p>
        </w:tc>
        <w:tc>
          <w:tcPr>
            <w:tcW w:w="1146" w:type="pct"/>
            <w:shd w:val="clear" w:color="auto" w:fill="auto"/>
          </w:tcPr>
          <w:p w14:paraId="097FDDB1" w14:textId="1E41E63B"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612A372E" w14:textId="77777777" w:rsidR="00AD0703" w:rsidRPr="0084440B" w:rsidRDefault="00AD0703" w:rsidP="00126415">
            <w:pPr>
              <w:spacing w:after="0"/>
              <w:jc w:val="both"/>
              <w:rPr>
                <w:rFonts w:ascii="Times New Roman" w:hAnsi="Times New Roman" w:cs="Times New Roman"/>
                <w:bCs/>
                <w:i/>
                <w:iCs/>
                <w:lang w:eastAsia="ru-RU"/>
              </w:rPr>
            </w:pPr>
          </w:p>
          <w:p w14:paraId="1542B004"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10.2. При застосуванні санкцій, </w:t>
            </w:r>
            <w:r w:rsidRPr="0084440B">
              <w:rPr>
                <w:rFonts w:ascii="Times New Roman" w:hAnsi="Times New Roman" w:cs="Times New Roman"/>
                <w:b/>
                <w:bCs/>
                <w:color w:val="000000"/>
              </w:rPr>
              <w:t xml:space="preserve">рішення </w:t>
            </w:r>
            <w:r w:rsidRPr="0084440B">
              <w:rPr>
                <w:rFonts w:ascii="Times New Roman" w:hAnsi="Times New Roman" w:cs="Times New Roman"/>
                <w:color w:val="000000"/>
              </w:rPr>
              <w:t xml:space="preserve">НКРЕКП </w:t>
            </w:r>
            <w:r w:rsidRPr="0084440B">
              <w:rPr>
                <w:rFonts w:ascii="Times New Roman" w:hAnsi="Times New Roman" w:cs="Times New Roman"/>
                <w:b/>
                <w:bCs/>
                <w:color w:val="000000"/>
              </w:rPr>
              <w:t>має бути обґрунтованим, неупередженим і об’єктивним, та відповідати принципам</w:t>
            </w:r>
            <w:r w:rsidRPr="0084440B">
              <w:rPr>
                <w:rFonts w:ascii="Times New Roman" w:hAnsi="Times New Roman" w:cs="Times New Roman"/>
                <w:color w:val="000000"/>
              </w:rPr>
              <w:t xml:space="preserve"> </w:t>
            </w:r>
            <w:r w:rsidRPr="0084440B">
              <w:rPr>
                <w:rFonts w:ascii="Times New Roman" w:hAnsi="Times New Roman" w:cs="Times New Roman"/>
                <w:b/>
                <w:bCs/>
                <w:color w:val="000000"/>
              </w:rPr>
              <w:t>розсудливості, справедливості, недискримінації</w:t>
            </w:r>
            <w:r w:rsidRPr="0084440B">
              <w:rPr>
                <w:rFonts w:ascii="Times New Roman" w:hAnsi="Times New Roman" w:cs="Times New Roman"/>
                <w:color w:val="000000"/>
              </w:rPr>
              <w:t xml:space="preserve">, пропорційності порушення і покарання та ефективності санкцій, які мають стримуючий вплив. </w:t>
            </w:r>
            <w:r w:rsidRPr="0084440B">
              <w:rPr>
                <w:rFonts w:ascii="Times New Roman" w:hAnsi="Times New Roman" w:cs="Times New Roman"/>
                <w:b/>
                <w:bCs/>
                <w:color w:val="000000"/>
              </w:rPr>
              <w:t>Не допускається встановлення планових показників чи будь-якого іншого планування щодо притягнення ліцензіатів до відповідальності та застосування до них санкцій.</w:t>
            </w:r>
          </w:p>
          <w:p w14:paraId="3A674C71"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У разі повного або часткового усунення ліцензіатом порушень ліцензійних умов, вимог законодавства, виявлених під час перевірки, до моменту прийняття рішення на засіданні НКРЕКП, що обов'язково підтверджується відповідними документами/ </w:t>
            </w:r>
            <w:r w:rsidRPr="0084440B">
              <w:rPr>
                <w:rFonts w:ascii="Times New Roman" w:hAnsi="Times New Roman" w:cs="Times New Roman"/>
                <w:b/>
                <w:bCs/>
                <w:color w:val="000000"/>
              </w:rPr>
              <w:t>письмовими поясненнями</w:t>
            </w:r>
            <w:r w:rsidRPr="0084440B">
              <w:rPr>
                <w:rFonts w:ascii="Times New Roman" w:hAnsi="Times New Roman" w:cs="Times New Roman"/>
                <w:color w:val="000000"/>
              </w:rPr>
              <w:t>, факт усунення враховується при прийнятті рішення щодо застосування до ліцензіата санкцій та/або заходів регуляторного впливу.</w:t>
            </w:r>
          </w:p>
          <w:p w14:paraId="27EC4D5D"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 xml:space="preserve">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w:t>
            </w:r>
            <w:r w:rsidRPr="0084440B">
              <w:rPr>
                <w:rFonts w:ascii="Times New Roman" w:hAnsi="Times New Roman" w:cs="Times New Roman"/>
                <w:b/>
                <w:bCs/>
                <w:color w:val="000000"/>
              </w:rPr>
              <w:lastRenderedPageBreak/>
              <w:t>/ступень тяжкості</w:t>
            </w:r>
            <w:r w:rsidRPr="0084440B">
              <w:rPr>
                <w:rFonts w:ascii="Times New Roman" w:hAnsi="Times New Roman" w:cs="Times New Roman"/>
                <w:color w:val="000000"/>
              </w:rPr>
              <w:t xml:space="preserve"> і тривалість правопорушення, наслідки правопорушення для інтересів ринку та учасників ринку, </w:t>
            </w:r>
            <w:r w:rsidRPr="0084440B">
              <w:rPr>
                <w:rFonts w:ascii="Times New Roman" w:hAnsi="Times New Roman" w:cs="Times New Roman"/>
                <w:b/>
                <w:bCs/>
                <w:color w:val="000000"/>
              </w:rPr>
              <w:t>значимість прибутку, отриманого порушником в результаті порушення, заходи, вжиті порушником з метою запобігання його вчиненню,</w:t>
            </w:r>
            <w:r w:rsidRPr="0084440B">
              <w:rPr>
                <w:rFonts w:ascii="Times New Roman" w:hAnsi="Times New Roman" w:cs="Times New Roman"/>
                <w:color w:val="000000"/>
              </w:rPr>
              <w:t xml:space="preserve"> пом'якшуючі та обтяжуючі обставини.</w:t>
            </w:r>
          </w:p>
          <w:p w14:paraId="2F60B91C"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w:t>
            </w:r>
          </w:p>
          <w:p w14:paraId="2CAA3639"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Поведінка правопорушника, спрямована на приховування правопорушення та його негативних наслідків, продовження вчинення правопорушення, а також повторне вчинення правопорушення вважаються обтяжуючими обставинами.</w:t>
            </w:r>
          </w:p>
          <w:p w14:paraId="404072F1" w14:textId="0A39C3AB" w:rsidR="00126415" w:rsidRPr="0084440B" w:rsidRDefault="00126415" w:rsidP="00E77588">
            <w:pPr>
              <w:spacing w:after="0"/>
              <w:ind w:firstLine="240"/>
              <w:jc w:val="both"/>
              <w:rPr>
                <w:rFonts w:ascii="Times New Roman" w:hAnsi="Times New Roman" w:cs="Times New Roman"/>
              </w:rPr>
            </w:pPr>
            <w:r w:rsidRPr="0084440B">
              <w:rPr>
                <w:rFonts w:ascii="Times New Roman" w:hAnsi="Times New Roman" w:cs="Times New Roman"/>
                <w:b/>
                <w:bCs/>
                <w:color w:val="000000"/>
              </w:rPr>
              <w:t xml:space="preserve">Якщо частина неправомірних дії ліцензіата (заходи, ігнорування вимог, торгові операції тощо) припадає на період до прийняття норми законодавства або рішення НКРЕКП, що порушує ліцензіат, в цій частині такі дії ліцензіата не </w:t>
            </w:r>
            <w:r w:rsidRPr="0084440B">
              <w:rPr>
                <w:rFonts w:ascii="Times New Roman" w:hAnsi="Times New Roman" w:cs="Times New Roman"/>
                <w:b/>
                <w:bCs/>
                <w:color w:val="000000"/>
              </w:rPr>
              <w:lastRenderedPageBreak/>
              <w:t>враховуються при застосуванні санкцій (визначенні порушення).</w:t>
            </w:r>
          </w:p>
        </w:tc>
        <w:tc>
          <w:tcPr>
            <w:tcW w:w="1146" w:type="pct"/>
            <w:shd w:val="clear" w:color="auto" w:fill="auto"/>
          </w:tcPr>
          <w:p w14:paraId="09687F69"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046349B" w14:textId="77777777" w:rsidR="00126415" w:rsidRPr="0084440B" w:rsidRDefault="00126415" w:rsidP="00AD0703">
            <w:pPr>
              <w:pStyle w:val="rvps2"/>
              <w:shd w:val="clear" w:color="auto" w:fill="FFFFFF"/>
              <w:spacing w:before="0" w:beforeAutospacing="0" w:after="0" w:afterAutospacing="0"/>
              <w:ind w:firstLine="179"/>
              <w:jc w:val="both"/>
              <w:rPr>
                <w:rFonts w:cs="Times New Roman"/>
                <w:color w:val="000000"/>
                <w:sz w:val="22"/>
                <w:szCs w:val="22"/>
              </w:rPr>
            </w:pPr>
          </w:p>
          <w:p w14:paraId="205CBE28"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1) З урахуванням ст.4 і 22 Закону про НКРЕКП,  п.3, ст.2 Закону про ринок газу, п.12, ст.2 Закону про ринок ЕЕ.</w:t>
            </w:r>
          </w:p>
          <w:p w14:paraId="20F7BF94"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5B7D57B9"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2) Встановлення планових показників щодо кількості виявлення порушень та/або накладених штрафів, є порушенням базових принципів засад державного нагляду (контролю) у сфері господарської діяльності. Через звільнення НКРЕКП від поширення на неї Закону про засади державного нагляду, така норма не відображена в жодному законодавчому акті щодо поширення її на НКРЕКП.</w:t>
            </w:r>
          </w:p>
          <w:p w14:paraId="729B2E91"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46567320"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7D8B759A"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6A2B931F"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24B807F8"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43168AA9"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52D25FDE"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 xml:space="preserve">3) З урахуванням норм Регламентів (ЄС) № 596/2014, № 1227/2011 (REMIT). </w:t>
            </w:r>
          </w:p>
          <w:p w14:paraId="6BB4A5C2"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0C47E2B7"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3CD134DD"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40E5C678"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49FBCEAC"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5C347799"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63DCFDA0"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2FFAC32F"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421EB6AB"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2F529ABC"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0F06E542"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p>
          <w:p w14:paraId="03866B49" w14:textId="1695C8FB" w:rsidR="00126415" w:rsidRPr="0084440B" w:rsidRDefault="00126415" w:rsidP="00126415">
            <w:pPr>
              <w:pStyle w:val="a6"/>
              <w:ind w:left="0"/>
              <w:jc w:val="both"/>
              <w:rPr>
                <w:rFonts w:ascii="Times New Roman" w:hAnsi="Times New Roman" w:cs="Times New Roman"/>
                <w:lang w:val="uk-UA"/>
              </w:rPr>
            </w:pPr>
            <w:r w:rsidRPr="0084440B">
              <w:rPr>
                <w:rFonts w:ascii="Times New Roman" w:hAnsi="Times New Roman" w:cs="Times New Roman"/>
                <w:color w:val="000000"/>
                <w:lang w:val="uk-UA"/>
              </w:rPr>
              <w:t>4) Згідно п.3, ст.2 Закону про ринок газу, та п.12, ст.2 Закону про ринок ЕЕ, рішення (заходи) НКРЕКП мають бути повідомлені суб’єктам, яких вони стосуються, у належний строк до набрання ними чинності або введення в дію.</w:t>
            </w:r>
          </w:p>
        </w:tc>
        <w:tc>
          <w:tcPr>
            <w:tcW w:w="1145" w:type="pct"/>
            <w:shd w:val="clear" w:color="auto" w:fill="auto"/>
          </w:tcPr>
          <w:p w14:paraId="02943B6A" w14:textId="77777777" w:rsidR="00126415" w:rsidRPr="0084440B" w:rsidRDefault="00126415" w:rsidP="00126415">
            <w:pPr>
              <w:pStyle w:val="a6"/>
              <w:ind w:left="0"/>
              <w:jc w:val="both"/>
              <w:rPr>
                <w:rFonts w:ascii="Times New Roman" w:hAnsi="Times New Roman" w:cs="Times New Roman"/>
                <w:lang w:val="uk-UA"/>
              </w:rPr>
            </w:pPr>
          </w:p>
          <w:p w14:paraId="2B56C3BC" w14:textId="77777777" w:rsidR="00E77588" w:rsidRPr="0084440B" w:rsidRDefault="00E77588" w:rsidP="00126415">
            <w:pPr>
              <w:pStyle w:val="a6"/>
              <w:ind w:left="0"/>
              <w:jc w:val="both"/>
              <w:rPr>
                <w:rFonts w:ascii="Times New Roman" w:hAnsi="Times New Roman" w:cs="Times New Roman"/>
                <w:lang w:val="uk-UA"/>
              </w:rPr>
            </w:pPr>
          </w:p>
          <w:p w14:paraId="1FB41748" w14:textId="77777777" w:rsidR="00E77588" w:rsidRPr="0084440B" w:rsidRDefault="00E77588" w:rsidP="00126415">
            <w:pPr>
              <w:pStyle w:val="a6"/>
              <w:ind w:left="0"/>
              <w:jc w:val="both"/>
              <w:rPr>
                <w:rFonts w:ascii="Times New Roman" w:hAnsi="Times New Roman" w:cs="Times New Roman"/>
                <w:lang w:val="uk-UA"/>
              </w:rPr>
            </w:pPr>
          </w:p>
          <w:p w14:paraId="56CE79EE" w14:textId="5AEDD901" w:rsidR="00E77588" w:rsidRPr="0084440B" w:rsidRDefault="00E77588" w:rsidP="00126415">
            <w:pPr>
              <w:pStyle w:val="a6"/>
              <w:ind w:left="0"/>
              <w:jc w:val="both"/>
              <w:rPr>
                <w:rFonts w:ascii="Times New Roman" w:hAnsi="Times New Roman" w:cs="Times New Roman"/>
                <w:lang w:val="uk-UA"/>
              </w:rPr>
            </w:pPr>
            <w:r w:rsidRPr="0084440B">
              <w:rPr>
                <w:rFonts w:ascii="Times New Roman" w:hAnsi="Times New Roman" w:cs="Times New Roman"/>
                <w:b/>
                <w:lang w:val="uk-UA"/>
              </w:rPr>
              <w:t>Для обговорення</w:t>
            </w:r>
          </w:p>
        </w:tc>
      </w:tr>
      <w:tr w:rsidR="000C7EF4" w:rsidRPr="0084440B" w14:paraId="5BA02068" w14:textId="77777777" w:rsidTr="00DC153A">
        <w:tc>
          <w:tcPr>
            <w:tcW w:w="417" w:type="pct"/>
          </w:tcPr>
          <w:p w14:paraId="4F09C743" w14:textId="6712C35D" w:rsidR="000C7EF4" w:rsidRPr="0084440B" w:rsidRDefault="000C7EF4" w:rsidP="00126415">
            <w:pPr>
              <w:contextualSpacing/>
              <w:jc w:val="center"/>
              <w:rPr>
                <w:rFonts w:ascii="Times New Roman" w:hAnsi="Times New Roman" w:cs="Times New Roman"/>
              </w:rPr>
            </w:pPr>
            <w:r w:rsidRPr="0084440B">
              <w:rPr>
                <w:rFonts w:ascii="Times New Roman" w:hAnsi="Times New Roman" w:cs="Times New Roman"/>
              </w:rPr>
              <w:lastRenderedPageBreak/>
              <w:t>10.8</w:t>
            </w:r>
          </w:p>
        </w:tc>
        <w:tc>
          <w:tcPr>
            <w:tcW w:w="1146" w:type="pct"/>
            <w:shd w:val="clear" w:color="auto" w:fill="auto"/>
          </w:tcPr>
          <w:p w14:paraId="45C14F86" w14:textId="77777777" w:rsidR="00E77588" w:rsidRPr="0084440B" w:rsidRDefault="00E77588" w:rsidP="00126415">
            <w:pPr>
              <w:spacing w:after="0"/>
              <w:ind w:firstLine="240"/>
              <w:jc w:val="both"/>
              <w:rPr>
                <w:rFonts w:ascii="Times New Roman" w:hAnsi="Times New Roman" w:cs="Times New Roman"/>
                <w:b/>
              </w:rPr>
            </w:pPr>
            <w:bookmarkStart w:id="48" w:name="_Hlk94798003"/>
          </w:p>
          <w:p w14:paraId="45154D8B" w14:textId="77777777" w:rsidR="00E77588" w:rsidRPr="0084440B" w:rsidRDefault="00E77588" w:rsidP="00126415">
            <w:pPr>
              <w:spacing w:after="0"/>
              <w:ind w:firstLine="240"/>
              <w:jc w:val="both"/>
              <w:rPr>
                <w:rFonts w:ascii="Times New Roman" w:hAnsi="Times New Roman" w:cs="Times New Roman"/>
                <w:b/>
              </w:rPr>
            </w:pPr>
          </w:p>
          <w:p w14:paraId="452E2ECE" w14:textId="241497EE" w:rsidR="000C7EF4" w:rsidRPr="0084440B" w:rsidRDefault="000C7EF4" w:rsidP="00126415">
            <w:pPr>
              <w:spacing w:after="0"/>
              <w:ind w:firstLine="240"/>
              <w:jc w:val="both"/>
              <w:rPr>
                <w:rFonts w:ascii="Times New Roman" w:hAnsi="Times New Roman" w:cs="Times New Roman"/>
                <w:color w:val="000000"/>
              </w:rPr>
            </w:pPr>
            <w:r w:rsidRPr="0084440B">
              <w:rPr>
                <w:rFonts w:ascii="Times New Roman" w:hAnsi="Times New Roman" w:cs="Times New Roman"/>
                <w:b/>
              </w:rPr>
              <w:t xml:space="preserve">10.8. </w:t>
            </w:r>
            <w:bookmarkStart w:id="49" w:name="_Hlk95136019"/>
            <w:r w:rsidRPr="0084440B">
              <w:rPr>
                <w:rFonts w:ascii="Times New Roman" w:hAnsi="Times New Roman" w:cs="Times New Roman"/>
                <w:b/>
              </w:rPr>
              <w:t>За даними звіту ліцензіата щодо усунення порушень та наданих  належним чином завірених копій підтверджуючих документів, на підставі доповідної записки, погодженої членом НКРЕКП, відповідно до розподілу функціональних обов'язків, усі матеріали та документи долучаються до справи ліцензіата, про що НКРЕКП повідомляє ліцензіата відповідним листом</w:t>
            </w:r>
            <w:bookmarkEnd w:id="49"/>
            <w:r w:rsidRPr="0084440B">
              <w:rPr>
                <w:rFonts w:ascii="Times New Roman" w:hAnsi="Times New Roman" w:cs="Times New Roman"/>
                <w:b/>
              </w:rPr>
              <w:t>.</w:t>
            </w:r>
            <w:bookmarkEnd w:id="48"/>
          </w:p>
        </w:tc>
        <w:tc>
          <w:tcPr>
            <w:tcW w:w="1146" w:type="pct"/>
            <w:shd w:val="clear" w:color="auto" w:fill="auto"/>
          </w:tcPr>
          <w:p w14:paraId="5F08A7CA" w14:textId="77777777" w:rsidR="00570DEF" w:rsidRPr="0084440B" w:rsidRDefault="00570DEF" w:rsidP="00570DEF">
            <w:pPr>
              <w:pStyle w:val="a3"/>
              <w:jc w:val="both"/>
              <w:rPr>
                <w:rFonts w:cs="Times New Roman"/>
                <w:i/>
                <w:sz w:val="22"/>
                <w:szCs w:val="22"/>
              </w:rPr>
            </w:pPr>
            <w:r w:rsidRPr="0084440B">
              <w:rPr>
                <w:rFonts w:cs="Times New Roman"/>
                <w:i/>
                <w:sz w:val="22"/>
                <w:szCs w:val="22"/>
              </w:rPr>
              <w:t>АТ «УКРТРАНСГАЗ»</w:t>
            </w:r>
          </w:p>
          <w:p w14:paraId="0AEFF43C" w14:textId="77777777" w:rsidR="000C7EF4" w:rsidRPr="0084440B" w:rsidRDefault="000C7EF4" w:rsidP="000C7EF4">
            <w:pPr>
              <w:spacing w:after="80"/>
              <w:jc w:val="both"/>
              <w:rPr>
                <w:rFonts w:ascii="Times New Roman" w:eastAsia="SimSun" w:hAnsi="Times New Roman" w:cs="Times New Roman"/>
                <w:b/>
                <w:strike/>
                <w:lang w:eastAsia="uk-UA"/>
              </w:rPr>
            </w:pPr>
            <w:r w:rsidRPr="0084440B">
              <w:rPr>
                <w:rFonts w:ascii="Times New Roman" w:eastAsia="SimSun" w:hAnsi="Times New Roman" w:cs="Times New Roman"/>
                <w:b/>
                <w:strike/>
                <w:lang w:eastAsia="uk-UA"/>
              </w:rPr>
              <w:t xml:space="preserve">10.8. За даними звіту ліцензіата щодо усунення порушень та наданих  належним чином завірених копій підтверджуючих документів, на підставі доповідної </w:t>
            </w:r>
            <w:bookmarkStart w:id="50" w:name="_GoBack"/>
            <w:r w:rsidRPr="0084440B">
              <w:rPr>
                <w:rFonts w:ascii="Times New Roman" w:eastAsia="SimSun" w:hAnsi="Times New Roman" w:cs="Times New Roman"/>
                <w:b/>
                <w:strike/>
                <w:lang w:eastAsia="uk-UA"/>
              </w:rPr>
              <w:t>записк</w:t>
            </w:r>
            <w:bookmarkEnd w:id="50"/>
            <w:r w:rsidRPr="0084440B">
              <w:rPr>
                <w:rFonts w:ascii="Times New Roman" w:eastAsia="SimSun" w:hAnsi="Times New Roman" w:cs="Times New Roman"/>
                <w:b/>
                <w:strike/>
                <w:lang w:eastAsia="uk-UA"/>
              </w:rPr>
              <w:t>и, погодженої членом НКРЕКП, відповідно до розподілу функціональних обов'язків, усі матеріали та документи долучаються до справи ліцензіата, про що НКРЕКП повідомляє ліцензіата відповідним листом.</w:t>
            </w:r>
          </w:p>
          <w:p w14:paraId="17C66A08" w14:textId="32795712" w:rsidR="000C7EF4" w:rsidRPr="0084440B" w:rsidRDefault="000C7EF4" w:rsidP="000C7EF4">
            <w:pPr>
              <w:spacing w:after="0"/>
              <w:jc w:val="both"/>
              <w:rPr>
                <w:rFonts w:ascii="Times New Roman" w:hAnsi="Times New Roman" w:cs="Times New Roman"/>
                <w:bCs/>
                <w:i/>
                <w:iCs/>
                <w:lang w:eastAsia="ru-RU"/>
              </w:rPr>
            </w:pPr>
            <w:r w:rsidRPr="0084440B">
              <w:rPr>
                <w:rFonts w:ascii="Times New Roman" w:eastAsia="Times New Roman" w:hAnsi="Times New Roman" w:cs="Times New Roman"/>
                <w:b/>
                <w:color w:val="000000"/>
                <w:lang w:eastAsia="ru-RU"/>
              </w:rPr>
              <w:t>10.8. Ліцензіат має право письмово звернутись до НКРЕКП із заявою про продовження строку усунення порушень не пізніше ніж за 10 робочих днів до дати закінчення встановленого рішенням НКРЕКП строку із зазначенням у зверненні поважних причин. НКРЕКП може прийняти рішення про продовження строку усунення порушень, якщо визнає такі причини поважними.</w:t>
            </w:r>
          </w:p>
        </w:tc>
        <w:tc>
          <w:tcPr>
            <w:tcW w:w="1146" w:type="pct"/>
            <w:shd w:val="clear" w:color="auto" w:fill="auto"/>
          </w:tcPr>
          <w:p w14:paraId="6A19E15F" w14:textId="77777777" w:rsidR="00570DEF" w:rsidRPr="0084440B" w:rsidRDefault="00570DEF" w:rsidP="00570DEF">
            <w:pPr>
              <w:pStyle w:val="a3"/>
              <w:jc w:val="both"/>
              <w:rPr>
                <w:rFonts w:cs="Times New Roman"/>
                <w:i/>
                <w:sz w:val="22"/>
                <w:szCs w:val="22"/>
              </w:rPr>
            </w:pPr>
            <w:r w:rsidRPr="0084440B">
              <w:rPr>
                <w:rFonts w:cs="Times New Roman"/>
                <w:i/>
                <w:sz w:val="22"/>
                <w:szCs w:val="22"/>
              </w:rPr>
              <w:t>АТ «УКРТРАНСГАЗ»</w:t>
            </w:r>
          </w:p>
          <w:p w14:paraId="31DE7C8A" w14:textId="4A0839F9" w:rsidR="000C7EF4" w:rsidRPr="0084440B" w:rsidRDefault="00570DEF" w:rsidP="00126415">
            <w:pPr>
              <w:spacing w:after="0"/>
              <w:jc w:val="both"/>
              <w:rPr>
                <w:rFonts w:ascii="Times New Roman" w:hAnsi="Times New Roman" w:cs="Times New Roman"/>
                <w:bCs/>
                <w:i/>
                <w:iCs/>
                <w:lang w:eastAsia="ru-RU"/>
              </w:rPr>
            </w:pPr>
            <w:r w:rsidRPr="0084440B">
              <w:rPr>
                <w:rFonts w:ascii="Times New Roman" w:hAnsi="Times New Roman" w:cs="Times New Roman"/>
              </w:rPr>
              <w:t>Пропонуємо залишити чинну редакцію пункту 10.8, адже вона передбачає можливість продовження строку усунення порушень з об’єктивних причин, які не залежать від ліцензіата.</w:t>
            </w:r>
          </w:p>
        </w:tc>
        <w:tc>
          <w:tcPr>
            <w:tcW w:w="1145" w:type="pct"/>
            <w:shd w:val="clear" w:color="auto" w:fill="auto"/>
          </w:tcPr>
          <w:p w14:paraId="55FF04AE" w14:textId="77777777" w:rsidR="000C7EF4" w:rsidRPr="0084440B" w:rsidRDefault="000C7EF4" w:rsidP="00126415">
            <w:pPr>
              <w:pStyle w:val="a6"/>
              <w:ind w:left="0"/>
              <w:jc w:val="both"/>
              <w:rPr>
                <w:rFonts w:ascii="Times New Roman" w:hAnsi="Times New Roman" w:cs="Times New Roman"/>
                <w:lang w:val="uk-UA"/>
              </w:rPr>
            </w:pPr>
          </w:p>
          <w:p w14:paraId="0804B096" w14:textId="77777777" w:rsidR="00D12E44" w:rsidRPr="0084440B" w:rsidRDefault="00D12E44" w:rsidP="00126415">
            <w:pPr>
              <w:pStyle w:val="a6"/>
              <w:ind w:left="0"/>
              <w:jc w:val="both"/>
              <w:rPr>
                <w:rFonts w:ascii="Times New Roman" w:hAnsi="Times New Roman" w:cs="Times New Roman"/>
                <w:lang w:val="uk-UA"/>
              </w:rPr>
            </w:pPr>
          </w:p>
          <w:p w14:paraId="2CDF08F3" w14:textId="77777777" w:rsidR="00D12E44" w:rsidRPr="0084440B" w:rsidRDefault="00D12E44" w:rsidP="00126415">
            <w:pPr>
              <w:pStyle w:val="a6"/>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3F5C867C" w14:textId="2565738D" w:rsidR="00D12E44" w:rsidRPr="0084440B" w:rsidRDefault="00D12E44" w:rsidP="00126415">
            <w:pPr>
              <w:pStyle w:val="a6"/>
              <w:ind w:left="0"/>
              <w:jc w:val="both"/>
              <w:rPr>
                <w:rFonts w:ascii="Times New Roman" w:hAnsi="Times New Roman" w:cs="Times New Roman"/>
                <w:lang w:val="uk-UA"/>
              </w:rPr>
            </w:pPr>
            <w:r w:rsidRPr="0084440B">
              <w:rPr>
                <w:rFonts w:ascii="Times New Roman" w:hAnsi="Times New Roman" w:cs="Times New Roman"/>
                <w:lang w:val="uk-UA"/>
              </w:rPr>
              <w:t xml:space="preserve">Оскільки </w:t>
            </w:r>
            <w:r w:rsidR="006C28E2" w:rsidRPr="0084440B">
              <w:rPr>
                <w:rFonts w:ascii="Times New Roman" w:hAnsi="Times New Roman" w:cs="Times New Roman"/>
                <w:lang w:val="uk-UA"/>
              </w:rPr>
              <w:t>пункт щодо можливості продовження строку усунення порушень залишається та стає пунктом 10.9 відповідно</w:t>
            </w:r>
          </w:p>
        </w:tc>
      </w:tr>
      <w:tr w:rsidR="00126415" w:rsidRPr="0084440B" w14:paraId="2978A164" w14:textId="77777777" w:rsidTr="00DC153A">
        <w:tc>
          <w:tcPr>
            <w:tcW w:w="417" w:type="pct"/>
          </w:tcPr>
          <w:p w14:paraId="0F64E1A2" w14:textId="4BCF75A9"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t>14.1</w:t>
            </w:r>
          </w:p>
        </w:tc>
        <w:tc>
          <w:tcPr>
            <w:tcW w:w="1146" w:type="pct"/>
            <w:shd w:val="clear" w:color="auto" w:fill="auto"/>
          </w:tcPr>
          <w:p w14:paraId="2C30B142" w14:textId="0A66F74A" w:rsidR="00126415" w:rsidRPr="0084440B" w:rsidRDefault="00126415" w:rsidP="00126415">
            <w:pPr>
              <w:contextualSpacing/>
              <w:jc w:val="both"/>
              <w:rPr>
                <w:rFonts w:ascii="Times New Roman" w:hAnsi="Times New Roman" w:cs="Times New Roman"/>
              </w:rPr>
            </w:pPr>
            <w:r w:rsidRPr="0084440B">
              <w:rPr>
                <w:rFonts w:ascii="Times New Roman" w:hAnsi="Times New Roman" w:cs="Times New Roman"/>
                <w:b/>
                <w:i/>
                <w:iCs/>
                <w:color w:val="000000"/>
              </w:rPr>
              <w:t>Розділ та пункт – відсутні в проекті</w:t>
            </w:r>
          </w:p>
        </w:tc>
        <w:tc>
          <w:tcPr>
            <w:tcW w:w="1146" w:type="pct"/>
            <w:shd w:val="clear" w:color="auto" w:fill="auto"/>
          </w:tcPr>
          <w:p w14:paraId="08EC83CA" w14:textId="5D4C9D4B"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t>КУРМАЗ АНДРІЙ, ЧЛЕН ГРОМАДСЬКОЇ РАДИ МІНЕНЕРГО</w:t>
            </w:r>
          </w:p>
          <w:p w14:paraId="5F3B313E" w14:textId="77777777" w:rsidR="00E77588" w:rsidRPr="0084440B" w:rsidRDefault="00E77588" w:rsidP="00126415">
            <w:pPr>
              <w:spacing w:after="0"/>
              <w:jc w:val="both"/>
              <w:rPr>
                <w:rFonts w:ascii="Times New Roman" w:hAnsi="Times New Roman" w:cs="Times New Roman"/>
                <w:bCs/>
                <w:i/>
                <w:iCs/>
                <w:lang w:eastAsia="ru-RU"/>
              </w:rPr>
            </w:pPr>
          </w:p>
          <w:p w14:paraId="5892E3D5" w14:textId="77777777" w:rsidR="00126415" w:rsidRPr="0084440B" w:rsidRDefault="00126415" w:rsidP="00126415">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14. Моніторинг результатів державного нагляду (контролю)</w:t>
            </w:r>
            <w:bookmarkStart w:id="51" w:name="8815"/>
            <w:bookmarkEnd w:id="51"/>
            <w:r w:rsidRPr="0084440B">
              <w:rPr>
                <w:rFonts w:ascii="Times New Roman" w:hAnsi="Times New Roman" w:cs="Times New Roman"/>
                <w:b/>
                <w:bCs/>
                <w:color w:val="000000"/>
              </w:rPr>
              <w:t>.</w:t>
            </w:r>
          </w:p>
          <w:p w14:paraId="163B3A7F" w14:textId="77777777" w:rsidR="00126415" w:rsidRPr="0084440B" w:rsidRDefault="00126415" w:rsidP="00126415">
            <w:pPr>
              <w:spacing w:after="0"/>
              <w:ind w:firstLine="240"/>
              <w:jc w:val="both"/>
              <w:rPr>
                <w:rFonts w:ascii="Times New Roman" w:hAnsi="Times New Roman" w:cs="Times New Roman"/>
                <w:b/>
                <w:bCs/>
                <w:color w:val="000000"/>
              </w:rPr>
            </w:pPr>
          </w:p>
          <w:p w14:paraId="793FE4FD" w14:textId="77777777" w:rsidR="00126415" w:rsidRPr="0084440B" w:rsidRDefault="00126415" w:rsidP="00126415">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 xml:space="preserve">14.1. За результатами перевірок та складених актів, відповідальні </w:t>
            </w:r>
            <w:r w:rsidRPr="0084440B">
              <w:rPr>
                <w:rFonts w:ascii="Times New Roman" w:hAnsi="Times New Roman" w:cs="Times New Roman"/>
                <w:b/>
                <w:bCs/>
                <w:color w:val="000000"/>
              </w:rPr>
              <w:lastRenderedPageBreak/>
              <w:t>підрозділи НКРЕКП з заходів державного нагляду (контролю) та/або члени комісій з перевірки, мають здійснювати пошук і виявлення вузьких місць та проблем діючих нормативно-правових актів НКРЕКП, в тому числі але невиключно:  - взаємовідносини між суб’єктами, конкурентне середовище, симетричність, пропорційність та прозорість взаємовідносин у ланцюгу «виробництво-продаж-передача-розподіл-постачання», складність бізнес процесів, взаємні скарги та претензії, тощо. </w:t>
            </w:r>
          </w:p>
          <w:p w14:paraId="2340A95C" w14:textId="77777777" w:rsidR="00126415" w:rsidRPr="0084440B" w:rsidRDefault="00126415" w:rsidP="00126415">
            <w:pPr>
              <w:spacing w:after="0"/>
              <w:ind w:firstLine="240"/>
              <w:jc w:val="both"/>
              <w:rPr>
                <w:rFonts w:ascii="Times New Roman" w:hAnsi="Times New Roman" w:cs="Times New Roman"/>
                <w:b/>
                <w:bCs/>
                <w:color w:val="000000"/>
              </w:rPr>
            </w:pPr>
            <w:r w:rsidRPr="0084440B">
              <w:rPr>
                <w:rFonts w:ascii="Times New Roman" w:hAnsi="Times New Roman" w:cs="Times New Roman"/>
                <w:b/>
                <w:bCs/>
                <w:color w:val="000000"/>
              </w:rPr>
              <w:t>При цьому за результатами моніторингу і аналізу готовити пропозиції по вдосконаленню регуляторного середовища задля покращення конкуренції, здешевлення вартості бізнес процесів і як наслідок здешевлення вартості енергоресурсів/ послуг для кінцевого споживача.</w:t>
            </w:r>
          </w:p>
          <w:p w14:paraId="630D0DA9" w14:textId="77777777" w:rsidR="00126415" w:rsidRPr="0084440B" w:rsidRDefault="00126415" w:rsidP="00126415">
            <w:pPr>
              <w:pStyle w:val="a6"/>
              <w:ind w:left="0"/>
              <w:jc w:val="both"/>
              <w:rPr>
                <w:rFonts w:ascii="Times New Roman" w:hAnsi="Times New Roman" w:cs="Times New Roman"/>
                <w:lang w:val="uk-UA"/>
              </w:rPr>
            </w:pPr>
          </w:p>
        </w:tc>
        <w:tc>
          <w:tcPr>
            <w:tcW w:w="1146" w:type="pct"/>
            <w:shd w:val="clear" w:color="auto" w:fill="auto"/>
          </w:tcPr>
          <w:p w14:paraId="7488890A" w14:textId="77777777"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5AAD03E0" w14:textId="77777777" w:rsidR="00126415" w:rsidRPr="0084440B" w:rsidRDefault="00126415" w:rsidP="00E77588">
            <w:pPr>
              <w:pStyle w:val="rvps2"/>
              <w:shd w:val="clear" w:color="auto" w:fill="FFFFFF"/>
              <w:spacing w:before="0" w:beforeAutospacing="0" w:after="0" w:afterAutospacing="0"/>
              <w:ind w:firstLine="179"/>
              <w:jc w:val="both"/>
              <w:rPr>
                <w:rFonts w:cs="Times New Roman"/>
                <w:color w:val="000000"/>
                <w:sz w:val="22"/>
                <w:szCs w:val="22"/>
              </w:rPr>
            </w:pPr>
          </w:p>
          <w:p w14:paraId="3A7AA069"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 xml:space="preserve">Регулятор в тому числі має постійно вдосконалювати регуляторне середовище, робити висновки, зменшувати невиправдані обтяження і процедури та витрати людських і матеріальних ресурсів, а </w:t>
            </w:r>
            <w:r w:rsidRPr="0084440B">
              <w:rPr>
                <w:rFonts w:cs="Times New Roman"/>
                <w:color w:val="000000"/>
                <w:sz w:val="22"/>
                <w:szCs w:val="22"/>
              </w:rPr>
              <w:lastRenderedPageBreak/>
              <w:t xml:space="preserve">не бути лише органом покарання, який користується легкими шляхами виявлення порушень та/або перевантаженими бюрократичними процедурами. </w:t>
            </w:r>
          </w:p>
          <w:p w14:paraId="06D200B0" w14:textId="77777777" w:rsidR="00126415" w:rsidRPr="0084440B" w:rsidRDefault="00126415" w:rsidP="00126415">
            <w:pPr>
              <w:pStyle w:val="a6"/>
              <w:ind w:left="0"/>
              <w:jc w:val="both"/>
              <w:rPr>
                <w:rFonts w:ascii="Times New Roman" w:hAnsi="Times New Roman" w:cs="Times New Roman"/>
                <w:lang w:val="uk-UA"/>
              </w:rPr>
            </w:pPr>
          </w:p>
        </w:tc>
        <w:tc>
          <w:tcPr>
            <w:tcW w:w="1145" w:type="pct"/>
            <w:shd w:val="clear" w:color="auto" w:fill="auto"/>
          </w:tcPr>
          <w:p w14:paraId="4557B51C" w14:textId="77777777" w:rsidR="00126415" w:rsidRPr="0084440B" w:rsidRDefault="00126415" w:rsidP="00126415">
            <w:pPr>
              <w:pStyle w:val="a6"/>
              <w:ind w:left="0"/>
              <w:jc w:val="both"/>
              <w:rPr>
                <w:rFonts w:ascii="Times New Roman" w:hAnsi="Times New Roman" w:cs="Times New Roman"/>
                <w:lang w:val="uk-UA"/>
              </w:rPr>
            </w:pPr>
          </w:p>
          <w:p w14:paraId="3528C1E7" w14:textId="77777777" w:rsidR="00E77588" w:rsidRPr="0084440B" w:rsidRDefault="00E77588" w:rsidP="00126415">
            <w:pPr>
              <w:pStyle w:val="a6"/>
              <w:ind w:left="0"/>
              <w:jc w:val="both"/>
              <w:rPr>
                <w:rFonts w:ascii="Times New Roman" w:hAnsi="Times New Roman" w:cs="Times New Roman"/>
                <w:lang w:val="uk-UA"/>
              </w:rPr>
            </w:pPr>
          </w:p>
          <w:p w14:paraId="56418E2B" w14:textId="77777777" w:rsidR="00E77588" w:rsidRPr="0084440B" w:rsidRDefault="00E77588" w:rsidP="00126415">
            <w:pPr>
              <w:pStyle w:val="a6"/>
              <w:ind w:left="0"/>
              <w:jc w:val="both"/>
              <w:rPr>
                <w:rFonts w:ascii="Times New Roman" w:hAnsi="Times New Roman" w:cs="Times New Roman"/>
                <w:lang w:val="uk-UA"/>
              </w:rPr>
            </w:pPr>
          </w:p>
          <w:p w14:paraId="41710FD1" w14:textId="2BF7F757" w:rsidR="00E77588" w:rsidRPr="0084440B" w:rsidRDefault="00E77588" w:rsidP="00126415">
            <w:pPr>
              <w:pStyle w:val="a6"/>
              <w:ind w:left="0"/>
              <w:jc w:val="both"/>
              <w:rPr>
                <w:rFonts w:ascii="Times New Roman" w:hAnsi="Times New Roman" w:cs="Times New Roman"/>
                <w:lang w:val="uk-UA"/>
              </w:rPr>
            </w:pPr>
            <w:r w:rsidRPr="0084440B">
              <w:rPr>
                <w:rFonts w:ascii="Times New Roman" w:hAnsi="Times New Roman" w:cs="Times New Roman"/>
                <w:b/>
                <w:lang w:val="uk-UA"/>
              </w:rPr>
              <w:t>Для обговорення</w:t>
            </w:r>
          </w:p>
        </w:tc>
      </w:tr>
      <w:tr w:rsidR="00126415" w:rsidRPr="0084440B" w14:paraId="19CB0C25" w14:textId="77777777" w:rsidTr="00DC153A">
        <w:tc>
          <w:tcPr>
            <w:tcW w:w="417" w:type="pct"/>
          </w:tcPr>
          <w:p w14:paraId="39440ECB" w14:textId="38600B61" w:rsidR="00126415" w:rsidRPr="0084440B" w:rsidRDefault="00126415" w:rsidP="00126415">
            <w:pPr>
              <w:contextualSpacing/>
              <w:jc w:val="center"/>
              <w:rPr>
                <w:rFonts w:ascii="Times New Roman" w:hAnsi="Times New Roman" w:cs="Times New Roman"/>
              </w:rPr>
            </w:pPr>
            <w:r w:rsidRPr="0084440B">
              <w:rPr>
                <w:rFonts w:ascii="Times New Roman" w:hAnsi="Times New Roman" w:cs="Times New Roman"/>
              </w:rPr>
              <w:t>Додаток 17</w:t>
            </w:r>
          </w:p>
        </w:tc>
        <w:tc>
          <w:tcPr>
            <w:tcW w:w="1146" w:type="pct"/>
            <w:shd w:val="clear" w:color="auto" w:fill="auto"/>
          </w:tcPr>
          <w:p w14:paraId="4BAC184C" w14:textId="77777777" w:rsidR="006C28E2" w:rsidRPr="0084440B" w:rsidRDefault="006C28E2" w:rsidP="00126415">
            <w:pPr>
              <w:spacing w:after="0"/>
              <w:ind w:firstLine="240"/>
              <w:jc w:val="both"/>
              <w:rPr>
                <w:rFonts w:ascii="Times New Roman" w:hAnsi="Times New Roman" w:cs="Times New Roman"/>
                <w:color w:val="000000"/>
              </w:rPr>
            </w:pPr>
          </w:p>
          <w:p w14:paraId="6A2D6154" w14:textId="77777777" w:rsidR="006C28E2" w:rsidRPr="0084440B" w:rsidRDefault="006C28E2" w:rsidP="00126415">
            <w:pPr>
              <w:spacing w:after="0"/>
              <w:ind w:firstLine="240"/>
              <w:jc w:val="both"/>
              <w:rPr>
                <w:rFonts w:ascii="Times New Roman" w:hAnsi="Times New Roman" w:cs="Times New Roman"/>
                <w:color w:val="000000"/>
              </w:rPr>
            </w:pPr>
          </w:p>
          <w:p w14:paraId="7B13213D" w14:textId="77777777" w:rsidR="006C28E2" w:rsidRPr="0084440B" w:rsidRDefault="006C28E2" w:rsidP="00126415">
            <w:pPr>
              <w:spacing w:after="0"/>
              <w:ind w:firstLine="240"/>
              <w:jc w:val="both"/>
              <w:rPr>
                <w:rFonts w:ascii="Times New Roman" w:hAnsi="Times New Roman" w:cs="Times New Roman"/>
                <w:color w:val="000000"/>
              </w:rPr>
            </w:pPr>
          </w:p>
          <w:p w14:paraId="48C40064" w14:textId="69FBC721"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Додаток 17 до Порядку</w:t>
            </w:r>
          </w:p>
          <w:p w14:paraId="02F853CC" w14:textId="755E60BF" w:rsidR="00126415" w:rsidRPr="0084440B" w:rsidRDefault="00126415" w:rsidP="005142BA">
            <w:pPr>
              <w:spacing w:after="0"/>
              <w:ind w:firstLine="240"/>
              <w:jc w:val="both"/>
              <w:rPr>
                <w:rFonts w:ascii="Times New Roman" w:hAnsi="Times New Roman" w:cs="Times New Roman"/>
              </w:rPr>
            </w:pPr>
            <w:r w:rsidRPr="0084440B">
              <w:rPr>
                <w:rFonts w:ascii="Times New Roman" w:hAnsi="Times New Roman" w:cs="Times New Roman"/>
                <w:color w:val="000000"/>
              </w:rPr>
              <w:t xml:space="preserve">Щодо обов’язку ліцензіата з централізованого водопостачання та централізованого водовідведення - </w:t>
            </w:r>
            <w:r w:rsidRPr="0084440B">
              <w:rPr>
                <w:rFonts w:ascii="Times New Roman" w:hAnsi="Times New Roman" w:cs="Times New Roman"/>
                <w:b/>
                <w:bCs/>
                <w:color w:val="000000"/>
              </w:rPr>
              <w:t xml:space="preserve">забезпечити функціонування </w:t>
            </w:r>
            <w:proofErr w:type="spellStart"/>
            <w:r w:rsidRPr="0084440B">
              <w:rPr>
                <w:rFonts w:ascii="Times New Roman" w:hAnsi="Times New Roman" w:cs="Times New Roman"/>
                <w:b/>
                <w:bCs/>
                <w:color w:val="000000"/>
              </w:rPr>
              <w:t>кол</w:t>
            </w:r>
            <w:proofErr w:type="spellEnd"/>
            <w:r w:rsidRPr="0084440B">
              <w:rPr>
                <w:rFonts w:ascii="Times New Roman" w:hAnsi="Times New Roman" w:cs="Times New Roman"/>
                <w:b/>
                <w:bCs/>
                <w:color w:val="000000"/>
              </w:rPr>
              <w:t>-</w:t>
            </w:r>
            <w:r w:rsidRPr="0084440B">
              <w:rPr>
                <w:rFonts w:ascii="Times New Roman" w:hAnsi="Times New Roman" w:cs="Times New Roman"/>
                <w:b/>
                <w:bCs/>
                <w:color w:val="000000"/>
              </w:rPr>
              <w:lastRenderedPageBreak/>
              <w:t xml:space="preserve">центру за умови наявності споживачів (населення) чисельністю </w:t>
            </w:r>
            <w:r w:rsidRPr="0084440B">
              <w:rPr>
                <w:rFonts w:ascii="Times New Roman" w:hAnsi="Times New Roman" w:cs="Times New Roman"/>
                <w:b/>
                <w:bCs/>
                <w:color w:val="000000"/>
                <w:u w:val="single"/>
              </w:rPr>
              <w:t>більше ніж 100 тисяч осіб</w:t>
            </w:r>
            <w:r w:rsidRPr="0084440B">
              <w:rPr>
                <w:rFonts w:ascii="Times New Roman" w:hAnsi="Times New Roman" w:cs="Times New Roman"/>
                <w:color w:val="000000"/>
              </w:rPr>
              <w:t>.</w:t>
            </w:r>
          </w:p>
        </w:tc>
        <w:tc>
          <w:tcPr>
            <w:tcW w:w="1146" w:type="pct"/>
            <w:shd w:val="clear" w:color="auto" w:fill="auto"/>
          </w:tcPr>
          <w:p w14:paraId="34FE285D" w14:textId="400EB9AC"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0FF5BFF9" w14:textId="77777777" w:rsidR="006C28E2" w:rsidRPr="0084440B" w:rsidRDefault="006C28E2" w:rsidP="00126415">
            <w:pPr>
              <w:spacing w:after="0"/>
              <w:jc w:val="both"/>
              <w:rPr>
                <w:rFonts w:ascii="Times New Roman" w:hAnsi="Times New Roman" w:cs="Times New Roman"/>
                <w:bCs/>
                <w:i/>
                <w:iCs/>
                <w:lang w:eastAsia="ru-RU"/>
              </w:rPr>
            </w:pPr>
          </w:p>
          <w:p w14:paraId="1B301BEF" w14:textId="77777777" w:rsidR="00126415" w:rsidRPr="0084440B" w:rsidRDefault="00126415" w:rsidP="00126415">
            <w:pPr>
              <w:spacing w:after="0"/>
              <w:ind w:firstLine="240"/>
              <w:jc w:val="both"/>
              <w:rPr>
                <w:rFonts w:ascii="Times New Roman" w:hAnsi="Times New Roman" w:cs="Times New Roman"/>
                <w:color w:val="000000"/>
              </w:rPr>
            </w:pPr>
            <w:r w:rsidRPr="0084440B">
              <w:rPr>
                <w:rFonts w:ascii="Times New Roman" w:hAnsi="Times New Roman" w:cs="Times New Roman"/>
                <w:color w:val="000000"/>
              </w:rPr>
              <w:t>Додаток 17 до Порядку</w:t>
            </w:r>
          </w:p>
          <w:p w14:paraId="0BB3689E" w14:textId="40B28236" w:rsidR="00126415" w:rsidRPr="0084440B" w:rsidRDefault="00126415" w:rsidP="005142BA">
            <w:pPr>
              <w:spacing w:after="0"/>
              <w:ind w:firstLine="240"/>
              <w:jc w:val="both"/>
              <w:rPr>
                <w:rFonts w:ascii="Times New Roman" w:hAnsi="Times New Roman" w:cs="Times New Roman"/>
              </w:rPr>
            </w:pPr>
            <w:r w:rsidRPr="0084440B">
              <w:rPr>
                <w:rFonts w:ascii="Times New Roman" w:hAnsi="Times New Roman" w:cs="Times New Roman"/>
                <w:color w:val="000000"/>
              </w:rPr>
              <w:t xml:space="preserve">Щодо обов’язку ліцензіата з централізованого водопостачання та централізованого водовідведення - </w:t>
            </w:r>
            <w:r w:rsidRPr="0084440B">
              <w:rPr>
                <w:rFonts w:ascii="Times New Roman" w:hAnsi="Times New Roman" w:cs="Times New Roman"/>
                <w:b/>
                <w:bCs/>
                <w:color w:val="000000"/>
              </w:rPr>
              <w:t xml:space="preserve">забезпечити функціонування </w:t>
            </w:r>
            <w:proofErr w:type="spellStart"/>
            <w:r w:rsidRPr="0084440B">
              <w:rPr>
                <w:rFonts w:ascii="Times New Roman" w:hAnsi="Times New Roman" w:cs="Times New Roman"/>
                <w:b/>
                <w:bCs/>
                <w:color w:val="000000"/>
              </w:rPr>
              <w:t>кол</w:t>
            </w:r>
            <w:proofErr w:type="spellEnd"/>
            <w:r w:rsidRPr="0084440B">
              <w:rPr>
                <w:rFonts w:ascii="Times New Roman" w:hAnsi="Times New Roman" w:cs="Times New Roman"/>
                <w:b/>
                <w:bCs/>
                <w:color w:val="000000"/>
              </w:rPr>
              <w:t>-</w:t>
            </w:r>
            <w:r w:rsidRPr="0084440B">
              <w:rPr>
                <w:rFonts w:ascii="Times New Roman" w:hAnsi="Times New Roman" w:cs="Times New Roman"/>
                <w:b/>
                <w:bCs/>
                <w:color w:val="000000"/>
              </w:rPr>
              <w:lastRenderedPageBreak/>
              <w:t xml:space="preserve">центру </w:t>
            </w:r>
            <w:r w:rsidRPr="0084440B">
              <w:rPr>
                <w:rFonts w:ascii="Times New Roman" w:hAnsi="Times New Roman" w:cs="Times New Roman"/>
                <w:b/>
                <w:bCs/>
                <w:strike/>
                <w:color w:val="000000"/>
              </w:rPr>
              <w:t xml:space="preserve">за умови наявності споживачів (населення) чисельністю </w:t>
            </w:r>
            <w:r w:rsidRPr="0084440B">
              <w:rPr>
                <w:rFonts w:ascii="Times New Roman" w:hAnsi="Times New Roman" w:cs="Times New Roman"/>
                <w:b/>
                <w:bCs/>
                <w:strike/>
                <w:color w:val="000000"/>
                <w:u w:val="single"/>
              </w:rPr>
              <w:t>більше ніж 100 тисяч осіб</w:t>
            </w:r>
            <w:r w:rsidRPr="0084440B">
              <w:rPr>
                <w:rFonts w:ascii="Times New Roman" w:hAnsi="Times New Roman" w:cs="Times New Roman"/>
                <w:color w:val="000000"/>
              </w:rPr>
              <w:t>.</w:t>
            </w:r>
          </w:p>
        </w:tc>
        <w:tc>
          <w:tcPr>
            <w:tcW w:w="1146" w:type="pct"/>
            <w:shd w:val="clear" w:color="auto" w:fill="auto"/>
          </w:tcPr>
          <w:p w14:paraId="155F48A3" w14:textId="61D267AE" w:rsidR="00126415" w:rsidRPr="0084440B" w:rsidRDefault="00126415" w:rsidP="00126415">
            <w:pPr>
              <w:spacing w:after="0"/>
              <w:jc w:val="both"/>
              <w:rPr>
                <w:rFonts w:ascii="Times New Roman" w:hAnsi="Times New Roman" w:cs="Times New Roman"/>
                <w:bCs/>
                <w:i/>
                <w:iCs/>
                <w:lang w:eastAsia="ru-RU"/>
              </w:rPr>
            </w:pPr>
            <w:r w:rsidRPr="0084440B">
              <w:rPr>
                <w:rFonts w:ascii="Times New Roman" w:hAnsi="Times New Roman" w:cs="Times New Roman"/>
                <w:bCs/>
                <w:i/>
                <w:iCs/>
                <w:lang w:eastAsia="ru-RU"/>
              </w:rPr>
              <w:lastRenderedPageBreak/>
              <w:t>КУРМАЗ АНДРІЙ, ЧЛЕН ГРОМАДСЬКОЇ РАДИ МІНЕНЕРГО</w:t>
            </w:r>
          </w:p>
          <w:p w14:paraId="5FE06F34" w14:textId="77777777" w:rsidR="006C28E2" w:rsidRPr="0084440B" w:rsidRDefault="006C28E2" w:rsidP="00126415">
            <w:pPr>
              <w:spacing w:after="0"/>
              <w:jc w:val="both"/>
              <w:rPr>
                <w:rFonts w:ascii="Times New Roman" w:hAnsi="Times New Roman" w:cs="Times New Roman"/>
                <w:bCs/>
                <w:i/>
                <w:iCs/>
                <w:lang w:eastAsia="ru-RU"/>
              </w:rPr>
            </w:pPr>
          </w:p>
          <w:p w14:paraId="255100DD" w14:textId="77777777" w:rsidR="00126415" w:rsidRPr="0084440B" w:rsidRDefault="00126415" w:rsidP="00126415">
            <w:pPr>
              <w:pStyle w:val="rvps2"/>
              <w:shd w:val="clear" w:color="auto" w:fill="FFFFFF"/>
              <w:spacing w:before="0" w:beforeAutospacing="0" w:after="150" w:afterAutospacing="0"/>
              <w:ind w:firstLine="179"/>
              <w:jc w:val="both"/>
              <w:rPr>
                <w:rFonts w:cs="Times New Roman"/>
                <w:color w:val="000000"/>
                <w:sz w:val="22"/>
                <w:szCs w:val="22"/>
              </w:rPr>
            </w:pPr>
            <w:r w:rsidRPr="0084440B">
              <w:rPr>
                <w:rFonts w:cs="Times New Roman"/>
                <w:color w:val="000000"/>
                <w:sz w:val="22"/>
                <w:szCs w:val="22"/>
              </w:rPr>
              <w:t xml:space="preserve">Ініціатива НКРЕКП щодо встановлення мінімальної кількості споживачів води для необхідності створення відповідним ліцензіатом </w:t>
            </w:r>
            <w:proofErr w:type="spellStart"/>
            <w:r w:rsidRPr="0084440B">
              <w:rPr>
                <w:rFonts w:cs="Times New Roman"/>
                <w:color w:val="000000"/>
                <w:sz w:val="22"/>
                <w:szCs w:val="22"/>
              </w:rPr>
              <w:t>кол</w:t>
            </w:r>
            <w:proofErr w:type="spellEnd"/>
            <w:r w:rsidRPr="0084440B">
              <w:rPr>
                <w:rFonts w:cs="Times New Roman"/>
                <w:color w:val="000000"/>
                <w:sz w:val="22"/>
                <w:szCs w:val="22"/>
              </w:rPr>
              <w:t xml:space="preserve">-центру, ставить в не рівні умови їх з ліцензіатами з розподілу та </w:t>
            </w:r>
            <w:r w:rsidRPr="0084440B">
              <w:rPr>
                <w:rFonts w:cs="Times New Roman"/>
                <w:color w:val="000000"/>
                <w:sz w:val="22"/>
                <w:szCs w:val="22"/>
              </w:rPr>
              <w:lastRenderedPageBreak/>
              <w:t xml:space="preserve">постачання природного газу, для яких вимога щодо створення </w:t>
            </w:r>
            <w:proofErr w:type="spellStart"/>
            <w:r w:rsidRPr="0084440B">
              <w:rPr>
                <w:rFonts w:cs="Times New Roman"/>
                <w:color w:val="000000"/>
                <w:sz w:val="22"/>
                <w:szCs w:val="22"/>
              </w:rPr>
              <w:t>кол</w:t>
            </w:r>
            <w:proofErr w:type="spellEnd"/>
            <w:r w:rsidRPr="0084440B">
              <w:rPr>
                <w:rFonts w:cs="Times New Roman"/>
                <w:color w:val="000000"/>
                <w:sz w:val="22"/>
                <w:szCs w:val="22"/>
              </w:rPr>
              <w:t>-центру визначається НКРПКП від 1 споживача.</w:t>
            </w:r>
          </w:p>
          <w:p w14:paraId="7CC12F04" w14:textId="2F9AD5A9" w:rsidR="00126415" w:rsidRPr="0084440B" w:rsidRDefault="00126415" w:rsidP="00126415">
            <w:pPr>
              <w:pStyle w:val="a6"/>
              <w:ind w:left="0"/>
              <w:jc w:val="both"/>
              <w:rPr>
                <w:rFonts w:ascii="Times New Roman" w:hAnsi="Times New Roman" w:cs="Times New Roman"/>
                <w:lang w:val="uk-UA"/>
              </w:rPr>
            </w:pPr>
            <w:r w:rsidRPr="0084440B">
              <w:rPr>
                <w:rFonts w:ascii="Times New Roman" w:hAnsi="Times New Roman" w:cs="Times New Roman"/>
                <w:b/>
                <w:bCs/>
                <w:color w:val="000000"/>
                <w:lang w:val="uk-UA"/>
              </w:rPr>
              <w:t>Це подвійні стандарти регулювання від НКРЕКП</w:t>
            </w:r>
            <w:r w:rsidRPr="0084440B">
              <w:rPr>
                <w:rFonts w:ascii="Times New Roman" w:hAnsi="Times New Roman" w:cs="Times New Roman"/>
                <w:color w:val="000000"/>
                <w:lang w:val="uk-UA"/>
              </w:rPr>
              <w:t>.</w:t>
            </w:r>
          </w:p>
        </w:tc>
        <w:tc>
          <w:tcPr>
            <w:tcW w:w="1145" w:type="pct"/>
            <w:shd w:val="clear" w:color="auto" w:fill="auto"/>
          </w:tcPr>
          <w:p w14:paraId="753497F4" w14:textId="77777777" w:rsidR="00126415" w:rsidRPr="0084440B" w:rsidRDefault="00126415" w:rsidP="00126415">
            <w:pPr>
              <w:pStyle w:val="a6"/>
              <w:ind w:left="0"/>
              <w:jc w:val="both"/>
              <w:rPr>
                <w:rFonts w:ascii="Times New Roman" w:hAnsi="Times New Roman" w:cs="Times New Roman"/>
                <w:lang w:val="uk-UA"/>
              </w:rPr>
            </w:pPr>
          </w:p>
          <w:p w14:paraId="5A45AFF0" w14:textId="77777777" w:rsidR="006C28E2" w:rsidRPr="0084440B" w:rsidRDefault="006C28E2" w:rsidP="00126415">
            <w:pPr>
              <w:pStyle w:val="a6"/>
              <w:ind w:left="0"/>
              <w:jc w:val="both"/>
              <w:rPr>
                <w:rFonts w:ascii="Times New Roman" w:hAnsi="Times New Roman" w:cs="Times New Roman"/>
                <w:lang w:val="uk-UA"/>
              </w:rPr>
            </w:pPr>
          </w:p>
          <w:p w14:paraId="1E183976" w14:textId="77777777" w:rsidR="006C28E2" w:rsidRPr="0084440B" w:rsidRDefault="006C28E2" w:rsidP="00126415">
            <w:pPr>
              <w:pStyle w:val="a6"/>
              <w:ind w:left="0"/>
              <w:jc w:val="both"/>
              <w:rPr>
                <w:rFonts w:ascii="Times New Roman" w:hAnsi="Times New Roman" w:cs="Times New Roman"/>
                <w:lang w:val="uk-UA"/>
              </w:rPr>
            </w:pPr>
          </w:p>
          <w:p w14:paraId="62E50513" w14:textId="77777777" w:rsidR="006C28E2" w:rsidRPr="0084440B" w:rsidRDefault="0094578B" w:rsidP="00126415">
            <w:pPr>
              <w:pStyle w:val="a6"/>
              <w:ind w:left="0"/>
              <w:jc w:val="both"/>
              <w:rPr>
                <w:rFonts w:ascii="Times New Roman" w:hAnsi="Times New Roman" w:cs="Times New Roman"/>
                <w:b/>
                <w:lang w:val="uk-UA"/>
              </w:rPr>
            </w:pPr>
            <w:r w:rsidRPr="0084440B">
              <w:rPr>
                <w:rFonts w:ascii="Times New Roman" w:hAnsi="Times New Roman" w:cs="Times New Roman"/>
                <w:b/>
                <w:lang w:val="uk-UA"/>
              </w:rPr>
              <w:t>Не враховано</w:t>
            </w:r>
          </w:p>
          <w:p w14:paraId="1A35B770" w14:textId="280F9D04" w:rsidR="00FB6A60" w:rsidRPr="0084440B" w:rsidRDefault="00FB6A60" w:rsidP="00FB6A60">
            <w:pPr>
              <w:pStyle w:val="a6"/>
              <w:ind w:left="27"/>
              <w:jc w:val="both"/>
              <w:rPr>
                <w:rFonts w:ascii="Times New Roman" w:hAnsi="Times New Roman" w:cs="Times New Roman"/>
                <w:lang w:val="uk-UA"/>
              </w:rPr>
            </w:pPr>
            <w:r w:rsidRPr="0084440B">
              <w:rPr>
                <w:rFonts w:ascii="Times New Roman" w:hAnsi="Times New Roman" w:cs="Times New Roman"/>
                <w:lang w:val="uk-UA"/>
              </w:rPr>
              <w:t>Вимога підпункт</w:t>
            </w:r>
            <w:r w:rsidR="00380A38" w:rsidRPr="0084440B">
              <w:rPr>
                <w:rFonts w:ascii="Times New Roman" w:hAnsi="Times New Roman" w:cs="Times New Roman"/>
                <w:lang w:val="uk-UA"/>
              </w:rPr>
              <w:t>у</w:t>
            </w:r>
            <w:r w:rsidRPr="0084440B">
              <w:rPr>
                <w:rFonts w:ascii="Times New Roman" w:hAnsi="Times New Roman" w:cs="Times New Roman"/>
                <w:lang w:val="uk-UA"/>
              </w:rPr>
              <w:t xml:space="preserve"> 22 пункту 2.2 Ліцензійних умов провадження господарської діяльності з централізованого водопостачання та централізованого водовідведення </w:t>
            </w:r>
            <w:r w:rsidRPr="0084440B">
              <w:rPr>
                <w:rFonts w:ascii="Times New Roman" w:hAnsi="Times New Roman" w:cs="Times New Roman"/>
                <w:lang w:val="uk-UA"/>
              </w:rPr>
              <w:lastRenderedPageBreak/>
              <w:t>затверджених постановою НКРЕКП від 22 березня 2017 року № 307</w:t>
            </w:r>
          </w:p>
        </w:tc>
      </w:tr>
    </w:tbl>
    <w:p w14:paraId="4F0F8F13" w14:textId="2ADCC5BE" w:rsidR="009A1104" w:rsidRPr="0084440B" w:rsidRDefault="009A1104" w:rsidP="00C44B3F">
      <w:pPr>
        <w:shd w:val="clear" w:color="auto" w:fill="FFFFFF"/>
        <w:spacing w:after="0" w:line="240" w:lineRule="auto"/>
        <w:jc w:val="both"/>
        <w:rPr>
          <w:rFonts w:ascii="Times New Roman" w:eastAsia="Times New Roman" w:hAnsi="Times New Roman"/>
          <w:sz w:val="20"/>
          <w:szCs w:val="20"/>
          <w:lang w:eastAsia="uk-UA"/>
        </w:rPr>
      </w:pPr>
    </w:p>
    <w:p w14:paraId="729ADD6A" w14:textId="3A2D3214" w:rsidR="00B0046E" w:rsidRPr="0084440B" w:rsidRDefault="00B0046E" w:rsidP="00C44B3F">
      <w:pPr>
        <w:shd w:val="clear" w:color="auto" w:fill="FFFFFF"/>
        <w:spacing w:after="0" w:line="240" w:lineRule="auto"/>
        <w:jc w:val="both"/>
        <w:rPr>
          <w:rFonts w:ascii="Times New Roman" w:eastAsia="Times New Roman" w:hAnsi="Times New Roman"/>
          <w:sz w:val="20"/>
          <w:szCs w:val="20"/>
          <w:lang w:eastAsia="uk-UA"/>
        </w:rPr>
      </w:pPr>
    </w:p>
    <w:p w14:paraId="6A8DE78A" w14:textId="77777777" w:rsidR="00B0046E" w:rsidRPr="0084440B" w:rsidRDefault="00B0046E" w:rsidP="00B0046E">
      <w:pPr>
        <w:shd w:val="clear" w:color="auto" w:fill="FFFFFF"/>
        <w:spacing w:after="0" w:line="240" w:lineRule="auto"/>
        <w:jc w:val="center"/>
        <w:rPr>
          <w:rFonts w:ascii="Times New Roman" w:eastAsia="Times New Roman" w:hAnsi="Times New Roman"/>
          <w:b/>
          <w:bCs/>
          <w:sz w:val="24"/>
          <w:szCs w:val="24"/>
          <w:lang w:eastAsia="uk-UA"/>
        </w:rPr>
      </w:pPr>
      <w:r w:rsidRPr="0084440B">
        <w:rPr>
          <w:rFonts w:ascii="Times New Roman" w:eastAsia="Times New Roman" w:hAnsi="Times New Roman"/>
          <w:b/>
          <w:bCs/>
          <w:sz w:val="24"/>
          <w:szCs w:val="24"/>
          <w:lang w:eastAsia="uk-UA"/>
        </w:rPr>
        <w:t>До Методики визначення сум надлишково отриманого або недоотриманого доходу від здійснення ліцензованої діяльності з розподілу електричної енергії (додаток 21 до Порядку контролю)</w:t>
      </w:r>
    </w:p>
    <w:p w14:paraId="72E70BCB" w14:textId="6FC6C0C2" w:rsidR="00B0046E" w:rsidRPr="0084440B" w:rsidRDefault="00B0046E" w:rsidP="00C44B3F">
      <w:pPr>
        <w:shd w:val="clear" w:color="auto" w:fill="FFFFFF"/>
        <w:spacing w:after="0" w:line="240" w:lineRule="auto"/>
        <w:jc w:val="both"/>
        <w:rPr>
          <w:rFonts w:ascii="Times New Roman" w:eastAsia="Times New Roman" w:hAnsi="Times New Roman"/>
          <w:sz w:val="20"/>
          <w:szCs w:val="20"/>
          <w:lang w:eastAsia="uk-UA"/>
        </w:rPr>
      </w:pPr>
    </w:p>
    <w:p w14:paraId="36DDC86A" w14:textId="77777777"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tbl>
      <w:tblPr>
        <w:tblStyle w:val="af"/>
        <w:tblW w:w="5002" w:type="pct"/>
        <w:tblCellMar>
          <w:left w:w="57" w:type="dxa"/>
          <w:right w:w="57" w:type="dxa"/>
        </w:tblCellMar>
        <w:tblLook w:val="04A0" w:firstRow="1" w:lastRow="0" w:firstColumn="1" w:lastColumn="0" w:noHBand="0" w:noVBand="1"/>
      </w:tblPr>
      <w:tblGrid>
        <w:gridCol w:w="1295"/>
        <w:gridCol w:w="3659"/>
        <w:gridCol w:w="3583"/>
        <w:gridCol w:w="3583"/>
        <w:gridCol w:w="3580"/>
      </w:tblGrid>
      <w:tr w:rsidR="005142BA" w:rsidRPr="0084440B" w14:paraId="23F29262" w14:textId="77777777" w:rsidTr="005142BA">
        <w:tc>
          <w:tcPr>
            <w:tcW w:w="412" w:type="pct"/>
            <w:shd w:val="clear" w:color="auto" w:fill="E2EFD9" w:themeFill="accent6" w:themeFillTint="33"/>
            <w:vAlign w:val="center"/>
          </w:tcPr>
          <w:p w14:paraId="3B98D52F"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Зауваження до</w:t>
            </w:r>
          </w:p>
        </w:tc>
        <w:tc>
          <w:tcPr>
            <w:tcW w:w="1165" w:type="pct"/>
            <w:shd w:val="clear" w:color="auto" w:fill="E2EFD9" w:themeFill="accent6" w:themeFillTint="33"/>
            <w:vAlign w:val="center"/>
          </w:tcPr>
          <w:p w14:paraId="71375280"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Редакція проекту рішення НКРЕКП</w:t>
            </w:r>
          </w:p>
        </w:tc>
        <w:tc>
          <w:tcPr>
            <w:tcW w:w="1141" w:type="pct"/>
            <w:shd w:val="clear" w:color="auto" w:fill="E2EFD9" w:themeFill="accent6" w:themeFillTint="33"/>
            <w:vAlign w:val="center"/>
          </w:tcPr>
          <w:p w14:paraId="7264DDF3"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Зауваження та пропозиції до проекту рішення НКРЕКП</w:t>
            </w:r>
          </w:p>
        </w:tc>
        <w:tc>
          <w:tcPr>
            <w:tcW w:w="1141" w:type="pct"/>
            <w:shd w:val="clear" w:color="auto" w:fill="E2EFD9" w:themeFill="accent6" w:themeFillTint="33"/>
            <w:vAlign w:val="center"/>
          </w:tcPr>
          <w:p w14:paraId="22A3B162"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Обґрунтування</w:t>
            </w:r>
          </w:p>
        </w:tc>
        <w:tc>
          <w:tcPr>
            <w:tcW w:w="1140" w:type="pct"/>
            <w:shd w:val="clear" w:color="auto" w:fill="E2EFD9" w:themeFill="accent6" w:themeFillTint="33"/>
            <w:vAlign w:val="center"/>
          </w:tcPr>
          <w:p w14:paraId="7CD8CB0C"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Попередня позиція НКРЕКП щодо наданих зауважень та пропозицій з обґрунтуванням щодо прийняття або відхилення щодо кожного зауваження / коментар</w:t>
            </w:r>
          </w:p>
        </w:tc>
      </w:tr>
      <w:tr w:rsidR="005142BA" w:rsidRPr="0084440B" w14:paraId="6F91ABAB" w14:textId="77777777" w:rsidTr="005142BA">
        <w:tc>
          <w:tcPr>
            <w:tcW w:w="412" w:type="pct"/>
          </w:tcPr>
          <w:p w14:paraId="2BE6795E"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3</w:t>
            </w:r>
          </w:p>
        </w:tc>
        <w:tc>
          <w:tcPr>
            <w:tcW w:w="1165" w:type="pct"/>
            <w:shd w:val="clear" w:color="auto" w:fill="auto"/>
          </w:tcPr>
          <w:p w14:paraId="43CAD4BA" w14:textId="77777777" w:rsidR="005142BA" w:rsidRPr="0084440B" w:rsidRDefault="005142BA" w:rsidP="005142BA">
            <w:pPr>
              <w:spacing w:after="0"/>
              <w:contextualSpacing/>
              <w:jc w:val="both"/>
              <w:rPr>
                <w:rFonts w:ascii="Times New Roman" w:hAnsi="Times New Roman" w:cs="Times New Roman"/>
                <w:b/>
                <w:bCs/>
                <w:sz w:val="20"/>
                <w:szCs w:val="20"/>
              </w:rPr>
            </w:pPr>
            <w:r w:rsidRPr="0084440B">
              <w:rPr>
                <w:rFonts w:ascii="Times New Roman" w:hAnsi="Times New Roman" w:cs="Times New Roman"/>
                <w:b/>
                <w:bCs/>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74FCBA5" w14:textId="77777777" w:rsidR="005142BA" w:rsidRPr="0084440B" w:rsidRDefault="005142BA" w:rsidP="005142BA">
            <w:pPr>
              <w:pStyle w:val="a6"/>
              <w:spacing w:after="0"/>
              <w:ind w:left="0"/>
              <w:jc w:val="both"/>
              <w:rPr>
                <w:rFonts w:ascii="Times New Roman" w:hAnsi="Times New Roman" w:cs="Times New Roman"/>
                <w:b/>
                <w:bCs/>
                <w:sz w:val="20"/>
                <w:szCs w:val="20"/>
                <w:lang w:val="uk-UA"/>
              </w:rPr>
            </w:pPr>
          </w:p>
          <w:p w14:paraId="2B445E3F"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b/>
                <w:bCs/>
                <w:sz w:val="20"/>
                <w:szCs w:val="20"/>
              </w:rPr>
              <w:t xml:space="preserve">3)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тис. грн та % від загальної суми схваленої інвестиційної програми), із зазначенням джерел фінансування </w:t>
            </w:r>
            <w:r w:rsidRPr="0084440B">
              <w:rPr>
                <w:rFonts w:ascii="Times New Roman" w:hAnsi="Times New Roman" w:cs="Times New Roman"/>
                <w:b/>
                <w:bCs/>
                <w:sz w:val="20"/>
                <w:szCs w:val="20"/>
              </w:rPr>
              <w:lastRenderedPageBreak/>
              <w:t>щодо яких відбулося невиконання інвестиційної програми;</w:t>
            </w:r>
          </w:p>
        </w:tc>
        <w:tc>
          <w:tcPr>
            <w:tcW w:w="1141" w:type="pct"/>
            <w:shd w:val="clear" w:color="auto" w:fill="auto"/>
          </w:tcPr>
          <w:p w14:paraId="78E0608A"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52E47D2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22A308A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390D32D"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60248A1" w14:textId="77777777" w:rsidR="005142BA" w:rsidRPr="0084440B" w:rsidRDefault="005142BA" w:rsidP="005142BA">
            <w:pPr>
              <w:pStyle w:val="a6"/>
              <w:ind w:left="0"/>
              <w:jc w:val="both"/>
              <w:rPr>
                <w:rFonts w:ascii="Times New Roman" w:hAnsi="Times New Roman" w:cs="Times New Roman"/>
                <w:b/>
                <w:bCs/>
                <w:sz w:val="20"/>
                <w:szCs w:val="20"/>
                <w:lang w:val="uk-UA"/>
              </w:rPr>
            </w:pPr>
          </w:p>
          <w:p w14:paraId="60A915D0"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b/>
                <w:bCs/>
                <w:sz w:val="20"/>
                <w:szCs w:val="20"/>
              </w:rPr>
              <w:t xml:space="preserve">3) залишкова сума недофінансування заходів інвестиційної програми за звітний рік,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w:t>
            </w:r>
            <w:proofErr w:type="spellStart"/>
            <w:r w:rsidRPr="0084440B">
              <w:rPr>
                <w:rFonts w:ascii="Times New Roman" w:hAnsi="Times New Roman" w:cs="Times New Roman"/>
                <w:b/>
                <w:bCs/>
                <w:sz w:val="20"/>
                <w:szCs w:val="20"/>
              </w:rPr>
              <w:lastRenderedPageBreak/>
              <w:t>тис.грн</w:t>
            </w:r>
            <w:proofErr w:type="spellEnd"/>
            <w:r w:rsidRPr="0084440B">
              <w:rPr>
                <w:rFonts w:ascii="Times New Roman" w:hAnsi="Times New Roman" w:cs="Times New Roman"/>
                <w:b/>
                <w:bCs/>
                <w:sz w:val="20"/>
                <w:szCs w:val="20"/>
              </w:rPr>
              <w:t xml:space="preserve"> та % від загальної суми схваленої інвестиційної програми);</w:t>
            </w:r>
          </w:p>
        </w:tc>
        <w:tc>
          <w:tcPr>
            <w:tcW w:w="1141" w:type="pct"/>
            <w:shd w:val="clear" w:color="auto" w:fill="auto"/>
          </w:tcPr>
          <w:p w14:paraId="51B6B7C9"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69B5711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0C03560" w14:textId="77777777" w:rsidR="005142BA" w:rsidRPr="0084440B" w:rsidRDefault="005142BA" w:rsidP="005142BA">
            <w:pPr>
              <w:contextualSpacing/>
              <w:jc w:val="both"/>
              <w:rPr>
                <w:rFonts w:ascii="Times New Roman" w:hAnsi="Times New Roman" w:cs="Times New Roman"/>
                <w:sz w:val="20"/>
                <w:szCs w:val="20"/>
              </w:rPr>
            </w:pPr>
          </w:p>
          <w:p w14:paraId="18CCA2A8"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При виконанні інвестиційної програми ОСР може стикатися  з різними форс-мажорними обставинами, а саме невиконання строку поставки обладнання/матеріалів в зв’язку з карантинними обмеженнями або іншими причинами, недовиконання обсягів реконструкцій, що пов’язані з неможливістю закінчення робіт в зв’язку з режимними обмеженнями та ін.</w:t>
            </w:r>
          </w:p>
          <w:p w14:paraId="7D88C764"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Тому необхідно враховувати як невиконання ІП тільки ту суму, яка залишилася </w:t>
            </w:r>
            <w:proofErr w:type="spellStart"/>
            <w:r w:rsidRPr="0084440B">
              <w:rPr>
                <w:rFonts w:ascii="Times New Roman" w:hAnsi="Times New Roman" w:cs="Times New Roman"/>
                <w:sz w:val="20"/>
                <w:szCs w:val="20"/>
              </w:rPr>
              <w:t>недофінансованою</w:t>
            </w:r>
            <w:proofErr w:type="spellEnd"/>
            <w:r w:rsidRPr="0084440B">
              <w:rPr>
                <w:rFonts w:ascii="Times New Roman" w:hAnsi="Times New Roman" w:cs="Times New Roman"/>
                <w:sz w:val="20"/>
                <w:szCs w:val="20"/>
              </w:rPr>
              <w:t xml:space="preserve"> по заходу, якщо це недофінансування не перешкоджає оформленню актів введення в експлуатацію по іншій частині заходу. Наприклад, по заходу </w:t>
            </w:r>
            <w:r w:rsidRPr="0084440B">
              <w:rPr>
                <w:rFonts w:ascii="Times New Roman" w:hAnsi="Times New Roman" w:cs="Times New Roman"/>
                <w:sz w:val="20"/>
                <w:szCs w:val="20"/>
              </w:rPr>
              <w:lastRenderedPageBreak/>
              <w:t>«Реконструкція ТП»  залишився не виконаним тільки «благоустрій території», всі інші (заміна трансформатора, вимикачів тощо) виконані, акти виконаних робіт оформлені.</w:t>
            </w:r>
          </w:p>
        </w:tc>
        <w:tc>
          <w:tcPr>
            <w:tcW w:w="1140" w:type="pct"/>
            <w:shd w:val="clear" w:color="auto" w:fill="auto"/>
          </w:tcPr>
          <w:p w14:paraId="035648A9"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lastRenderedPageBreak/>
              <w:t>Не враховано.</w:t>
            </w:r>
          </w:p>
          <w:p w14:paraId="202E1C4A" w14:textId="77777777" w:rsidR="005142BA" w:rsidRPr="0084440B" w:rsidRDefault="005142BA" w:rsidP="005142BA">
            <w:pPr>
              <w:pStyle w:val="af1"/>
              <w:jc w:val="both"/>
              <w:rPr>
                <w:rFonts w:ascii="Times New Roman" w:hAnsi="Times New Roman" w:cs="Times New Roman"/>
              </w:rPr>
            </w:pPr>
            <w:r w:rsidRPr="0084440B">
              <w:rPr>
                <w:rFonts w:ascii="Times New Roman" w:hAnsi="Times New Roman" w:cs="Times New Roman"/>
              </w:rPr>
              <w:t>Відповідно до пункту 4.2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04.09.2018 № 955. (далі – Порядок 955) – виконаними вважаються заходи ІП, матеріальні активи по яких прийняті на баланс та щодо яких здійснено повне фінансування.</w:t>
            </w:r>
          </w:p>
          <w:p w14:paraId="240012C2" w14:textId="77777777" w:rsidR="005142BA" w:rsidRPr="0084440B" w:rsidRDefault="005142BA" w:rsidP="005142BA">
            <w:pPr>
              <w:pStyle w:val="af1"/>
              <w:jc w:val="both"/>
            </w:pPr>
            <w:r w:rsidRPr="0084440B">
              <w:rPr>
                <w:rFonts w:ascii="Times New Roman" w:hAnsi="Times New Roman" w:cs="Times New Roman"/>
              </w:rPr>
              <w:t>Тому часткове виконання заходів ІП не розглядається.</w:t>
            </w:r>
          </w:p>
          <w:p w14:paraId="31DC681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tc>
      </w:tr>
      <w:tr w:rsidR="005142BA" w:rsidRPr="0084440B" w14:paraId="57C2BE19" w14:textId="77777777" w:rsidTr="005142BA">
        <w:tc>
          <w:tcPr>
            <w:tcW w:w="412" w:type="pct"/>
          </w:tcPr>
          <w:p w14:paraId="4273A83F"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4</w:t>
            </w:r>
          </w:p>
        </w:tc>
        <w:tc>
          <w:tcPr>
            <w:tcW w:w="1165" w:type="pct"/>
            <w:shd w:val="clear" w:color="auto" w:fill="auto"/>
          </w:tcPr>
          <w:p w14:paraId="6A0A4CBB"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282E8597" w14:textId="77777777" w:rsidR="005142BA" w:rsidRPr="0084440B" w:rsidRDefault="005142BA" w:rsidP="005142BA">
            <w:pPr>
              <w:pStyle w:val="TableParagraph"/>
              <w:spacing w:line="242" w:lineRule="auto"/>
              <w:ind w:left="107" w:right="93"/>
              <w:jc w:val="both"/>
              <w:rPr>
                <w:rFonts w:cs="Times New Roman"/>
                <w:sz w:val="20"/>
                <w:szCs w:val="20"/>
              </w:rPr>
            </w:pPr>
            <w:r w:rsidRPr="0084440B">
              <w:rPr>
                <w:rFonts w:cs="Times New Roman"/>
                <w:sz w:val="20"/>
                <w:szCs w:val="20"/>
              </w:rPr>
              <w:t>4)</w:t>
            </w:r>
            <w:r w:rsidRPr="0084440B">
              <w:rPr>
                <w:rFonts w:cs="Times New Roman"/>
                <w:spacing w:val="-8"/>
                <w:sz w:val="20"/>
                <w:szCs w:val="20"/>
              </w:rPr>
              <w:t xml:space="preserve"> </w:t>
            </w:r>
            <w:r w:rsidRPr="0084440B">
              <w:rPr>
                <w:rFonts w:cs="Times New Roman"/>
                <w:sz w:val="20"/>
                <w:szCs w:val="20"/>
              </w:rPr>
              <w:t>сума</w:t>
            </w:r>
            <w:r w:rsidRPr="0084440B">
              <w:rPr>
                <w:rFonts w:cs="Times New Roman"/>
                <w:spacing w:val="-8"/>
                <w:sz w:val="20"/>
                <w:szCs w:val="20"/>
              </w:rPr>
              <w:t xml:space="preserve"> </w:t>
            </w:r>
            <w:r w:rsidRPr="0084440B">
              <w:rPr>
                <w:rFonts w:cs="Times New Roman"/>
                <w:sz w:val="20"/>
                <w:szCs w:val="20"/>
              </w:rPr>
              <w:t>перевищення</w:t>
            </w:r>
            <w:r w:rsidRPr="0084440B">
              <w:rPr>
                <w:rFonts w:cs="Times New Roman"/>
                <w:spacing w:val="-11"/>
                <w:sz w:val="20"/>
                <w:szCs w:val="20"/>
              </w:rPr>
              <w:t xml:space="preserve"> </w:t>
            </w:r>
            <w:r w:rsidRPr="0084440B">
              <w:rPr>
                <w:rFonts w:cs="Times New Roman"/>
                <w:sz w:val="20"/>
                <w:szCs w:val="20"/>
              </w:rPr>
              <w:t>вартості</w:t>
            </w:r>
            <w:r w:rsidRPr="0084440B">
              <w:rPr>
                <w:rFonts w:cs="Times New Roman"/>
                <w:spacing w:val="-7"/>
                <w:sz w:val="20"/>
                <w:szCs w:val="20"/>
              </w:rPr>
              <w:t xml:space="preserve"> </w:t>
            </w:r>
            <w:r w:rsidRPr="0084440B">
              <w:rPr>
                <w:rFonts w:cs="Times New Roman"/>
                <w:sz w:val="20"/>
                <w:szCs w:val="20"/>
              </w:rPr>
              <w:t>заходів</w:t>
            </w:r>
            <w:r w:rsidRPr="0084440B">
              <w:rPr>
                <w:rFonts w:cs="Times New Roman"/>
                <w:spacing w:val="-9"/>
                <w:sz w:val="20"/>
                <w:szCs w:val="20"/>
              </w:rPr>
              <w:t xml:space="preserve"> </w:t>
            </w:r>
            <w:r w:rsidRPr="0084440B">
              <w:rPr>
                <w:rFonts w:cs="Times New Roman"/>
                <w:sz w:val="20"/>
                <w:szCs w:val="20"/>
              </w:rPr>
              <w:t>інвестиційної</w:t>
            </w:r>
            <w:r w:rsidRPr="0084440B">
              <w:rPr>
                <w:rFonts w:cs="Times New Roman"/>
                <w:spacing w:val="-10"/>
                <w:sz w:val="20"/>
                <w:szCs w:val="20"/>
              </w:rPr>
              <w:t xml:space="preserve"> </w:t>
            </w:r>
            <w:r w:rsidRPr="0084440B">
              <w:rPr>
                <w:rFonts w:cs="Times New Roman"/>
                <w:sz w:val="20"/>
                <w:szCs w:val="20"/>
              </w:rPr>
              <w:t>програми</w:t>
            </w:r>
            <w:r w:rsidRPr="0084440B">
              <w:rPr>
                <w:rFonts w:cs="Times New Roman"/>
                <w:spacing w:val="-7"/>
                <w:sz w:val="20"/>
                <w:szCs w:val="20"/>
              </w:rPr>
              <w:t xml:space="preserve"> </w:t>
            </w:r>
            <w:r w:rsidRPr="0084440B">
              <w:rPr>
                <w:rFonts w:cs="Times New Roman"/>
                <w:sz w:val="20"/>
                <w:szCs w:val="20"/>
              </w:rPr>
              <w:t xml:space="preserve">на звітний рік: </w:t>
            </w:r>
            <w:r w:rsidRPr="0084440B">
              <w:rPr>
                <w:rFonts w:cs="Times New Roman"/>
                <w:b/>
                <w:sz w:val="20"/>
                <w:szCs w:val="20"/>
              </w:rPr>
              <w:t xml:space="preserve">до 5 %, від 5 % </w:t>
            </w:r>
            <w:r w:rsidRPr="0084440B">
              <w:rPr>
                <w:rFonts w:cs="Times New Roman"/>
                <w:sz w:val="20"/>
                <w:szCs w:val="20"/>
              </w:rPr>
              <w:t xml:space="preserve">до 10 %, понад 10 %, </w:t>
            </w:r>
          </w:p>
          <w:p w14:paraId="1BC7BBAA" w14:textId="77777777" w:rsidR="005142BA" w:rsidRPr="0084440B" w:rsidRDefault="005142BA" w:rsidP="005142BA">
            <w:pPr>
              <w:pStyle w:val="TableParagraph"/>
              <w:spacing w:line="242" w:lineRule="auto"/>
              <w:ind w:left="107" w:right="93" w:firstLine="240"/>
              <w:jc w:val="both"/>
              <w:rPr>
                <w:rFonts w:cs="Times New Roman"/>
                <w:b/>
                <w:sz w:val="20"/>
                <w:szCs w:val="20"/>
              </w:rPr>
            </w:pPr>
          </w:p>
          <w:p w14:paraId="58771903" w14:textId="77777777" w:rsidR="005142BA" w:rsidRPr="0084440B" w:rsidRDefault="005142BA" w:rsidP="005142BA">
            <w:pPr>
              <w:pStyle w:val="TableParagraph"/>
              <w:spacing w:line="242" w:lineRule="auto"/>
              <w:ind w:right="93"/>
              <w:jc w:val="both"/>
              <w:rPr>
                <w:rFonts w:cs="Times New Roman"/>
                <w:b/>
                <w:sz w:val="20"/>
                <w:szCs w:val="20"/>
              </w:rPr>
            </w:pPr>
            <w:r w:rsidRPr="0084440B">
              <w:rPr>
                <w:rFonts w:cs="Times New Roman"/>
                <w:b/>
                <w:sz w:val="20"/>
                <w:szCs w:val="20"/>
              </w:rPr>
              <w:t>що розраховується за</w:t>
            </w:r>
            <w:r w:rsidRPr="0084440B">
              <w:rPr>
                <w:rFonts w:cs="Times New Roman"/>
                <w:b/>
                <w:spacing w:val="-1"/>
                <w:sz w:val="20"/>
                <w:szCs w:val="20"/>
              </w:rPr>
              <w:t xml:space="preserve"> </w:t>
            </w:r>
            <w:r w:rsidRPr="0084440B">
              <w:rPr>
                <w:rFonts w:cs="Times New Roman"/>
                <w:b/>
                <w:sz w:val="20"/>
                <w:szCs w:val="20"/>
              </w:rPr>
              <w:t>формулами</w:t>
            </w:r>
          </w:p>
          <w:p w14:paraId="6C076107" w14:textId="77777777" w:rsidR="005142BA" w:rsidRPr="0084440B" w:rsidRDefault="005142BA" w:rsidP="005142BA">
            <w:pPr>
              <w:pStyle w:val="TableParagraph"/>
              <w:spacing w:after="8" w:line="250" w:lineRule="exact"/>
              <w:ind w:right="93"/>
              <w:jc w:val="both"/>
              <w:rPr>
                <w:rFonts w:cs="Times New Roman"/>
                <w:b/>
                <w:sz w:val="20"/>
                <w:szCs w:val="20"/>
              </w:rPr>
            </w:pPr>
            <w:r w:rsidRPr="0084440B">
              <w:rPr>
                <w:rFonts w:cs="Times New Roman"/>
                <w:b/>
                <w:sz w:val="20"/>
                <w:szCs w:val="20"/>
              </w:rPr>
              <w:t>до 5 %:</w:t>
            </w:r>
          </w:p>
          <w:p w14:paraId="72223AAF" w14:textId="77777777" w:rsidR="005142BA" w:rsidRPr="0084440B" w:rsidRDefault="005142BA" w:rsidP="005142BA">
            <w:pPr>
              <w:spacing w:after="0"/>
              <w:ind w:right="93"/>
              <w:contextualSpacing/>
              <w:jc w:val="both"/>
              <w:rPr>
                <w:rFonts w:ascii="Times New Roman" w:hAnsi="Times New Roman" w:cs="Times New Roman"/>
                <w:b/>
                <w:bCs/>
                <w:sz w:val="20"/>
                <w:szCs w:val="20"/>
              </w:rPr>
            </w:pPr>
            <w:r w:rsidRPr="0084440B">
              <w:rPr>
                <w:rFonts w:ascii="Times New Roman" w:hAnsi="Times New Roman"/>
                <w:noProof/>
                <w:sz w:val="20"/>
                <w:szCs w:val="20"/>
              </w:rPr>
              <w:drawing>
                <wp:inline distT="0" distB="0" distL="0" distR="0" wp14:anchorId="17723DEC" wp14:editId="14BE4B99">
                  <wp:extent cx="2114550" cy="360045"/>
                  <wp:effectExtent l="0" t="0" r="0" b="190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116782" cy="360425"/>
                          </a:xfrm>
                          <a:prstGeom prst="rect">
                            <a:avLst/>
                          </a:prstGeom>
                        </pic:spPr>
                      </pic:pic>
                    </a:graphicData>
                  </a:graphic>
                </wp:inline>
              </w:drawing>
            </w:r>
          </w:p>
          <w:p w14:paraId="26323034" w14:textId="77777777" w:rsidR="005142BA" w:rsidRPr="0084440B" w:rsidRDefault="005142BA" w:rsidP="005142BA">
            <w:pPr>
              <w:pStyle w:val="TableParagraph"/>
              <w:ind w:right="93"/>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в межах 5 %;</w:t>
            </w:r>
          </w:p>
          <w:p w14:paraId="6E7012A1" w14:textId="77777777" w:rsidR="005142BA" w:rsidRPr="0084440B" w:rsidRDefault="005142BA" w:rsidP="005142BA">
            <w:pPr>
              <w:spacing w:after="0"/>
              <w:ind w:right="93"/>
              <w:contextualSpacing/>
              <w:jc w:val="both"/>
              <w:rPr>
                <w:rFonts w:ascii="Times New Roman" w:hAnsi="Times New Roman" w:cs="Times New Roman"/>
                <w:b/>
                <w:bCs/>
                <w:sz w:val="20"/>
                <w:szCs w:val="20"/>
              </w:rPr>
            </w:pPr>
            <w:r w:rsidRPr="0084440B">
              <w:rPr>
                <w:rFonts w:ascii="Times New Roman" w:hAnsi="Times New Roman" w:cs="Times New Roman"/>
                <w:b/>
                <w:sz w:val="20"/>
                <w:szCs w:val="20"/>
              </w:rPr>
              <w:t>m - кількість заходів інвестиційної програми (далі - ІП), по яких допущено перевищення вартості понад 5 %;</w:t>
            </w:r>
          </w:p>
          <w:p w14:paraId="5C879F3A" w14:textId="77777777" w:rsidR="005142BA" w:rsidRPr="0084440B" w:rsidRDefault="005142BA" w:rsidP="005142BA">
            <w:pPr>
              <w:pStyle w:val="TableParagraph"/>
              <w:ind w:right="93"/>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Ц од ф - фактична ціна одиниці заходу ІП;</w:t>
            </w:r>
          </w:p>
          <w:p w14:paraId="59F44DE8" w14:textId="77777777" w:rsidR="005142BA" w:rsidRPr="0084440B" w:rsidRDefault="005142BA" w:rsidP="005142BA">
            <w:pPr>
              <w:pStyle w:val="TableParagraph"/>
              <w:spacing w:after="24"/>
              <w:ind w:right="93"/>
              <w:jc w:val="both"/>
              <w:rPr>
                <w:rFonts w:cs="Times New Roman"/>
                <w:b/>
                <w:sz w:val="20"/>
                <w:szCs w:val="20"/>
              </w:rPr>
            </w:pPr>
            <w:r w:rsidRPr="0084440B">
              <w:rPr>
                <w:rFonts w:cs="Times New Roman"/>
                <w:b/>
                <w:sz w:val="20"/>
                <w:szCs w:val="20"/>
              </w:rPr>
              <w:t xml:space="preserve">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 від 5 % до 10 %:</w:t>
            </w:r>
          </w:p>
          <w:p w14:paraId="0C5DB552" w14:textId="77777777" w:rsidR="005142BA" w:rsidRPr="0084440B" w:rsidRDefault="005142BA" w:rsidP="005142BA">
            <w:pPr>
              <w:spacing w:after="0"/>
              <w:ind w:right="93"/>
              <w:contextualSpacing/>
              <w:jc w:val="both"/>
              <w:rPr>
                <w:rFonts w:ascii="Times New Roman" w:hAnsi="Times New Roman" w:cs="Times New Roman"/>
                <w:b/>
                <w:bCs/>
                <w:sz w:val="20"/>
                <w:szCs w:val="20"/>
              </w:rPr>
            </w:pPr>
            <w:r w:rsidRPr="0084440B">
              <w:rPr>
                <w:rFonts w:ascii="Times New Roman" w:hAnsi="Times New Roman"/>
                <w:noProof/>
                <w:sz w:val="20"/>
                <w:szCs w:val="20"/>
              </w:rPr>
              <w:drawing>
                <wp:inline distT="0" distB="0" distL="0" distR="0" wp14:anchorId="6366DD49" wp14:editId="7C4415E7">
                  <wp:extent cx="2181225" cy="601345"/>
                  <wp:effectExtent l="0" t="0" r="9525" b="8255"/>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2182839" cy="601790"/>
                          </a:xfrm>
                          <a:prstGeom prst="rect">
                            <a:avLst/>
                          </a:prstGeom>
                        </pic:spPr>
                      </pic:pic>
                    </a:graphicData>
                  </a:graphic>
                </wp:inline>
              </w:drawing>
            </w:r>
          </w:p>
          <w:p w14:paraId="0201BDD2" w14:textId="77777777" w:rsidR="005142BA" w:rsidRPr="0084440B" w:rsidRDefault="005142BA" w:rsidP="005142BA">
            <w:pPr>
              <w:spacing w:after="0"/>
              <w:ind w:right="93"/>
              <w:contextualSpacing/>
              <w:jc w:val="both"/>
              <w:rPr>
                <w:rFonts w:ascii="Times New Roman" w:hAnsi="Times New Roman" w:cs="Times New Roman"/>
                <w:b/>
                <w:bCs/>
                <w:sz w:val="20"/>
                <w:szCs w:val="20"/>
              </w:rPr>
            </w:pPr>
          </w:p>
          <w:p w14:paraId="17DBC927" w14:textId="77777777" w:rsidR="005142BA" w:rsidRPr="0084440B" w:rsidRDefault="005142BA" w:rsidP="005142BA">
            <w:pPr>
              <w:pStyle w:val="TableParagraph"/>
              <w:spacing w:before="1"/>
              <w:ind w:right="93"/>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понад 5 % та в межах 10 %;</w:t>
            </w:r>
          </w:p>
          <w:p w14:paraId="65C0A8EC" w14:textId="77777777" w:rsidR="005142BA" w:rsidRPr="0084440B" w:rsidRDefault="005142BA" w:rsidP="005142BA">
            <w:pPr>
              <w:pStyle w:val="TableParagraph"/>
              <w:spacing w:before="1"/>
              <w:ind w:right="93"/>
              <w:jc w:val="both"/>
              <w:rPr>
                <w:rFonts w:cs="Times New Roman"/>
                <w:b/>
                <w:sz w:val="20"/>
                <w:szCs w:val="20"/>
              </w:rPr>
            </w:pPr>
            <w:r w:rsidRPr="0084440B">
              <w:rPr>
                <w:rFonts w:cs="Times New Roman"/>
                <w:b/>
                <w:sz w:val="20"/>
                <w:szCs w:val="20"/>
              </w:rPr>
              <w:t>m - кількість заходів ІП, по яких допущено перевищення вартості понад 10 %;</w:t>
            </w:r>
          </w:p>
          <w:p w14:paraId="2B1D48B7" w14:textId="77777777" w:rsidR="005142BA" w:rsidRPr="0084440B" w:rsidRDefault="005142BA" w:rsidP="005142BA">
            <w:pPr>
              <w:pStyle w:val="TableParagraph"/>
              <w:ind w:right="93"/>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Ц од ф - фактична ціна одиниці заходу ІП;</w:t>
            </w:r>
          </w:p>
          <w:p w14:paraId="1D7B6C4D" w14:textId="77777777" w:rsidR="005142BA" w:rsidRPr="0084440B" w:rsidRDefault="005142BA" w:rsidP="005142BA">
            <w:pPr>
              <w:pStyle w:val="TableParagraph"/>
              <w:ind w:right="93"/>
              <w:jc w:val="both"/>
              <w:rPr>
                <w:rFonts w:cs="Times New Roman"/>
                <w:b/>
                <w:sz w:val="20"/>
                <w:szCs w:val="20"/>
              </w:rPr>
            </w:pPr>
            <w:r w:rsidRPr="0084440B">
              <w:rPr>
                <w:rFonts w:cs="Times New Roman"/>
                <w:b/>
                <w:sz w:val="20"/>
                <w:szCs w:val="20"/>
              </w:rPr>
              <w:t xml:space="preserve">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 понад 10 %:</w:t>
            </w:r>
          </w:p>
          <w:p w14:paraId="22F674F4" w14:textId="77777777" w:rsidR="005142BA" w:rsidRPr="0084440B" w:rsidRDefault="005142BA" w:rsidP="005142BA">
            <w:pPr>
              <w:spacing w:after="0"/>
              <w:ind w:right="93"/>
              <w:contextualSpacing/>
              <w:jc w:val="both"/>
              <w:rPr>
                <w:rFonts w:ascii="Times New Roman" w:hAnsi="Times New Roman" w:cs="Times New Roman"/>
                <w:b/>
                <w:bCs/>
                <w:sz w:val="20"/>
                <w:szCs w:val="20"/>
              </w:rPr>
            </w:pPr>
            <w:r w:rsidRPr="0084440B">
              <w:rPr>
                <w:rFonts w:ascii="Times New Roman" w:hAnsi="Times New Roman"/>
                <w:noProof/>
                <w:position w:val="-18"/>
                <w:sz w:val="20"/>
                <w:szCs w:val="20"/>
              </w:rPr>
              <w:lastRenderedPageBreak/>
              <w:drawing>
                <wp:inline distT="0" distB="0" distL="0" distR="0" wp14:anchorId="5B093DB2" wp14:editId="0C90BC65">
                  <wp:extent cx="2134870" cy="339725"/>
                  <wp:effectExtent l="0" t="0" r="0" b="3175"/>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138861" cy="340360"/>
                          </a:xfrm>
                          <a:prstGeom prst="rect">
                            <a:avLst/>
                          </a:prstGeom>
                        </pic:spPr>
                      </pic:pic>
                    </a:graphicData>
                  </a:graphic>
                </wp:inline>
              </w:drawing>
            </w:r>
          </w:p>
          <w:p w14:paraId="63F18A35" w14:textId="77777777" w:rsidR="005142BA" w:rsidRPr="0084440B" w:rsidRDefault="005142BA" w:rsidP="005142BA">
            <w:pPr>
              <w:pStyle w:val="TableParagraph"/>
              <w:spacing w:before="276"/>
              <w:ind w:right="93"/>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в понад 10 %;</w:t>
            </w:r>
          </w:p>
          <w:p w14:paraId="444FFDBA" w14:textId="77777777" w:rsidR="005142BA" w:rsidRPr="0084440B" w:rsidRDefault="005142BA" w:rsidP="005142BA">
            <w:pPr>
              <w:pStyle w:val="TableParagraph"/>
              <w:spacing w:before="1"/>
              <w:ind w:right="93"/>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Ц од ф - фактична ціна одиниці заходу ІП;</w:t>
            </w:r>
          </w:p>
          <w:p w14:paraId="4BC5A6AE" w14:textId="77777777" w:rsidR="005142BA" w:rsidRPr="0084440B" w:rsidRDefault="005142BA" w:rsidP="005142BA">
            <w:pPr>
              <w:spacing w:after="0"/>
              <w:ind w:right="93"/>
              <w:contextualSpacing/>
              <w:jc w:val="both"/>
              <w:rPr>
                <w:rFonts w:ascii="Times New Roman" w:hAnsi="Times New Roman" w:cs="Times New Roman"/>
                <w:b/>
                <w:bCs/>
                <w:sz w:val="20"/>
                <w:szCs w:val="20"/>
              </w:rPr>
            </w:pPr>
            <w:r w:rsidRPr="0084440B">
              <w:rPr>
                <w:rFonts w:ascii="Times New Roman" w:hAnsi="Times New Roman" w:cs="Times New Roman"/>
                <w:b/>
                <w:sz w:val="20"/>
                <w:szCs w:val="20"/>
              </w:rPr>
              <w:t xml:space="preserve">Ц од </w:t>
            </w:r>
            <w:proofErr w:type="spellStart"/>
            <w:r w:rsidRPr="0084440B">
              <w:rPr>
                <w:rFonts w:ascii="Times New Roman" w:hAnsi="Times New Roman" w:cs="Times New Roman"/>
                <w:b/>
                <w:sz w:val="20"/>
                <w:szCs w:val="20"/>
              </w:rPr>
              <w:t>пл</w:t>
            </w:r>
            <w:proofErr w:type="spellEnd"/>
            <w:r w:rsidRPr="0084440B">
              <w:rPr>
                <w:rFonts w:ascii="Times New Roman" w:hAnsi="Times New Roman" w:cs="Times New Roman"/>
                <w:b/>
                <w:sz w:val="20"/>
                <w:szCs w:val="20"/>
              </w:rPr>
              <w:t xml:space="preserve"> - планова ціна одиниці заходу ІП;</w:t>
            </w:r>
          </w:p>
        </w:tc>
        <w:tc>
          <w:tcPr>
            <w:tcW w:w="1141" w:type="pct"/>
            <w:shd w:val="clear" w:color="auto" w:fill="auto"/>
          </w:tcPr>
          <w:p w14:paraId="78984071" w14:textId="77777777" w:rsidR="005142BA" w:rsidRPr="0084440B" w:rsidRDefault="005142BA" w:rsidP="005142BA">
            <w:pPr>
              <w:pStyle w:val="TableParagraph"/>
              <w:spacing w:line="242" w:lineRule="auto"/>
              <w:ind w:right="95"/>
              <w:jc w:val="both"/>
              <w:rPr>
                <w:rFonts w:cs="Times New Roman"/>
                <w:i/>
                <w:sz w:val="20"/>
                <w:szCs w:val="20"/>
              </w:rPr>
            </w:pPr>
            <w:r w:rsidRPr="0084440B">
              <w:rPr>
                <w:rFonts w:cs="Times New Roman"/>
                <w:i/>
                <w:sz w:val="20"/>
                <w:szCs w:val="20"/>
              </w:rPr>
              <w:lastRenderedPageBreak/>
              <w:t>ГС «РОЗУМНІ ЕЛЕКТРОМЕРЕЖІ УКРАЇНИ»</w:t>
            </w:r>
          </w:p>
          <w:p w14:paraId="03ED2A16" w14:textId="77777777" w:rsidR="005142BA" w:rsidRPr="0084440B" w:rsidRDefault="005142BA" w:rsidP="005142BA">
            <w:pPr>
              <w:pStyle w:val="TableParagraph"/>
              <w:spacing w:line="242" w:lineRule="auto"/>
              <w:ind w:right="95"/>
              <w:jc w:val="both"/>
              <w:rPr>
                <w:rFonts w:cs="Times New Roman"/>
                <w:i/>
                <w:sz w:val="20"/>
                <w:szCs w:val="20"/>
              </w:rPr>
            </w:pPr>
          </w:p>
          <w:p w14:paraId="3C744B5C" w14:textId="77777777" w:rsidR="005142BA" w:rsidRPr="0084440B" w:rsidRDefault="005142BA" w:rsidP="005142BA">
            <w:pPr>
              <w:pStyle w:val="TableParagraph"/>
              <w:spacing w:line="242" w:lineRule="auto"/>
              <w:ind w:right="95"/>
              <w:jc w:val="both"/>
              <w:rPr>
                <w:rFonts w:cs="Times New Roman"/>
                <w:b/>
                <w:sz w:val="20"/>
                <w:szCs w:val="20"/>
              </w:rPr>
            </w:pPr>
            <w:r w:rsidRPr="0084440B">
              <w:rPr>
                <w:rFonts w:cs="Times New Roman"/>
                <w:b/>
                <w:sz w:val="20"/>
                <w:szCs w:val="20"/>
              </w:rPr>
              <w:t>4) сума перевищення вартості заходів інвестиційної програми на звітний рік: до 10 %, понад 10 %.</w:t>
            </w:r>
          </w:p>
          <w:p w14:paraId="547BD932" w14:textId="77777777" w:rsidR="005142BA" w:rsidRPr="0084440B" w:rsidRDefault="005142BA" w:rsidP="005142BA">
            <w:pPr>
              <w:pStyle w:val="TableParagraph"/>
              <w:jc w:val="both"/>
              <w:rPr>
                <w:rFonts w:cs="Times New Roman"/>
                <w:b/>
                <w:sz w:val="20"/>
                <w:szCs w:val="20"/>
              </w:rPr>
            </w:pPr>
          </w:p>
          <w:p w14:paraId="2E4825A9"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Вилучити</w:t>
            </w:r>
          </w:p>
        </w:tc>
        <w:tc>
          <w:tcPr>
            <w:tcW w:w="1141" w:type="pct"/>
            <w:shd w:val="clear" w:color="auto" w:fill="auto"/>
          </w:tcPr>
          <w:p w14:paraId="20D99DB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ОБҐРУНТУВАННЯ НЕ НАВЕДЕНО</w:t>
            </w:r>
          </w:p>
        </w:tc>
        <w:tc>
          <w:tcPr>
            <w:tcW w:w="1140" w:type="pct"/>
            <w:shd w:val="clear" w:color="auto" w:fill="auto"/>
          </w:tcPr>
          <w:p w14:paraId="5784165F"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t>Не враховано.</w:t>
            </w:r>
          </w:p>
          <w:p w14:paraId="015B30C1" w14:textId="77777777" w:rsidR="005142BA" w:rsidRPr="0084440B" w:rsidRDefault="005142BA" w:rsidP="005142BA">
            <w:pPr>
              <w:pStyle w:val="af1"/>
              <w:spacing w:after="0"/>
              <w:jc w:val="both"/>
              <w:rPr>
                <w:rFonts w:ascii="Times New Roman" w:hAnsi="Times New Roman" w:cs="Times New Roman"/>
                <w:sz w:val="22"/>
                <w:szCs w:val="22"/>
              </w:rPr>
            </w:pPr>
            <w:r w:rsidRPr="0084440B">
              <w:rPr>
                <w:rFonts w:ascii="Times New Roman" w:hAnsi="Times New Roman" w:cs="Times New Roman"/>
              </w:rPr>
              <w:t>Відповідно до пункту 4.4 Порядку 955 – перевитрати між заходами можуть бути в межах 5% та перерозподіл фінансування в межах одного розділу. Тому важливо визначити суму перевитрат до 5% та суму перевитрат від 5% до 10 %, за які не нараховуються штрафні санкції.</w:t>
            </w:r>
          </w:p>
          <w:p w14:paraId="226A015B" w14:textId="77777777" w:rsidR="005142BA" w:rsidRPr="0084440B" w:rsidRDefault="005142BA" w:rsidP="005142BA">
            <w:pPr>
              <w:pStyle w:val="a6"/>
              <w:spacing w:after="0"/>
              <w:ind w:left="0"/>
              <w:jc w:val="both"/>
              <w:rPr>
                <w:rFonts w:ascii="Times New Roman" w:hAnsi="Times New Roman" w:cs="Times New Roman"/>
                <w:b/>
                <w:sz w:val="20"/>
                <w:szCs w:val="20"/>
                <w:lang w:val="uk-UA"/>
              </w:rPr>
            </w:pPr>
          </w:p>
        </w:tc>
      </w:tr>
      <w:tr w:rsidR="005142BA" w:rsidRPr="0084440B" w14:paraId="02360E65" w14:textId="77777777" w:rsidTr="005142BA">
        <w:tc>
          <w:tcPr>
            <w:tcW w:w="412" w:type="pct"/>
          </w:tcPr>
          <w:p w14:paraId="6503B9B5"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5</w:t>
            </w:r>
          </w:p>
        </w:tc>
        <w:tc>
          <w:tcPr>
            <w:tcW w:w="1165" w:type="pct"/>
            <w:shd w:val="clear" w:color="auto" w:fill="auto"/>
          </w:tcPr>
          <w:p w14:paraId="5AF83735"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7F6AE004" w14:textId="77777777" w:rsidR="005142BA" w:rsidRPr="0084440B" w:rsidRDefault="005142BA" w:rsidP="005142BA">
            <w:pPr>
              <w:pStyle w:val="TableParagraph"/>
              <w:spacing w:after="11"/>
              <w:ind w:right="85"/>
              <w:rPr>
                <w:rFonts w:cs="Times New Roman"/>
                <w:b/>
                <w:sz w:val="20"/>
                <w:szCs w:val="20"/>
              </w:rPr>
            </w:pPr>
            <w:r w:rsidRPr="0084440B">
              <w:rPr>
                <w:rFonts w:cs="Times New Roman"/>
                <w:b/>
                <w:sz w:val="20"/>
                <w:szCs w:val="20"/>
              </w:rPr>
              <w:t>5)</w:t>
            </w:r>
            <w:r w:rsidRPr="0084440B">
              <w:rPr>
                <w:rFonts w:cs="Times New Roman"/>
                <w:b/>
                <w:spacing w:val="-14"/>
                <w:sz w:val="20"/>
                <w:szCs w:val="20"/>
              </w:rPr>
              <w:t xml:space="preserve"> </w:t>
            </w:r>
            <w:r w:rsidRPr="0084440B">
              <w:rPr>
                <w:rFonts w:cs="Times New Roman"/>
                <w:b/>
                <w:sz w:val="20"/>
                <w:szCs w:val="20"/>
              </w:rPr>
              <w:t>сума</w:t>
            </w:r>
            <w:r w:rsidRPr="0084440B">
              <w:rPr>
                <w:rFonts w:cs="Times New Roman"/>
                <w:b/>
                <w:spacing w:val="-14"/>
                <w:sz w:val="20"/>
                <w:szCs w:val="20"/>
              </w:rPr>
              <w:t xml:space="preserve"> </w:t>
            </w:r>
            <w:r w:rsidRPr="0084440B">
              <w:rPr>
                <w:rFonts w:cs="Times New Roman"/>
                <w:b/>
                <w:sz w:val="20"/>
                <w:szCs w:val="20"/>
              </w:rPr>
              <w:t>економії</w:t>
            </w:r>
            <w:r w:rsidRPr="0084440B">
              <w:rPr>
                <w:rFonts w:cs="Times New Roman"/>
                <w:b/>
                <w:spacing w:val="-13"/>
                <w:sz w:val="20"/>
                <w:szCs w:val="20"/>
              </w:rPr>
              <w:t xml:space="preserve"> </w:t>
            </w:r>
            <w:r w:rsidRPr="0084440B">
              <w:rPr>
                <w:rFonts w:cs="Times New Roman"/>
                <w:b/>
                <w:sz w:val="20"/>
                <w:szCs w:val="20"/>
              </w:rPr>
              <w:t>коштів</w:t>
            </w:r>
            <w:r w:rsidRPr="0084440B">
              <w:rPr>
                <w:rFonts w:cs="Times New Roman"/>
                <w:b/>
                <w:spacing w:val="-15"/>
                <w:sz w:val="20"/>
                <w:szCs w:val="20"/>
              </w:rPr>
              <w:t xml:space="preserve"> </w:t>
            </w:r>
            <w:r w:rsidRPr="0084440B">
              <w:rPr>
                <w:rFonts w:cs="Times New Roman"/>
                <w:b/>
                <w:sz w:val="20"/>
                <w:szCs w:val="20"/>
              </w:rPr>
              <w:t>при</w:t>
            </w:r>
            <w:r w:rsidRPr="0084440B">
              <w:rPr>
                <w:rFonts w:cs="Times New Roman"/>
                <w:b/>
                <w:spacing w:val="-15"/>
                <w:sz w:val="20"/>
                <w:szCs w:val="20"/>
              </w:rPr>
              <w:t xml:space="preserve"> </w:t>
            </w:r>
            <w:r w:rsidRPr="0084440B">
              <w:rPr>
                <w:rFonts w:cs="Times New Roman"/>
                <w:b/>
                <w:sz w:val="20"/>
                <w:szCs w:val="20"/>
              </w:rPr>
              <w:t>виконанні</w:t>
            </w:r>
            <w:r w:rsidRPr="0084440B">
              <w:rPr>
                <w:rFonts w:cs="Times New Roman"/>
                <w:b/>
                <w:spacing w:val="-15"/>
                <w:sz w:val="20"/>
                <w:szCs w:val="20"/>
              </w:rPr>
              <w:t xml:space="preserve"> </w:t>
            </w:r>
            <w:r w:rsidRPr="0084440B">
              <w:rPr>
                <w:rFonts w:cs="Times New Roman"/>
                <w:b/>
                <w:sz w:val="20"/>
                <w:szCs w:val="20"/>
              </w:rPr>
              <w:t>ІП</w:t>
            </w:r>
            <w:r w:rsidRPr="0084440B">
              <w:rPr>
                <w:rFonts w:cs="Times New Roman"/>
                <w:b/>
                <w:spacing w:val="-13"/>
                <w:sz w:val="20"/>
                <w:szCs w:val="20"/>
              </w:rPr>
              <w:t xml:space="preserve"> </w:t>
            </w:r>
            <w:r w:rsidRPr="0084440B">
              <w:rPr>
                <w:rFonts w:cs="Times New Roman"/>
                <w:b/>
                <w:sz w:val="20"/>
                <w:szCs w:val="20"/>
              </w:rPr>
              <w:t>у</w:t>
            </w:r>
            <w:r w:rsidRPr="0084440B">
              <w:rPr>
                <w:rFonts w:cs="Times New Roman"/>
                <w:b/>
                <w:spacing w:val="-14"/>
                <w:sz w:val="20"/>
                <w:szCs w:val="20"/>
              </w:rPr>
              <w:t xml:space="preserve"> </w:t>
            </w:r>
            <w:r w:rsidRPr="0084440B">
              <w:rPr>
                <w:rFonts w:cs="Times New Roman"/>
                <w:b/>
                <w:sz w:val="20"/>
                <w:szCs w:val="20"/>
              </w:rPr>
              <w:t>звітному</w:t>
            </w:r>
            <w:r w:rsidRPr="0084440B">
              <w:rPr>
                <w:rFonts w:cs="Times New Roman"/>
                <w:b/>
                <w:spacing w:val="-13"/>
                <w:sz w:val="20"/>
                <w:szCs w:val="20"/>
              </w:rPr>
              <w:t xml:space="preserve"> </w:t>
            </w:r>
            <w:r w:rsidRPr="0084440B">
              <w:rPr>
                <w:rFonts w:cs="Times New Roman"/>
                <w:b/>
                <w:sz w:val="20"/>
                <w:szCs w:val="20"/>
              </w:rPr>
              <w:t>році,</w:t>
            </w:r>
            <w:r w:rsidRPr="0084440B">
              <w:rPr>
                <w:rFonts w:cs="Times New Roman"/>
                <w:b/>
                <w:spacing w:val="-14"/>
                <w:sz w:val="20"/>
                <w:szCs w:val="20"/>
              </w:rPr>
              <w:t xml:space="preserve"> </w:t>
            </w:r>
            <w:r w:rsidRPr="0084440B">
              <w:rPr>
                <w:rFonts w:cs="Times New Roman"/>
                <w:b/>
                <w:sz w:val="20"/>
                <w:szCs w:val="20"/>
              </w:rPr>
              <w:t>що розраховується за</w:t>
            </w:r>
            <w:r w:rsidRPr="0084440B">
              <w:rPr>
                <w:rFonts w:cs="Times New Roman"/>
                <w:b/>
                <w:spacing w:val="-1"/>
                <w:sz w:val="20"/>
                <w:szCs w:val="20"/>
              </w:rPr>
              <w:t xml:space="preserve"> </w:t>
            </w:r>
            <w:r w:rsidRPr="0084440B">
              <w:rPr>
                <w:rFonts w:cs="Times New Roman"/>
                <w:b/>
                <w:sz w:val="20"/>
                <w:szCs w:val="20"/>
              </w:rPr>
              <w:t>формулою</w:t>
            </w:r>
          </w:p>
          <w:p w14:paraId="4220EBA5" w14:textId="77777777" w:rsidR="005142BA" w:rsidRPr="0084440B" w:rsidRDefault="005142BA" w:rsidP="005142BA">
            <w:pPr>
              <w:pStyle w:val="TableParagraph"/>
              <w:spacing w:line="242" w:lineRule="auto"/>
              <w:ind w:left="107" w:right="85" w:firstLine="240"/>
              <w:jc w:val="both"/>
              <w:rPr>
                <w:rFonts w:cs="Times New Roman"/>
                <w:sz w:val="20"/>
                <w:szCs w:val="20"/>
              </w:rPr>
            </w:pPr>
            <w:r w:rsidRPr="0084440B">
              <w:rPr>
                <w:noProof/>
                <w:sz w:val="20"/>
                <w:szCs w:val="20"/>
              </w:rPr>
              <w:drawing>
                <wp:inline distT="0" distB="0" distL="0" distR="0" wp14:anchorId="2798234B" wp14:editId="128EBB5B">
                  <wp:extent cx="1819275" cy="323850"/>
                  <wp:effectExtent l="0" t="0" r="9525"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1820344" cy="324040"/>
                          </a:xfrm>
                          <a:prstGeom prst="rect">
                            <a:avLst/>
                          </a:prstGeom>
                        </pic:spPr>
                      </pic:pic>
                    </a:graphicData>
                  </a:graphic>
                </wp:inline>
              </w:drawing>
            </w:r>
          </w:p>
          <w:p w14:paraId="03FCEBE4" w14:textId="77777777" w:rsidR="005142BA" w:rsidRPr="0084440B" w:rsidRDefault="005142BA" w:rsidP="005142BA">
            <w:pPr>
              <w:pStyle w:val="TableParagraph"/>
              <w:spacing w:line="242" w:lineRule="auto"/>
              <w:ind w:left="107" w:right="85" w:firstLine="240"/>
              <w:jc w:val="both"/>
              <w:rPr>
                <w:rFonts w:cs="Times New Roman"/>
                <w:sz w:val="20"/>
                <w:szCs w:val="20"/>
              </w:rPr>
            </w:pPr>
          </w:p>
          <w:p w14:paraId="18F2403B" w14:textId="77777777" w:rsidR="005142BA" w:rsidRPr="0084440B" w:rsidRDefault="005142BA" w:rsidP="005142BA">
            <w:pPr>
              <w:pStyle w:val="TableParagraph"/>
              <w:ind w:right="85"/>
              <w:rPr>
                <w:rFonts w:cs="Times New Roman"/>
                <w:b/>
                <w:sz w:val="20"/>
                <w:szCs w:val="20"/>
              </w:rPr>
            </w:pPr>
            <w:r w:rsidRPr="0084440B">
              <w:rPr>
                <w:rFonts w:cs="Times New Roman"/>
                <w:b/>
                <w:sz w:val="20"/>
                <w:szCs w:val="20"/>
              </w:rPr>
              <w:t>де n - кількість заходів ІП, по яких отримано економію та які виконані в межах планових обсягів;</w:t>
            </w:r>
          </w:p>
          <w:p w14:paraId="2096C5F7" w14:textId="77777777" w:rsidR="005142BA" w:rsidRPr="0084440B" w:rsidRDefault="005142BA" w:rsidP="005142BA">
            <w:pPr>
              <w:pStyle w:val="TableParagraph"/>
              <w:ind w:right="85"/>
              <w:rPr>
                <w:rFonts w:cs="Times New Roman"/>
                <w:b/>
                <w:sz w:val="20"/>
                <w:szCs w:val="20"/>
              </w:rPr>
            </w:pPr>
            <w:r w:rsidRPr="0084440B">
              <w:rPr>
                <w:rFonts w:cs="Times New Roman"/>
                <w:b/>
                <w:sz w:val="20"/>
                <w:szCs w:val="20"/>
              </w:rPr>
              <w:t>m - кількість заходів ІП, по яких отримано економію та які виконані в обсягах, що перевищують планові;</w:t>
            </w:r>
          </w:p>
          <w:p w14:paraId="533566DA" w14:textId="77777777" w:rsidR="005142BA" w:rsidRPr="0084440B" w:rsidRDefault="005142BA" w:rsidP="005142BA">
            <w:pPr>
              <w:pStyle w:val="TableParagraph"/>
              <w:spacing w:before="1"/>
              <w:ind w:right="85"/>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w:t>
            </w:r>
            <w:proofErr w:type="spellStart"/>
            <w:r w:rsidRPr="0084440B">
              <w:rPr>
                <w:rFonts w:cs="Times New Roman"/>
                <w:b/>
                <w:sz w:val="20"/>
                <w:szCs w:val="20"/>
              </w:rPr>
              <w:t>Обс</w:t>
            </w:r>
            <w:proofErr w:type="spellEnd"/>
            <w:r w:rsidRPr="0084440B">
              <w:rPr>
                <w:rFonts w:cs="Times New Roman"/>
                <w:b/>
                <w:sz w:val="20"/>
                <w:szCs w:val="20"/>
              </w:rPr>
              <w:t xml:space="preserve"> </w:t>
            </w:r>
            <w:proofErr w:type="spellStart"/>
            <w:r w:rsidRPr="0084440B">
              <w:rPr>
                <w:rFonts w:cs="Times New Roman"/>
                <w:b/>
                <w:sz w:val="20"/>
                <w:szCs w:val="20"/>
              </w:rPr>
              <w:t>пл</w:t>
            </w:r>
            <w:proofErr w:type="spellEnd"/>
            <w:r w:rsidRPr="0084440B">
              <w:rPr>
                <w:rFonts w:cs="Times New Roman"/>
                <w:b/>
                <w:sz w:val="20"/>
                <w:szCs w:val="20"/>
              </w:rPr>
              <w:t xml:space="preserve"> - плановий фізичний обсяг по заходу ІП;</w:t>
            </w:r>
          </w:p>
          <w:p w14:paraId="42B79608" w14:textId="77777777" w:rsidR="005142BA" w:rsidRPr="0084440B" w:rsidRDefault="005142BA" w:rsidP="005142BA">
            <w:pPr>
              <w:pStyle w:val="TableParagraph"/>
              <w:spacing w:line="242" w:lineRule="auto"/>
              <w:ind w:right="85"/>
              <w:rPr>
                <w:rFonts w:cs="Times New Roman"/>
                <w:b/>
                <w:sz w:val="20"/>
                <w:szCs w:val="20"/>
              </w:rPr>
            </w:pPr>
            <w:r w:rsidRPr="0084440B">
              <w:rPr>
                <w:rFonts w:cs="Times New Roman"/>
                <w:b/>
                <w:sz w:val="20"/>
                <w:szCs w:val="20"/>
              </w:rPr>
              <w:t xml:space="preserve">Ц од ф - фактична ціна одиниці заходу ІП; 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w:t>
            </w:r>
          </w:p>
          <w:p w14:paraId="18038CC5" w14:textId="77777777" w:rsidR="005142BA" w:rsidRPr="0084440B" w:rsidRDefault="005142BA" w:rsidP="005142BA">
            <w:pPr>
              <w:pStyle w:val="TableParagraph"/>
              <w:spacing w:before="5"/>
              <w:ind w:right="85"/>
              <w:rPr>
                <w:rFonts w:cs="Times New Roman"/>
                <w:b/>
                <w:sz w:val="20"/>
                <w:szCs w:val="20"/>
              </w:rPr>
            </w:pPr>
          </w:p>
          <w:p w14:paraId="5B3C2F91" w14:textId="77777777" w:rsidR="005142BA" w:rsidRPr="0084440B" w:rsidRDefault="005142BA" w:rsidP="005142BA">
            <w:pPr>
              <w:pStyle w:val="TableParagraph"/>
              <w:ind w:right="85"/>
              <w:jc w:val="both"/>
              <w:rPr>
                <w:rFonts w:cs="Times New Roman"/>
                <w:sz w:val="20"/>
                <w:szCs w:val="20"/>
              </w:rPr>
            </w:pPr>
            <w:r w:rsidRPr="0084440B">
              <w:rPr>
                <w:rFonts w:cs="Times New Roman"/>
                <w:sz w:val="20"/>
                <w:szCs w:val="20"/>
              </w:rPr>
              <w:t xml:space="preserve">Фактичні фізичні обсяги виконаних заходів мають відповідати плановим показникам, а у разі перевищення фізичних обсягів розрахунок економії здійснюється виходячи з планового показника. Для лінійних об'єктів електричних мереж 0,4 - 20 кВ допустимі випадки відхилення не більше ніж ± </w:t>
            </w:r>
            <w:r w:rsidRPr="0084440B">
              <w:rPr>
                <w:rFonts w:cs="Times New Roman"/>
                <w:b/>
                <w:sz w:val="20"/>
                <w:szCs w:val="20"/>
              </w:rPr>
              <w:t xml:space="preserve">5 % </w:t>
            </w:r>
            <w:r w:rsidRPr="0084440B">
              <w:rPr>
                <w:rFonts w:cs="Times New Roman"/>
                <w:sz w:val="20"/>
                <w:szCs w:val="20"/>
              </w:rPr>
              <w:t xml:space="preserve">10% від схвалених фізичних обсягів з відповідним внесенням змін до </w:t>
            </w:r>
            <w:proofErr w:type="spellStart"/>
            <w:r w:rsidRPr="0084440B">
              <w:rPr>
                <w:rFonts w:cs="Times New Roman"/>
                <w:sz w:val="20"/>
                <w:szCs w:val="20"/>
              </w:rPr>
              <w:t>проєктно</w:t>
            </w:r>
            <w:proofErr w:type="spellEnd"/>
            <w:r w:rsidRPr="0084440B">
              <w:rPr>
                <w:rFonts w:cs="Times New Roman"/>
                <w:sz w:val="20"/>
                <w:szCs w:val="20"/>
              </w:rPr>
              <w:t>-кошторисної документації.</w:t>
            </w:r>
          </w:p>
          <w:p w14:paraId="2EF9AAE3" w14:textId="77777777" w:rsidR="005142BA" w:rsidRPr="0084440B" w:rsidRDefault="005142BA" w:rsidP="005142BA">
            <w:pPr>
              <w:pStyle w:val="TableParagraph"/>
              <w:ind w:left="347" w:right="85"/>
              <w:rPr>
                <w:rFonts w:cs="Times New Roman"/>
                <w:b/>
                <w:sz w:val="20"/>
                <w:szCs w:val="20"/>
              </w:rPr>
            </w:pPr>
          </w:p>
          <w:p w14:paraId="3B1D9ECE" w14:textId="77777777" w:rsidR="005142BA" w:rsidRPr="0084440B" w:rsidRDefault="005142BA" w:rsidP="005142BA">
            <w:pPr>
              <w:pStyle w:val="TableParagraph"/>
              <w:ind w:right="85"/>
              <w:rPr>
                <w:rFonts w:cs="Times New Roman"/>
                <w:b/>
                <w:sz w:val="20"/>
                <w:szCs w:val="20"/>
              </w:rPr>
            </w:pPr>
            <w:r w:rsidRPr="0084440B">
              <w:rPr>
                <w:rFonts w:cs="Times New Roman"/>
                <w:b/>
                <w:sz w:val="20"/>
                <w:szCs w:val="20"/>
              </w:rPr>
              <w:t>Відсутній</w:t>
            </w:r>
          </w:p>
          <w:p w14:paraId="7A622497" w14:textId="77777777" w:rsidR="005142BA" w:rsidRPr="0084440B" w:rsidRDefault="005142BA" w:rsidP="005142BA">
            <w:pPr>
              <w:pStyle w:val="TableParagraph"/>
              <w:spacing w:before="5"/>
              <w:ind w:right="85"/>
              <w:rPr>
                <w:rFonts w:cs="Times New Roman"/>
                <w:b/>
                <w:sz w:val="20"/>
                <w:szCs w:val="20"/>
              </w:rPr>
            </w:pPr>
          </w:p>
          <w:p w14:paraId="2222BA4E" w14:textId="77777777" w:rsidR="005142BA" w:rsidRPr="0084440B" w:rsidRDefault="005142BA" w:rsidP="005142BA">
            <w:pPr>
              <w:pStyle w:val="TableParagraph"/>
              <w:spacing w:before="5"/>
              <w:ind w:right="85"/>
              <w:rPr>
                <w:rFonts w:cs="Times New Roman"/>
                <w:b/>
                <w:sz w:val="20"/>
                <w:szCs w:val="20"/>
              </w:rPr>
            </w:pPr>
          </w:p>
          <w:p w14:paraId="29520925" w14:textId="77777777" w:rsidR="005142BA" w:rsidRPr="0084440B" w:rsidRDefault="005142BA" w:rsidP="005142BA">
            <w:pPr>
              <w:pStyle w:val="TableParagraph"/>
              <w:spacing w:before="5"/>
              <w:ind w:right="85"/>
              <w:rPr>
                <w:rFonts w:cs="Times New Roman"/>
                <w:b/>
                <w:sz w:val="20"/>
                <w:szCs w:val="20"/>
              </w:rPr>
            </w:pPr>
          </w:p>
          <w:p w14:paraId="4B359CDE" w14:textId="77777777" w:rsidR="005142BA" w:rsidRPr="0084440B" w:rsidRDefault="005142BA" w:rsidP="005142BA">
            <w:pPr>
              <w:pStyle w:val="TableParagraph"/>
              <w:spacing w:before="5"/>
              <w:ind w:right="85"/>
              <w:rPr>
                <w:rFonts w:cs="Times New Roman"/>
                <w:b/>
                <w:sz w:val="20"/>
                <w:szCs w:val="20"/>
              </w:rPr>
            </w:pPr>
          </w:p>
          <w:p w14:paraId="62CFD4FA" w14:textId="77777777" w:rsidR="005142BA" w:rsidRPr="0084440B" w:rsidRDefault="005142BA" w:rsidP="005142BA">
            <w:pPr>
              <w:pStyle w:val="TableParagraph"/>
              <w:spacing w:before="5"/>
              <w:ind w:right="85"/>
              <w:rPr>
                <w:rFonts w:cs="Times New Roman"/>
                <w:b/>
                <w:sz w:val="20"/>
                <w:szCs w:val="20"/>
              </w:rPr>
            </w:pPr>
          </w:p>
          <w:p w14:paraId="5A2A5CFA" w14:textId="77777777" w:rsidR="005142BA" w:rsidRPr="0084440B" w:rsidRDefault="005142BA" w:rsidP="005142BA">
            <w:pPr>
              <w:pStyle w:val="TableParagraph"/>
              <w:spacing w:before="5"/>
              <w:ind w:right="85"/>
              <w:rPr>
                <w:rFonts w:cs="Times New Roman"/>
                <w:b/>
                <w:sz w:val="20"/>
                <w:szCs w:val="20"/>
              </w:rPr>
            </w:pPr>
          </w:p>
          <w:p w14:paraId="263DBAB7" w14:textId="77777777" w:rsidR="005142BA" w:rsidRPr="0084440B" w:rsidRDefault="005142BA" w:rsidP="005142BA">
            <w:pPr>
              <w:pStyle w:val="TableParagraph"/>
              <w:spacing w:before="5"/>
              <w:ind w:right="85"/>
              <w:rPr>
                <w:rFonts w:cs="Times New Roman"/>
                <w:b/>
                <w:sz w:val="20"/>
                <w:szCs w:val="20"/>
              </w:rPr>
            </w:pPr>
          </w:p>
          <w:p w14:paraId="2930B46E" w14:textId="77777777" w:rsidR="005142BA" w:rsidRPr="0084440B" w:rsidRDefault="005142BA" w:rsidP="005142BA">
            <w:pPr>
              <w:pStyle w:val="TableParagraph"/>
              <w:spacing w:before="5"/>
              <w:ind w:right="85"/>
              <w:rPr>
                <w:rFonts w:cs="Times New Roman"/>
                <w:b/>
                <w:sz w:val="20"/>
                <w:szCs w:val="20"/>
              </w:rPr>
            </w:pPr>
          </w:p>
          <w:p w14:paraId="4C86B168" w14:textId="77777777" w:rsidR="005142BA" w:rsidRPr="0084440B" w:rsidRDefault="005142BA" w:rsidP="005142BA">
            <w:pPr>
              <w:pStyle w:val="TableParagraph"/>
              <w:spacing w:before="5"/>
              <w:ind w:right="85"/>
              <w:rPr>
                <w:rFonts w:cs="Times New Roman"/>
                <w:b/>
                <w:sz w:val="20"/>
                <w:szCs w:val="20"/>
              </w:rPr>
            </w:pPr>
          </w:p>
          <w:p w14:paraId="6650CDA1" w14:textId="77777777" w:rsidR="005142BA" w:rsidRPr="0084440B" w:rsidRDefault="005142BA" w:rsidP="005142BA">
            <w:pPr>
              <w:pStyle w:val="TableParagraph"/>
              <w:spacing w:before="5"/>
              <w:ind w:right="85"/>
              <w:rPr>
                <w:rFonts w:cs="Times New Roman"/>
                <w:b/>
                <w:sz w:val="20"/>
                <w:szCs w:val="20"/>
              </w:rPr>
            </w:pPr>
          </w:p>
          <w:p w14:paraId="44ED7414" w14:textId="77777777" w:rsidR="005142BA" w:rsidRPr="0084440B" w:rsidRDefault="005142BA" w:rsidP="005142BA">
            <w:pPr>
              <w:pStyle w:val="TableParagraph"/>
              <w:spacing w:before="5"/>
              <w:ind w:right="85"/>
              <w:rPr>
                <w:rFonts w:cs="Times New Roman"/>
                <w:b/>
                <w:sz w:val="20"/>
                <w:szCs w:val="20"/>
              </w:rPr>
            </w:pPr>
          </w:p>
          <w:p w14:paraId="648AEDE4" w14:textId="77777777" w:rsidR="005142BA" w:rsidRPr="0084440B" w:rsidRDefault="005142BA" w:rsidP="005142BA">
            <w:pPr>
              <w:pStyle w:val="TableParagraph"/>
              <w:spacing w:before="5"/>
              <w:ind w:right="85"/>
              <w:rPr>
                <w:rFonts w:cs="Times New Roman"/>
                <w:b/>
                <w:sz w:val="20"/>
                <w:szCs w:val="20"/>
              </w:rPr>
            </w:pPr>
          </w:p>
          <w:p w14:paraId="40D540BC" w14:textId="77777777" w:rsidR="005142BA" w:rsidRPr="0084440B" w:rsidRDefault="005142BA" w:rsidP="005142BA">
            <w:pPr>
              <w:pStyle w:val="TableParagraph"/>
              <w:spacing w:before="5"/>
              <w:ind w:right="85"/>
              <w:rPr>
                <w:rFonts w:cs="Times New Roman"/>
                <w:b/>
                <w:sz w:val="20"/>
                <w:szCs w:val="20"/>
              </w:rPr>
            </w:pPr>
          </w:p>
          <w:p w14:paraId="50213E45" w14:textId="77777777" w:rsidR="005142BA" w:rsidRPr="0084440B" w:rsidRDefault="005142BA" w:rsidP="005142BA">
            <w:pPr>
              <w:pStyle w:val="TableParagraph"/>
              <w:spacing w:before="5"/>
              <w:ind w:right="85"/>
              <w:rPr>
                <w:rFonts w:cs="Times New Roman"/>
                <w:b/>
                <w:sz w:val="20"/>
                <w:szCs w:val="20"/>
              </w:rPr>
            </w:pPr>
          </w:p>
          <w:p w14:paraId="265EABF8" w14:textId="77777777" w:rsidR="005142BA" w:rsidRPr="0084440B" w:rsidRDefault="005142BA" w:rsidP="005142BA">
            <w:pPr>
              <w:pStyle w:val="TableParagraph"/>
              <w:spacing w:line="242" w:lineRule="auto"/>
              <w:ind w:right="85"/>
              <w:jc w:val="both"/>
              <w:rPr>
                <w:rFonts w:cs="Times New Roman"/>
                <w:sz w:val="20"/>
                <w:szCs w:val="20"/>
              </w:rPr>
            </w:pPr>
            <w:r w:rsidRPr="0084440B">
              <w:rPr>
                <w:rFonts w:cs="Times New Roman"/>
                <w:sz w:val="20"/>
                <w:szCs w:val="20"/>
              </w:rPr>
              <w:t>Сума економії зменшується на суму об'єктивного перевищення вартості</w:t>
            </w:r>
            <w:r w:rsidRPr="0084440B">
              <w:rPr>
                <w:rFonts w:cs="Times New Roman"/>
                <w:spacing w:val="-15"/>
                <w:sz w:val="20"/>
                <w:szCs w:val="20"/>
              </w:rPr>
              <w:t xml:space="preserve"> </w:t>
            </w:r>
            <w:r w:rsidRPr="0084440B">
              <w:rPr>
                <w:rFonts w:cs="Times New Roman"/>
                <w:sz w:val="20"/>
                <w:szCs w:val="20"/>
              </w:rPr>
              <w:t>заходів</w:t>
            </w:r>
            <w:r w:rsidRPr="0084440B">
              <w:rPr>
                <w:rFonts w:cs="Times New Roman"/>
                <w:spacing w:val="-16"/>
                <w:sz w:val="20"/>
                <w:szCs w:val="20"/>
              </w:rPr>
              <w:t xml:space="preserve"> </w:t>
            </w:r>
            <w:r w:rsidRPr="0084440B">
              <w:rPr>
                <w:rFonts w:cs="Times New Roman"/>
                <w:sz w:val="20"/>
                <w:szCs w:val="20"/>
              </w:rPr>
              <w:t>(до</w:t>
            </w:r>
            <w:r w:rsidRPr="0084440B">
              <w:rPr>
                <w:rFonts w:cs="Times New Roman"/>
                <w:spacing w:val="-14"/>
                <w:sz w:val="20"/>
                <w:szCs w:val="20"/>
              </w:rPr>
              <w:t xml:space="preserve"> </w:t>
            </w:r>
            <w:r w:rsidRPr="0084440B">
              <w:rPr>
                <w:rFonts w:cs="Times New Roman"/>
                <w:b/>
                <w:sz w:val="20"/>
                <w:szCs w:val="20"/>
              </w:rPr>
              <w:t>5</w:t>
            </w:r>
            <w:r w:rsidRPr="0084440B">
              <w:rPr>
                <w:rFonts w:cs="Times New Roman"/>
                <w:b/>
                <w:spacing w:val="-15"/>
                <w:sz w:val="20"/>
                <w:szCs w:val="20"/>
              </w:rPr>
              <w:t xml:space="preserve"> </w:t>
            </w:r>
            <w:r w:rsidRPr="0084440B">
              <w:rPr>
                <w:rFonts w:cs="Times New Roman"/>
                <w:b/>
                <w:sz w:val="20"/>
                <w:szCs w:val="20"/>
              </w:rPr>
              <w:t>%</w:t>
            </w:r>
            <w:r w:rsidRPr="0084440B">
              <w:rPr>
                <w:rFonts w:cs="Times New Roman"/>
                <w:sz w:val="20"/>
                <w:szCs w:val="20"/>
              </w:rPr>
              <w:t>)</w:t>
            </w:r>
            <w:r w:rsidRPr="0084440B">
              <w:rPr>
                <w:rFonts w:cs="Times New Roman"/>
                <w:spacing w:val="-15"/>
                <w:sz w:val="20"/>
                <w:szCs w:val="20"/>
              </w:rPr>
              <w:t xml:space="preserve"> </w:t>
            </w:r>
            <w:r w:rsidRPr="0084440B">
              <w:rPr>
                <w:rFonts w:cs="Times New Roman"/>
                <w:sz w:val="20"/>
                <w:szCs w:val="20"/>
              </w:rPr>
              <w:t>у</w:t>
            </w:r>
            <w:r w:rsidRPr="0084440B">
              <w:rPr>
                <w:rFonts w:cs="Times New Roman"/>
                <w:spacing w:val="-17"/>
                <w:sz w:val="20"/>
                <w:szCs w:val="20"/>
              </w:rPr>
              <w:t xml:space="preserve"> </w:t>
            </w:r>
            <w:r w:rsidRPr="0084440B">
              <w:rPr>
                <w:rFonts w:cs="Times New Roman"/>
                <w:sz w:val="20"/>
                <w:szCs w:val="20"/>
              </w:rPr>
              <w:t>розрізі</w:t>
            </w:r>
            <w:r w:rsidRPr="0084440B">
              <w:rPr>
                <w:rFonts w:cs="Times New Roman"/>
                <w:spacing w:val="-15"/>
                <w:sz w:val="20"/>
                <w:szCs w:val="20"/>
              </w:rPr>
              <w:t xml:space="preserve"> </w:t>
            </w:r>
            <w:r w:rsidRPr="0084440B">
              <w:rPr>
                <w:rFonts w:cs="Times New Roman"/>
                <w:sz w:val="20"/>
                <w:szCs w:val="20"/>
              </w:rPr>
              <w:t>заходів</w:t>
            </w:r>
            <w:r w:rsidRPr="0084440B">
              <w:rPr>
                <w:rFonts w:cs="Times New Roman"/>
                <w:spacing w:val="-16"/>
                <w:sz w:val="20"/>
                <w:szCs w:val="20"/>
              </w:rPr>
              <w:t xml:space="preserve"> </w:t>
            </w:r>
            <w:r w:rsidRPr="0084440B">
              <w:rPr>
                <w:rFonts w:cs="Times New Roman"/>
                <w:sz w:val="20"/>
                <w:szCs w:val="20"/>
              </w:rPr>
              <w:t>у</w:t>
            </w:r>
            <w:r w:rsidRPr="0084440B">
              <w:rPr>
                <w:rFonts w:cs="Times New Roman"/>
                <w:spacing w:val="-18"/>
                <w:sz w:val="20"/>
                <w:szCs w:val="20"/>
              </w:rPr>
              <w:t xml:space="preserve"> </w:t>
            </w:r>
            <w:r w:rsidRPr="0084440B">
              <w:rPr>
                <w:rFonts w:cs="Times New Roman"/>
                <w:sz w:val="20"/>
                <w:szCs w:val="20"/>
              </w:rPr>
              <w:t>межах</w:t>
            </w:r>
            <w:r w:rsidRPr="0084440B">
              <w:rPr>
                <w:rFonts w:cs="Times New Roman"/>
                <w:spacing w:val="-15"/>
                <w:sz w:val="20"/>
                <w:szCs w:val="20"/>
              </w:rPr>
              <w:t xml:space="preserve"> </w:t>
            </w:r>
            <w:r w:rsidRPr="0084440B">
              <w:rPr>
                <w:rFonts w:cs="Times New Roman"/>
                <w:b/>
                <w:sz w:val="20"/>
                <w:szCs w:val="20"/>
              </w:rPr>
              <w:t>кожного</w:t>
            </w:r>
            <w:r w:rsidRPr="0084440B">
              <w:rPr>
                <w:rFonts w:cs="Times New Roman"/>
                <w:b/>
                <w:spacing w:val="-15"/>
                <w:sz w:val="20"/>
                <w:szCs w:val="20"/>
              </w:rPr>
              <w:t xml:space="preserve"> </w:t>
            </w:r>
            <w:r w:rsidRPr="0084440B">
              <w:rPr>
                <w:rFonts w:cs="Times New Roman"/>
                <w:b/>
                <w:sz w:val="20"/>
                <w:szCs w:val="20"/>
              </w:rPr>
              <w:t xml:space="preserve">розділу </w:t>
            </w:r>
            <w:r w:rsidRPr="0084440B">
              <w:rPr>
                <w:rFonts w:cs="Times New Roman"/>
                <w:sz w:val="20"/>
                <w:szCs w:val="20"/>
              </w:rPr>
              <w:t>інвестиційної програми в</w:t>
            </w:r>
            <w:r w:rsidRPr="0084440B">
              <w:rPr>
                <w:rFonts w:cs="Times New Roman"/>
                <w:spacing w:val="-5"/>
                <w:sz w:val="20"/>
                <w:szCs w:val="20"/>
              </w:rPr>
              <w:t xml:space="preserve"> </w:t>
            </w:r>
            <w:r w:rsidRPr="0084440B">
              <w:rPr>
                <w:rFonts w:cs="Times New Roman"/>
                <w:sz w:val="20"/>
                <w:szCs w:val="20"/>
              </w:rPr>
              <w:t>цілому;</w:t>
            </w:r>
          </w:p>
        </w:tc>
        <w:tc>
          <w:tcPr>
            <w:tcW w:w="1141" w:type="pct"/>
            <w:shd w:val="clear" w:color="auto" w:fill="auto"/>
          </w:tcPr>
          <w:p w14:paraId="18F806D6" w14:textId="77777777" w:rsidR="005142BA" w:rsidRPr="0084440B" w:rsidRDefault="005142BA" w:rsidP="005142BA">
            <w:pPr>
              <w:pStyle w:val="TableParagraph"/>
              <w:spacing w:line="242" w:lineRule="auto"/>
              <w:ind w:right="-15"/>
              <w:rPr>
                <w:rFonts w:cs="Times New Roman"/>
                <w:i/>
                <w:sz w:val="20"/>
                <w:szCs w:val="20"/>
              </w:rPr>
            </w:pPr>
            <w:r w:rsidRPr="0084440B">
              <w:rPr>
                <w:rFonts w:cs="Times New Roman"/>
                <w:i/>
                <w:sz w:val="20"/>
                <w:szCs w:val="20"/>
              </w:rPr>
              <w:lastRenderedPageBreak/>
              <w:t>ГС «РОЗУМНІ ЕЛЕКТРОМЕРЕЖІ УКРАЇНИ»</w:t>
            </w:r>
          </w:p>
          <w:p w14:paraId="7E2B0CFD" w14:textId="77777777" w:rsidR="005142BA" w:rsidRPr="0084440B" w:rsidRDefault="005142BA" w:rsidP="005142BA">
            <w:pPr>
              <w:pStyle w:val="TableParagraph"/>
              <w:spacing w:line="242" w:lineRule="auto"/>
              <w:ind w:right="-15"/>
              <w:rPr>
                <w:rFonts w:cs="Times New Roman"/>
                <w:i/>
                <w:sz w:val="20"/>
                <w:szCs w:val="20"/>
              </w:rPr>
            </w:pPr>
          </w:p>
          <w:p w14:paraId="549E5087" w14:textId="77777777" w:rsidR="005142BA" w:rsidRPr="0084440B" w:rsidRDefault="005142BA" w:rsidP="005142BA">
            <w:pPr>
              <w:pStyle w:val="TableParagraph"/>
              <w:spacing w:line="251" w:lineRule="exact"/>
              <w:ind w:right="-15"/>
              <w:rPr>
                <w:rFonts w:cs="Times New Roman"/>
                <w:b/>
                <w:sz w:val="20"/>
                <w:szCs w:val="20"/>
              </w:rPr>
            </w:pPr>
            <w:r w:rsidRPr="0084440B">
              <w:rPr>
                <w:rFonts w:cs="Times New Roman"/>
                <w:b/>
                <w:sz w:val="20"/>
                <w:szCs w:val="20"/>
              </w:rPr>
              <w:t>Вилучити</w:t>
            </w:r>
          </w:p>
          <w:p w14:paraId="58842661" w14:textId="77777777" w:rsidR="005142BA" w:rsidRPr="0084440B" w:rsidRDefault="005142BA" w:rsidP="005142BA">
            <w:pPr>
              <w:pStyle w:val="TableParagraph"/>
              <w:ind w:right="-15"/>
              <w:rPr>
                <w:rFonts w:cs="Times New Roman"/>
                <w:b/>
                <w:sz w:val="20"/>
                <w:szCs w:val="20"/>
              </w:rPr>
            </w:pPr>
          </w:p>
          <w:p w14:paraId="60C1412F" w14:textId="77777777" w:rsidR="005142BA" w:rsidRPr="0084440B" w:rsidRDefault="005142BA" w:rsidP="005142BA">
            <w:pPr>
              <w:pStyle w:val="TableParagraph"/>
              <w:ind w:right="-15"/>
              <w:rPr>
                <w:rFonts w:cs="Times New Roman"/>
                <w:b/>
                <w:sz w:val="20"/>
                <w:szCs w:val="20"/>
              </w:rPr>
            </w:pPr>
          </w:p>
          <w:p w14:paraId="70EEA221" w14:textId="77777777" w:rsidR="005142BA" w:rsidRPr="0084440B" w:rsidRDefault="005142BA" w:rsidP="005142BA">
            <w:pPr>
              <w:pStyle w:val="TableParagraph"/>
              <w:ind w:right="-15"/>
              <w:rPr>
                <w:rFonts w:cs="Times New Roman"/>
                <w:b/>
                <w:sz w:val="20"/>
                <w:szCs w:val="20"/>
              </w:rPr>
            </w:pPr>
          </w:p>
          <w:p w14:paraId="0DCEC813" w14:textId="77777777" w:rsidR="005142BA" w:rsidRPr="0084440B" w:rsidRDefault="005142BA" w:rsidP="005142BA">
            <w:pPr>
              <w:pStyle w:val="TableParagraph"/>
              <w:ind w:right="-15"/>
              <w:rPr>
                <w:rFonts w:cs="Times New Roman"/>
                <w:b/>
                <w:sz w:val="20"/>
                <w:szCs w:val="20"/>
              </w:rPr>
            </w:pPr>
          </w:p>
          <w:p w14:paraId="50DE2C96" w14:textId="77777777" w:rsidR="005142BA" w:rsidRPr="0084440B" w:rsidRDefault="005142BA" w:rsidP="005142BA">
            <w:pPr>
              <w:pStyle w:val="TableParagraph"/>
              <w:ind w:right="-15"/>
              <w:rPr>
                <w:rFonts w:cs="Times New Roman"/>
                <w:b/>
                <w:sz w:val="20"/>
                <w:szCs w:val="20"/>
              </w:rPr>
            </w:pPr>
          </w:p>
          <w:p w14:paraId="76614C5B" w14:textId="77777777" w:rsidR="005142BA" w:rsidRPr="0084440B" w:rsidRDefault="005142BA" w:rsidP="005142BA">
            <w:pPr>
              <w:pStyle w:val="TableParagraph"/>
              <w:ind w:right="-15"/>
              <w:rPr>
                <w:rFonts w:cs="Times New Roman"/>
                <w:b/>
                <w:sz w:val="20"/>
                <w:szCs w:val="20"/>
              </w:rPr>
            </w:pPr>
          </w:p>
          <w:p w14:paraId="0DBB4569" w14:textId="77777777" w:rsidR="005142BA" w:rsidRPr="0084440B" w:rsidRDefault="005142BA" w:rsidP="005142BA">
            <w:pPr>
              <w:pStyle w:val="TableParagraph"/>
              <w:ind w:right="-15"/>
              <w:rPr>
                <w:rFonts w:cs="Times New Roman"/>
                <w:b/>
                <w:sz w:val="20"/>
                <w:szCs w:val="20"/>
              </w:rPr>
            </w:pPr>
          </w:p>
          <w:p w14:paraId="6462747B" w14:textId="77777777" w:rsidR="005142BA" w:rsidRPr="0084440B" w:rsidRDefault="005142BA" w:rsidP="005142BA">
            <w:pPr>
              <w:pStyle w:val="TableParagraph"/>
              <w:ind w:right="-15"/>
              <w:rPr>
                <w:rFonts w:cs="Times New Roman"/>
                <w:b/>
                <w:sz w:val="20"/>
                <w:szCs w:val="20"/>
              </w:rPr>
            </w:pPr>
          </w:p>
          <w:p w14:paraId="301B7A63" w14:textId="77777777" w:rsidR="005142BA" w:rsidRPr="0084440B" w:rsidRDefault="005142BA" w:rsidP="005142BA">
            <w:pPr>
              <w:pStyle w:val="TableParagraph"/>
              <w:ind w:right="-15"/>
              <w:rPr>
                <w:rFonts w:cs="Times New Roman"/>
                <w:b/>
                <w:sz w:val="20"/>
                <w:szCs w:val="20"/>
              </w:rPr>
            </w:pPr>
          </w:p>
          <w:p w14:paraId="2932EA6E" w14:textId="77777777" w:rsidR="005142BA" w:rsidRPr="0084440B" w:rsidRDefault="005142BA" w:rsidP="005142BA">
            <w:pPr>
              <w:pStyle w:val="TableParagraph"/>
              <w:ind w:right="-15"/>
              <w:rPr>
                <w:rFonts w:cs="Times New Roman"/>
                <w:b/>
                <w:sz w:val="20"/>
                <w:szCs w:val="20"/>
              </w:rPr>
            </w:pPr>
          </w:p>
          <w:p w14:paraId="215835DC" w14:textId="77777777" w:rsidR="005142BA" w:rsidRPr="0084440B" w:rsidRDefault="005142BA" w:rsidP="005142BA">
            <w:pPr>
              <w:pStyle w:val="TableParagraph"/>
              <w:ind w:right="-15"/>
              <w:rPr>
                <w:rFonts w:cs="Times New Roman"/>
                <w:b/>
                <w:sz w:val="20"/>
                <w:szCs w:val="20"/>
              </w:rPr>
            </w:pPr>
          </w:p>
          <w:p w14:paraId="5016FFBA" w14:textId="77777777" w:rsidR="005142BA" w:rsidRPr="0084440B" w:rsidRDefault="005142BA" w:rsidP="005142BA">
            <w:pPr>
              <w:pStyle w:val="TableParagraph"/>
              <w:ind w:right="-15"/>
              <w:rPr>
                <w:rFonts w:cs="Times New Roman"/>
                <w:b/>
                <w:sz w:val="20"/>
                <w:szCs w:val="20"/>
              </w:rPr>
            </w:pPr>
          </w:p>
          <w:p w14:paraId="1D5D755D" w14:textId="77777777" w:rsidR="005142BA" w:rsidRPr="0084440B" w:rsidRDefault="005142BA" w:rsidP="005142BA">
            <w:pPr>
              <w:pStyle w:val="TableParagraph"/>
              <w:ind w:right="-15"/>
              <w:rPr>
                <w:rFonts w:cs="Times New Roman"/>
                <w:b/>
                <w:sz w:val="20"/>
                <w:szCs w:val="20"/>
              </w:rPr>
            </w:pPr>
          </w:p>
          <w:p w14:paraId="256C2EC1" w14:textId="77777777" w:rsidR="005142BA" w:rsidRPr="0084440B" w:rsidRDefault="005142BA" w:rsidP="005142BA">
            <w:pPr>
              <w:pStyle w:val="TableParagraph"/>
              <w:ind w:right="-15"/>
              <w:rPr>
                <w:rFonts w:cs="Times New Roman"/>
                <w:b/>
                <w:sz w:val="20"/>
                <w:szCs w:val="20"/>
              </w:rPr>
            </w:pPr>
          </w:p>
          <w:p w14:paraId="424A5DE8" w14:textId="77777777" w:rsidR="005142BA" w:rsidRPr="0084440B" w:rsidRDefault="005142BA" w:rsidP="005142BA">
            <w:pPr>
              <w:pStyle w:val="TableParagraph"/>
              <w:ind w:right="-15"/>
              <w:rPr>
                <w:rFonts w:cs="Times New Roman"/>
                <w:b/>
                <w:sz w:val="20"/>
                <w:szCs w:val="20"/>
              </w:rPr>
            </w:pPr>
          </w:p>
          <w:p w14:paraId="3A01652C" w14:textId="77777777" w:rsidR="005142BA" w:rsidRPr="0084440B" w:rsidRDefault="005142BA" w:rsidP="005142BA">
            <w:pPr>
              <w:pStyle w:val="TableParagraph"/>
              <w:ind w:right="-15"/>
              <w:rPr>
                <w:rFonts w:cs="Times New Roman"/>
                <w:b/>
                <w:sz w:val="20"/>
                <w:szCs w:val="20"/>
              </w:rPr>
            </w:pPr>
          </w:p>
          <w:p w14:paraId="6293254B" w14:textId="77777777" w:rsidR="005142BA" w:rsidRPr="0084440B" w:rsidRDefault="005142BA" w:rsidP="005142BA">
            <w:pPr>
              <w:pStyle w:val="TableParagraph"/>
              <w:spacing w:before="8"/>
              <w:ind w:right="-15"/>
              <w:rPr>
                <w:rFonts w:cs="Times New Roman"/>
                <w:b/>
                <w:sz w:val="20"/>
                <w:szCs w:val="20"/>
              </w:rPr>
            </w:pPr>
          </w:p>
          <w:p w14:paraId="420AA60E" w14:textId="77777777" w:rsidR="005142BA" w:rsidRPr="0084440B" w:rsidRDefault="005142BA" w:rsidP="005142BA">
            <w:pPr>
              <w:pStyle w:val="TableParagraph"/>
              <w:ind w:right="-15"/>
              <w:jc w:val="both"/>
              <w:rPr>
                <w:rFonts w:cs="Times New Roman"/>
                <w:sz w:val="20"/>
                <w:szCs w:val="20"/>
              </w:rPr>
            </w:pPr>
            <w:r w:rsidRPr="0084440B">
              <w:rPr>
                <w:rFonts w:cs="Times New Roman"/>
                <w:sz w:val="20"/>
                <w:szCs w:val="20"/>
              </w:rPr>
              <w:t xml:space="preserve">Фактичні фізичні обсяги виконаних заходів </w:t>
            </w:r>
            <w:r w:rsidRPr="0084440B">
              <w:rPr>
                <w:rFonts w:cs="Times New Roman"/>
                <w:spacing w:val="-3"/>
                <w:sz w:val="20"/>
                <w:szCs w:val="20"/>
              </w:rPr>
              <w:t xml:space="preserve">мають </w:t>
            </w:r>
            <w:r w:rsidRPr="0084440B">
              <w:rPr>
                <w:rFonts w:cs="Times New Roman"/>
                <w:sz w:val="20"/>
                <w:szCs w:val="20"/>
              </w:rPr>
              <w:t>відповідати</w:t>
            </w:r>
            <w:r w:rsidRPr="0084440B">
              <w:rPr>
                <w:rFonts w:cs="Times New Roman"/>
                <w:spacing w:val="-11"/>
                <w:sz w:val="20"/>
                <w:szCs w:val="20"/>
              </w:rPr>
              <w:t xml:space="preserve"> </w:t>
            </w:r>
            <w:r w:rsidRPr="0084440B">
              <w:rPr>
                <w:rFonts w:cs="Times New Roman"/>
                <w:sz w:val="20"/>
                <w:szCs w:val="20"/>
              </w:rPr>
              <w:t>плановим</w:t>
            </w:r>
            <w:r w:rsidRPr="0084440B">
              <w:rPr>
                <w:rFonts w:cs="Times New Roman"/>
                <w:spacing w:val="-12"/>
                <w:sz w:val="20"/>
                <w:szCs w:val="20"/>
              </w:rPr>
              <w:t xml:space="preserve"> </w:t>
            </w:r>
            <w:r w:rsidRPr="0084440B">
              <w:rPr>
                <w:rFonts w:cs="Times New Roman"/>
                <w:sz w:val="20"/>
                <w:szCs w:val="20"/>
              </w:rPr>
              <w:t>показникам,</w:t>
            </w:r>
            <w:r w:rsidRPr="0084440B">
              <w:rPr>
                <w:rFonts w:cs="Times New Roman"/>
                <w:spacing w:val="-10"/>
                <w:sz w:val="20"/>
                <w:szCs w:val="20"/>
              </w:rPr>
              <w:t xml:space="preserve"> </w:t>
            </w:r>
            <w:r w:rsidRPr="0084440B">
              <w:rPr>
                <w:rFonts w:cs="Times New Roman"/>
                <w:sz w:val="20"/>
                <w:szCs w:val="20"/>
              </w:rPr>
              <w:t>а</w:t>
            </w:r>
            <w:r w:rsidRPr="0084440B">
              <w:rPr>
                <w:rFonts w:cs="Times New Roman"/>
                <w:spacing w:val="-13"/>
                <w:sz w:val="20"/>
                <w:szCs w:val="20"/>
              </w:rPr>
              <w:t xml:space="preserve"> </w:t>
            </w:r>
            <w:r w:rsidRPr="0084440B">
              <w:rPr>
                <w:rFonts w:cs="Times New Roman"/>
                <w:sz w:val="20"/>
                <w:szCs w:val="20"/>
              </w:rPr>
              <w:t>у</w:t>
            </w:r>
            <w:r w:rsidRPr="0084440B">
              <w:rPr>
                <w:rFonts w:cs="Times New Roman"/>
                <w:spacing w:val="-12"/>
                <w:sz w:val="20"/>
                <w:szCs w:val="20"/>
              </w:rPr>
              <w:t xml:space="preserve"> </w:t>
            </w:r>
            <w:r w:rsidRPr="0084440B">
              <w:rPr>
                <w:rFonts w:cs="Times New Roman"/>
                <w:sz w:val="20"/>
                <w:szCs w:val="20"/>
              </w:rPr>
              <w:t>разі</w:t>
            </w:r>
            <w:r w:rsidRPr="0084440B">
              <w:rPr>
                <w:rFonts w:cs="Times New Roman"/>
                <w:spacing w:val="-10"/>
                <w:sz w:val="20"/>
                <w:szCs w:val="20"/>
              </w:rPr>
              <w:t xml:space="preserve"> </w:t>
            </w:r>
            <w:r w:rsidRPr="0084440B">
              <w:rPr>
                <w:rFonts w:cs="Times New Roman"/>
                <w:sz w:val="20"/>
                <w:szCs w:val="20"/>
              </w:rPr>
              <w:t>перевищення</w:t>
            </w:r>
            <w:r w:rsidRPr="0084440B">
              <w:rPr>
                <w:rFonts w:cs="Times New Roman"/>
                <w:spacing w:val="-11"/>
                <w:sz w:val="20"/>
                <w:szCs w:val="20"/>
              </w:rPr>
              <w:t xml:space="preserve"> </w:t>
            </w:r>
            <w:r w:rsidRPr="0084440B">
              <w:rPr>
                <w:rFonts w:cs="Times New Roman"/>
                <w:sz w:val="20"/>
                <w:szCs w:val="20"/>
              </w:rPr>
              <w:t xml:space="preserve">фізичних обсягів розрахунок економії здійснюється виходячи з планового показника. Для лінійних об'єктів електричних мереж 0,4 - 20 кВ допустимі випадки відхилення не більше ніж ± </w:t>
            </w:r>
            <w:r w:rsidRPr="0084440B">
              <w:rPr>
                <w:rFonts w:cs="Times New Roman"/>
                <w:b/>
                <w:sz w:val="20"/>
                <w:szCs w:val="20"/>
              </w:rPr>
              <w:t xml:space="preserve">10 % </w:t>
            </w:r>
            <w:r w:rsidRPr="0084440B">
              <w:rPr>
                <w:rFonts w:cs="Times New Roman"/>
                <w:sz w:val="20"/>
                <w:szCs w:val="20"/>
              </w:rPr>
              <w:t xml:space="preserve">від схвалених фізичних обсягів з відповідним внесенням змін до </w:t>
            </w:r>
            <w:proofErr w:type="spellStart"/>
            <w:r w:rsidRPr="0084440B">
              <w:rPr>
                <w:rFonts w:cs="Times New Roman"/>
                <w:sz w:val="20"/>
                <w:szCs w:val="20"/>
              </w:rPr>
              <w:t>проєктно</w:t>
            </w:r>
            <w:proofErr w:type="spellEnd"/>
            <w:r w:rsidRPr="0084440B">
              <w:rPr>
                <w:rFonts w:cs="Times New Roman"/>
                <w:sz w:val="20"/>
                <w:szCs w:val="20"/>
              </w:rPr>
              <w:t>-кошторисної документації.</w:t>
            </w:r>
          </w:p>
          <w:p w14:paraId="2D9151EF" w14:textId="77777777" w:rsidR="005142BA" w:rsidRPr="0084440B" w:rsidRDefault="005142BA" w:rsidP="005142BA">
            <w:pPr>
              <w:pStyle w:val="TableParagraph"/>
              <w:ind w:right="-15"/>
              <w:jc w:val="both"/>
              <w:rPr>
                <w:rFonts w:cs="Times New Roman"/>
                <w:sz w:val="20"/>
                <w:szCs w:val="20"/>
              </w:rPr>
            </w:pPr>
          </w:p>
          <w:p w14:paraId="3B01186A" w14:textId="77777777" w:rsidR="005142BA" w:rsidRPr="0084440B" w:rsidRDefault="005142BA" w:rsidP="005142BA">
            <w:pPr>
              <w:pStyle w:val="TableParagraph"/>
              <w:ind w:right="-15"/>
              <w:jc w:val="both"/>
              <w:rPr>
                <w:rFonts w:cs="Times New Roman"/>
                <w:sz w:val="20"/>
                <w:szCs w:val="20"/>
              </w:rPr>
            </w:pPr>
          </w:p>
          <w:p w14:paraId="34126523" w14:textId="77777777" w:rsidR="005142BA" w:rsidRPr="0084440B" w:rsidRDefault="005142BA" w:rsidP="005142BA">
            <w:pPr>
              <w:pStyle w:val="TableParagraph"/>
              <w:ind w:right="-15"/>
              <w:jc w:val="both"/>
              <w:rPr>
                <w:rFonts w:cs="Times New Roman"/>
                <w:b/>
                <w:sz w:val="20"/>
                <w:szCs w:val="20"/>
              </w:rPr>
            </w:pPr>
            <w:r w:rsidRPr="0084440B">
              <w:rPr>
                <w:rFonts w:cs="Times New Roman"/>
                <w:b/>
                <w:sz w:val="20"/>
                <w:szCs w:val="20"/>
              </w:rPr>
              <w:t>При цьому, у разі збільшення/зменшення вартості виконання заходів інвестиційної програми в межах 10% ліцензіат має право самостійно здійснювати перерозподіл фінансування між заходами в межах інвестиційної програми в цілому за умови незмінності фізичних обсягів цих заходів та/або вилучити окремі заходи самостійно з наступним обов’язковим затвердженням НКРЕКП змін що відбулися в інвестиційній програмі в установленому порядку.</w:t>
            </w:r>
          </w:p>
          <w:p w14:paraId="40BEC642" w14:textId="77777777" w:rsidR="005142BA" w:rsidRPr="0084440B" w:rsidRDefault="005142BA" w:rsidP="005142BA">
            <w:pPr>
              <w:pStyle w:val="TableParagraph"/>
              <w:ind w:right="-15"/>
              <w:jc w:val="both"/>
              <w:rPr>
                <w:rFonts w:cs="Times New Roman"/>
                <w:b/>
                <w:sz w:val="20"/>
                <w:szCs w:val="20"/>
              </w:rPr>
            </w:pPr>
          </w:p>
          <w:p w14:paraId="71C8A3F2" w14:textId="77777777" w:rsidR="005142BA" w:rsidRPr="0084440B" w:rsidRDefault="005142BA" w:rsidP="005142BA">
            <w:pPr>
              <w:pStyle w:val="TableParagraph"/>
              <w:spacing w:line="242" w:lineRule="auto"/>
              <w:ind w:right="-15"/>
              <w:rPr>
                <w:rFonts w:cs="Times New Roman"/>
                <w:b/>
                <w:sz w:val="20"/>
                <w:szCs w:val="20"/>
              </w:rPr>
            </w:pPr>
            <w:r w:rsidRPr="0084440B">
              <w:rPr>
                <w:rFonts w:cs="Times New Roman"/>
                <w:sz w:val="20"/>
                <w:szCs w:val="20"/>
              </w:rPr>
              <w:t>Сума економії зменшується на суму об'єктивного перевищення</w:t>
            </w:r>
            <w:r w:rsidRPr="0084440B">
              <w:rPr>
                <w:rFonts w:cs="Times New Roman"/>
                <w:spacing w:val="-8"/>
                <w:sz w:val="20"/>
                <w:szCs w:val="20"/>
              </w:rPr>
              <w:t xml:space="preserve"> </w:t>
            </w:r>
            <w:r w:rsidRPr="0084440B">
              <w:rPr>
                <w:rFonts w:cs="Times New Roman"/>
                <w:sz w:val="20"/>
                <w:szCs w:val="20"/>
              </w:rPr>
              <w:t>вартості</w:t>
            </w:r>
            <w:r w:rsidRPr="0084440B">
              <w:rPr>
                <w:rFonts w:cs="Times New Roman"/>
                <w:spacing w:val="-9"/>
                <w:sz w:val="20"/>
                <w:szCs w:val="20"/>
              </w:rPr>
              <w:t xml:space="preserve"> </w:t>
            </w:r>
            <w:r w:rsidRPr="0084440B">
              <w:rPr>
                <w:rFonts w:cs="Times New Roman"/>
                <w:sz w:val="20"/>
                <w:szCs w:val="20"/>
              </w:rPr>
              <w:t>заходів</w:t>
            </w:r>
            <w:r w:rsidRPr="0084440B">
              <w:rPr>
                <w:rFonts w:cs="Times New Roman"/>
                <w:spacing w:val="-11"/>
                <w:sz w:val="20"/>
                <w:szCs w:val="20"/>
              </w:rPr>
              <w:t xml:space="preserve"> </w:t>
            </w:r>
            <w:r w:rsidRPr="0084440B">
              <w:rPr>
                <w:rFonts w:cs="Times New Roman"/>
                <w:sz w:val="20"/>
                <w:szCs w:val="20"/>
              </w:rPr>
              <w:t>(до</w:t>
            </w:r>
            <w:r w:rsidRPr="0084440B">
              <w:rPr>
                <w:rFonts w:cs="Times New Roman"/>
                <w:spacing w:val="-8"/>
                <w:sz w:val="20"/>
                <w:szCs w:val="20"/>
              </w:rPr>
              <w:t xml:space="preserve"> </w:t>
            </w:r>
            <w:r w:rsidRPr="0084440B">
              <w:rPr>
                <w:rFonts w:cs="Times New Roman"/>
                <w:b/>
                <w:sz w:val="20"/>
                <w:szCs w:val="20"/>
              </w:rPr>
              <w:t>10%)</w:t>
            </w:r>
            <w:r w:rsidRPr="0084440B">
              <w:rPr>
                <w:rFonts w:cs="Times New Roman"/>
                <w:b/>
                <w:spacing w:val="-6"/>
                <w:sz w:val="20"/>
                <w:szCs w:val="20"/>
              </w:rPr>
              <w:t xml:space="preserve"> </w:t>
            </w:r>
            <w:r w:rsidRPr="0084440B">
              <w:rPr>
                <w:rFonts w:cs="Times New Roman"/>
                <w:b/>
                <w:sz w:val="20"/>
                <w:szCs w:val="20"/>
              </w:rPr>
              <w:t>у</w:t>
            </w:r>
            <w:r w:rsidRPr="0084440B">
              <w:rPr>
                <w:rFonts w:cs="Times New Roman"/>
                <w:b/>
                <w:spacing w:val="-7"/>
                <w:sz w:val="20"/>
                <w:szCs w:val="20"/>
              </w:rPr>
              <w:t xml:space="preserve"> </w:t>
            </w:r>
            <w:r w:rsidRPr="0084440B">
              <w:rPr>
                <w:rFonts w:cs="Times New Roman"/>
                <w:b/>
                <w:sz w:val="20"/>
                <w:szCs w:val="20"/>
              </w:rPr>
              <w:t>розрізі</w:t>
            </w:r>
            <w:r w:rsidRPr="0084440B">
              <w:rPr>
                <w:rFonts w:cs="Times New Roman"/>
                <w:b/>
                <w:spacing w:val="-7"/>
                <w:sz w:val="20"/>
                <w:szCs w:val="20"/>
              </w:rPr>
              <w:t xml:space="preserve"> </w:t>
            </w:r>
            <w:r w:rsidRPr="0084440B">
              <w:rPr>
                <w:rFonts w:cs="Times New Roman"/>
                <w:b/>
                <w:sz w:val="20"/>
                <w:szCs w:val="20"/>
              </w:rPr>
              <w:t>заходів</w:t>
            </w:r>
            <w:r w:rsidRPr="0084440B">
              <w:rPr>
                <w:rFonts w:cs="Times New Roman"/>
                <w:b/>
                <w:spacing w:val="-7"/>
                <w:sz w:val="20"/>
                <w:szCs w:val="20"/>
              </w:rPr>
              <w:t xml:space="preserve"> </w:t>
            </w:r>
            <w:r w:rsidRPr="0084440B">
              <w:rPr>
                <w:rFonts w:cs="Times New Roman"/>
                <w:b/>
                <w:sz w:val="20"/>
                <w:szCs w:val="20"/>
              </w:rPr>
              <w:t>у</w:t>
            </w:r>
            <w:r w:rsidRPr="0084440B">
              <w:rPr>
                <w:rFonts w:cs="Times New Roman"/>
                <w:b/>
                <w:spacing w:val="-9"/>
                <w:sz w:val="20"/>
                <w:szCs w:val="20"/>
              </w:rPr>
              <w:t xml:space="preserve"> </w:t>
            </w:r>
            <w:r w:rsidRPr="0084440B">
              <w:rPr>
                <w:rFonts w:cs="Times New Roman"/>
                <w:b/>
                <w:sz w:val="20"/>
                <w:szCs w:val="20"/>
              </w:rPr>
              <w:t>межах інвестиційної програми в</w:t>
            </w:r>
            <w:r w:rsidRPr="0084440B">
              <w:rPr>
                <w:rFonts w:cs="Times New Roman"/>
                <w:b/>
                <w:spacing w:val="-5"/>
                <w:sz w:val="20"/>
                <w:szCs w:val="20"/>
              </w:rPr>
              <w:t xml:space="preserve"> </w:t>
            </w:r>
            <w:r w:rsidRPr="0084440B">
              <w:rPr>
                <w:rFonts w:cs="Times New Roman"/>
                <w:b/>
                <w:sz w:val="20"/>
                <w:szCs w:val="20"/>
              </w:rPr>
              <w:t>цілому;</w:t>
            </w:r>
          </w:p>
        </w:tc>
        <w:tc>
          <w:tcPr>
            <w:tcW w:w="1141" w:type="pct"/>
            <w:shd w:val="clear" w:color="auto" w:fill="auto"/>
          </w:tcPr>
          <w:p w14:paraId="3946702D"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i/>
                <w:sz w:val="20"/>
                <w:szCs w:val="20"/>
                <w:lang w:val="uk-UA"/>
              </w:rPr>
              <w:lastRenderedPageBreak/>
              <w:t>ОБҐРУНТУВАННЯ НЕ НАВЕДЕНО</w:t>
            </w:r>
          </w:p>
        </w:tc>
        <w:tc>
          <w:tcPr>
            <w:tcW w:w="1140" w:type="pct"/>
            <w:shd w:val="clear" w:color="auto" w:fill="auto"/>
          </w:tcPr>
          <w:p w14:paraId="5E4A5286"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t>Не враховано.</w:t>
            </w:r>
          </w:p>
          <w:p w14:paraId="644CD943" w14:textId="77777777" w:rsidR="005142BA" w:rsidRPr="0084440B" w:rsidRDefault="005142BA" w:rsidP="005142BA">
            <w:pPr>
              <w:pStyle w:val="TableParagraph"/>
              <w:jc w:val="both"/>
              <w:rPr>
                <w:sz w:val="20"/>
                <w:szCs w:val="20"/>
              </w:rPr>
            </w:pPr>
            <w:r w:rsidRPr="0084440B">
              <w:rPr>
                <w:sz w:val="20"/>
                <w:szCs w:val="20"/>
              </w:rPr>
              <w:t>Сума економії – важливий чинник, оскільки згідно пункту 4.4 Порядку 955 в межах 5 % ліцензіат може здійснити перерозподіл фінансування в межах одного розділу, також сума невикористаної економії включається до ІП наступного року.</w:t>
            </w:r>
          </w:p>
          <w:p w14:paraId="7337BF78" w14:textId="77777777" w:rsidR="005142BA" w:rsidRPr="0084440B" w:rsidRDefault="005142BA" w:rsidP="005142BA">
            <w:pPr>
              <w:rPr>
                <w:sz w:val="20"/>
                <w:szCs w:val="20"/>
              </w:rPr>
            </w:pPr>
          </w:p>
          <w:p w14:paraId="3CB96085" w14:textId="77777777" w:rsidR="005142BA" w:rsidRPr="0084440B" w:rsidRDefault="005142BA" w:rsidP="005142BA">
            <w:pPr>
              <w:spacing w:after="0"/>
              <w:jc w:val="both"/>
              <w:rPr>
                <w:rFonts w:ascii="Times New Roman" w:hAnsi="Times New Roman" w:cs="Times New Roman"/>
                <w:sz w:val="20"/>
                <w:szCs w:val="20"/>
              </w:rPr>
            </w:pPr>
          </w:p>
          <w:p w14:paraId="2EB8A6F5" w14:textId="77777777" w:rsidR="005142BA" w:rsidRPr="0084440B" w:rsidRDefault="005142BA" w:rsidP="005142BA">
            <w:pPr>
              <w:spacing w:after="0"/>
              <w:jc w:val="both"/>
              <w:rPr>
                <w:rFonts w:ascii="Times New Roman" w:hAnsi="Times New Roman" w:cs="Times New Roman"/>
                <w:sz w:val="20"/>
                <w:szCs w:val="20"/>
              </w:rPr>
            </w:pPr>
          </w:p>
          <w:p w14:paraId="7CE9DA45" w14:textId="77777777" w:rsidR="005142BA" w:rsidRPr="0084440B" w:rsidRDefault="005142BA" w:rsidP="005142BA">
            <w:pPr>
              <w:spacing w:after="0"/>
              <w:jc w:val="both"/>
              <w:rPr>
                <w:rFonts w:ascii="Times New Roman" w:hAnsi="Times New Roman" w:cs="Times New Roman"/>
                <w:sz w:val="20"/>
                <w:szCs w:val="20"/>
              </w:rPr>
            </w:pPr>
          </w:p>
          <w:p w14:paraId="32677E08" w14:textId="77777777" w:rsidR="005142BA" w:rsidRPr="0084440B" w:rsidRDefault="005142BA" w:rsidP="005142BA">
            <w:pPr>
              <w:spacing w:after="0"/>
              <w:jc w:val="both"/>
              <w:rPr>
                <w:rFonts w:ascii="Times New Roman" w:hAnsi="Times New Roman" w:cs="Times New Roman"/>
                <w:sz w:val="20"/>
                <w:szCs w:val="20"/>
              </w:rPr>
            </w:pPr>
          </w:p>
          <w:p w14:paraId="475AC136" w14:textId="77777777" w:rsidR="005142BA" w:rsidRPr="0084440B" w:rsidRDefault="005142BA" w:rsidP="005142BA">
            <w:pPr>
              <w:spacing w:after="0"/>
              <w:jc w:val="both"/>
              <w:rPr>
                <w:rFonts w:ascii="Times New Roman" w:hAnsi="Times New Roman" w:cs="Times New Roman"/>
                <w:sz w:val="20"/>
                <w:szCs w:val="20"/>
              </w:rPr>
            </w:pPr>
          </w:p>
          <w:p w14:paraId="7FB31951" w14:textId="77777777" w:rsidR="005142BA" w:rsidRPr="0084440B" w:rsidRDefault="005142BA" w:rsidP="005142BA">
            <w:pPr>
              <w:spacing w:after="0"/>
              <w:jc w:val="both"/>
              <w:rPr>
                <w:rFonts w:ascii="Times New Roman" w:hAnsi="Times New Roman" w:cs="Times New Roman"/>
                <w:sz w:val="20"/>
                <w:szCs w:val="20"/>
              </w:rPr>
            </w:pPr>
          </w:p>
          <w:p w14:paraId="14DF3D6D" w14:textId="77777777" w:rsidR="005142BA" w:rsidRPr="0084440B" w:rsidRDefault="005142BA" w:rsidP="005142BA">
            <w:pPr>
              <w:spacing w:after="0"/>
              <w:jc w:val="both"/>
              <w:rPr>
                <w:rFonts w:ascii="Times New Roman" w:hAnsi="Times New Roman" w:cs="Times New Roman"/>
                <w:sz w:val="20"/>
                <w:szCs w:val="20"/>
              </w:rPr>
            </w:pPr>
          </w:p>
          <w:p w14:paraId="534441F5" w14:textId="77777777" w:rsidR="005142BA" w:rsidRPr="0084440B" w:rsidRDefault="005142BA" w:rsidP="005142BA">
            <w:pPr>
              <w:spacing w:after="0"/>
              <w:jc w:val="both"/>
              <w:rPr>
                <w:rFonts w:ascii="Times New Roman" w:hAnsi="Times New Roman" w:cs="Times New Roman"/>
                <w:sz w:val="20"/>
                <w:szCs w:val="20"/>
              </w:rPr>
            </w:pPr>
          </w:p>
          <w:p w14:paraId="7CA33927" w14:textId="77777777" w:rsidR="005142BA" w:rsidRPr="0084440B" w:rsidRDefault="005142BA" w:rsidP="005142BA">
            <w:pPr>
              <w:spacing w:after="0"/>
              <w:jc w:val="both"/>
              <w:rPr>
                <w:rFonts w:ascii="Times New Roman" w:hAnsi="Times New Roman" w:cs="Times New Roman"/>
                <w:sz w:val="20"/>
                <w:szCs w:val="20"/>
              </w:rPr>
            </w:pPr>
          </w:p>
          <w:p w14:paraId="1CD4959D"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t>Не враховано.</w:t>
            </w:r>
          </w:p>
          <w:p w14:paraId="227C7909"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Відповідно до пункту 4.8 Порядку 955 відхилення можуть бути у фізичних обсягах у межах 5%</w:t>
            </w:r>
          </w:p>
          <w:p w14:paraId="1C3C0F4F" w14:textId="77777777" w:rsidR="005142BA" w:rsidRPr="0084440B" w:rsidRDefault="005142BA" w:rsidP="005142BA">
            <w:pPr>
              <w:spacing w:after="0"/>
              <w:jc w:val="both"/>
              <w:rPr>
                <w:rFonts w:ascii="Times New Roman" w:hAnsi="Times New Roman" w:cs="Times New Roman"/>
                <w:sz w:val="20"/>
                <w:szCs w:val="20"/>
              </w:rPr>
            </w:pPr>
          </w:p>
          <w:p w14:paraId="472416A7" w14:textId="77777777" w:rsidR="005142BA" w:rsidRPr="0084440B" w:rsidRDefault="005142BA" w:rsidP="005142BA">
            <w:pPr>
              <w:spacing w:after="0"/>
              <w:jc w:val="both"/>
              <w:rPr>
                <w:rFonts w:ascii="Times New Roman" w:hAnsi="Times New Roman" w:cs="Times New Roman"/>
                <w:sz w:val="20"/>
                <w:szCs w:val="20"/>
              </w:rPr>
            </w:pPr>
          </w:p>
          <w:p w14:paraId="4E85CD0C" w14:textId="77777777" w:rsidR="005142BA" w:rsidRPr="0084440B" w:rsidRDefault="005142BA" w:rsidP="005142BA">
            <w:pPr>
              <w:spacing w:after="0"/>
              <w:jc w:val="both"/>
              <w:rPr>
                <w:rFonts w:ascii="Times New Roman" w:hAnsi="Times New Roman" w:cs="Times New Roman"/>
                <w:sz w:val="20"/>
                <w:szCs w:val="20"/>
              </w:rPr>
            </w:pPr>
          </w:p>
          <w:p w14:paraId="7E183107" w14:textId="77777777" w:rsidR="005142BA" w:rsidRPr="0084440B" w:rsidRDefault="005142BA" w:rsidP="005142BA">
            <w:pPr>
              <w:spacing w:after="0"/>
              <w:jc w:val="both"/>
              <w:rPr>
                <w:rFonts w:ascii="Times New Roman" w:hAnsi="Times New Roman" w:cs="Times New Roman"/>
                <w:sz w:val="20"/>
                <w:szCs w:val="20"/>
              </w:rPr>
            </w:pPr>
          </w:p>
          <w:p w14:paraId="011DDA6C" w14:textId="77777777" w:rsidR="005142BA" w:rsidRPr="0084440B" w:rsidRDefault="005142BA" w:rsidP="005142BA">
            <w:pPr>
              <w:spacing w:after="0"/>
              <w:jc w:val="both"/>
              <w:rPr>
                <w:rFonts w:ascii="Times New Roman" w:hAnsi="Times New Roman" w:cs="Times New Roman"/>
                <w:sz w:val="20"/>
                <w:szCs w:val="20"/>
              </w:rPr>
            </w:pPr>
          </w:p>
          <w:p w14:paraId="715124E4" w14:textId="77777777" w:rsidR="005142BA" w:rsidRPr="0084440B" w:rsidRDefault="005142BA" w:rsidP="005142BA">
            <w:pPr>
              <w:spacing w:after="0"/>
              <w:jc w:val="both"/>
              <w:rPr>
                <w:rFonts w:ascii="Times New Roman" w:hAnsi="Times New Roman" w:cs="Times New Roman"/>
                <w:sz w:val="20"/>
                <w:szCs w:val="20"/>
              </w:rPr>
            </w:pPr>
          </w:p>
          <w:p w14:paraId="51013FDB" w14:textId="77777777" w:rsidR="005142BA" w:rsidRPr="0084440B" w:rsidRDefault="005142BA" w:rsidP="005142BA">
            <w:pPr>
              <w:spacing w:after="0"/>
              <w:jc w:val="both"/>
              <w:rPr>
                <w:rFonts w:ascii="Times New Roman" w:hAnsi="Times New Roman" w:cs="Times New Roman"/>
                <w:sz w:val="20"/>
                <w:szCs w:val="20"/>
              </w:rPr>
            </w:pPr>
          </w:p>
          <w:p w14:paraId="37FB91B2"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lastRenderedPageBreak/>
              <w:t>Не враховано.</w:t>
            </w:r>
          </w:p>
          <w:p w14:paraId="49112B09" w14:textId="77777777" w:rsidR="005142BA" w:rsidRPr="0084440B" w:rsidRDefault="005142BA" w:rsidP="005142BA">
            <w:pPr>
              <w:spacing w:after="0" w:line="240" w:lineRule="auto"/>
              <w:jc w:val="both"/>
              <w:rPr>
                <w:rFonts w:ascii="Times New Roman" w:eastAsia="Calibri" w:hAnsi="Times New Roman" w:cs="Times New Roman"/>
                <w:sz w:val="20"/>
                <w:szCs w:val="20"/>
              </w:rPr>
            </w:pPr>
            <w:r w:rsidRPr="0084440B">
              <w:rPr>
                <w:rFonts w:ascii="Times New Roman" w:eastAsia="Calibri" w:hAnsi="Times New Roman" w:cs="Times New Roman"/>
                <w:sz w:val="20"/>
                <w:szCs w:val="20"/>
              </w:rPr>
              <w:t>Відповідно до пункту 4.4 Порядку 955 перевитрати між заходами можуть бути в межах 5% та перерозподіл фінансування в межах одного розділу.</w:t>
            </w:r>
          </w:p>
          <w:p w14:paraId="32ACDC26" w14:textId="77777777" w:rsidR="005142BA" w:rsidRPr="0084440B" w:rsidRDefault="005142BA" w:rsidP="005142BA">
            <w:pPr>
              <w:spacing w:line="240" w:lineRule="auto"/>
              <w:jc w:val="both"/>
              <w:rPr>
                <w:rFonts w:ascii="Times New Roman" w:eastAsia="Calibri" w:hAnsi="Times New Roman" w:cs="Times New Roman"/>
                <w:sz w:val="20"/>
                <w:szCs w:val="20"/>
              </w:rPr>
            </w:pPr>
            <w:r w:rsidRPr="0084440B">
              <w:rPr>
                <w:rFonts w:ascii="Times New Roman" w:eastAsia="Calibri" w:hAnsi="Times New Roman" w:cs="Times New Roman"/>
                <w:sz w:val="20"/>
                <w:szCs w:val="20"/>
              </w:rPr>
              <w:t xml:space="preserve">Самостійне вилучення заходів у ІП не передбачено нормативними документами, лише за процедурою внесення змін та з наданням </w:t>
            </w:r>
            <w:proofErr w:type="spellStart"/>
            <w:r w:rsidRPr="0084440B">
              <w:rPr>
                <w:rFonts w:ascii="Times New Roman" w:eastAsia="Calibri" w:hAnsi="Times New Roman" w:cs="Times New Roman"/>
                <w:sz w:val="20"/>
                <w:szCs w:val="20"/>
              </w:rPr>
              <w:t>обґрунтовувальних</w:t>
            </w:r>
            <w:proofErr w:type="spellEnd"/>
            <w:r w:rsidRPr="0084440B">
              <w:rPr>
                <w:rFonts w:ascii="Times New Roman" w:eastAsia="Calibri" w:hAnsi="Times New Roman" w:cs="Times New Roman"/>
                <w:sz w:val="20"/>
                <w:szCs w:val="20"/>
              </w:rPr>
              <w:t xml:space="preserve">  матеріалів щодо необхідності  вилучення відповідних заходів, в такому разі НКРЕКП розгляне матеріали та прийме виважене рішення. </w:t>
            </w:r>
          </w:p>
          <w:p w14:paraId="2C867C84" w14:textId="77777777" w:rsidR="005142BA" w:rsidRPr="0084440B" w:rsidRDefault="005142BA" w:rsidP="005142BA">
            <w:pPr>
              <w:spacing w:line="240" w:lineRule="auto"/>
              <w:rPr>
                <w:rFonts w:ascii="Times New Roman" w:eastAsia="Calibri" w:hAnsi="Times New Roman" w:cs="Times New Roman"/>
                <w:sz w:val="20"/>
                <w:szCs w:val="20"/>
              </w:rPr>
            </w:pPr>
          </w:p>
          <w:p w14:paraId="3E639E35" w14:textId="77777777" w:rsidR="005142BA" w:rsidRPr="0084440B" w:rsidRDefault="005142BA" w:rsidP="005142BA">
            <w:pPr>
              <w:spacing w:after="0"/>
              <w:jc w:val="both"/>
              <w:rPr>
                <w:rFonts w:ascii="Times New Roman" w:hAnsi="Times New Roman"/>
                <w:b/>
                <w:sz w:val="20"/>
                <w:szCs w:val="20"/>
              </w:rPr>
            </w:pPr>
            <w:r w:rsidRPr="0084440B">
              <w:rPr>
                <w:rFonts w:ascii="Times New Roman" w:hAnsi="Times New Roman"/>
                <w:b/>
                <w:sz w:val="20"/>
                <w:szCs w:val="20"/>
              </w:rPr>
              <w:t>Не враховано.</w:t>
            </w:r>
          </w:p>
          <w:p w14:paraId="71A5D700" w14:textId="08B65400"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eastAsia="Calibri" w:hAnsi="Times New Roman" w:cs="Times New Roman"/>
                <w:sz w:val="20"/>
                <w:szCs w:val="20"/>
              </w:rPr>
              <w:t>Відповідно до пункту 4.4 Порядку 955 перевитрати між заходами можуть бути в межах 5% та перерозподіл фінансування в межах одного розділу</w:t>
            </w:r>
          </w:p>
        </w:tc>
      </w:tr>
      <w:tr w:rsidR="005142BA" w:rsidRPr="0084440B" w14:paraId="23E8ECEA" w14:textId="77777777" w:rsidTr="005142BA">
        <w:trPr>
          <w:trHeight w:val="1077"/>
        </w:trPr>
        <w:tc>
          <w:tcPr>
            <w:tcW w:w="412" w:type="pct"/>
          </w:tcPr>
          <w:p w14:paraId="6ED2E1AD"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sz w:val="20"/>
                <w:szCs w:val="20"/>
                <w:lang w:val="uk-UA"/>
              </w:rPr>
              <w:lastRenderedPageBreak/>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10</w:t>
            </w:r>
          </w:p>
        </w:tc>
        <w:tc>
          <w:tcPr>
            <w:tcW w:w="1165" w:type="pct"/>
            <w:shd w:val="clear" w:color="auto" w:fill="auto"/>
          </w:tcPr>
          <w:p w14:paraId="2B289167"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E5EE805" w14:textId="77777777" w:rsidR="005142BA" w:rsidRPr="0084440B" w:rsidRDefault="005142BA" w:rsidP="005142BA">
            <w:pPr>
              <w:contextualSpacing/>
              <w:jc w:val="both"/>
              <w:rPr>
                <w:rFonts w:ascii="Times New Roman" w:hAnsi="Times New Roman" w:cs="Times New Roman"/>
                <w:sz w:val="24"/>
                <w:szCs w:val="20"/>
              </w:rPr>
            </w:pPr>
          </w:p>
          <w:p w14:paraId="29F7EC39" w14:textId="77777777" w:rsidR="005142BA" w:rsidRPr="0084440B" w:rsidRDefault="005142BA" w:rsidP="005142BA">
            <w:pPr>
              <w:contextualSpacing/>
              <w:jc w:val="both"/>
              <w:rPr>
                <w:rFonts w:ascii="Times New Roman" w:hAnsi="Times New Roman" w:cs="Times New Roman"/>
                <w:bCs/>
                <w:sz w:val="20"/>
                <w:szCs w:val="20"/>
              </w:rPr>
            </w:pPr>
            <w:r w:rsidRPr="0084440B">
              <w:rPr>
                <w:rFonts w:ascii="Times New Roman" w:hAnsi="Times New Roman" w:cs="Times New Roman"/>
                <w:bCs/>
                <w:sz w:val="20"/>
                <w:szCs w:val="20"/>
              </w:rPr>
              <w:t>10)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tc>
        <w:tc>
          <w:tcPr>
            <w:tcW w:w="1141" w:type="pct"/>
            <w:shd w:val="clear" w:color="auto" w:fill="auto"/>
          </w:tcPr>
          <w:p w14:paraId="272E0978"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2C2E145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ED01078"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0F14BFE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A121758"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316676F" w14:textId="77777777" w:rsidR="005142BA" w:rsidRPr="0084440B" w:rsidRDefault="005142BA" w:rsidP="005142BA">
            <w:pPr>
              <w:spacing w:after="0"/>
              <w:contextualSpacing/>
              <w:jc w:val="both"/>
              <w:rPr>
                <w:rFonts w:ascii="Times New Roman" w:hAnsi="Times New Roman" w:cs="Times New Roman"/>
                <w:b/>
                <w:bCs/>
                <w:sz w:val="20"/>
                <w:szCs w:val="20"/>
              </w:rPr>
            </w:pPr>
            <w:r w:rsidRPr="0084440B">
              <w:rPr>
                <w:rFonts w:ascii="Times New Roman" w:hAnsi="Times New Roman" w:cs="Times New Roman"/>
                <w:bCs/>
                <w:sz w:val="20"/>
                <w:szCs w:val="20"/>
              </w:rPr>
              <w:t xml:space="preserve">10)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 </w:t>
            </w:r>
            <w:r w:rsidRPr="0084440B">
              <w:rPr>
                <w:rFonts w:ascii="Times New Roman" w:hAnsi="Times New Roman" w:cs="Times New Roman"/>
                <w:b/>
                <w:bCs/>
                <w:sz w:val="20"/>
                <w:szCs w:val="20"/>
              </w:rPr>
              <w:t xml:space="preserve">з урахуванням допустимого </w:t>
            </w:r>
            <w:r w:rsidRPr="0084440B">
              <w:rPr>
                <w:rFonts w:ascii="Times New Roman" w:hAnsi="Times New Roman" w:cs="Times New Roman"/>
                <w:b/>
                <w:bCs/>
                <w:sz w:val="20"/>
                <w:szCs w:val="20"/>
              </w:rPr>
              <w:lastRenderedPageBreak/>
              <w:t>перевищення вартості матеріалів та обладнання до 20%, ціни на які протягом року збільшувалися більше ніж на індекс споживчих цін;</w:t>
            </w:r>
          </w:p>
        </w:tc>
        <w:tc>
          <w:tcPr>
            <w:tcW w:w="1141" w:type="pct"/>
            <w:shd w:val="clear" w:color="auto" w:fill="auto"/>
          </w:tcPr>
          <w:p w14:paraId="5D8AC658"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2FE80093"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26AE2BD"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0989569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4CC7284"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252159B"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Ціни на матеріали та обладнання, що використовуються для приєднань, протягом року можуть збільшуватися більше ніж це передбачено визначеними НКРЕКП цінами. У цьому випадку реалізація приєднання за цінами НКРЕКП неможлива або за фактичними цінами може призвести до збитків ОСР.  </w:t>
            </w:r>
          </w:p>
        </w:tc>
        <w:tc>
          <w:tcPr>
            <w:tcW w:w="1140" w:type="pct"/>
            <w:shd w:val="clear" w:color="auto" w:fill="auto"/>
          </w:tcPr>
          <w:p w14:paraId="0213CBA1"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4C779DAE" w14:textId="77777777" w:rsidR="005142BA" w:rsidRPr="0084440B" w:rsidRDefault="005142BA" w:rsidP="005142BA">
            <w:pPr>
              <w:spacing w:after="0" w:line="240" w:lineRule="auto"/>
              <w:contextualSpacing/>
              <w:jc w:val="both"/>
              <w:rPr>
                <w:rFonts w:ascii="Times New Roman" w:hAnsi="Times New Roman" w:cs="Times New Roman"/>
                <w:b/>
                <w:sz w:val="20"/>
                <w:szCs w:val="20"/>
              </w:rPr>
            </w:pPr>
            <w:r w:rsidRPr="0084440B">
              <w:rPr>
                <w:rFonts w:ascii="Times New Roman" w:hAnsi="Times New Roman" w:cs="Times New Roman"/>
                <w:sz w:val="20"/>
                <w:szCs w:val="20"/>
              </w:rPr>
              <w:t>Зазначена пропозиція (зауваження) не відповідає вимогам Методики (порядку) формування плати за приєднання до системи передачі та системи розподілу, затвердженої постановою НКРЕКП від 18.12.2018 № 1965, та є необґрунтованою.</w:t>
            </w:r>
          </w:p>
        </w:tc>
      </w:tr>
      <w:tr w:rsidR="005142BA" w:rsidRPr="0084440B" w14:paraId="3455E024" w14:textId="77777777" w:rsidTr="005142BA">
        <w:tc>
          <w:tcPr>
            <w:tcW w:w="412" w:type="pct"/>
          </w:tcPr>
          <w:p w14:paraId="39D5892D"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20</w:t>
            </w:r>
          </w:p>
        </w:tc>
        <w:tc>
          <w:tcPr>
            <w:tcW w:w="1165" w:type="pct"/>
            <w:shd w:val="clear" w:color="auto" w:fill="auto"/>
          </w:tcPr>
          <w:p w14:paraId="4FFC57B7"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1EBDF58D"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18) дохід, отриманий у звітному році від надання в оренду/суборенду основних засобів (активів), які належать до основної діяльності ліцензіата</w:t>
            </w:r>
            <w:r w:rsidRPr="0084440B">
              <w:rPr>
                <w:rFonts w:ascii="Times New Roman" w:hAnsi="Times New Roman" w:cs="Times New Roman"/>
                <w:sz w:val="20"/>
                <w:szCs w:val="20"/>
                <w:lang w:val="uk-UA"/>
              </w:rPr>
              <w:t>;</w:t>
            </w:r>
          </w:p>
        </w:tc>
        <w:tc>
          <w:tcPr>
            <w:tcW w:w="1141" w:type="pct"/>
            <w:shd w:val="clear" w:color="auto" w:fill="auto"/>
          </w:tcPr>
          <w:p w14:paraId="7881F58A"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2CB5AEB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50FD4906"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1FE74625" w14:textId="77777777" w:rsidR="005142BA" w:rsidRPr="0084440B" w:rsidRDefault="005142BA" w:rsidP="005142BA">
            <w:pPr>
              <w:pStyle w:val="TableParagraph"/>
              <w:spacing w:line="242" w:lineRule="auto"/>
              <w:ind w:right="95"/>
              <w:rPr>
                <w:rFonts w:cs="Times New Roman"/>
                <w:i/>
                <w:sz w:val="20"/>
                <w:szCs w:val="20"/>
              </w:rPr>
            </w:pPr>
          </w:p>
          <w:p w14:paraId="067AC08D"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Вилучити</w:t>
            </w:r>
          </w:p>
        </w:tc>
        <w:tc>
          <w:tcPr>
            <w:tcW w:w="1141" w:type="pct"/>
            <w:shd w:val="clear" w:color="auto" w:fill="auto"/>
          </w:tcPr>
          <w:p w14:paraId="2E39A329"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74352FB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37754951"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298A7262" w14:textId="77777777" w:rsidR="005142BA" w:rsidRPr="0084440B" w:rsidRDefault="005142BA" w:rsidP="005142BA">
            <w:pPr>
              <w:pStyle w:val="TableParagraph"/>
              <w:spacing w:line="242" w:lineRule="auto"/>
              <w:ind w:right="95"/>
              <w:rPr>
                <w:rFonts w:cs="Times New Roman"/>
                <w:i/>
                <w:sz w:val="20"/>
                <w:szCs w:val="20"/>
              </w:rPr>
            </w:pPr>
          </w:p>
          <w:p w14:paraId="3F52D7CB" w14:textId="77777777" w:rsidR="005142BA" w:rsidRPr="0084440B" w:rsidRDefault="005142BA" w:rsidP="005142BA">
            <w:pPr>
              <w:pStyle w:val="TableParagraph"/>
              <w:tabs>
                <w:tab w:val="left" w:pos="1952"/>
              </w:tabs>
              <w:ind w:right="95"/>
              <w:jc w:val="both"/>
              <w:rPr>
                <w:rFonts w:cs="Times New Roman"/>
                <w:sz w:val="20"/>
                <w:szCs w:val="20"/>
              </w:rPr>
            </w:pPr>
            <w:r w:rsidRPr="0084440B">
              <w:rPr>
                <w:rFonts w:cs="Times New Roman"/>
                <w:sz w:val="20"/>
                <w:szCs w:val="20"/>
              </w:rPr>
              <w:t xml:space="preserve">Виконання </w:t>
            </w:r>
            <w:r w:rsidRPr="0084440B">
              <w:rPr>
                <w:rFonts w:cs="Times New Roman"/>
                <w:spacing w:val="-3"/>
                <w:sz w:val="20"/>
                <w:szCs w:val="20"/>
              </w:rPr>
              <w:t xml:space="preserve">рішення </w:t>
            </w:r>
            <w:r w:rsidRPr="0084440B">
              <w:rPr>
                <w:rFonts w:cs="Times New Roman"/>
                <w:sz w:val="20"/>
                <w:szCs w:val="20"/>
              </w:rPr>
              <w:t xml:space="preserve">Верховного Суду від </w:t>
            </w:r>
            <w:r w:rsidRPr="0084440B">
              <w:rPr>
                <w:rFonts w:cs="Times New Roman"/>
                <w:spacing w:val="-6"/>
                <w:sz w:val="20"/>
                <w:szCs w:val="20"/>
              </w:rPr>
              <w:t xml:space="preserve">28 </w:t>
            </w:r>
            <w:r w:rsidRPr="0084440B">
              <w:rPr>
                <w:rFonts w:cs="Times New Roman"/>
                <w:sz w:val="20"/>
                <w:szCs w:val="20"/>
              </w:rPr>
              <w:t xml:space="preserve">грудня 2021 року, яким скасовано </w:t>
            </w:r>
            <w:r w:rsidRPr="0084440B">
              <w:rPr>
                <w:rFonts w:cs="Times New Roman"/>
                <w:spacing w:val="-3"/>
                <w:sz w:val="20"/>
                <w:szCs w:val="20"/>
              </w:rPr>
              <w:t xml:space="preserve">рішення </w:t>
            </w:r>
            <w:r w:rsidRPr="0084440B">
              <w:rPr>
                <w:rFonts w:cs="Times New Roman"/>
                <w:sz w:val="20"/>
                <w:szCs w:val="20"/>
              </w:rPr>
              <w:t xml:space="preserve">Київського окружного адміністративного суду від 06.10.2020 </w:t>
            </w:r>
            <w:r w:rsidRPr="0084440B">
              <w:rPr>
                <w:rFonts w:cs="Times New Roman"/>
                <w:spacing w:val="-18"/>
                <w:sz w:val="20"/>
                <w:szCs w:val="20"/>
              </w:rPr>
              <w:t xml:space="preserve">в </w:t>
            </w:r>
            <w:r w:rsidRPr="0084440B">
              <w:rPr>
                <w:rFonts w:cs="Times New Roman"/>
                <w:sz w:val="20"/>
                <w:szCs w:val="20"/>
              </w:rPr>
              <w:t>адміністративній справі №320/2762/20.</w:t>
            </w:r>
          </w:p>
        </w:tc>
        <w:tc>
          <w:tcPr>
            <w:tcW w:w="1140" w:type="pct"/>
            <w:shd w:val="clear" w:color="auto" w:fill="auto"/>
          </w:tcPr>
          <w:p w14:paraId="682D5771"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0ECB1029"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Постановою Шостого апеляційного адміністративного суду від 26.05.2021 у справі № 320/2762/20 було вирішено:</w:t>
            </w:r>
          </w:p>
          <w:p w14:paraId="010607A9"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«Апеляційну скаргу ПАТ «</w:t>
            </w:r>
            <w:proofErr w:type="spellStart"/>
            <w:r w:rsidRPr="0084440B">
              <w:rPr>
                <w:rFonts w:ascii="Times New Roman" w:hAnsi="Times New Roman" w:cs="Times New Roman"/>
                <w:sz w:val="20"/>
                <w:szCs w:val="20"/>
              </w:rPr>
              <w:t>Київобленерго</w:t>
            </w:r>
            <w:proofErr w:type="spellEnd"/>
            <w:r w:rsidRPr="0084440B">
              <w:rPr>
                <w:rFonts w:ascii="Times New Roman" w:hAnsi="Times New Roman" w:cs="Times New Roman"/>
                <w:sz w:val="20"/>
                <w:szCs w:val="20"/>
              </w:rPr>
              <w:t>» - задовольнити.</w:t>
            </w:r>
          </w:p>
          <w:p w14:paraId="57CF9853"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Рішення Київського окружного адміністративного суду від 06.10.2020 - скасувати.</w:t>
            </w:r>
          </w:p>
          <w:p w14:paraId="6729246B"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Прийняти нову постанову, якою адміністративний позов ПАТ «</w:t>
            </w:r>
            <w:proofErr w:type="spellStart"/>
            <w:r w:rsidRPr="0084440B">
              <w:rPr>
                <w:rFonts w:ascii="Times New Roman" w:hAnsi="Times New Roman" w:cs="Times New Roman"/>
                <w:sz w:val="20"/>
                <w:szCs w:val="20"/>
              </w:rPr>
              <w:t>Київобленерго</w:t>
            </w:r>
            <w:proofErr w:type="spellEnd"/>
            <w:r w:rsidRPr="0084440B">
              <w:rPr>
                <w:rFonts w:ascii="Times New Roman" w:hAnsi="Times New Roman" w:cs="Times New Roman"/>
                <w:sz w:val="20"/>
                <w:szCs w:val="20"/>
              </w:rPr>
              <w:t>» задовольнити.</w:t>
            </w:r>
          </w:p>
          <w:p w14:paraId="485C1D6D"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Визнати протиправними та не чинними </w:t>
            </w:r>
            <w:proofErr w:type="spellStart"/>
            <w:r w:rsidRPr="0084440B">
              <w:rPr>
                <w:rFonts w:ascii="Times New Roman" w:hAnsi="Times New Roman" w:cs="Times New Roman"/>
                <w:sz w:val="20"/>
                <w:szCs w:val="20"/>
              </w:rPr>
              <w:t>пп</w:t>
            </w:r>
            <w:proofErr w:type="spellEnd"/>
            <w:r w:rsidRPr="0084440B">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r w:rsidR="0084440B" w:rsidRPr="0084440B">
              <w:rPr>
                <w:rFonts w:ascii="Times New Roman" w:hAnsi="Times New Roman" w:cs="Times New Roman"/>
                <w:sz w:val="20"/>
                <w:szCs w:val="20"/>
              </w:rPr>
              <w:t>.</w:t>
            </w:r>
          </w:p>
          <w:p w14:paraId="3F244591"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Відтак, з урахуванням положень статті 1291 Конституції України постанова Шостого апеляційного суду від 26.05.2021 у справі № 320/2762/20 є такою, що набрала законної сили, а отже, </w:t>
            </w:r>
            <w:proofErr w:type="spellStart"/>
            <w:r w:rsidRPr="0084440B">
              <w:rPr>
                <w:rFonts w:ascii="Times New Roman" w:hAnsi="Times New Roman" w:cs="Times New Roman"/>
                <w:sz w:val="20"/>
                <w:szCs w:val="20"/>
              </w:rPr>
              <w:t>пп</w:t>
            </w:r>
            <w:proofErr w:type="spellEnd"/>
            <w:r w:rsidRPr="0084440B">
              <w:rPr>
                <w:rFonts w:ascii="Times New Roman" w:hAnsi="Times New Roman" w:cs="Times New Roman"/>
                <w:sz w:val="20"/>
                <w:szCs w:val="20"/>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втратили чинність (не діють) з 26.05.2021.</w:t>
            </w:r>
          </w:p>
          <w:p w14:paraId="6E1626AF" w14:textId="77777777" w:rsidR="0084440B" w:rsidRPr="0084440B" w:rsidRDefault="004E24D0" w:rsidP="004E24D0">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Водночас, положення постанов НКРЕКП від 09.06.2021 № 935 «Про внесення змін до постанови Національної комісії, що здійснює </w:t>
            </w:r>
            <w:r w:rsidRPr="0084440B">
              <w:rPr>
                <w:rFonts w:ascii="Times New Roman" w:hAnsi="Times New Roman" w:cs="Times New Roman"/>
                <w:sz w:val="20"/>
                <w:szCs w:val="20"/>
              </w:rPr>
              <w:lastRenderedPageBreak/>
              <w:t>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r w:rsidR="0084440B" w:rsidRPr="0084440B">
              <w:rPr>
                <w:rFonts w:ascii="Times New Roman" w:hAnsi="Times New Roman" w:cs="Times New Roman"/>
                <w:sz w:val="20"/>
                <w:szCs w:val="20"/>
              </w:rPr>
              <w:t>.</w:t>
            </w:r>
          </w:p>
          <w:p w14:paraId="63C915CA" w14:textId="05569F37" w:rsidR="005142BA" w:rsidRPr="0084440B" w:rsidRDefault="004E24D0"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З огляду на вищевикладене, дія постанови Верховного Суду Касаційного адміністративного суду від 28.12.2021 у справі № 320/2762/20 не поширюється на постанови НКРЕКП від 09.06.2021 № 935 та від 17.12.2021 № 2585.</w:t>
            </w:r>
          </w:p>
        </w:tc>
      </w:tr>
      <w:tr w:rsidR="005142BA" w:rsidRPr="0084440B" w14:paraId="134B7889" w14:textId="77777777" w:rsidTr="005142BA">
        <w:tc>
          <w:tcPr>
            <w:tcW w:w="412" w:type="pct"/>
          </w:tcPr>
          <w:p w14:paraId="5D84A549"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21</w:t>
            </w:r>
          </w:p>
        </w:tc>
        <w:tc>
          <w:tcPr>
            <w:tcW w:w="1165" w:type="pct"/>
            <w:shd w:val="clear" w:color="auto" w:fill="auto"/>
          </w:tcPr>
          <w:p w14:paraId="44C5C40D"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71FEFB17"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19) дохід, отриманий у звітному році від плати за доступ до елементів інфраструктури об'єктів електроенергетики;</w:t>
            </w:r>
          </w:p>
        </w:tc>
        <w:tc>
          <w:tcPr>
            <w:tcW w:w="1141" w:type="pct"/>
            <w:shd w:val="clear" w:color="auto" w:fill="auto"/>
          </w:tcPr>
          <w:p w14:paraId="5DF38F6C"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63D21BFE"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0E88BF7C"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2F26B437" w14:textId="77777777" w:rsidR="005142BA" w:rsidRPr="0084440B" w:rsidRDefault="005142BA" w:rsidP="005142BA">
            <w:pPr>
              <w:pStyle w:val="a6"/>
              <w:spacing w:after="0"/>
              <w:ind w:left="0"/>
              <w:jc w:val="both"/>
              <w:rPr>
                <w:rFonts w:ascii="Times New Roman" w:hAnsi="Times New Roman" w:cs="Times New Roman"/>
                <w:b/>
                <w:sz w:val="20"/>
                <w:szCs w:val="20"/>
                <w:lang w:val="uk-UA"/>
              </w:rPr>
            </w:pPr>
          </w:p>
          <w:p w14:paraId="7ADC7659"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Вилучити</w:t>
            </w:r>
          </w:p>
        </w:tc>
        <w:tc>
          <w:tcPr>
            <w:tcW w:w="1141" w:type="pct"/>
            <w:shd w:val="clear" w:color="auto" w:fill="auto"/>
          </w:tcPr>
          <w:p w14:paraId="76B5226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1DF59CD1"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28DB7D8"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41D2C2F8" w14:textId="77777777" w:rsidR="005142BA" w:rsidRPr="0084440B" w:rsidRDefault="005142BA" w:rsidP="005142BA">
            <w:pPr>
              <w:pStyle w:val="TableParagraph"/>
              <w:tabs>
                <w:tab w:val="left" w:pos="1952"/>
              </w:tabs>
              <w:ind w:right="95"/>
              <w:jc w:val="both"/>
              <w:rPr>
                <w:rFonts w:cs="Times New Roman"/>
                <w:sz w:val="20"/>
                <w:szCs w:val="20"/>
              </w:rPr>
            </w:pPr>
          </w:p>
          <w:p w14:paraId="4D8E7457" w14:textId="77777777" w:rsidR="005142BA" w:rsidRPr="0084440B" w:rsidRDefault="005142BA" w:rsidP="005142BA">
            <w:pPr>
              <w:pStyle w:val="TableParagraph"/>
              <w:tabs>
                <w:tab w:val="left" w:pos="1952"/>
              </w:tabs>
              <w:ind w:right="95"/>
              <w:jc w:val="both"/>
              <w:rPr>
                <w:rFonts w:cs="Times New Roman"/>
                <w:sz w:val="20"/>
                <w:szCs w:val="20"/>
              </w:rPr>
            </w:pPr>
            <w:r w:rsidRPr="0084440B">
              <w:rPr>
                <w:rFonts w:cs="Times New Roman"/>
                <w:sz w:val="20"/>
                <w:szCs w:val="20"/>
              </w:rPr>
              <w:t xml:space="preserve">Виконання </w:t>
            </w:r>
            <w:r w:rsidRPr="0084440B">
              <w:rPr>
                <w:rFonts w:cs="Times New Roman"/>
                <w:spacing w:val="-3"/>
                <w:sz w:val="20"/>
                <w:szCs w:val="20"/>
              </w:rPr>
              <w:t xml:space="preserve">рішення </w:t>
            </w:r>
            <w:r w:rsidRPr="0084440B">
              <w:rPr>
                <w:rFonts w:cs="Times New Roman"/>
                <w:sz w:val="20"/>
                <w:szCs w:val="20"/>
              </w:rPr>
              <w:t xml:space="preserve">Верховного Суду від </w:t>
            </w:r>
            <w:r w:rsidRPr="0084440B">
              <w:rPr>
                <w:rFonts w:cs="Times New Roman"/>
                <w:spacing w:val="-6"/>
                <w:sz w:val="20"/>
                <w:szCs w:val="20"/>
              </w:rPr>
              <w:t xml:space="preserve">28 </w:t>
            </w:r>
            <w:r w:rsidRPr="0084440B">
              <w:rPr>
                <w:rFonts w:cs="Times New Roman"/>
                <w:sz w:val="20"/>
                <w:szCs w:val="20"/>
              </w:rPr>
              <w:t xml:space="preserve">грудня 2021 року, яким скасовано </w:t>
            </w:r>
            <w:r w:rsidRPr="0084440B">
              <w:rPr>
                <w:rFonts w:cs="Times New Roman"/>
                <w:spacing w:val="-3"/>
                <w:sz w:val="20"/>
                <w:szCs w:val="20"/>
              </w:rPr>
              <w:t xml:space="preserve">рішення </w:t>
            </w:r>
            <w:r w:rsidRPr="0084440B">
              <w:rPr>
                <w:rFonts w:cs="Times New Roman"/>
                <w:sz w:val="20"/>
                <w:szCs w:val="20"/>
              </w:rPr>
              <w:t xml:space="preserve">Київського окружного адміністративного суду від 06.10.2020 </w:t>
            </w:r>
            <w:r w:rsidRPr="0084440B">
              <w:rPr>
                <w:rFonts w:cs="Times New Roman"/>
                <w:spacing w:val="-18"/>
                <w:sz w:val="20"/>
                <w:szCs w:val="20"/>
              </w:rPr>
              <w:t xml:space="preserve">в </w:t>
            </w:r>
            <w:r w:rsidRPr="0084440B">
              <w:rPr>
                <w:rFonts w:cs="Times New Roman"/>
                <w:sz w:val="20"/>
                <w:szCs w:val="20"/>
              </w:rPr>
              <w:t>адміністративній справі №320/2762/20.</w:t>
            </w:r>
          </w:p>
        </w:tc>
        <w:tc>
          <w:tcPr>
            <w:tcW w:w="1140" w:type="pct"/>
            <w:shd w:val="clear" w:color="auto" w:fill="auto"/>
          </w:tcPr>
          <w:p w14:paraId="6D121C0C"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53794AF3"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Постановою Шостого апеляційного адміністративного суду від 26.05.2021 у справі № 320/2762/20 було вирішено:</w:t>
            </w:r>
          </w:p>
          <w:p w14:paraId="6F3D3FE4"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«Апеляційну скаргу ПАТ «</w:t>
            </w:r>
            <w:proofErr w:type="spellStart"/>
            <w:r w:rsidRPr="0084440B">
              <w:rPr>
                <w:rFonts w:ascii="Times New Roman" w:hAnsi="Times New Roman" w:cs="Times New Roman"/>
                <w:sz w:val="20"/>
                <w:szCs w:val="20"/>
              </w:rPr>
              <w:t>Київобленерго</w:t>
            </w:r>
            <w:proofErr w:type="spellEnd"/>
            <w:r w:rsidRPr="0084440B">
              <w:rPr>
                <w:rFonts w:ascii="Times New Roman" w:hAnsi="Times New Roman" w:cs="Times New Roman"/>
                <w:sz w:val="20"/>
                <w:szCs w:val="20"/>
              </w:rPr>
              <w:t>» - задовольнити.</w:t>
            </w:r>
          </w:p>
          <w:p w14:paraId="1BC8F216"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Рішення Київського окружного адміністративного суду від 06.10.2020 - скасувати.</w:t>
            </w:r>
          </w:p>
          <w:p w14:paraId="06FBEAF8"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Прийняти нову постанову, якою адміністративний позов ПАТ «</w:t>
            </w:r>
            <w:proofErr w:type="spellStart"/>
            <w:r w:rsidRPr="0084440B">
              <w:rPr>
                <w:rFonts w:ascii="Times New Roman" w:hAnsi="Times New Roman" w:cs="Times New Roman"/>
                <w:sz w:val="20"/>
                <w:szCs w:val="20"/>
              </w:rPr>
              <w:t>Київобленерго</w:t>
            </w:r>
            <w:proofErr w:type="spellEnd"/>
            <w:r w:rsidRPr="0084440B">
              <w:rPr>
                <w:rFonts w:ascii="Times New Roman" w:hAnsi="Times New Roman" w:cs="Times New Roman"/>
                <w:sz w:val="20"/>
                <w:szCs w:val="20"/>
              </w:rPr>
              <w:t>» задовольнити.</w:t>
            </w:r>
          </w:p>
          <w:p w14:paraId="0971EFAF"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Визнати протиправними та не чинними </w:t>
            </w:r>
            <w:proofErr w:type="spellStart"/>
            <w:r w:rsidRPr="0084440B">
              <w:rPr>
                <w:rFonts w:ascii="Times New Roman" w:hAnsi="Times New Roman" w:cs="Times New Roman"/>
                <w:sz w:val="20"/>
                <w:szCs w:val="20"/>
              </w:rPr>
              <w:t>пп</w:t>
            </w:r>
            <w:proofErr w:type="spellEnd"/>
            <w:r w:rsidRPr="0084440B">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p>
          <w:p w14:paraId="7304B9E7"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Відтак, з урахуванням положень статті 1291 Конституції України постанова Шостого апеляційного суду від 26.05.2021 у справі № 320/2762/20 є </w:t>
            </w:r>
            <w:r w:rsidRPr="0084440B">
              <w:rPr>
                <w:rFonts w:ascii="Times New Roman" w:hAnsi="Times New Roman" w:cs="Times New Roman"/>
                <w:sz w:val="20"/>
                <w:szCs w:val="20"/>
              </w:rPr>
              <w:lastRenderedPageBreak/>
              <w:t xml:space="preserve">такою, що набрала законної сили, а отже, </w:t>
            </w:r>
            <w:proofErr w:type="spellStart"/>
            <w:r w:rsidRPr="0084440B">
              <w:rPr>
                <w:rFonts w:ascii="Times New Roman" w:hAnsi="Times New Roman" w:cs="Times New Roman"/>
                <w:sz w:val="20"/>
                <w:szCs w:val="20"/>
              </w:rPr>
              <w:t>пп</w:t>
            </w:r>
            <w:proofErr w:type="spellEnd"/>
            <w:r w:rsidRPr="0084440B">
              <w:rPr>
                <w:rFonts w:ascii="Times New Roman" w:hAnsi="Times New Roman" w:cs="Times New Roman"/>
                <w:sz w:val="20"/>
                <w:szCs w:val="20"/>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втратили чинність (не діють) з 26.05.2021.</w:t>
            </w:r>
          </w:p>
          <w:p w14:paraId="175CCF01" w14:textId="77777777" w:rsidR="0084440B" w:rsidRPr="0084440B" w:rsidRDefault="0084440B" w:rsidP="0084440B">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Водночас, положення постанов НКРЕКП від 09.06.2021 № 935 «Про внесення змін до постанови Національної комісії, що здійснює 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p>
          <w:p w14:paraId="062D4F65" w14:textId="5E7E050C" w:rsidR="005142BA" w:rsidRPr="0084440B" w:rsidRDefault="0084440B" w:rsidP="0084440B">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З огляду на вищевикладене, дія постанови Верховного Суду Касаційного адміністративного суду від 28.12.2021 у справі № 320/2762/20 не поширюється на постанови НКРЕКП від 09.06.2021 № 935 та від 17.12.2021 № 2585.</w:t>
            </w:r>
          </w:p>
        </w:tc>
      </w:tr>
      <w:tr w:rsidR="005142BA" w:rsidRPr="0084440B" w14:paraId="5D6FB620" w14:textId="77777777" w:rsidTr="005142BA">
        <w:tc>
          <w:tcPr>
            <w:tcW w:w="412" w:type="pct"/>
          </w:tcPr>
          <w:p w14:paraId="515BE501"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26</w:t>
            </w:r>
          </w:p>
        </w:tc>
        <w:tc>
          <w:tcPr>
            <w:tcW w:w="1165" w:type="pct"/>
            <w:shd w:val="clear" w:color="auto" w:fill="auto"/>
          </w:tcPr>
          <w:p w14:paraId="4D6D2AE8"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013F46C" w14:textId="77777777" w:rsidR="005142BA" w:rsidRPr="0084440B" w:rsidRDefault="005142BA" w:rsidP="005142BA">
            <w:pPr>
              <w:pStyle w:val="a6"/>
              <w:ind w:left="0"/>
              <w:jc w:val="both"/>
              <w:rPr>
                <w:rFonts w:ascii="Times New Roman" w:hAnsi="Times New Roman" w:cs="Times New Roman"/>
                <w:sz w:val="20"/>
                <w:szCs w:val="20"/>
                <w:lang w:val="uk-UA"/>
              </w:rPr>
            </w:pPr>
          </w:p>
          <w:p w14:paraId="4894D3E3"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26) дохід, отриманий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1141" w:type="pct"/>
            <w:shd w:val="clear" w:color="auto" w:fill="auto"/>
          </w:tcPr>
          <w:p w14:paraId="109180A9"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39019B0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0DA527E6" w14:textId="77777777" w:rsidR="005142BA" w:rsidRPr="0084440B" w:rsidRDefault="005142BA" w:rsidP="005142BA">
            <w:pPr>
              <w:pStyle w:val="a6"/>
              <w:ind w:left="0"/>
              <w:jc w:val="both"/>
              <w:rPr>
                <w:rFonts w:ascii="Times New Roman" w:hAnsi="Times New Roman" w:cs="Times New Roman"/>
                <w:sz w:val="20"/>
                <w:szCs w:val="20"/>
                <w:lang w:val="uk-UA"/>
              </w:rPr>
            </w:pPr>
          </w:p>
          <w:p w14:paraId="13F8598E" w14:textId="77777777" w:rsidR="005142BA" w:rsidRPr="0084440B" w:rsidRDefault="005142BA" w:rsidP="005142BA">
            <w:pPr>
              <w:pStyle w:val="a6"/>
              <w:ind w:left="0"/>
              <w:jc w:val="both"/>
              <w:rPr>
                <w:rFonts w:ascii="Times New Roman" w:hAnsi="Times New Roman" w:cs="Times New Roman"/>
                <w:sz w:val="20"/>
                <w:szCs w:val="20"/>
                <w:lang w:val="uk-UA"/>
              </w:rPr>
            </w:pPr>
          </w:p>
          <w:p w14:paraId="39905C80" w14:textId="77777777" w:rsidR="005142BA" w:rsidRPr="0084440B" w:rsidRDefault="005142BA" w:rsidP="005142BA">
            <w:pPr>
              <w:pStyle w:val="a6"/>
              <w:ind w:left="0"/>
              <w:jc w:val="both"/>
              <w:rPr>
                <w:rFonts w:ascii="Times New Roman" w:hAnsi="Times New Roman" w:cs="Times New Roman"/>
                <w:sz w:val="20"/>
                <w:szCs w:val="20"/>
                <w:lang w:val="uk-UA"/>
              </w:rPr>
            </w:pPr>
          </w:p>
          <w:p w14:paraId="72397203"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26) </w:t>
            </w:r>
            <w:r w:rsidRPr="0084440B">
              <w:rPr>
                <w:rFonts w:ascii="Times New Roman" w:hAnsi="Times New Roman" w:cs="Times New Roman"/>
                <w:b/>
                <w:bCs/>
                <w:sz w:val="20"/>
                <w:szCs w:val="20"/>
                <w:lang w:val="uk-UA"/>
              </w:rPr>
              <w:t>прибуток</w:t>
            </w:r>
            <w:r w:rsidRPr="0084440B">
              <w:rPr>
                <w:rFonts w:ascii="Times New Roman" w:hAnsi="Times New Roman" w:cs="Times New Roman"/>
                <w:sz w:val="20"/>
                <w:szCs w:val="20"/>
                <w:lang w:val="uk-UA"/>
              </w:rPr>
              <w:t>, отриманий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1141" w:type="pct"/>
            <w:shd w:val="clear" w:color="auto" w:fill="auto"/>
          </w:tcPr>
          <w:p w14:paraId="20D7E34A"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15374DA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05AAA2E3" w14:textId="77777777" w:rsidR="005142BA" w:rsidRPr="0084440B" w:rsidRDefault="005142BA" w:rsidP="005142BA">
            <w:pPr>
              <w:pStyle w:val="a6"/>
              <w:ind w:left="0"/>
              <w:jc w:val="both"/>
              <w:rPr>
                <w:rFonts w:ascii="Times New Roman" w:hAnsi="Times New Roman" w:cs="Times New Roman"/>
                <w:sz w:val="20"/>
                <w:szCs w:val="20"/>
                <w:lang w:val="uk-UA"/>
              </w:rPr>
            </w:pPr>
          </w:p>
          <w:p w14:paraId="7E37A02C" w14:textId="77777777" w:rsidR="005142BA" w:rsidRPr="0084440B" w:rsidRDefault="005142BA" w:rsidP="005142BA">
            <w:pPr>
              <w:pStyle w:val="a6"/>
              <w:ind w:left="0"/>
              <w:jc w:val="both"/>
              <w:rPr>
                <w:rFonts w:ascii="Times New Roman" w:hAnsi="Times New Roman" w:cs="Times New Roman"/>
                <w:sz w:val="20"/>
                <w:szCs w:val="20"/>
                <w:lang w:val="uk-UA"/>
              </w:rPr>
            </w:pPr>
          </w:p>
          <w:p w14:paraId="3708C3A7" w14:textId="77777777" w:rsidR="005142BA" w:rsidRPr="0084440B" w:rsidRDefault="005142BA" w:rsidP="005142BA">
            <w:pPr>
              <w:pStyle w:val="a6"/>
              <w:ind w:left="0"/>
              <w:jc w:val="both"/>
              <w:rPr>
                <w:rFonts w:ascii="Times New Roman" w:hAnsi="Times New Roman" w:cs="Times New Roman"/>
                <w:sz w:val="20"/>
                <w:szCs w:val="20"/>
                <w:lang w:val="uk-UA"/>
              </w:rPr>
            </w:pPr>
          </w:p>
          <w:p w14:paraId="6646A752"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За даним видом доходу, ліцензіати мають і відповідні витрати, тому пропонуємо враховувати не доходи, а прибуток.</w:t>
            </w:r>
          </w:p>
        </w:tc>
        <w:tc>
          <w:tcPr>
            <w:tcW w:w="1140" w:type="pct"/>
            <w:shd w:val="clear" w:color="auto" w:fill="auto"/>
          </w:tcPr>
          <w:p w14:paraId="3F8DE3D5"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416A4390"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 xml:space="preserve">Недостатньо обґрунтована пропозиція. </w:t>
            </w:r>
          </w:p>
          <w:p w14:paraId="24AEB558" w14:textId="77777777" w:rsidR="005142BA" w:rsidRPr="0084440B" w:rsidRDefault="005142BA" w:rsidP="005142BA">
            <w:pPr>
              <w:contextualSpacing/>
              <w:jc w:val="both"/>
              <w:rPr>
                <w:rFonts w:ascii="Times New Roman" w:hAnsi="Times New Roman" w:cs="Times New Roman"/>
                <w:b/>
                <w:sz w:val="20"/>
                <w:szCs w:val="20"/>
              </w:rPr>
            </w:pPr>
          </w:p>
        </w:tc>
      </w:tr>
      <w:tr w:rsidR="005142BA" w:rsidRPr="0084440B" w14:paraId="6B192C5E" w14:textId="77777777" w:rsidTr="005142BA">
        <w:tc>
          <w:tcPr>
            <w:tcW w:w="412" w:type="pct"/>
          </w:tcPr>
          <w:p w14:paraId="21AADC91" w14:textId="77777777" w:rsidR="005142BA" w:rsidRPr="0084440B" w:rsidRDefault="005142BA" w:rsidP="005142BA">
            <w:pPr>
              <w:contextualSpacing/>
              <w:jc w:val="center"/>
              <w:rPr>
                <w:rFonts w:ascii="Times New Roman" w:hAnsi="Times New Roman" w:cs="Times New Roman"/>
                <w:sz w:val="20"/>
                <w:szCs w:val="20"/>
              </w:rPr>
            </w:pPr>
            <w:r w:rsidRPr="0084440B">
              <w:rPr>
                <w:rFonts w:ascii="Times New Roman" w:hAnsi="Times New Roman" w:cs="Times New Roman"/>
                <w:sz w:val="20"/>
                <w:szCs w:val="20"/>
              </w:rPr>
              <w:lastRenderedPageBreak/>
              <w:t xml:space="preserve">П. 5,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1</w:t>
            </w:r>
          </w:p>
        </w:tc>
        <w:tc>
          <w:tcPr>
            <w:tcW w:w="1165" w:type="pct"/>
            <w:shd w:val="clear" w:color="auto" w:fill="auto"/>
          </w:tcPr>
          <w:p w14:paraId="32DC7294"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4E2471AE" w14:textId="77777777" w:rsidR="005142BA" w:rsidRPr="0084440B" w:rsidRDefault="005142BA" w:rsidP="005142BA">
            <w:pPr>
              <w:contextualSpacing/>
              <w:jc w:val="both"/>
              <w:rPr>
                <w:rFonts w:ascii="Times New Roman" w:hAnsi="Times New Roman" w:cs="Times New Roman"/>
                <w:b/>
                <w:sz w:val="20"/>
                <w:szCs w:val="20"/>
              </w:rPr>
            </w:pPr>
          </w:p>
          <w:p w14:paraId="6729F8D9"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1) Сума невиконання інвестиційної програми на звітний рік;</w:t>
            </w:r>
          </w:p>
          <w:p w14:paraId="503C9877" w14:textId="77777777" w:rsidR="005142BA" w:rsidRPr="0084440B" w:rsidRDefault="005142BA" w:rsidP="005142BA">
            <w:pPr>
              <w:contextualSpacing/>
              <w:jc w:val="both"/>
              <w:rPr>
                <w:rFonts w:ascii="Times New Roman" w:hAnsi="Times New Roman" w:cs="Times New Roman"/>
                <w:sz w:val="20"/>
                <w:szCs w:val="20"/>
              </w:rPr>
            </w:pPr>
          </w:p>
        </w:tc>
        <w:tc>
          <w:tcPr>
            <w:tcW w:w="1141" w:type="pct"/>
            <w:shd w:val="clear" w:color="auto" w:fill="auto"/>
          </w:tcPr>
          <w:p w14:paraId="3FB1DBD5"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t>АТ «ДТЕК ДНІПРОВСЬКІ ЕЛЕКТРОМЕРЕЖІ»</w:t>
            </w:r>
          </w:p>
          <w:p w14:paraId="254B429D"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t>АТ «ДТЕК ДОНЕЦЬКІ ЕЛЕКТРОМЕРЕЖІ»</w:t>
            </w:r>
          </w:p>
          <w:p w14:paraId="53473868" w14:textId="77777777" w:rsidR="005142BA" w:rsidRPr="0084440B" w:rsidRDefault="005142BA" w:rsidP="005142BA">
            <w:pPr>
              <w:contextualSpacing/>
              <w:jc w:val="both"/>
              <w:rPr>
                <w:rFonts w:ascii="Times New Roman" w:hAnsi="Times New Roman" w:cs="Times New Roman"/>
                <w:sz w:val="20"/>
                <w:szCs w:val="20"/>
              </w:rPr>
            </w:pPr>
          </w:p>
          <w:p w14:paraId="6E4BD089"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1) залишкова сума недофінансування заходів інвестиційної програми за звітний рік,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w:t>
            </w:r>
            <w:proofErr w:type="spellStart"/>
            <w:r w:rsidRPr="0084440B">
              <w:rPr>
                <w:rFonts w:ascii="Times New Roman" w:hAnsi="Times New Roman" w:cs="Times New Roman"/>
                <w:sz w:val="20"/>
                <w:szCs w:val="20"/>
              </w:rPr>
              <w:t>тис.грн</w:t>
            </w:r>
            <w:proofErr w:type="spellEnd"/>
            <w:r w:rsidRPr="0084440B">
              <w:rPr>
                <w:rFonts w:ascii="Times New Roman" w:hAnsi="Times New Roman" w:cs="Times New Roman"/>
                <w:sz w:val="20"/>
                <w:szCs w:val="20"/>
              </w:rPr>
              <w:t xml:space="preserve"> та % від загальної суми схваленої інвестиційної програми); </w:t>
            </w:r>
          </w:p>
          <w:p w14:paraId="6D8C010B" w14:textId="77777777" w:rsidR="005142BA" w:rsidRPr="0084440B" w:rsidRDefault="005142BA" w:rsidP="005142BA">
            <w:pPr>
              <w:pStyle w:val="a6"/>
              <w:ind w:left="0"/>
              <w:jc w:val="both"/>
              <w:rPr>
                <w:rFonts w:ascii="Times New Roman" w:hAnsi="Times New Roman" w:cs="Times New Roman"/>
                <w:sz w:val="20"/>
                <w:szCs w:val="20"/>
                <w:lang w:val="uk-UA"/>
              </w:rPr>
            </w:pPr>
          </w:p>
        </w:tc>
        <w:tc>
          <w:tcPr>
            <w:tcW w:w="1141" w:type="pct"/>
            <w:shd w:val="clear" w:color="auto" w:fill="auto"/>
          </w:tcPr>
          <w:p w14:paraId="2F10E4C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362581C8"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57F0A72D" w14:textId="77777777" w:rsidR="005142BA" w:rsidRPr="0084440B" w:rsidRDefault="005142BA" w:rsidP="005142BA">
            <w:pPr>
              <w:contextualSpacing/>
              <w:jc w:val="both"/>
              <w:rPr>
                <w:rFonts w:ascii="Times New Roman" w:hAnsi="Times New Roman" w:cs="Times New Roman"/>
                <w:sz w:val="20"/>
                <w:szCs w:val="20"/>
              </w:rPr>
            </w:pPr>
          </w:p>
          <w:p w14:paraId="464A5B2A"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При виконанні інвестиційної програми ОСР може стикатися  з різними форс-мажорними обставинами, а саме невиконання строку поставки обладнання/матеріалів в зв’язку з карантинними обмеженнями або іншими причинами, недовиконання обсягів реконструкцій, що пов’язані з неможливістю закінчення робіт в зв’язку з режимними обмеженнями та ін.</w:t>
            </w:r>
          </w:p>
          <w:p w14:paraId="2D9830BA"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Тому необхідно враховувати як невиконання ІП тільки ту суму, яка залишилася </w:t>
            </w:r>
            <w:proofErr w:type="spellStart"/>
            <w:r w:rsidRPr="0084440B">
              <w:rPr>
                <w:rFonts w:ascii="Times New Roman" w:hAnsi="Times New Roman" w:cs="Times New Roman"/>
                <w:sz w:val="20"/>
                <w:szCs w:val="20"/>
                <w:lang w:val="uk-UA"/>
              </w:rPr>
              <w:t>недофінансованою</w:t>
            </w:r>
            <w:proofErr w:type="spellEnd"/>
            <w:r w:rsidRPr="0084440B">
              <w:rPr>
                <w:rFonts w:ascii="Times New Roman" w:hAnsi="Times New Roman" w:cs="Times New Roman"/>
                <w:sz w:val="20"/>
                <w:szCs w:val="20"/>
                <w:lang w:val="uk-UA"/>
              </w:rPr>
              <w:t xml:space="preserve"> по заходу, якщо це недофінансування не перешкоджає оформленню актів введення в експлуатацію по іншій частині заходу. Наприклад, по заходу «Реконструкція ТП»  залишився не виконаним тільки «благоустрій території», всі інші (заміна трансформатора, вимикачів тощо) виконані, акти виконаних робіт оформлені.</w:t>
            </w:r>
          </w:p>
        </w:tc>
        <w:tc>
          <w:tcPr>
            <w:tcW w:w="1140" w:type="pct"/>
            <w:shd w:val="clear" w:color="auto" w:fill="auto"/>
          </w:tcPr>
          <w:p w14:paraId="42921A93" w14:textId="77777777" w:rsidR="005142BA" w:rsidRPr="0084440B" w:rsidRDefault="005142BA" w:rsidP="005142BA">
            <w:pPr>
              <w:spacing w:after="0" w:line="240" w:lineRule="auto"/>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7A124C6B" w14:textId="77777777" w:rsidR="005142BA" w:rsidRPr="0084440B" w:rsidRDefault="005142BA" w:rsidP="005142BA">
            <w:pPr>
              <w:pStyle w:val="af1"/>
              <w:spacing w:after="0"/>
              <w:jc w:val="both"/>
              <w:rPr>
                <w:rFonts w:ascii="Times New Roman" w:hAnsi="Times New Roman" w:cs="Times New Roman"/>
              </w:rPr>
            </w:pPr>
            <w:r w:rsidRPr="0084440B">
              <w:rPr>
                <w:rFonts w:ascii="Times New Roman" w:hAnsi="Times New Roman" w:cs="Times New Roman"/>
              </w:rPr>
              <w:t>Відповідно до пункту 4.2 Порядку 955 виконаними вважаються заходи ІП, матеріальні активи по яких прийняті на баланс та щодо яких здійснено повне фінансування.</w:t>
            </w:r>
          </w:p>
          <w:p w14:paraId="2B0AAEF7" w14:textId="77777777" w:rsidR="005142BA" w:rsidRPr="0084440B" w:rsidRDefault="005142BA" w:rsidP="005142BA">
            <w:pPr>
              <w:pStyle w:val="af1"/>
              <w:spacing w:after="0"/>
              <w:jc w:val="both"/>
              <w:rPr>
                <w:rFonts w:ascii="Times New Roman" w:hAnsi="Times New Roman" w:cs="Times New Roman"/>
              </w:rPr>
            </w:pPr>
          </w:p>
          <w:p w14:paraId="53E70A94" w14:textId="77777777" w:rsidR="005142BA" w:rsidRPr="0084440B" w:rsidRDefault="005142BA" w:rsidP="005142BA">
            <w:pPr>
              <w:pStyle w:val="af1"/>
              <w:spacing w:after="0"/>
              <w:jc w:val="both"/>
              <w:rPr>
                <w:rFonts w:ascii="Times New Roman" w:hAnsi="Times New Roman" w:cs="Times New Roman"/>
              </w:rPr>
            </w:pPr>
            <w:r w:rsidRPr="0084440B">
              <w:rPr>
                <w:rFonts w:ascii="Times New Roman" w:hAnsi="Times New Roman" w:cs="Times New Roman"/>
              </w:rPr>
              <w:t>Тому часткове виконання заходів ІП не розглядається.</w:t>
            </w:r>
          </w:p>
          <w:p w14:paraId="618DA93A" w14:textId="77777777" w:rsidR="005142BA" w:rsidRPr="0084440B" w:rsidRDefault="005142BA" w:rsidP="005142BA">
            <w:pPr>
              <w:pStyle w:val="a6"/>
              <w:ind w:left="0"/>
              <w:jc w:val="both"/>
              <w:rPr>
                <w:rFonts w:ascii="Times New Roman" w:hAnsi="Times New Roman" w:cs="Times New Roman"/>
                <w:sz w:val="20"/>
                <w:szCs w:val="20"/>
                <w:lang w:val="uk-UA"/>
              </w:rPr>
            </w:pPr>
          </w:p>
          <w:p w14:paraId="12A211A1" w14:textId="77777777" w:rsidR="005142BA" w:rsidRPr="0084440B" w:rsidRDefault="005142BA" w:rsidP="005142BA">
            <w:pPr>
              <w:pStyle w:val="a6"/>
              <w:ind w:left="0"/>
              <w:jc w:val="both"/>
              <w:rPr>
                <w:rFonts w:ascii="Times New Roman" w:hAnsi="Times New Roman" w:cs="Times New Roman"/>
                <w:sz w:val="20"/>
                <w:szCs w:val="20"/>
                <w:lang w:val="uk-UA"/>
              </w:rPr>
            </w:pPr>
          </w:p>
          <w:p w14:paraId="6E8B151E" w14:textId="77777777" w:rsidR="005142BA" w:rsidRPr="0084440B" w:rsidRDefault="005142BA" w:rsidP="005142BA">
            <w:pPr>
              <w:pStyle w:val="a6"/>
              <w:ind w:left="0"/>
              <w:jc w:val="both"/>
              <w:rPr>
                <w:rFonts w:ascii="Times New Roman" w:hAnsi="Times New Roman" w:cs="Times New Roman"/>
                <w:sz w:val="20"/>
                <w:szCs w:val="20"/>
                <w:lang w:val="uk-UA"/>
              </w:rPr>
            </w:pPr>
          </w:p>
          <w:p w14:paraId="68B6129D" w14:textId="77777777" w:rsidR="005142BA" w:rsidRPr="0084440B" w:rsidRDefault="005142BA" w:rsidP="005142BA">
            <w:pPr>
              <w:pStyle w:val="a6"/>
              <w:ind w:left="0"/>
              <w:jc w:val="both"/>
              <w:rPr>
                <w:rFonts w:ascii="Times New Roman" w:hAnsi="Times New Roman" w:cs="Times New Roman"/>
                <w:sz w:val="20"/>
                <w:szCs w:val="20"/>
                <w:lang w:val="uk-UA"/>
              </w:rPr>
            </w:pPr>
          </w:p>
          <w:p w14:paraId="2BF4EE79" w14:textId="77777777" w:rsidR="005142BA" w:rsidRPr="0084440B" w:rsidRDefault="005142BA" w:rsidP="005142BA">
            <w:pPr>
              <w:pStyle w:val="a6"/>
              <w:ind w:left="0"/>
              <w:jc w:val="both"/>
              <w:rPr>
                <w:rFonts w:ascii="Times New Roman" w:hAnsi="Times New Roman" w:cs="Times New Roman"/>
                <w:sz w:val="20"/>
                <w:szCs w:val="20"/>
                <w:lang w:val="uk-UA"/>
              </w:rPr>
            </w:pPr>
          </w:p>
          <w:p w14:paraId="6E6D5ED6" w14:textId="77777777" w:rsidR="005142BA" w:rsidRPr="0084440B" w:rsidRDefault="005142BA" w:rsidP="005142BA">
            <w:pPr>
              <w:pStyle w:val="a6"/>
              <w:ind w:left="0"/>
              <w:jc w:val="both"/>
              <w:rPr>
                <w:rFonts w:ascii="Times New Roman" w:hAnsi="Times New Roman" w:cs="Times New Roman"/>
                <w:sz w:val="20"/>
                <w:szCs w:val="20"/>
                <w:lang w:val="uk-UA"/>
              </w:rPr>
            </w:pPr>
          </w:p>
          <w:p w14:paraId="74DC317F" w14:textId="77777777" w:rsidR="005142BA" w:rsidRPr="0084440B" w:rsidRDefault="005142BA" w:rsidP="005142BA">
            <w:pPr>
              <w:pStyle w:val="a6"/>
              <w:ind w:left="0"/>
              <w:jc w:val="both"/>
              <w:rPr>
                <w:rFonts w:ascii="Times New Roman" w:hAnsi="Times New Roman" w:cs="Times New Roman"/>
                <w:sz w:val="20"/>
                <w:szCs w:val="20"/>
                <w:lang w:val="uk-UA"/>
              </w:rPr>
            </w:pPr>
          </w:p>
          <w:p w14:paraId="3E63DBC9" w14:textId="77777777" w:rsidR="005142BA" w:rsidRPr="0084440B" w:rsidRDefault="005142BA" w:rsidP="005142BA">
            <w:pPr>
              <w:pStyle w:val="a6"/>
              <w:ind w:left="0"/>
              <w:jc w:val="both"/>
              <w:rPr>
                <w:rFonts w:ascii="Times New Roman" w:hAnsi="Times New Roman" w:cs="Times New Roman"/>
                <w:sz w:val="20"/>
                <w:szCs w:val="20"/>
                <w:lang w:val="uk-UA"/>
              </w:rPr>
            </w:pPr>
          </w:p>
          <w:p w14:paraId="17F3713C" w14:textId="77777777" w:rsidR="005142BA" w:rsidRPr="0084440B" w:rsidRDefault="005142BA" w:rsidP="005142BA">
            <w:pPr>
              <w:pStyle w:val="a6"/>
              <w:ind w:left="0"/>
              <w:jc w:val="both"/>
              <w:rPr>
                <w:rFonts w:ascii="Times New Roman" w:hAnsi="Times New Roman" w:cs="Times New Roman"/>
                <w:sz w:val="20"/>
                <w:szCs w:val="20"/>
                <w:lang w:val="uk-UA"/>
              </w:rPr>
            </w:pPr>
          </w:p>
          <w:p w14:paraId="714BBBA6" w14:textId="77777777" w:rsidR="005142BA" w:rsidRPr="0084440B" w:rsidRDefault="005142BA" w:rsidP="005142BA">
            <w:pPr>
              <w:pStyle w:val="a6"/>
              <w:ind w:left="0"/>
              <w:jc w:val="both"/>
              <w:rPr>
                <w:rFonts w:ascii="Times New Roman" w:hAnsi="Times New Roman" w:cs="Times New Roman"/>
                <w:sz w:val="20"/>
                <w:szCs w:val="20"/>
                <w:lang w:val="uk-UA"/>
              </w:rPr>
            </w:pPr>
          </w:p>
          <w:p w14:paraId="016AB9A2" w14:textId="77777777" w:rsidR="005142BA" w:rsidRPr="0084440B" w:rsidRDefault="005142BA" w:rsidP="005142BA">
            <w:pPr>
              <w:pStyle w:val="a6"/>
              <w:ind w:left="0"/>
              <w:jc w:val="both"/>
              <w:rPr>
                <w:rFonts w:ascii="Times New Roman" w:hAnsi="Times New Roman" w:cs="Times New Roman"/>
                <w:sz w:val="20"/>
                <w:szCs w:val="20"/>
                <w:lang w:val="uk-UA"/>
              </w:rPr>
            </w:pPr>
          </w:p>
          <w:p w14:paraId="766025BC" w14:textId="77777777" w:rsidR="005142BA" w:rsidRPr="0084440B" w:rsidRDefault="005142BA" w:rsidP="005142BA">
            <w:pPr>
              <w:pStyle w:val="a6"/>
              <w:ind w:left="0"/>
              <w:jc w:val="both"/>
              <w:rPr>
                <w:rFonts w:ascii="Times New Roman" w:hAnsi="Times New Roman" w:cs="Times New Roman"/>
                <w:sz w:val="20"/>
                <w:szCs w:val="20"/>
                <w:lang w:val="uk-UA"/>
              </w:rPr>
            </w:pPr>
          </w:p>
          <w:p w14:paraId="61948BBE" w14:textId="77777777" w:rsidR="005142BA" w:rsidRPr="0084440B" w:rsidRDefault="005142BA" w:rsidP="005142BA">
            <w:pPr>
              <w:pStyle w:val="a6"/>
              <w:ind w:left="0"/>
              <w:jc w:val="both"/>
              <w:rPr>
                <w:rFonts w:ascii="Times New Roman" w:hAnsi="Times New Roman" w:cs="Times New Roman"/>
                <w:sz w:val="20"/>
                <w:szCs w:val="20"/>
                <w:lang w:val="uk-UA"/>
              </w:rPr>
            </w:pPr>
          </w:p>
          <w:p w14:paraId="1AC1D35D" w14:textId="77777777" w:rsidR="005142BA" w:rsidRPr="0084440B" w:rsidRDefault="005142BA" w:rsidP="005142BA">
            <w:pPr>
              <w:pStyle w:val="a6"/>
              <w:ind w:left="0"/>
              <w:jc w:val="both"/>
              <w:rPr>
                <w:rFonts w:ascii="Times New Roman" w:hAnsi="Times New Roman" w:cs="Times New Roman"/>
                <w:sz w:val="20"/>
                <w:szCs w:val="20"/>
                <w:lang w:val="uk-UA"/>
              </w:rPr>
            </w:pPr>
          </w:p>
          <w:p w14:paraId="18D65A60" w14:textId="77777777" w:rsidR="005142BA" w:rsidRPr="0084440B" w:rsidRDefault="005142BA" w:rsidP="005142BA">
            <w:pPr>
              <w:pStyle w:val="a6"/>
              <w:ind w:left="0"/>
              <w:jc w:val="both"/>
              <w:rPr>
                <w:rFonts w:ascii="Times New Roman" w:hAnsi="Times New Roman" w:cs="Times New Roman"/>
                <w:sz w:val="20"/>
                <w:szCs w:val="20"/>
                <w:lang w:val="uk-UA"/>
              </w:rPr>
            </w:pPr>
          </w:p>
          <w:p w14:paraId="7255C234" w14:textId="77777777" w:rsidR="005142BA" w:rsidRPr="0084440B" w:rsidRDefault="005142BA" w:rsidP="005142BA">
            <w:pPr>
              <w:pStyle w:val="a6"/>
              <w:ind w:left="0"/>
              <w:jc w:val="both"/>
              <w:rPr>
                <w:rFonts w:ascii="Times New Roman" w:hAnsi="Times New Roman" w:cs="Times New Roman"/>
                <w:sz w:val="20"/>
                <w:szCs w:val="20"/>
                <w:lang w:val="uk-UA"/>
              </w:rPr>
            </w:pPr>
          </w:p>
          <w:p w14:paraId="5F0840F8" w14:textId="77777777" w:rsidR="005142BA" w:rsidRPr="0084440B" w:rsidRDefault="005142BA" w:rsidP="005142BA">
            <w:pPr>
              <w:pStyle w:val="a6"/>
              <w:ind w:left="0"/>
              <w:jc w:val="both"/>
              <w:rPr>
                <w:rFonts w:ascii="Times New Roman" w:hAnsi="Times New Roman" w:cs="Times New Roman"/>
                <w:sz w:val="20"/>
                <w:szCs w:val="20"/>
                <w:lang w:val="uk-UA"/>
              </w:rPr>
            </w:pPr>
          </w:p>
          <w:p w14:paraId="5AB16281" w14:textId="77777777" w:rsidR="005142BA" w:rsidRPr="0084440B" w:rsidRDefault="005142BA" w:rsidP="005142BA">
            <w:pPr>
              <w:pStyle w:val="a6"/>
              <w:ind w:left="0"/>
              <w:jc w:val="both"/>
              <w:rPr>
                <w:rFonts w:ascii="Times New Roman" w:hAnsi="Times New Roman" w:cs="Times New Roman"/>
                <w:sz w:val="20"/>
                <w:szCs w:val="20"/>
                <w:lang w:val="uk-UA"/>
              </w:rPr>
            </w:pPr>
          </w:p>
          <w:p w14:paraId="621CC4BB" w14:textId="77777777" w:rsidR="005142BA" w:rsidRPr="0084440B" w:rsidRDefault="005142BA" w:rsidP="005142BA">
            <w:pPr>
              <w:pStyle w:val="a6"/>
              <w:ind w:left="0"/>
              <w:jc w:val="both"/>
              <w:rPr>
                <w:rFonts w:ascii="Times New Roman" w:hAnsi="Times New Roman" w:cs="Times New Roman"/>
                <w:sz w:val="20"/>
                <w:szCs w:val="20"/>
                <w:lang w:val="uk-UA"/>
              </w:rPr>
            </w:pPr>
          </w:p>
          <w:p w14:paraId="04B419EC" w14:textId="77777777" w:rsidR="005142BA" w:rsidRPr="0084440B" w:rsidRDefault="005142BA" w:rsidP="005142BA">
            <w:pPr>
              <w:pStyle w:val="a6"/>
              <w:ind w:left="0"/>
              <w:jc w:val="both"/>
              <w:rPr>
                <w:rFonts w:ascii="Times New Roman" w:hAnsi="Times New Roman" w:cs="Times New Roman"/>
                <w:sz w:val="20"/>
                <w:szCs w:val="20"/>
                <w:lang w:val="uk-UA"/>
              </w:rPr>
            </w:pPr>
          </w:p>
          <w:p w14:paraId="0C531A00" w14:textId="77777777" w:rsidR="005142BA" w:rsidRPr="0084440B" w:rsidRDefault="005142BA" w:rsidP="005142BA">
            <w:pPr>
              <w:pStyle w:val="a6"/>
              <w:ind w:left="0"/>
              <w:jc w:val="both"/>
              <w:rPr>
                <w:rFonts w:ascii="Times New Roman" w:hAnsi="Times New Roman" w:cs="Times New Roman"/>
                <w:sz w:val="20"/>
                <w:szCs w:val="20"/>
                <w:lang w:val="uk-UA"/>
              </w:rPr>
            </w:pPr>
          </w:p>
        </w:tc>
      </w:tr>
      <w:tr w:rsidR="005142BA" w:rsidRPr="0084440B" w14:paraId="723675FA" w14:textId="77777777" w:rsidTr="005142BA">
        <w:tc>
          <w:tcPr>
            <w:tcW w:w="412" w:type="pct"/>
          </w:tcPr>
          <w:p w14:paraId="3FC7FF18" w14:textId="77777777" w:rsidR="005142BA" w:rsidRPr="0084440B" w:rsidRDefault="005142BA" w:rsidP="005142BA">
            <w:pPr>
              <w:pStyle w:val="a6"/>
              <w:spacing w:after="0"/>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t>П. 10</w:t>
            </w:r>
          </w:p>
        </w:tc>
        <w:tc>
          <w:tcPr>
            <w:tcW w:w="1165" w:type="pct"/>
            <w:shd w:val="clear" w:color="auto" w:fill="auto"/>
          </w:tcPr>
          <w:p w14:paraId="769219C0"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5DF2D961" w14:textId="77777777" w:rsidR="005142BA" w:rsidRPr="0084440B" w:rsidRDefault="005142BA" w:rsidP="005142BA">
            <w:pPr>
              <w:spacing w:after="0"/>
              <w:jc w:val="both"/>
              <w:rPr>
                <w:rFonts w:ascii="Times New Roman" w:hAnsi="Times New Roman" w:cs="Times New Roman"/>
                <w:sz w:val="20"/>
                <w:szCs w:val="20"/>
              </w:rPr>
            </w:pPr>
            <w:r w:rsidRPr="0084440B">
              <w:rPr>
                <w:rFonts w:ascii="Times New Roman" w:hAnsi="Times New Roman" w:cs="Times New Roman"/>
                <w:sz w:val="20"/>
                <w:szCs w:val="20"/>
              </w:rPr>
              <w:t xml:space="preserve">10.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w:t>
            </w:r>
            <w:r w:rsidRPr="0084440B">
              <w:rPr>
                <w:rFonts w:ascii="Times New Roman" w:hAnsi="Times New Roman" w:cs="Times New Roman"/>
                <w:sz w:val="20"/>
                <w:szCs w:val="20"/>
              </w:rPr>
              <w:lastRenderedPageBreak/>
              <w:t>інвестиційній програмі, та коефіцієнта 1,10 (10 %).</w:t>
            </w:r>
          </w:p>
          <w:p w14:paraId="488A372E" w14:textId="77777777" w:rsidR="005142BA" w:rsidRPr="0084440B" w:rsidRDefault="005142BA" w:rsidP="005142BA">
            <w:pPr>
              <w:spacing w:before="240" w:after="0"/>
              <w:jc w:val="both"/>
              <w:rPr>
                <w:rFonts w:ascii="Times New Roman" w:hAnsi="Times New Roman" w:cs="Times New Roman"/>
                <w:sz w:val="20"/>
                <w:szCs w:val="20"/>
              </w:rPr>
            </w:pPr>
          </w:p>
          <w:p w14:paraId="7973AA7C" w14:textId="77777777" w:rsidR="005142BA" w:rsidRPr="0084440B" w:rsidRDefault="005142BA" w:rsidP="005142BA">
            <w:pPr>
              <w:spacing w:before="240" w:after="0"/>
              <w:jc w:val="both"/>
              <w:rPr>
                <w:rFonts w:ascii="Times New Roman" w:hAnsi="Times New Roman" w:cs="Times New Roman"/>
                <w:sz w:val="20"/>
                <w:szCs w:val="20"/>
              </w:rPr>
            </w:pPr>
          </w:p>
          <w:p w14:paraId="656061E3" w14:textId="77777777" w:rsidR="005142BA" w:rsidRPr="0084440B" w:rsidRDefault="005142BA" w:rsidP="005142BA">
            <w:pPr>
              <w:spacing w:before="240" w:after="0"/>
              <w:jc w:val="both"/>
              <w:rPr>
                <w:rFonts w:ascii="Times New Roman" w:hAnsi="Times New Roman" w:cs="Times New Roman"/>
                <w:sz w:val="20"/>
                <w:szCs w:val="20"/>
              </w:rPr>
            </w:pPr>
          </w:p>
          <w:p w14:paraId="3D9831A2" w14:textId="77777777" w:rsidR="005142BA" w:rsidRPr="0084440B" w:rsidRDefault="005142BA" w:rsidP="005142BA">
            <w:pPr>
              <w:spacing w:before="240" w:after="0"/>
              <w:jc w:val="both"/>
              <w:rPr>
                <w:rFonts w:ascii="Times New Roman" w:hAnsi="Times New Roman" w:cs="Times New Roman"/>
                <w:sz w:val="20"/>
                <w:szCs w:val="20"/>
              </w:rPr>
            </w:pPr>
          </w:p>
          <w:p w14:paraId="12B4EA79" w14:textId="77777777" w:rsidR="005142BA" w:rsidRPr="0084440B" w:rsidRDefault="005142BA" w:rsidP="005142BA">
            <w:pPr>
              <w:spacing w:before="240" w:after="0"/>
              <w:jc w:val="both"/>
              <w:rPr>
                <w:rFonts w:ascii="Times New Roman" w:hAnsi="Times New Roman" w:cs="Times New Roman"/>
                <w:sz w:val="20"/>
                <w:szCs w:val="20"/>
              </w:rPr>
            </w:pPr>
          </w:p>
          <w:p w14:paraId="4193D689" w14:textId="77777777" w:rsidR="005142BA" w:rsidRPr="0084440B" w:rsidRDefault="005142BA" w:rsidP="005142BA">
            <w:pPr>
              <w:spacing w:after="0"/>
              <w:jc w:val="both"/>
              <w:rPr>
                <w:rFonts w:ascii="Times New Roman" w:hAnsi="Times New Roman" w:cs="Times New Roman"/>
                <w:sz w:val="20"/>
                <w:szCs w:val="20"/>
              </w:rPr>
            </w:pPr>
          </w:p>
          <w:p w14:paraId="5F9A108C" w14:textId="77777777" w:rsidR="005142BA" w:rsidRPr="0084440B" w:rsidRDefault="005142BA" w:rsidP="005142BA">
            <w:pPr>
              <w:spacing w:after="0"/>
              <w:jc w:val="both"/>
              <w:rPr>
                <w:rFonts w:ascii="Times New Roman" w:hAnsi="Times New Roman" w:cs="Times New Roman"/>
                <w:sz w:val="20"/>
                <w:szCs w:val="20"/>
              </w:rPr>
            </w:pPr>
          </w:p>
          <w:p w14:paraId="3479AF57" w14:textId="77777777" w:rsidR="005142BA" w:rsidRPr="0084440B" w:rsidRDefault="005142BA" w:rsidP="005142BA">
            <w:pPr>
              <w:spacing w:after="0"/>
              <w:jc w:val="both"/>
              <w:rPr>
                <w:rFonts w:ascii="Times New Roman" w:hAnsi="Times New Roman" w:cs="Times New Roman"/>
                <w:sz w:val="20"/>
                <w:szCs w:val="20"/>
              </w:rPr>
            </w:pPr>
          </w:p>
          <w:p w14:paraId="3B486656" w14:textId="77777777" w:rsidR="005142BA" w:rsidRPr="0084440B" w:rsidRDefault="005142BA" w:rsidP="005142BA">
            <w:pPr>
              <w:spacing w:before="240" w:after="0"/>
              <w:jc w:val="both"/>
              <w:rPr>
                <w:rFonts w:ascii="Times New Roman" w:hAnsi="Times New Roman" w:cs="Times New Roman"/>
                <w:sz w:val="20"/>
                <w:szCs w:val="20"/>
              </w:rPr>
            </w:pPr>
            <w:r w:rsidRPr="0084440B">
              <w:rPr>
                <w:rFonts w:ascii="Times New Roman" w:hAnsi="Times New Roman" w:cs="Times New Roman"/>
                <w:sz w:val="20"/>
                <w:szCs w:val="20"/>
              </w:rPr>
              <w:t>Визначена сума необ'єктивного перевищення вартості заходів інвестиційної програми підлягає вилученню зі структури тарифів ліцензіата.</w:t>
            </w:r>
          </w:p>
        </w:tc>
        <w:tc>
          <w:tcPr>
            <w:tcW w:w="1141" w:type="pct"/>
            <w:shd w:val="clear" w:color="auto" w:fill="auto"/>
          </w:tcPr>
          <w:p w14:paraId="638AC0E4" w14:textId="77777777" w:rsidR="005142BA" w:rsidRPr="0084440B" w:rsidRDefault="005142BA" w:rsidP="005142BA">
            <w:pPr>
              <w:spacing w:after="0"/>
              <w:jc w:val="both"/>
              <w:rPr>
                <w:rFonts w:ascii="Times New Roman" w:hAnsi="Times New Roman" w:cs="Times New Roman"/>
                <w:i/>
                <w:sz w:val="20"/>
                <w:szCs w:val="20"/>
              </w:rPr>
            </w:pPr>
            <w:r w:rsidRPr="0084440B">
              <w:rPr>
                <w:rFonts w:ascii="Times New Roman" w:hAnsi="Times New Roman" w:cs="Times New Roman"/>
                <w:i/>
                <w:sz w:val="20"/>
                <w:szCs w:val="20"/>
              </w:rPr>
              <w:lastRenderedPageBreak/>
              <w:t>ГС «ПЕАУ»</w:t>
            </w:r>
          </w:p>
          <w:p w14:paraId="5D16C7E3" w14:textId="77777777" w:rsidR="005142BA" w:rsidRPr="0084440B" w:rsidRDefault="005142BA" w:rsidP="005142BA">
            <w:pPr>
              <w:spacing w:after="0"/>
              <w:jc w:val="both"/>
              <w:rPr>
                <w:rFonts w:ascii="Times New Roman" w:hAnsi="Times New Roman" w:cs="Times New Roman"/>
                <w:sz w:val="20"/>
                <w:szCs w:val="20"/>
              </w:rPr>
            </w:pPr>
          </w:p>
          <w:p w14:paraId="4DFF403B" w14:textId="77777777" w:rsidR="005142BA" w:rsidRPr="0084440B" w:rsidRDefault="005142BA" w:rsidP="005142BA">
            <w:pPr>
              <w:spacing w:after="0"/>
              <w:jc w:val="both"/>
              <w:rPr>
                <w:rFonts w:ascii="Times New Roman" w:hAnsi="Times New Roman" w:cs="Times New Roman"/>
                <w:sz w:val="20"/>
                <w:szCs w:val="20"/>
              </w:rPr>
            </w:pPr>
            <w:r w:rsidRPr="0084440B">
              <w:rPr>
                <w:rFonts w:ascii="Times New Roman" w:hAnsi="Times New Roman" w:cs="Times New Roman"/>
                <w:sz w:val="20"/>
                <w:szCs w:val="20"/>
              </w:rPr>
              <w:t xml:space="preserve">10.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w:t>
            </w:r>
            <w:r w:rsidRPr="0084440B">
              <w:rPr>
                <w:rFonts w:ascii="Times New Roman" w:hAnsi="Times New Roman" w:cs="Times New Roman"/>
                <w:sz w:val="20"/>
                <w:szCs w:val="20"/>
              </w:rPr>
              <w:lastRenderedPageBreak/>
              <w:t>інвестиційній програмі, та коефіцієнта 1,10 (10 %).</w:t>
            </w:r>
          </w:p>
          <w:p w14:paraId="544FFF6F" w14:textId="77777777" w:rsidR="005142BA" w:rsidRPr="0084440B" w:rsidRDefault="005142BA" w:rsidP="005142BA">
            <w:pPr>
              <w:spacing w:before="240" w:after="0"/>
              <w:jc w:val="both"/>
              <w:rPr>
                <w:rFonts w:ascii="Times New Roman" w:hAnsi="Times New Roman" w:cs="Times New Roman"/>
                <w:b/>
                <w:bCs/>
                <w:sz w:val="20"/>
                <w:szCs w:val="20"/>
              </w:rPr>
            </w:pPr>
            <w:r w:rsidRPr="0084440B">
              <w:rPr>
                <w:rFonts w:ascii="Times New Roman" w:hAnsi="Times New Roman" w:cs="Times New Roman"/>
                <w:b/>
                <w:bCs/>
                <w:sz w:val="20"/>
                <w:szCs w:val="20"/>
              </w:rPr>
              <w:t xml:space="preserve">У разі, якщо рівень зростання фактичних цін за відповідними заходами інвестиційної програми </w:t>
            </w:r>
            <w:proofErr w:type="spellStart"/>
            <w:r w:rsidRPr="0084440B">
              <w:rPr>
                <w:rFonts w:ascii="Times New Roman" w:hAnsi="Times New Roman" w:cs="Times New Roman"/>
                <w:b/>
                <w:bCs/>
                <w:sz w:val="20"/>
                <w:szCs w:val="20"/>
              </w:rPr>
              <w:t>обгрунтовано</w:t>
            </w:r>
            <w:proofErr w:type="spellEnd"/>
            <w:r w:rsidRPr="0084440B">
              <w:rPr>
                <w:rFonts w:ascii="Times New Roman" w:hAnsi="Times New Roman" w:cs="Times New Roman"/>
                <w:b/>
                <w:bCs/>
                <w:sz w:val="20"/>
                <w:szCs w:val="20"/>
              </w:rPr>
              <w:t xml:space="preserve"> перевищує рівень цін, закладених в інвестиційній програмі, більш ніж в 1,15 раз (на 15%) внаслідок інфляційних факторів, визначення граничної вартості по цьому заходу розраховується з урахуванням фактичного коефіцієнта такого зростання.</w:t>
            </w:r>
          </w:p>
          <w:p w14:paraId="1C0723A9" w14:textId="77777777" w:rsidR="005142BA" w:rsidRPr="0084440B" w:rsidRDefault="005142BA" w:rsidP="005142BA">
            <w:pPr>
              <w:spacing w:before="240" w:after="0"/>
              <w:jc w:val="both"/>
              <w:rPr>
                <w:rFonts w:ascii="Times New Roman" w:hAnsi="Times New Roman" w:cs="Times New Roman"/>
                <w:sz w:val="20"/>
                <w:szCs w:val="20"/>
              </w:rPr>
            </w:pPr>
            <w:r w:rsidRPr="0084440B">
              <w:rPr>
                <w:rFonts w:ascii="Times New Roman" w:hAnsi="Times New Roman" w:cs="Times New Roman"/>
                <w:sz w:val="20"/>
                <w:szCs w:val="20"/>
              </w:rPr>
              <w:t>Визначена сума необ'єктивного перевищення вартості заходів інвестиційної програми підлягає вилученню зі структури тарифів ліцензіата.</w:t>
            </w:r>
          </w:p>
        </w:tc>
        <w:tc>
          <w:tcPr>
            <w:tcW w:w="1141" w:type="pct"/>
            <w:shd w:val="clear" w:color="auto" w:fill="auto"/>
          </w:tcPr>
          <w:p w14:paraId="58EFD82B" w14:textId="77777777" w:rsidR="005142BA" w:rsidRPr="0084440B" w:rsidRDefault="005142BA" w:rsidP="005142BA">
            <w:pPr>
              <w:spacing w:after="0"/>
              <w:jc w:val="both"/>
              <w:rPr>
                <w:rFonts w:ascii="Times New Roman" w:hAnsi="Times New Roman" w:cs="Times New Roman"/>
                <w:i/>
                <w:sz w:val="20"/>
                <w:szCs w:val="20"/>
              </w:rPr>
            </w:pPr>
            <w:r w:rsidRPr="0084440B">
              <w:rPr>
                <w:rFonts w:ascii="Times New Roman" w:hAnsi="Times New Roman" w:cs="Times New Roman"/>
                <w:i/>
                <w:sz w:val="20"/>
                <w:szCs w:val="20"/>
              </w:rPr>
              <w:lastRenderedPageBreak/>
              <w:t>ГС «ПЕАУ»</w:t>
            </w:r>
          </w:p>
          <w:p w14:paraId="0444D84B" w14:textId="77777777" w:rsidR="005142BA" w:rsidRPr="0084440B" w:rsidRDefault="005142BA" w:rsidP="005142BA">
            <w:pPr>
              <w:spacing w:after="0"/>
              <w:jc w:val="both"/>
              <w:rPr>
                <w:rFonts w:ascii="Times New Roman" w:hAnsi="Times New Roman" w:cs="Times New Roman"/>
                <w:i/>
                <w:sz w:val="20"/>
                <w:szCs w:val="20"/>
              </w:rPr>
            </w:pPr>
          </w:p>
          <w:p w14:paraId="602A7396" w14:textId="77777777" w:rsidR="005142BA" w:rsidRPr="0084440B" w:rsidRDefault="005142BA" w:rsidP="005142BA">
            <w:pPr>
              <w:spacing w:after="0"/>
              <w:jc w:val="both"/>
              <w:rPr>
                <w:rFonts w:ascii="Times New Roman" w:hAnsi="Times New Roman" w:cs="Times New Roman"/>
                <w:i/>
                <w:sz w:val="20"/>
                <w:szCs w:val="20"/>
              </w:rPr>
            </w:pPr>
          </w:p>
          <w:p w14:paraId="57A12020" w14:textId="77777777" w:rsidR="005142BA" w:rsidRPr="0084440B" w:rsidRDefault="005142BA" w:rsidP="005142BA">
            <w:pPr>
              <w:spacing w:after="0"/>
              <w:jc w:val="both"/>
              <w:rPr>
                <w:rFonts w:ascii="Times New Roman" w:hAnsi="Times New Roman" w:cs="Times New Roman"/>
                <w:b/>
                <w:bCs/>
                <w:sz w:val="20"/>
                <w:szCs w:val="20"/>
              </w:rPr>
            </w:pPr>
          </w:p>
          <w:p w14:paraId="5B5A5546" w14:textId="77777777" w:rsidR="005142BA" w:rsidRPr="0084440B" w:rsidRDefault="005142BA" w:rsidP="005142BA">
            <w:pPr>
              <w:spacing w:after="0"/>
              <w:jc w:val="both"/>
              <w:rPr>
                <w:rFonts w:ascii="Times New Roman" w:hAnsi="Times New Roman" w:cs="Times New Roman"/>
                <w:b/>
                <w:bCs/>
                <w:sz w:val="20"/>
                <w:szCs w:val="20"/>
              </w:rPr>
            </w:pPr>
          </w:p>
          <w:p w14:paraId="33863C9E" w14:textId="77777777" w:rsidR="005142BA" w:rsidRPr="0084440B" w:rsidRDefault="005142BA" w:rsidP="005142BA">
            <w:pPr>
              <w:spacing w:after="0"/>
              <w:jc w:val="both"/>
              <w:rPr>
                <w:rFonts w:ascii="Times New Roman" w:hAnsi="Times New Roman" w:cs="Times New Roman"/>
                <w:b/>
                <w:bCs/>
                <w:sz w:val="20"/>
                <w:szCs w:val="20"/>
              </w:rPr>
            </w:pPr>
          </w:p>
          <w:p w14:paraId="3FD0393D" w14:textId="77777777" w:rsidR="005142BA" w:rsidRPr="0084440B" w:rsidRDefault="005142BA" w:rsidP="005142BA">
            <w:pPr>
              <w:spacing w:after="0"/>
              <w:jc w:val="both"/>
              <w:rPr>
                <w:rFonts w:ascii="Times New Roman" w:hAnsi="Times New Roman" w:cs="Times New Roman"/>
                <w:b/>
                <w:bCs/>
                <w:sz w:val="20"/>
                <w:szCs w:val="20"/>
              </w:rPr>
            </w:pPr>
          </w:p>
          <w:p w14:paraId="3230A9B6" w14:textId="77777777" w:rsidR="005142BA" w:rsidRPr="0084440B" w:rsidRDefault="005142BA" w:rsidP="005142BA">
            <w:pPr>
              <w:spacing w:after="0"/>
              <w:jc w:val="both"/>
              <w:rPr>
                <w:rFonts w:ascii="Times New Roman" w:hAnsi="Times New Roman" w:cs="Times New Roman"/>
                <w:b/>
                <w:bCs/>
                <w:sz w:val="20"/>
                <w:szCs w:val="20"/>
              </w:rPr>
            </w:pPr>
          </w:p>
          <w:p w14:paraId="0FEB68B6" w14:textId="77777777" w:rsidR="005142BA" w:rsidRPr="0084440B" w:rsidRDefault="005142BA" w:rsidP="005142BA">
            <w:pPr>
              <w:spacing w:after="0"/>
              <w:jc w:val="both"/>
              <w:rPr>
                <w:rFonts w:ascii="Times New Roman" w:hAnsi="Times New Roman" w:cs="Times New Roman"/>
                <w:b/>
                <w:bCs/>
                <w:sz w:val="20"/>
                <w:szCs w:val="20"/>
              </w:rPr>
            </w:pPr>
          </w:p>
          <w:p w14:paraId="551CCD6E" w14:textId="77777777" w:rsidR="005142BA" w:rsidRPr="0084440B" w:rsidRDefault="005142BA" w:rsidP="005142BA">
            <w:pPr>
              <w:spacing w:after="0"/>
              <w:jc w:val="both"/>
              <w:rPr>
                <w:rFonts w:ascii="Times New Roman" w:hAnsi="Times New Roman" w:cs="Times New Roman"/>
                <w:b/>
                <w:bCs/>
                <w:sz w:val="20"/>
                <w:szCs w:val="20"/>
              </w:rPr>
            </w:pPr>
          </w:p>
          <w:p w14:paraId="4D01E175" w14:textId="77777777" w:rsidR="005142BA" w:rsidRPr="0084440B" w:rsidRDefault="005142BA" w:rsidP="005142BA">
            <w:pPr>
              <w:spacing w:after="0"/>
              <w:jc w:val="both"/>
              <w:rPr>
                <w:rFonts w:ascii="Times New Roman" w:hAnsi="Times New Roman" w:cs="Times New Roman"/>
                <w:b/>
                <w:bCs/>
                <w:sz w:val="20"/>
                <w:szCs w:val="20"/>
              </w:rPr>
            </w:pPr>
          </w:p>
          <w:p w14:paraId="5C331FF1" w14:textId="77777777" w:rsidR="005142BA" w:rsidRPr="0084440B" w:rsidRDefault="005142BA" w:rsidP="005142BA">
            <w:pPr>
              <w:spacing w:after="0"/>
              <w:jc w:val="both"/>
              <w:rPr>
                <w:rFonts w:ascii="Times New Roman" w:hAnsi="Times New Roman" w:cs="Times New Roman"/>
                <w:b/>
                <w:bCs/>
                <w:sz w:val="20"/>
                <w:szCs w:val="20"/>
              </w:rPr>
            </w:pPr>
          </w:p>
          <w:p w14:paraId="305D439B" w14:textId="77777777" w:rsidR="005142BA" w:rsidRPr="0084440B" w:rsidRDefault="005142BA" w:rsidP="005142BA">
            <w:pPr>
              <w:spacing w:after="0"/>
              <w:jc w:val="both"/>
              <w:rPr>
                <w:rFonts w:ascii="Times New Roman" w:hAnsi="Times New Roman" w:cs="Times New Roman"/>
                <w:b/>
                <w:bCs/>
                <w:sz w:val="20"/>
                <w:szCs w:val="20"/>
              </w:rPr>
            </w:pPr>
          </w:p>
          <w:p w14:paraId="04F77019" w14:textId="77777777" w:rsidR="005142BA" w:rsidRPr="0084440B" w:rsidRDefault="005142BA" w:rsidP="005142BA">
            <w:pPr>
              <w:spacing w:after="0"/>
              <w:jc w:val="both"/>
              <w:rPr>
                <w:rFonts w:ascii="Times New Roman" w:hAnsi="Times New Roman" w:cs="Times New Roman"/>
                <w:b/>
                <w:bCs/>
                <w:sz w:val="20"/>
                <w:szCs w:val="20"/>
              </w:rPr>
            </w:pPr>
          </w:p>
          <w:p w14:paraId="239419F1" w14:textId="77777777" w:rsidR="005142BA" w:rsidRPr="0084440B" w:rsidRDefault="005142BA" w:rsidP="005142BA">
            <w:pPr>
              <w:spacing w:after="0"/>
              <w:jc w:val="both"/>
              <w:rPr>
                <w:rFonts w:ascii="Times New Roman" w:hAnsi="Times New Roman" w:cs="Times New Roman"/>
                <w:b/>
                <w:bCs/>
                <w:sz w:val="20"/>
                <w:szCs w:val="20"/>
              </w:rPr>
            </w:pPr>
            <w:r w:rsidRPr="0084440B">
              <w:rPr>
                <w:rFonts w:ascii="Times New Roman" w:hAnsi="Times New Roman" w:cs="Times New Roman"/>
                <w:b/>
                <w:bCs/>
                <w:sz w:val="20"/>
                <w:szCs w:val="20"/>
              </w:rPr>
              <w:t>Принципове доповнення.</w:t>
            </w:r>
          </w:p>
          <w:p w14:paraId="03B4087F" w14:textId="77777777" w:rsidR="005142BA" w:rsidRPr="0084440B" w:rsidRDefault="005142BA" w:rsidP="005142BA">
            <w:pPr>
              <w:spacing w:after="0"/>
              <w:jc w:val="both"/>
              <w:rPr>
                <w:rFonts w:ascii="Times New Roman" w:hAnsi="Times New Roman" w:cs="Times New Roman"/>
                <w:sz w:val="20"/>
                <w:szCs w:val="20"/>
              </w:rPr>
            </w:pPr>
            <w:r w:rsidRPr="0084440B">
              <w:rPr>
                <w:rFonts w:ascii="Times New Roman" w:hAnsi="Times New Roman" w:cs="Times New Roman"/>
                <w:sz w:val="20"/>
                <w:szCs w:val="20"/>
              </w:rPr>
              <w:t xml:space="preserve">Внаслідок інфляційних факторів, по окремих важливих позиціях </w:t>
            </w:r>
            <w:proofErr w:type="spellStart"/>
            <w:r w:rsidRPr="0084440B">
              <w:rPr>
                <w:rFonts w:ascii="Times New Roman" w:hAnsi="Times New Roman" w:cs="Times New Roman"/>
                <w:sz w:val="20"/>
                <w:szCs w:val="20"/>
              </w:rPr>
              <w:t>інвестпрограм</w:t>
            </w:r>
            <w:proofErr w:type="spellEnd"/>
            <w:r w:rsidRPr="0084440B">
              <w:rPr>
                <w:rFonts w:ascii="Times New Roman" w:hAnsi="Times New Roman" w:cs="Times New Roman"/>
                <w:sz w:val="20"/>
                <w:szCs w:val="20"/>
              </w:rPr>
              <w:t xml:space="preserve">, </w:t>
            </w:r>
            <w:proofErr w:type="spellStart"/>
            <w:r w:rsidRPr="0084440B">
              <w:rPr>
                <w:rFonts w:ascii="Times New Roman" w:hAnsi="Times New Roman" w:cs="Times New Roman"/>
                <w:sz w:val="20"/>
                <w:szCs w:val="20"/>
              </w:rPr>
              <w:t>обгрунтоване</w:t>
            </w:r>
            <w:proofErr w:type="spellEnd"/>
            <w:r w:rsidRPr="0084440B">
              <w:rPr>
                <w:rFonts w:ascii="Times New Roman" w:hAnsi="Times New Roman" w:cs="Times New Roman"/>
                <w:sz w:val="20"/>
                <w:szCs w:val="20"/>
              </w:rPr>
              <w:t xml:space="preserve"> перевищення вартості заходів </w:t>
            </w:r>
            <w:proofErr w:type="spellStart"/>
            <w:r w:rsidRPr="0084440B">
              <w:rPr>
                <w:rFonts w:ascii="Times New Roman" w:hAnsi="Times New Roman" w:cs="Times New Roman"/>
                <w:sz w:val="20"/>
                <w:szCs w:val="20"/>
              </w:rPr>
              <w:t>інвестпрограм</w:t>
            </w:r>
            <w:proofErr w:type="spellEnd"/>
            <w:r w:rsidRPr="0084440B">
              <w:rPr>
                <w:rFonts w:ascii="Times New Roman" w:hAnsi="Times New Roman" w:cs="Times New Roman"/>
                <w:sz w:val="20"/>
                <w:szCs w:val="20"/>
              </w:rPr>
              <w:t xml:space="preserve"> може суттєво перевищувати 10%, що має бути враховано в Методиці.</w:t>
            </w:r>
          </w:p>
          <w:p w14:paraId="2CB6B0BA" w14:textId="77777777" w:rsidR="005142BA" w:rsidRPr="0084440B" w:rsidRDefault="005142BA" w:rsidP="005142BA">
            <w:pPr>
              <w:pStyle w:val="a6"/>
              <w:spacing w:after="0"/>
              <w:ind w:left="0"/>
              <w:jc w:val="both"/>
              <w:rPr>
                <w:rFonts w:ascii="Times New Roman" w:hAnsi="Times New Roman" w:cs="Times New Roman"/>
                <w:sz w:val="20"/>
                <w:szCs w:val="20"/>
                <w:lang w:val="uk-UA"/>
              </w:rPr>
            </w:pPr>
          </w:p>
        </w:tc>
        <w:tc>
          <w:tcPr>
            <w:tcW w:w="1140" w:type="pct"/>
            <w:shd w:val="clear" w:color="auto" w:fill="auto"/>
          </w:tcPr>
          <w:p w14:paraId="77A69912"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4D4B4F02"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У цьому випадку ОСР мають звертатись до НКРЕКП з метою внесення змін до ІП та надати підтверджуючі документи, у т. ч. з метою вилучення зазначених заходів.</w:t>
            </w:r>
          </w:p>
          <w:p w14:paraId="5D22E926"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У разі підвищення рівня інфляції у порівнянні із закладеним під час розгляду ІП, фактичний відсоток інфляції має бути визначений нормативно-правовими актами. НКРЕКП має прийняти окреме рішення щодо перегляду ІП у зв’язку з цим</w:t>
            </w:r>
          </w:p>
          <w:p w14:paraId="1F574673" w14:textId="77777777" w:rsidR="005142BA" w:rsidRPr="0084440B" w:rsidRDefault="005142BA" w:rsidP="005142BA">
            <w:pPr>
              <w:contextualSpacing/>
              <w:jc w:val="both"/>
              <w:rPr>
                <w:rFonts w:ascii="Times New Roman" w:hAnsi="Times New Roman" w:cs="Times New Roman"/>
                <w:sz w:val="20"/>
                <w:szCs w:val="20"/>
              </w:rPr>
            </w:pPr>
          </w:p>
        </w:tc>
      </w:tr>
      <w:tr w:rsidR="005142BA" w:rsidRPr="0084440B" w14:paraId="0C4D4111" w14:textId="77777777" w:rsidTr="005142BA">
        <w:tc>
          <w:tcPr>
            <w:tcW w:w="412" w:type="pct"/>
          </w:tcPr>
          <w:p w14:paraId="2E58ED9C"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П. 11</w:t>
            </w:r>
          </w:p>
        </w:tc>
        <w:tc>
          <w:tcPr>
            <w:tcW w:w="1165" w:type="pct"/>
            <w:shd w:val="clear" w:color="auto" w:fill="auto"/>
          </w:tcPr>
          <w:p w14:paraId="24A041D4"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пункту не пропонувалися</w:t>
            </w:r>
          </w:p>
          <w:p w14:paraId="330A38C9"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11.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об'єкта в експлуатацію), зменшену на суму об'єктивного перевищення вартості заходів (до 5 %), у розрізі заходів інвестиційної програми із наданням відповідних обґрунтувань згідно з установленим порядком.</w:t>
            </w:r>
          </w:p>
        </w:tc>
        <w:tc>
          <w:tcPr>
            <w:tcW w:w="1141" w:type="pct"/>
            <w:shd w:val="clear" w:color="auto" w:fill="auto"/>
          </w:tcPr>
          <w:p w14:paraId="2A313789" w14:textId="77777777" w:rsidR="005142BA" w:rsidRPr="0084440B" w:rsidRDefault="005142BA" w:rsidP="005142BA">
            <w:pPr>
              <w:spacing w:after="0"/>
              <w:jc w:val="both"/>
              <w:rPr>
                <w:rFonts w:ascii="Times New Roman" w:hAnsi="Times New Roman" w:cs="Times New Roman"/>
                <w:i/>
                <w:sz w:val="20"/>
                <w:szCs w:val="20"/>
              </w:rPr>
            </w:pPr>
            <w:r w:rsidRPr="0084440B">
              <w:rPr>
                <w:rFonts w:ascii="Times New Roman" w:hAnsi="Times New Roman" w:cs="Times New Roman"/>
                <w:i/>
                <w:sz w:val="20"/>
                <w:szCs w:val="20"/>
              </w:rPr>
              <w:t>ГС «ПЕАУ»</w:t>
            </w:r>
          </w:p>
          <w:p w14:paraId="3D2C454E" w14:textId="77777777" w:rsidR="005142BA" w:rsidRPr="0084440B" w:rsidRDefault="005142BA" w:rsidP="005142BA">
            <w:pPr>
              <w:pStyle w:val="a6"/>
              <w:spacing w:after="0"/>
              <w:ind w:left="0"/>
              <w:jc w:val="both"/>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Вилучити.</w:t>
            </w:r>
          </w:p>
          <w:p w14:paraId="666BA690" w14:textId="77777777" w:rsidR="005142BA" w:rsidRPr="0084440B" w:rsidRDefault="005142BA" w:rsidP="005142BA">
            <w:pPr>
              <w:pStyle w:val="a6"/>
              <w:spacing w:after="0"/>
              <w:ind w:left="0"/>
              <w:jc w:val="both"/>
              <w:rPr>
                <w:rFonts w:ascii="Times New Roman" w:hAnsi="Times New Roman" w:cs="Times New Roman"/>
                <w:b/>
                <w:bCs/>
                <w:sz w:val="20"/>
                <w:szCs w:val="20"/>
                <w:lang w:val="uk-UA"/>
              </w:rPr>
            </w:pPr>
          </w:p>
          <w:p w14:paraId="4AE1CB5D" w14:textId="77777777" w:rsidR="005142BA" w:rsidRPr="0084440B" w:rsidRDefault="005142BA" w:rsidP="005142BA">
            <w:pPr>
              <w:pStyle w:val="TableParagraph"/>
              <w:spacing w:line="242" w:lineRule="auto"/>
              <w:ind w:right="95"/>
              <w:rPr>
                <w:rFonts w:cs="Times New Roman"/>
                <w:i/>
                <w:sz w:val="20"/>
                <w:szCs w:val="20"/>
              </w:rPr>
            </w:pPr>
          </w:p>
          <w:p w14:paraId="53437B96" w14:textId="77777777" w:rsidR="005142BA" w:rsidRPr="0084440B" w:rsidRDefault="005142BA" w:rsidP="005142BA">
            <w:pPr>
              <w:pStyle w:val="TableParagraph"/>
              <w:spacing w:line="242" w:lineRule="auto"/>
              <w:ind w:right="95"/>
              <w:rPr>
                <w:rFonts w:cs="Times New Roman"/>
                <w:i/>
                <w:sz w:val="20"/>
                <w:szCs w:val="20"/>
              </w:rPr>
            </w:pPr>
          </w:p>
          <w:p w14:paraId="5EE90A4C" w14:textId="77777777" w:rsidR="005142BA" w:rsidRPr="0084440B" w:rsidRDefault="005142BA" w:rsidP="005142BA">
            <w:pPr>
              <w:pStyle w:val="TableParagraph"/>
              <w:spacing w:line="242" w:lineRule="auto"/>
              <w:ind w:right="95"/>
              <w:rPr>
                <w:rFonts w:cs="Times New Roman"/>
                <w:i/>
                <w:sz w:val="20"/>
                <w:szCs w:val="20"/>
              </w:rPr>
            </w:pPr>
          </w:p>
          <w:p w14:paraId="2D3CF986" w14:textId="77777777" w:rsidR="005142BA" w:rsidRPr="0084440B" w:rsidRDefault="005142BA" w:rsidP="005142BA">
            <w:pPr>
              <w:pStyle w:val="TableParagraph"/>
              <w:spacing w:line="242" w:lineRule="auto"/>
              <w:ind w:right="95"/>
              <w:rPr>
                <w:rFonts w:cs="Times New Roman"/>
                <w:i/>
                <w:sz w:val="20"/>
                <w:szCs w:val="20"/>
              </w:rPr>
            </w:pPr>
          </w:p>
          <w:p w14:paraId="173D6372" w14:textId="77777777" w:rsidR="005142BA" w:rsidRPr="0084440B" w:rsidRDefault="005142BA" w:rsidP="005142BA">
            <w:pPr>
              <w:pStyle w:val="TableParagraph"/>
              <w:spacing w:line="242" w:lineRule="auto"/>
              <w:ind w:right="95"/>
              <w:rPr>
                <w:rFonts w:cs="Times New Roman"/>
                <w:i/>
                <w:sz w:val="20"/>
                <w:szCs w:val="20"/>
              </w:rPr>
            </w:pPr>
          </w:p>
          <w:p w14:paraId="291CD71F" w14:textId="77777777" w:rsidR="005142BA" w:rsidRPr="0084440B" w:rsidRDefault="005142BA" w:rsidP="005142BA">
            <w:pPr>
              <w:pStyle w:val="TableParagraph"/>
              <w:spacing w:line="242" w:lineRule="auto"/>
              <w:ind w:right="95"/>
              <w:rPr>
                <w:rFonts w:cs="Times New Roman"/>
                <w:i/>
                <w:sz w:val="20"/>
                <w:szCs w:val="20"/>
              </w:rPr>
            </w:pPr>
          </w:p>
          <w:p w14:paraId="52757768" w14:textId="77777777" w:rsidR="005142BA" w:rsidRPr="0084440B" w:rsidRDefault="005142BA" w:rsidP="005142BA">
            <w:pPr>
              <w:pStyle w:val="TableParagraph"/>
              <w:spacing w:line="242" w:lineRule="auto"/>
              <w:ind w:right="95"/>
              <w:rPr>
                <w:rFonts w:cs="Times New Roman"/>
                <w:i/>
                <w:sz w:val="20"/>
                <w:szCs w:val="20"/>
              </w:rPr>
            </w:pPr>
          </w:p>
          <w:p w14:paraId="7F72C4FE" w14:textId="77777777" w:rsidR="005142BA" w:rsidRPr="0084440B" w:rsidRDefault="005142BA" w:rsidP="005142BA">
            <w:pPr>
              <w:pStyle w:val="TableParagraph"/>
              <w:spacing w:line="242" w:lineRule="auto"/>
              <w:ind w:right="95"/>
              <w:rPr>
                <w:rFonts w:cs="Times New Roman"/>
                <w:i/>
                <w:sz w:val="20"/>
                <w:szCs w:val="20"/>
              </w:rPr>
            </w:pPr>
          </w:p>
          <w:p w14:paraId="70FC39E9" w14:textId="77777777" w:rsidR="005142BA" w:rsidRPr="0084440B" w:rsidRDefault="005142BA" w:rsidP="005142BA">
            <w:pPr>
              <w:pStyle w:val="TableParagraph"/>
              <w:spacing w:line="242" w:lineRule="auto"/>
              <w:ind w:right="95"/>
              <w:rPr>
                <w:rFonts w:cs="Times New Roman"/>
                <w:i/>
                <w:sz w:val="20"/>
                <w:szCs w:val="20"/>
              </w:rPr>
            </w:pPr>
          </w:p>
          <w:p w14:paraId="17468061" w14:textId="77777777" w:rsidR="005142BA" w:rsidRPr="0084440B" w:rsidRDefault="005142BA" w:rsidP="005142BA">
            <w:pPr>
              <w:pStyle w:val="TableParagraph"/>
              <w:spacing w:line="242" w:lineRule="auto"/>
              <w:ind w:right="95"/>
              <w:rPr>
                <w:rFonts w:cs="Times New Roman"/>
                <w:i/>
                <w:sz w:val="20"/>
                <w:szCs w:val="20"/>
              </w:rPr>
            </w:pPr>
          </w:p>
          <w:p w14:paraId="06B7CFE6" w14:textId="77777777" w:rsidR="005142BA" w:rsidRPr="0084440B" w:rsidRDefault="005142BA" w:rsidP="005142BA">
            <w:pPr>
              <w:pStyle w:val="TableParagraph"/>
              <w:spacing w:line="242" w:lineRule="auto"/>
              <w:ind w:right="95"/>
              <w:rPr>
                <w:rFonts w:cs="Times New Roman"/>
                <w:i/>
                <w:sz w:val="20"/>
                <w:szCs w:val="20"/>
              </w:rPr>
            </w:pPr>
          </w:p>
          <w:p w14:paraId="54AF690B" w14:textId="77777777" w:rsidR="005142BA" w:rsidRPr="0084440B" w:rsidRDefault="005142BA" w:rsidP="005142BA">
            <w:pPr>
              <w:pStyle w:val="TableParagraph"/>
              <w:spacing w:line="242" w:lineRule="auto"/>
              <w:ind w:right="95"/>
              <w:rPr>
                <w:rFonts w:cs="Times New Roman"/>
                <w:i/>
                <w:sz w:val="20"/>
                <w:szCs w:val="20"/>
              </w:rPr>
            </w:pPr>
          </w:p>
          <w:p w14:paraId="685DB791"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6E581714" w14:textId="77777777" w:rsidR="005142BA" w:rsidRPr="0084440B" w:rsidRDefault="005142BA" w:rsidP="005142BA">
            <w:pPr>
              <w:pStyle w:val="a6"/>
              <w:spacing w:after="0"/>
              <w:ind w:left="0"/>
              <w:jc w:val="both"/>
              <w:rPr>
                <w:rFonts w:ascii="Times New Roman" w:hAnsi="Times New Roman" w:cs="Times New Roman"/>
                <w:b/>
                <w:bCs/>
                <w:sz w:val="20"/>
                <w:szCs w:val="20"/>
                <w:lang w:val="uk-UA"/>
              </w:rPr>
            </w:pPr>
          </w:p>
          <w:p w14:paraId="447A5F90" w14:textId="77777777" w:rsidR="005142BA" w:rsidRPr="0084440B" w:rsidRDefault="005142BA" w:rsidP="005142BA">
            <w:pPr>
              <w:pStyle w:val="TableParagraph"/>
              <w:spacing w:line="252" w:lineRule="exact"/>
              <w:ind w:left="107" w:right="95"/>
              <w:jc w:val="both"/>
              <w:rPr>
                <w:rFonts w:cs="Times New Roman"/>
                <w:sz w:val="20"/>
                <w:szCs w:val="20"/>
              </w:rPr>
            </w:pPr>
            <w:r w:rsidRPr="0084440B">
              <w:rPr>
                <w:rFonts w:cs="Times New Roman"/>
                <w:sz w:val="20"/>
                <w:szCs w:val="20"/>
              </w:rPr>
              <w:t xml:space="preserve">11. Обсяг фінансування інвестиційної програми на рік, що є наступним за звітним роком, збільшується в </w:t>
            </w:r>
            <w:r w:rsidRPr="0084440B">
              <w:rPr>
                <w:rFonts w:cs="Times New Roman"/>
                <w:sz w:val="20"/>
                <w:szCs w:val="20"/>
              </w:rPr>
              <w:lastRenderedPageBreak/>
              <w:t xml:space="preserve">установленому порядку на суму зекономлених при виконанні інвестиційної програми у звітному році коштів (тобто залишку коштів за умови введення </w:t>
            </w:r>
            <w:proofErr w:type="spellStart"/>
            <w:r w:rsidRPr="0084440B">
              <w:rPr>
                <w:rFonts w:cs="Times New Roman"/>
                <w:sz w:val="20"/>
                <w:szCs w:val="20"/>
              </w:rPr>
              <w:t>обʼєкта</w:t>
            </w:r>
            <w:proofErr w:type="spellEnd"/>
            <w:r w:rsidRPr="0084440B">
              <w:rPr>
                <w:rFonts w:cs="Times New Roman"/>
                <w:sz w:val="20"/>
                <w:szCs w:val="20"/>
              </w:rPr>
              <w:t xml:space="preserve"> в експлуатацію), зменшену на суму </w:t>
            </w:r>
            <w:proofErr w:type="spellStart"/>
            <w:r w:rsidRPr="0084440B">
              <w:rPr>
                <w:rFonts w:cs="Times New Roman"/>
                <w:sz w:val="20"/>
                <w:szCs w:val="20"/>
              </w:rPr>
              <w:t>обʼєктивного</w:t>
            </w:r>
            <w:proofErr w:type="spellEnd"/>
            <w:r w:rsidRPr="0084440B">
              <w:rPr>
                <w:rFonts w:cs="Times New Roman"/>
                <w:sz w:val="20"/>
                <w:szCs w:val="20"/>
              </w:rPr>
              <w:t xml:space="preserve"> перевищення вартості заходів (</w:t>
            </w:r>
            <w:r w:rsidRPr="0084440B">
              <w:rPr>
                <w:rFonts w:cs="Times New Roman"/>
                <w:b/>
                <w:bCs/>
                <w:sz w:val="20"/>
                <w:szCs w:val="20"/>
              </w:rPr>
              <w:t>до 10 %</w:t>
            </w:r>
            <w:r w:rsidRPr="0084440B">
              <w:rPr>
                <w:rFonts w:cs="Times New Roman"/>
                <w:sz w:val="20"/>
                <w:szCs w:val="20"/>
              </w:rPr>
              <w:t xml:space="preserve">), у розрізі заходів інвестиційної програми із наданням відповідних </w:t>
            </w:r>
            <w:proofErr w:type="spellStart"/>
            <w:r w:rsidRPr="0084440B">
              <w:rPr>
                <w:rFonts w:cs="Times New Roman"/>
                <w:sz w:val="20"/>
                <w:szCs w:val="20"/>
              </w:rPr>
              <w:t>обгрунтувань</w:t>
            </w:r>
            <w:proofErr w:type="spellEnd"/>
            <w:r w:rsidRPr="0084440B">
              <w:rPr>
                <w:rFonts w:cs="Times New Roman"/>
                <w:sz w:val="20"/>
                <w:szCs w:val="20"/>
              </w:rPr>
              <w:t xml:space="preserve"> згідно з установленим порядком.</w:t>
            </w:r>
          </w:p>
        </w:tc>
        <w:tc>
          <w:tcPr>
            <w:tcW w:w="1141" w:type="pct"/>
            <w:shd w:val="clear" w:color="auto" w:fill="auto"/>
          </w:tcPr>
          <w:p w14:paraId="25B0F68C" w14:textId="77777777" w:rsidR="005142BA" w:rsidRPr="0084440B" w:rsidRDefault="005142BA" w:rsidP="005142BA">
            <w:pPr>
              <w:spacing w:after="0"/>
              <w:jc w:val="both"/>
              <w:rPr>
                <w:rFonts w:ascii="Times New Roman" w:hAnsi="Times New Roman" w:cs="Times New Roman"/>
                <w:sz w:val="20"/>
                <w:szCs w:val="20"/>
              </w:rPr>
            </w:pPr>
            <w:r w:rsidRPr="0084440B">
              <w:rPr>
                <w:rFonts w:ascii="Times New Roman" w:hAnsi="Times New Roman" w:cs="Times New Roman"/>
                <w:sz w:val="20"/>
                <w:szCs w:val="20"/>
              </w:rPr>
              <w:lastRenderedPageBreak/>
              <w:t>ГС «ПЕАУ»</w:t>
            </w:r>
          </w:p>
          <w:p w14:paraId="10EF2D88" w14:textId="77777777" w:rsidR="005142BA" w:rsidRPr="0084440B" w:rsidRDefault="005142BA" w:rsidP="005142BA">
            <w:pPr>
              <w:jc w:val="both"/>
              <w:rPr>
                <w:rFonts w:ascii="Times New Roman" w:hAnsi="Times New Roman" w:cs="Times New Roman"/>
                <w:b/>
                <w:bCs/>
                <w:sz w:val="20"/>
                <w:szCs w:val="20"/>
              </w:rPr>
            </w:pPr>
            <w:r w:rsidRPr="0084440B">
              <w:rPr>
                <w:rFonts w:ascii="Times New Roman" w:hAnsi="Times New Roman" w:cs="Times New Roman"/>
                <w:b/>
                <w:bCs/>
                <w:sz w:val="20"/>
                <w:szCs w:val="20"/>
              </w:rPr>
              <w:t>Принципове зауваження.</w:t>
            </w:r>
          </w:p>
          <w:p w14:paraId="42B2779F" w14:textId="77777777" w:rsidR="005142BA" w:rsidRPr="0084440B" w:rsidRDefault="005142BA" w:rsidP="005142BA">
            <w:pPr>
              <w:jc w:val="both"/>
              <w:rPr>
                <w:rFonts w:ascii="Times New Roman" w:hAnsi="Times New Roman" w:cs="Times New Roman"/>
                <w:sz w:val="20"/>
                <w:szCs w:val="20"/>
              </w:rPr>
            </w:pPr>
            <w:r w:rsidRPr="0084440B">
              <w:rPr>
                <w:rFonts w:ascii="Times New Roman" w:hAnsi="Times New Roman" w:cs="Times New Roman"/>
                <w:sz w:val="20"/>
                <w:szCs w:val="20"/>
              </w:rPr>
              <w:t xml:space="preserve">Пропонується вилучити п.11, оскільки за чинного наджорсткого визначення суми </w:t>
            </w:r>
            <w:proofErr w:type="spellStart"/>
            <w:r w:rsidRPr="0084440B">
              <w:rPr>
                <w:rFonts w:ascii="Times New Roman" w:hAnsi="Times New Roman" w:cs="Times New Roman"/>
                <w:sz w:val="20"/>
                <w:szCs w:val="20"/>
              </w:rPr>
              <w:t>необгрунтованого</w:t>
            </w:r>
            <w:proofErr w:type="spellEnd"/>
            <w:r w:rsidRPr="0084440B">
              <w:rPr>
                <w:rFonts w:ascii="Times New Roman" w:hAnsi="Times New Roman" w:cs="Times New Roman"/>
                <w:sz w:val="20"/>
                <w:szCs w:val="20"/>
              </w:rPr>
              <w:t xml:space="preserve"> невиконання </w:t>
            </w:r>
            <w:proofErr w:type="spellStart"/>
            <w:r w:rsidRPr="0084440B">
              <w:rPr>
                <w:rFonts w:ascii="Times New Roman" w:hAnsi="Times New Roman" w:cs="Times New Roman"/>
                <w:sz w:val="20"/>
                <w:szCs w:val="20"/>
              </w:rPr>
              <w:t>інвест</w:t>
            </w:r>
            <w:proofErr w:type="spellEnd"/>
            <w:r w:rsidRPr="0084440B">
              <w:rPr>
                <w:rFonts w:ascii="Times New Roman" w:hAnsi="Times New Roman" w:cs="Times New Roman"/>
                <w:sz w:val="20"/>
                <w:szCs w:val="20"/>
              </w:rPr>
              <w:t xml:space="preserve">-програми, що знімається з тарифу, він насправді </w:t>
            </w:r>
            <w:proofErr w:type="spellStart"/>
            <w:r w:rsidRPr="0084440B">
              <w:rPr>
                <w:rFonts w:ascii="Times New Roman" w:hAnsi="Times New Roman" w:cs="Times New Roman"/>
                <w:sz w:val="20"/>
                <w:szCs w:val="20"/>
              </w:rPr>
              <w:t>дестимулює</w:t>
            </w:r>
            <w:proofErr w:type="spellEnd"/>
            <w:r w:rsidRPr="0084440B">
              <w:rPr>
                <w:rFonts w:ascii="Times New Roman" w:hAnsi="Times New Roman" w:cs="Times New Roman"/>
                <w:sz w:val="20"/>
                <w:szCs w:val="20"/>
              </w:rPr>
              <w:t xml:space="preserve"> ліцензіатів від отримання економії при виконанні окремих заходів, де ця економія досяжна.</w:t>
            </w:r>
          </w:p>
          <w:p w14:paraId="53A3F7F6" w14:textId="77777777" w:rsidR="005142BA" w:rsidRPr="0084440B" w:rsidRDefault="005142BA" w:rsidP="005142BA">
            <w:pPr>
              <w:pStyle w:val="TableParagraph"/>
              <w:spacing w:line="242" w:lineRule="auto"/>
              <w:ind w:right="95"/>
              <w:rPr>
                <w:rFonts w:cs="Times New Roman"/>
                <w:i/>
                <w:sz w:val="20"/>
                <w:szCs w:val="20"/>
              </w:rPr>
            </w:pPr>
          </w:p>
          <w:p w14:paraId="546C731B" w14:textId="77777777" w:rsidR="005142BA" w:rsidRPr="0084440B" w:rsidRDefault="005142BA" w:rsidP="005142BA">
            <w:pPr>
              <w:pStyle w:val="TableParagraph"/>
              <w:spacing w:line="242" w:lineRule="auto"/>
              <w:ind w:right="95"/>
              <w:rPr>
                <w:rFonts w:cs="Times New Roman"/>
                <w:i/>
                <w:sz w:val="20"/>
                <w:szCs w:val="20"/>
              </w:rPr>
            </w:pPr>
          </w:p>
          <w:p w14:paraId="5F88AB5F"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1923502E" w14:textId="77777777" w:rsidR="005142BA" w:rsidRPr="0084440B" w:rsidRDefault="005142BA" w:rsidP="005142BA">
            <w:pPr>
              <w:pStyle w:val="TableParagraph"/>
              <w:spacing w:line="242" w:lineRule="auto"/>
              <w:ind w:right="95"/>
              <w:rPr>
                <w:rFonts w:cs="Times New Roman"/>
                <w:i/>
                <w:sz w:val="20"/>
                <w:szCs w:val="20"/>
              </w:rPr>
            </w:pPr>
          </w:p>
          <w:p w14:paraId="7AC7A111" w14:textId="77777777" w:rsidR="005142BA" w:rsidRPr="0084440B" w:rsidRDefault="005142BA" w:rsidP="005142BA">
            <w:pPr>
              <w:pStyle w:val="TableParagraph"/>
              <w:spacing w:line="242" w:lineRule="auto"/>
              <w:ind w:right="95"/>
              <w:rPr>
                <w:rFonts w:cs="Times New Roman"/>
                <w:i/>
                <w:sz w:val="20"/>
                <w:szCs w:val="20"/>
              </w:rPr>
            </w:pPr>
          </w:p>
          <w:p w14:paraId="577AF765" w14:textId="77777777" w:rsidR="005142BA" w:rsidRPr="0084440B" w:rsidRDefault="005142BA" w:rsidP="005142BA">
            <w:pPr>
              <w:jc w:val="both"/>
              <w:rPr>
                <w:rFonts w:ascii="Times New Roman" w:hAnsi="Times New Roman" w:cs="Times New Roman"/>
                <w:sz w:val="20"/>
                <w:szCs w:val="20"/>
              </w:rPr>
            </w:pPr>
            <w:r w:rsidRPr="0084440B">
              <w:rPr>
                <w:rFonts w:ascii="Times New Roman" w:hAnsi="Times New Roman" w:cs="Times New Roman"/>
                <w:sz w:val="20"/>
                <w:szCs w:val="20"/>
              </w:rPr>
              <w:t xml:space="preserve">Фактичні дані, </w:t>
            </w:r>
            <w:r w:rsidRPr="0084440B">
              <w:rPr>
                <w:rFonts w:ascii="Times New Roman" w:hAnsi="Times New Roman" w:cs="Times New Roman"/>
                <w:spacing w:val="-5"/>
                <w:sz w:val="20"/>
                <w:szCs w:val="20"/>
              </w:rPr>
              <w:t xml:space="preserve">якими </w:t>
            </w:r>
            <w:r w:rsidRPr="0084440B">
              <w:rPr>
                <w:rFonts w:ascii="Times New Roman" w:hAnsi="Times New Roman" w:cs="Times New Roman"/>
                <w:sz w:val="20"/>
                <w:szCs w:val="20"/>
              </w:rPr>
              <w:t xml:space="preserve">володіють  </w:t>
            </w:r>
            <w:r w:rsidRPr="0084440B">
              <w:rPr>
                <w:rFonts w:ascii="Times New Roman" w:hAnsi="Times New Roman" w:cs="Times New Roman"/>
                <w:spacing w:val="-3"/>
                <w:sz w:val="20"/>
                <w:szCs w:val="20"/>
              </w:rPr>
              <w:t>оператори</w:t>
            </w:r>
            <w:r w:rsidRPr="0084440B">
              <w:rPr>
                <w:rFonts w:ascii="Times New Roman" w:hAnsi="Times New Roman" w:cs="Times New Roman"/>
                <w:sz w:val="20"/>
                <w:szCs w:val="20"/>
              </w:rPr>
              <w:t xml:space="preserve"> систем розподілу, свідчать </w:t>
            </w:r>
            <w:r w:rsidRPr="0084440B">
              <w:rPr>
                <w:rFonts w:ascii="Times New Roman" w:hAnsi="Times New Roman" w:cs="Times New Roman"/>
                <w:sz w:val="20"/>
                <w:szCs w:val="20"/>
              </w:rPr>
              <w:lastRenderedPageBreak/>
              <w:t>про не достатність коригування на 5 % ІП.</w:t>
            </w:r>
          </w:p>
        </w:tc>
        <w:tc>
          <w:tcPr>
            <w:tcW w:w="1140" w:type="pct"/>
            <w:shd w:val="clear" w:color="auto" w:fill="auto"/>
          </w:tcPr>
          <w:p w14:paraId="2371BF06"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5DBA2125"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Зауваження не слушне.</w:t>
            </w:r>
          </w:p>
          <w:p w14:paraId="48966BB9"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Оскільки ОСР зацікавлені в отриманні економії з метою виконання якомога більшої кількості заходів в наступному році за рахунок коштів економії для покращення технічного стану мереж та показників якості е/е та/або закупівлі додаткового обладнання/інструменту</w:t>
            </w:r>
          </w:p>
          <w:p w14:paraId="4DAF6588" w14:textId="77777777" w:rsidR="005142BA" w:rsidRPr="0084440B" w:rsidRDefault="005142BA" w:rsidP="005142BA">
            <w:pPr>
              <w:contextualSpacing/>
              <w:jc w:val="both"/>
              <w:rPr>
                <w:rFonts w:ascii="Times New Roman" w:hAnsi="Times New Roman"/>
                <w:b/>
                <w:sz w:val="20"/>
                <w:szCs w:val="20"/>
              </w:rPr>
            </w:pPr>
          </w:p>
          <w:p w14:paraId="5CD6FDA1" w14:textId="77777777" w:rsidR="005142BA" w:rsidRPr="0084440B" w:rsidRDefault="005142BA" w:rsidP="005142BA">
            <w:pPr>
              <w:contextualSpacing/>
              <w:jc w:val="both"/>
              <w:rPr>
                <w:rFonts w:ascii="Times New Roman" w:hAnsi="Times New Roman"/>
                <w:b/>
                <w:sz w:val="20"/>
                <w:szCs w:val="20"/>
              </w:rPr>
            </w:pPr>
          </w:p>
          <w:p w14:paraId="3ECCE08E" w14:textId="77777777" w:rsidR="005142BA" w:rsidRPr="0084440B" w:rsidRDefault="005142BA" w:rsidP="005142BA">
            <w:pPr>
              <w:contextualSpacing/>
              <w:jc w:val="both"/>
              <w:rPr>
                <w:rFonts w:ascii="Times New Roman" w:hAnsi="Times New Roman"/>
                <w:b/>
                <w:sz w:val="20"/>
                <w:szCs w:val="20"/>
              </w:rPr>
            </w:pPr>
          </w:p>
          <w:p w14:paraId="54CF83F9" w14:textId="77777777" w:rsidR="005142BA" w:rsidRPr="0084440B" w:rsidRDefault="005142BA" w:rsidP="005142BA">
            <w:pPr>
              <w:contextualSpacing/>
              <w:jc w:val="both"/>
              <w:rPr>
                <w:rFonts w:ascii="Times New Roman" w:hAnsi="Times New Roman"/>
                <w:b/>
                <w:sz w:val="20"/>
                <w:szCs w:val="20"/>
              </w:rPr>
            </w:pPr>
          </w:p>
          <w:p w14:paraId="3806BFE0" w14:textId="77777777" w:rsidR="005142BA" w:rsidRPr="0084440B" w:rsidRDefault="005142BA" w:rsidP="005142BA">
            <w:pPr>
              <w:contextualSpacing/>
              <w:jc w:val="both"/>
              <w:rPr>
                <w:rFonts w:ascii="Times New Roman" w:hAnsi="Times New Roman"/>
                <w:b/>
                <w:sz w:val="20"/>
                <w:szCs w:val="20"/>
              </w:rPr>
            </w:pPr>
          </w:p>
          <w:p w14:paraId="75FBB4BC" w14:textId="77777777" w:rsidR="005142BA" w:rsidRPr="0084440B" w:rsidRDefault="005142BA" w:rsidP="005142BA">
            <w:pPr>
              <w:contextualSpacing/>
              <w:jc w:val="both"/>
              <w:rPr>
                <w:rFonts w:ascii="Times New Roman" w:hAnsi="Times New Roman"/>
                <w:b/>
                <w:sz w:val="20"/>
                <w:szCs w:val="20"/>
              </w:rPr>
            </w:pPr>
          </w:p>
          <w:p w14:paraId="5451919F" w14:textId="77777777" w:rsidR="005142BA" w:rsidRPr="0084440B" w:rsidRDefault="005142BA" w:rsidP="005142BA">
            <w:pPr>
              <w:contextualSpacing/>
              <w:jc w:val="both"/>
              <w:rPr>
                <w:rFonts w:ascii="Times New Roman" w:hAnsi="Times New Roman"/>
                <w:b/>
                <w:sz w:val="20"/>
                <w:szCs w:val="20"/>
              </w:rPr>
            </w:pPr>
          </w:p>
          <w:p w14:paraId="584C6E61" w14:textId="77777777" w:rsidR="005142BA" w:rsidRPr="0084440B" w:rsidRDefault="005142BA" w:rsidP="005142BA">
            <w:pPr>
              <w:contextualSpacing/>
              <w:jc w:val="both"/>
              <w:rPr>
                <w:rFonts w:ascii="Times New Roman" w:hAnsi="Times New Roman"/>
                <w:b/>
                <w:sz w:val="20"/>
                <w:szCs w:val="20"/>
              </w:rPr>
            </w:pPr>
          </w:p>
          <w:p w14:paraId="0733757B" w14:textId="77777777" w:rsidR="005142BA" w:rsidRPr="0084440B" w:rsidRDefault="005142BA" w:rsidP="005142BA">
            <w:pPr>
              <w:contextualSpacing/>
              <w:jc w:val="both"/>
              <w:rPr>
                <w:rFonts w:ascii="Times New Roman" w:hAnsi="Times New Roman"/>
                <w:b/>
                <w:sz w:val="20"/>
                <w:szCs w:val="20"/>
              </w:rPr>
            </w:pPr>
          </w:p>
          <w:p w14:paraId="5C2E94EC" w14:textId="77777777" w:rsidR="005142BA" w:rsidRPr="0084440B" w:rsidRDefault="005142BA" w:rsidP="005142BA">
            <w:pPr>
              <w:contextualSpacing/>
              <w:jc w:val="both"/>
              <w:rPr>
                <w:rFonts w:ascii="Times New Roman" w:hAnsi="Times New Roman"/>
                <w:b/>
                <w:sz w:val="20"/>
                <w:szCs w:val="20"/>
              </w:rPr>
            </w:pPr>
          </w:p>
          <w:p w14:paraId="02140624"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553C55D7" w14:textId="77777777" w:rsidR="005142BA" w:rsidRPr="0084440B" w:rsidRDefault="005142BA" w:rsidP="005142BA">
            <w:pPr>
              <w:spacing w:after="0" w:line="240" w:lineRule="auto"/>
              <w:contextualSpacing/>
              <w:jc w:val="both"/>
              <w:rPr>
                <w:rFonts w:ascii="Times New Roman" w:hAnsi="Times New Roman"/>
                <w:b/>
                <w:sz w:val="20"/>
                <w:szCs w:val="20"/>
              </w:rPr>
            </w:pPr>
            <w:r w:rsidRPr="0084440B">
              <w:rPr>
                <w:rFonts w:ascii="Times New Roman" w:hAnsi="Times New Roman" w:cs="Times New Roman"/>
                <w:sz w:val="20"/>
                <w:szCs w:val="20"/>
              </w:rPr>
              <w:t>Відповідно до пункту 4.4 Порядку 955 перевитрати між заходами можуть бути в межах 5% та перерозподіл фінансування в межах одного розділу.</w:t>
            </w:r>
          </w:p>
          <w:p w14:paraId="06B5ECE2" w14:textId="77777777" w:rsidR="005142BA" w:rsidRPr="0084440B" w:rsidRDefault="005142BA" w:rsidP="005142BA">
            <w:pPr>
              <w:pStyle w:val="a6"/>
              <w:ind w:left="0"/>
              <w:jc w:val="both"/>
              <w:rPr>
                <w:rFonts w:ascii="Times New Roman" w:hAnsi="Times New Roman" w:cs="Times New Roman"/>
                <w:sz w:val="20"/>
                <w:szCs w:val="20"/>
                <w:lang w:val="uk-UA"/>
              </w:rPr>
            </w:pPr>
          </w:p>
        </w:tc>
      </w:tr>
      <w:tr w:rsidR="005142BA" w:rsidRPr="0084440B" w14:paraId="5CDFF977" w14:textId="77777777" w:rsidTr="005142BA">
        <w:tc>
          <w:tcPr>
            <w:tcW w:w="412" w:type="pct"/>
          </w:tcPr>
          <w:p w14:paraId="0AC5EE0A"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П. 12</w:t>
            </w:r>
          </w:p>
        </w:tc>
        <w:tc>
          <w:tcPr>
            <w:tcW w:w="1165" w:type="pct"/>
            <w:shd w:val="clear" w:color="auto" w:fill="auto"/>
          </w:tcPr>
          <w:p w14:paraId="6649A656"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12. Обсяг фінансування інвестиційної програми на рік, що є наступним за звітним роком, збільшується в такому порядку:</w:t>
            </w:r>
          </w:p>
          <w:p w14:paraId="327F0DA1" w14:textId="77777777" w:rsidR="005142BA" w:rsidRPr="0084440B" w:rsidRDefault="005142BA" w:rsidP="005142BA">
            <w:pPr>
              <w:contextualSpacing/>
              <w:jc w:val="both"/>
              <w:rPr>
                <w:rFonts w:ascii="Times New Roman" w:hAnsi="Times New Roman" w:cs="Times New Roman"/>
                <w:sz w:val="20"/>
                <w:szCs w:val="20"/>
              </w:rPr>
            </w:pPr>
          </w:p>
          <w:p w14:paraId="4F3AB1E7"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абзацу не пропонувалися</w:t>
            </w:r>
          </w:p>
          <w:p w14:paraId="19C7D1A6"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w:t>
            </w:r>
          </w:p>
          <w:p w14:paraId="21C281E8" w14:textId="77777777" w:rsidR="005142BA" w:rsidRPr="0084440B" w:rsidRDefault="005142BA" w:rsidP="005142BA">
            <w:pPr>
              <w:contextualSpacing/>
              <w:jc w:val="both"/>
              <w:rPr>
                <w:rFonts w:ascii="Times New Roman" w:hAnsi="Times New Roman" w:cs="Times New Roman"/>
                <w:sz w:val="20"/>
                <w:szCs w:val="20"/>
              </w:rPr>
            </w:pPr>
          </w:p>
          <w:p w14:paraId="3DFE6863" w14:textId="77777777" w:rsidR="005142BA" w:rsidRPr="0084440B" w:rsidRDefault="005142BA" w:rsidP="005142BA">
            <w:pPr>
              <w:contextualSpacing/>
              <w:jc w:val="both"/>
              <w:rPr>
                <w:rFonts w:ascii="Times New Roman" w:hAnsi="Times New Roman" w:cs="Times New Roman"/>
                <w:sz w:val="20"/>
                <w:szCs w:val="20"/>
              </w:rPr>
            </w:pPr>
          </w:p>
          <w:p w14:paraId="63F78643" w14:textId="77777777" w:rsidR="005142BA" w:rsidRPr="0084440B" w:rsidRDefault="005142BA" w:rsidP="005142BA">
            <w:pPr>
              <w:contextualSpacing/>
              <w:jc w:val="both"/>
              <w:rPr>
                <w:rFonts w:ascii="Times New Roman" w:hAnsi="Times New Roman" w:cs="Times New Roman"/>
                <w:sz w:val="20"/>
                <w:szCs w:val="20"/>
              </w:rPr>
            </w:pPr>
          </w:p>
          <w:p w14:paraId="29E6B28D" w14:textId="77777777" w:rsidR="005142BA" w:rsidRPr="0084440B" w:rsidRDefault="005142BA" w:rsidP="005142BA">
            <w:pPr>
              <w:pStyle w:val="TableParagraph"/>
              <w:spacing w:line="242" w:lineRule="auto"/>
              <w:ind w:right="93"/>
              <w:jc w:val="both"/>
              <w:rPr>
                <w:rFonts w:cs="Times New Roman"/>
                <w:color w:val="FF0000"/>
                <w:sz w:val="20"/>
                <w:szCs w:val="20"/>
              </w:rPr>
            </w:pPr>
            <w:r w:rsidRPr="0084440B">
              <w:rPr>
                <w:rFonts w:cs="Times New Roman"/>
                <w:color w:val="FF0000"/>
                <w:sz w:val="20"/>
                <w:szCs w:val="20"/>
              </w:rPr>
              <w:t>Зміни до абзацу не пропонувалися</w:t>
            </w:r>
          </w:p>
          <w:p w14:paraId="125C8884"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на 50 % суми додатково отриманого доходу, отриманого у звітному році від плати за доступ до елементів інфраструктури об'єктів електроенергетики;</w:t>
            </w:r>
          </w:p>
          <w:p w14:paraId="02EDF9C3" w14:textId="77777777" w:rsidR="005142BA" w:rsidRPr="0084440B" w:rsidRDefault="005142BA" w:rsidP="005142BA">
            <w:pPr>
              <w:pStyle w:val="a6"/>
              <w:ind w:left="0"/>
              <w:jc w:val="both"/>
              <w:rPr>
                <w:rFonts w:ascii="Times New Roman" w:hAnsi="Times New Roman" w:cs="Times New Roman"/>
                <w:b/>
                <w:sz w:val="20"/>
                <w:szCs w:val="20"/>
                <w:lang w:val="uk-UA"/>
              </w:rPr>
            </w:pPr>
          </w:p>
          <w:p w14:paraId="7E935E17"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1141" w:type="pct"/>
            <w:shd w:val="clear" w:color="auto" w:fill="auto"/>
          </w:tcPr>
          <w:p w14:paraId="768D97A8"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АТ «ДТЕК ДНІПРОВСЬКІ ЕЛЕКТРОМЕРЕЖІ»</w:t>
            </w:r>
          </w:p>
          <w:p w14:paraId="3100102D" w14:textId="77777777" w:rsidR="005142BA" w:rsidRPr="0084440B" w:rsidRDefault="005142BA" w:rsidP="005142BA">
            <w:pPr>
              <w:pStyle w:val="TableParagraph"/>
              <w:spacing w:line="242" w:lineRule="auto"/>
              <w:ind w:right="95"/>
              <w:rPr>
                <w:rFonts w:cs="Times New Roman"/>
                <w:sz w:val="20"/>
                <w:szCs w:val="20"/>
              </w:rPr>
            </w:pPr>
            <w:r w:rsidRPr="0084440B">
              <w:rPr>
                <w:rFonts w:cs="Times New Roman"/>
                <w:sz w:val="20"/>
                <w:szCs w:val="20"/>
              </w:rPr>
              <w:t>АТ «ДТЕК ДОНЕЦЬКІ ЕЛЕКТРОМЕРЕЖІ»</w:t>
            </w:r>
          </w:p>
          <w:p w14:paraId="6A7969D5" w14:textId="77777777" w:rsidR="005142BA" w:rsidRPr="0084440B" w:rsidRDefault="005142BA" w:rsidP="005142BA">
            <w:pPr>
              <w:pStyle w:val="TableParagraph"/>
              <w:spacing w:line="242" w:lineRule="auto"/>
              <w:ind w:right="95"/>
              <w:rPr>
                <w:rFonts w:cs="Times New Roman"/>
                <w:sz w:val="20"/>
                <w:szCs w:val="20"/>
              </w:rPr>
            </w:pPr>
            <w:r w:rsidRPr="0084440B">
              <w:rPr>
                <w:rFonts w:cs="Times New Roman"/>
                <w:sz w:val="20"/>
                <w:szCs w:val="20"/>
              </w:rPr>
              <w:t>ГС «РОЗУМНІ ЕЛЕКТРОМЕРЕЖІ УКРАЇНИ»</w:t>
            </w:r>
          </w:p>
          <w:p w14:paraId="4EDE084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6EFE428" w14:textId="77777777" w:rsidR="005142BA" w:rsidRPr="0084440B" w:rsidRDefault="005142BA" w:rsidP="005142BA">
            <w:pPr>
              <w:spacing w:after="0" w:line="240" w:lineRule="auto"/>
              <w:jc w:val="both"/>
              <w:rPr>
                <w:rFonts w:ascii="Times New Roman" w:hAnsi="Times New Roman"/>
                <w:sz w:val="20"/>
                <w:szCs w:val="20"/>
              </w:rPr>
            </w:pPr>
            <w:r w:rsidRPr="0084440B">
              <w:rPr>
                <w:rFonts w:ascii="Times New Roman" w:hAnsi="Times New Roman"/>
                <w:sz w:val="20"/>
                <w:szCs w:val="20"/>
              </w:rPr>
              <w:t>пропонується вилучити;</w:t>
            </w:r>
          </w:p>
          <w:p w14:paraId="2C10A900" w14:textId="77777777" w:rsidR="005142BA" w:rsidRPr="0084440B" w:rsidRDefault="005142BA" w:rsidP="005142BA">
            <w:pPr>
              <w:contextualSpacing/>
              <w:jc w:val="both"/>
              <w:rPr>
                <w:rFonts w:ascii="Times New Roman" w:hAnsi="Times New Roman" w:cs="Times New Roman"/>
                <w:sz w:val="20"/>
                <w:szCs w:val="20"/>
              </w:rPr>
            </w:pPr>
          </w:p>
          <w:p w14:paraId="16303002"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АТ «ДТЕК ДНІПРОВСЬКІ ЕЛЕКТРОМЕРЕЖІ»</w:t>
            </w:r>
          </w:p>
          <w:p w14:paraId="51AE6962" w14:textId="77777777" w:rsidR="005142BA" w:rsidRPr="0084440B" w:rsidRDefault="005142BA" w:rsidP="005142BA">
            <w:pPr>
              <w:pStyle w:val="TableParagraph"/>
              <w:spacing w:line="242" w:lineRule="auto"/>
              <w:ind w:right="95"/>
              <w:rPr>
                <w:rFonts w:cs="Times New Roman"/>
                <w:sz w:val="20"/>
                <w:szCs w:val="20"/>
              </w:rPr>
            </w:pPr>
            <w:r w:rsidRPr="0084440B">
              <w:rPr>
                <w:rFonts w:cs="Times New Roman"/>
                <w:sz w:val="20"/>
                <w:szCs w:val="20"/>
              </w:rPr>
              <w:t>АТ «ДТЕК ДОНЕЦЬКІ ЕЛЕКТРОМЕРЕЖІ»</w:t>
            </w:r>
          </w:p>
          <w:p w14:paraId="2B0DB855" w14:textId="77777777" w:rsidR="005142BA" w:rsidRPr="0084440B" w:rsidRDefault="005142BA" w:rsidP="005142BA">
            <w:pPr>
              <w:pStyle w:val="TableParagraph"/>
              <w:spacing w:line="242" w:lineRule="auto"/>
              <w:ind w:right="95"/>
              <w:rPr>
                <w:rFonts w:cs="Times New Roman"/>
                <w:sz w:val="20"/>
                <w:szCs w:val="20"/>
              </w:rPr>
            </w:pPr>
            <w:r w:rsidRPr="0084440B">
              <w:rPr>
                <w:rFonts w:cs="Times New Roman"/>
                <w:sz w:val="20"/>
                <w:szCs w:val="20"/>
              </w:rPr>
              <w:t>ГС «РОЗУМНІ ЕЛЕКТРОМЕРЕЖІ УКРАЇНИ»</w:t>
            </w:r>
          </w:p>
          <w:p w14:paraId="486565A7"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4F98A29" w14:textId="77777777" w:rsidR="005142BA" w:rsidRPr="0084440B" w:rsidRDefault="005142BA" w:rsidP="005142BA">
            <w:pPr>
              <w:spacing w:after="0" w:line="240" w:lineRule="auto"/>
              <w:jc w:val="both"/>
              <w:rPr>
                <w:rFonts w:ascii="Times New Roman" w:hAnsi="Times New Roman"/>
                <w:sz w:val="20"/>
                <w:szCs w:val="20"/>
              </w:rPr>
            </w:pPr>
            <w:r w:rsidRPr="0084440B">
              <w:rPr>
                <w:rFonts w:ascii="Times New Roman" w:hAnsi="Times New Roman"/>
                <w:sz w:val="20"/>
                <w:szCs w:val="20"/>
              </w:rPr>
              <w:t>пропонується вилучити</w:t>
            </w:r>
          </w:p>
          <w:p w14:paraId="24364693" w14:textId="77777777" w:rsidR="005142BA" w:rsidRPr="0084440B" w:rsidRDefault="005142BA" w:rsidP="005142BA">
            <w:pPr>
              <w:contextualSpacing/>
              <w:jc w:val="both"/>
              <w:rPr>
                <w:rFonts w:ascii="Times New Roman" w:hAnsi="Times New Roman" w:cs="Times New Roman"/>
                <w:sz w:val="20"/>
                <w:szCs w:val="20"/>
              </w:rPr>
            </w:pPr>
          </w:p>
          <w:p w14:paraId="513E3CA9" w14:textId="77777777" w:rsidR="005142BA" w:rsidRPr="0084440B" w:rsidRDefault="005142BA" w:rsidP="005142BA">
            <w:pPr>
              <w:contextualSpacing/>
              <w:jc w:val="both"/>
              <w:rPr>
                <w:rFonts w:ascii="Times New Roman" w:hAnsi="Times New Roman" w:cs="Times New Roman"/>
                <w:sz w:val="20"/>
                <w:szCs w:val="20"/>
              </w:rPr>
            </w:pPr>
          </w:p>
          <w:p w14:paraId="5BA9EF44" w14:textId="77777777" w:rsidR="005142BA" w:rsidRPr="0084440B" w:rsidRDefault="005142BA" w:rsidP="005142BA">
            <w:pPr>
              <w:contextualSpacing/>
              <w:jc w:val="both"/>
              <w:rPr>
                <w:rFonts w:ascii="Times New Roman" w:hAnsi="Times New Roman" w:cs="Times New Roman"/>
                <w:sz w:val="20"/>
                <w:szCs w:val="20"/>
              </w:rPr>
            </w:pPr>
          </w:p>
          <w:p w14:paraId="214CF5AC" w14:textId="77777777" w:rsidR="005142BA" w:rsidRPr="0084440B" w:rsidRDefault="005142BA" w:rsidP="005142BA">
            <w:pPr>
              <w:contextualSpacing/>
              <w:jc w:val="both"/>
              <w:rPr>
                <w:rFonts w:ascii="Times New Roman" w:hAnsi="Times New Roman" w:cs="Times New Roman"/>
                <w:sz w:val="20"/>
                <w:szCs w:val="20"/>
              </w:rPr>
            </w:pPr>
          </w:p>
          <w:p w14:paraId="20798587" w14:textId="77777777" w:rsidR="005142BA" w:rsidRPr="0084440B" w:rsidRDefault="005142BA" w:rsidP="005142BA">
            <w:pPr>
              <w:contextualSpacing/>
              <w:jc w:val="both"/>
              <w:rPr>
                <w:rFonts w:ascii="Times New Roman" w:hAnsi="Times New Roman" w:cs="Times New Roman"/>
                <w:sz w:val="20"/>
                <w:szCs w:val="20"/>
              </w:rPr>
            </w:pPr>
          </w:p>
          <w:p w14:paraId="71044ECD" w14:textId="77777777" w:rsidR="005142BA" w:rsidRPr="0084440B" w:rsidRDefault="005142BA" w:rsidP="005142BA">
            <w:pPr>
              <w:contextualSpacing/>
              <w:jc w:val="both"/>
              <w:rPr>
                <w:rFonts w:ascii="Times New Roman" w:hAnsi="Times New Roman" w:cs="Times New Roman"/>
                <w:sz w:val="20"/>
                <w:szCs w:val="20"/>
              </w:rPr>
            </w:pPr>
          </w:p>
          <w:p w14:paraId="4D50089B" w14:textId="77777777" w:rsidR="005142BA" w:rsidRPr="0084440B" w:rsidRDefault="005142BA" w:rsidP="005142BA">
            <w:pPr>
              <w:contextualSpacing/>
              <w:jc w:val="both"/>
              <w:rPr>
                <w:rFonts w:ascii="Times New Roman" w:hAnsi="Times New Roman" w:cs="Times New Roman"/>
                <w:sz w:val="20"/>
                <w:szCs w:val="20"/>
              </w:rPr>
            </w:pPr>
          </w:p>
          <w:p w14:paraId="1266FF26" w14:textId="77777777" w:rsidR="005142BA" w:rsidRPr="0084440B" w:rsidRDefault="005142BA" w:rsidP="005142BA">
            <w:pPr>
              <w:spacing w:before="240"/>
              <w:jc w:val="both"/>
              <w:rPr>
                <w:rFonts w:ascii="Times New Roman" w:hAnsi="Times New Roman" w:cs="Times New Roman"/>
                <w:sz w:val="20"/>
                <w:szCs w:val="20"/>
              </w:rPr>
            </w:pPr>
            <w:r w:rsidRPr="0084440B">
              <w:rPr>
                <w:rFonts w:ascii="Times New Roman" w:hAnsi="Times New Roman" w:cs="Times New Roman"/>
                <w:sz w:val="20"/>
                <w:szCs w:val="20"/>
              </w:rPr>
              <w:t>ГС «ПЕАУ»</w:t>
            </w:r>
          </w:p>
          <w:p w14:paraId="14570A4E" w14:textId="77777777" w:rsidR="005142BA" w:rsidRPr="0084440B" w:rsidRDefault="005142BA" w:rsidP="005142BA">
            <w:pPr>
              <w:pStyle w:val="a3"/>
              <w:rPr>
                <w:rFonts w:cs="Times New Roman"/>
                <w:sz w:val="20"/>
                <w:szCs w:val="20"/>
              </w:rPr>
            </w:pPr>
            <w:r w:rsidRPr="0084440B">
              <w:rPr>
                <w:rFonts w:cs="Times New Roman"/>
                <w:sz w:val="20"/>
                <w:szCs w:val="20"/>
              </w:rPr>
              <w:t xml:space="preserve">на 50 % суми додатково отриманого </w:t>
            </w:r>
            <w:r w:rsidRPr="0084440B">
              <w:rPr>
                <w:rFonts w:cs="Times New Roman"/>
                <w:b/>
                <w:bCs/>
                <w:sz w:val="20"/>
                <w:szCs w:val="20"/>
              </w:rPr>
              <w:t>прибутку</w:t>
            </w:r>
            <w:r w:rsidRPr="0084440B">
              <w:rPr>
                <w:rFonts w:cs="Times New Roman"/>
                <w:sz w:val="20"/>
                <w:szCs w:val="20"/>
              </w:rPr>
              <w:t xml:space="preserve">, отриманого у звітному році від надання в оренду/суборенду </w:t>
            </w:r>
            <w:r w:rsidRPr="0084440B">
              <w:rPr>
                <w:rFonts w:cs="Times New Roman"/>
                <w:sz w:val="20"/>
                <w:szCs w:val="20"/>
              </w:rPr>
              <w:lastRenderedPageBreak/>
              <w:t>основних засобів (активів), які належать до основної діяльної ліцензіата;</w:t>
            </w:r>
          </w:p>
          <w:p w14:paraId="6A332056" w14:textId="77777777" w:rsidR="005142BA" w:rsidRPr="0084440B" w:rsidRDefault="005142BA" w:rsidP="005142BA">
            <w:pPr>
              <w:pStyle w:val="a3"/>
              <w:rPr>
                <w:rFonts w:cs="Times New Roman"/>
                <w:sz w:val="20"/>
                <w:szCs w:val="20"/>
              </w:rPr>
            </w:pPr>
            <w:r w:rsidRPr="0084440B">
              <w:rPr>
                <w:rFonts w:cs="Times New Roman"/>
                <w:sz w:val="20"/>
                <w:szCs w:val="20"/>
              </w:rPr>
              <w:t xml:space="preserve">на 50 % суми додатково отриманого </w:t>
            </w:r>
            <w:r w:rsidRPr="0084440B">
              <w:rPr>
                <w:rFonts w:cs="Times New Roman"/>
                <w:b/>
                <w:bCs/>
                <w:sz w:val="20"/>
                <w:szCs w:val="20"/>
              </w:rPr>
              <w:t>прибутку</w:t>
            </w:r>
            <w:r w:rsidRPr="0084440B">
              <w:rPr>
                <w:rFonts w:cs="Times New Roman"/>
                <w:sz w:val="20"/>
                <w:szCs w:val="20"/>
              </w:rPr>
              <w:t>, отриманого у звітному році від плати за доступ до елементів інфраструктури об'єктів електроенергетики;</w:t>
            </w:r>
          </w:p>
          <w:p w14:paraId="466C6074"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АТ «ДТЕК ДНІПРОВСЬКІ ЕЛЕКТРОМЕРЕЖІ»</w:t>
            </w:r>
          </w:p>
          <w:p w14:paraId="46BD1A7B"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АТ «ДТЕК ДОНЕЦЬКІ ЕЛЕКТРОМЕРЕЖІ»</w:t>
            </w:r>
          </w:p>
          <w:p w14:paraId="5FADC071"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ГС «ПЕАУ»</w:t>
            </w:r>
          </w:p>
          <w:p w14:paraId="27BC8E23"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на 100 % </w:t>
            </w:r>
            <w:r w:rsidRPr="0084440B">
              <w:rPr>
                <w:rFonts w:ascii="Times New Roman" w:hAnsi="Times New Roman" w:cs="Times New Roman"/>
                <w:b/>
                <w:bCs/>
                <w:sz w:val="20"/>
                <w:szCs w:val="20"/>
              </w:rPr>
              <w:t>прибутку</w:t>
            </w:r>
            <w:r w:rsidRPr="0084440B">
              <w:rPr>
                <w:rFonts w:ascii="Times New Roman" w:hAnsi="Times New Roman" w:cs="Times New Roman"/>
                <w:sz w:val="20"/>
                <w:szCs w:val="20"/>
              </w:rPr>
              <w:t>,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1141" w:type="pct"/>
            <w:shd w:val="clear" w:color="auto" w:fill="auto"/>
          </w:tcPr>
          <w:p w14:paraId="07A59B73"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7749503C"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АТ «ДТЕК ДОНЕЦЬКІ ЕЛЕКТРОМЕРЕЖІ»</w:t>
            </w:r>
          </w:p>
          <w:p w14:paraId="5297F63F" w14:textId="77777777" w:rsidR="005142BA" w:rsidRPr="0084440B" w:rsidRDefault="005142BA" w:rsidP="005142BA">
            <w:pPr>
              <w:pStyle w:val="TableParagraph"/>
              <w:spacing w:line="242" w:lineRule="auto"/>
              <w:ind w:right="95"/>
              <w:rPr>
                <w:rFonts w:cs="Times New Roman"/>
                <w:i/>
                <w:sz w:val="20"/>
                <w:szCs w:val="20"/>
              </w:rPr>
            </w:pPr>
            <w:r w:rsidRPr="0084440B">
              <w:rPr>
                <w:rFonts w:cs="Times New Roman"/>
                <w:i/>
                <w:sz w:val="20"/>
                <w:szCs w:val="20"/>
              </w:rPr>
              <w:t>ГС «РОЗУМНІ ЕЛЕКТРОМЕРЕЖІ УКРАЇНИ»</w:t>
            </w:r>
          </w:p>
          <w:p w14:paraId="2ACEB0D2" w14:textId="77777777" w:rsidR="005142BA" w:rsidRPr="0084440B" w:rsidRDefault="005142BA" w:rsidP="005142BA">
            <w:pPr>
              <w:pStyle w:val="a6"/>
              <w:ind w:left="0"/>
              <w:jc w:val="both"/>
              <w:rPr>
                <w:rFonts w:ascii="Times New Roman" w:hAnsi="Times New Roman" w:cs="Times New Roman"/>
                <w:sz w:val="20"/>
                <w:szCs w:val="20"/>
                <w:lang w:val="uk-UA"/>
              </w:rPr>
            </w:pPr>
          </w:p>
          <w:p w14:paraId="56622B46"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За результатом розгляду адміністративної справи №320/2762/20 (адміністративне провадження № К/9901/25353/21) за позовом ПАТ «ДТЕК Київські регіональні електромережі» до НКРЕКП. Верховним Судом 28.12.2021 залишено без змін постанову Шостого апеляційного адміністративного суду, якою адміністративний позов задоволено: визнано протиправними та не чинними </w:t>
            </w:r>
            <w:proofErr w:type="spellStart"/>
            <w:r w:rsidRPr="0084440B">
              <w:rPr>
                <w:rFonts w:ascii="Times New Roman" w:hAnsi="Times New Roman" w:cs="Times New Roman"/>
                <w:sz w:val="20"/>
                <w:szCs w:val="20"/>
                <w:lang w:val="uk-UA"/>
              </w:rPr>
              <w:t>пп</w:t>
            </w:r>
            <w:proofErr w:type="spellEnd"/>
            <w:r w:rsidRPr="0084440B">
              <w:rPr>
                <w:rFonts w:ascii="Times New Roman" w:hAnsi="Times New Roman" w:cs="Times New Roman"/>
                <w:sz w:val="20"/>
                <w:szCs w:val="20"/>
                <w:lang w:val="uk-UA"/>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 428.</w:t>
            </w:r>
          </w:p>
          <w:p w14:paraId="0F23051C" w14:textId="77777777" w:rsidR="005142BA" w:rsidRPr="0084440B" w:rsidRDefault="005142BA" w:rsidP="005142BA">
            <w:pPr>
              <w:pStyle w:val="a6"/>
              <w:ind w:left="0"/>
              <w:jc w:val="both"/>
              <w:rPr>
                <w:rFonts w:ascii="Times New Roman" w:hAnsi="Times New Roman" w:cs="Times New Roman"/>
                <w:sz w:val="20"/>
                <w:szCs w:val="20"/>
                <w:lang w:val="uk-UA"/>
              </w:rPr>
            </w:pPr>
          </w:p>
          <w:p w14:paraId="4D87AD22" w14:textId="77777777" w:rsidR="005142BA" w:rsidRPr="0084440B" w:rsidRDefault="005142BA" w:rsidP="005142BA">
            <w:pPr>
              <w:pStyle w:val="a6"/>
              <w:ind w:left="0"/>
              <w:jc w:val="both"/>
              <w:rPr>
                <w:rFonts w:ascii="Times New Roman" w:hAnsi="Times New Roman" w:cs="Times New Roman"/>
                <w:sz w:val="20"/>
                <w:szCs w:val="20"/>
                <w:lang w:val="uk-UA"/>
              </w:rPr>
            </w:pPr>
          </w:p>
          <w:p w14:paraId="6909C066"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За даним видом доходу, ліцензіати мають і відповідні витрати, тому пропонуємо враховувати не доходи, а прибуток.</w:t>
            </w:r>
          </w:p>
        </w:tc>
        <w:tc>
          <w:tcPr>
            <w:tcW w:w="1140" w:type="pct"/>
            <w:shd w:val="clear" w:color="auto" w:fill="auto"/>
          </w:tcPr>
          <w:p w14:paraId="3626FB19"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lastRenderedPageBreak/>
              <w:t>щодо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 та суми додатково отриманого доходу, отриманого у звітному році від плати за доступ до елементів інфраструктури об'єктів електроенергетики;</w:t>
            </w:r>
          </w:p>
          <w:p w14:paraId="107BB318"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3F9DFEB7" w14:textId="77777777" w:rsidR="0084440B" w:rsidRDefault="0084440B" w:rsidP="0084440B">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w:t>
            </w:r>
            <w:r w:rsidRPr="004E24D0">
              <w:rPr>
                <w:rFonts w:ascii="Times New Roman" w:hAnsi="Times New Roman" w:cs="Times New Roman"/>
                <w:sz w:val="20"/>
                <w:szCs w:val="20"/>
              </w:rPr>
              <w:t>остановою Шостого апеляційного адміністративного суду від 26.05.2021 у справі № 320/2762/20 було вирішено:</w:t>
            </w:r>
          </w:p>
          <w:p w14:paraId="2B417864"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«Апеляційну скаргу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 задовольнити.</w:t>
            </w:r>
          </w:p>
          <w:p w14:paraId="09B459DD"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Рішення Київського окружного адміністративного суду від 06.10.2020 - скасувати.</w:t>
            </w:r>
          </w:p>
          <w:p w14:paraId="66E83C57"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Прийняти нову постанову, якою адміністративний позов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задовольнити.</w:t>
            </w:r>
          </w:p>
          <w:p w14:paraId="765FB343"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Визнати протиправними та не чинними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r>
              <w:rPr>
                <w:rFonts w:ascii="Times New Roman" w:hAnsi="Times New Roman" w:cs="Times New Roman"/>
                <w:sz w:val="20"/>
                <w:szCs w:val="20"/>
              </w:rPr>
              <w:t>.</w:t>
            </w:r>
          </w:p>
          <w:p w14:paraId="506D137D"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lastRenderedPageBreak/>
              <w:t xml:space="preserve">Відтак, з урахуванням положень статті 1291 Конституції України постанова Шостого апеляційного суду від 26.05.2021 у справі № 320/2762/20 є такою, що набрала законної сили, а отже,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втратили чинність (не діють) з 26.05.2021.</w:t>
            </w:r>
          </w:p>
          <w:p w14:paraId="03918FE2"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Водночас, положення постанов НКРЕКП від 09.06.2021 № 935 «Про внесення змін до постанови Національної комісії, що здійснює 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r>
              <w:rPr>
                <w:rFonts w:ascii="Times New Roman" w:hAnsi="Times New Roman" w:cs="Times New Roman"/>
                <w:sz w:val="20"/>
                <w:szCs w:val="20"/>
              </w:rPr>
              <w:t>.</w:t>
            </w:r>
          </w:p>
          <w:p w14:paraId="53BDA97E" w14:textId="7650D653" w:rsidR="005142BA" w:rsidRPr="0084440B" w:rsidRDefault="0084440B" w:rsidP="0084440B">
            <w:pPr>
              <w:spacing w:after="0" w:line="240" w:lineRule="auto"/>
              <w:contextualSpacing/>
              <w:jc w:val="both"/>
              <w:rPr>
                <w:rFonts w:ascii="Times New Roman" w:hAnsi="Times New Roman" w:cs="Times New Roman"/>
                <w:b/>
                <w:sz w:val="20"/>
                <w:szCs w:val="20"/>
              </w:rPr>
            </w:pPr>
            <w:r w:rsidRPr="004E24D0">
              <w:rPr>
                <w:rFonts w:ascii="Times New Roman" w:hAnsi="Times New Roman" w:cs="Times New Roman"/>
                <w:sz w:val="20"/>
                <w:szCs w:val="20"/>
              </w:rPr>
              <w:t>З огляду на вищевикладене, дія постанови Верховного Суду Касаційного адміністративного суду від 28.12.2021 у справі № 320/2762/20 не поширюється на постанови НКРЕКП від 09.06.2021 № 935 та від 17.12.2021 № 2585.</w:t>
            </w:r>
          </w:p>
          <w:p w14:paraId="2E1C2290" w14:textId="77777777" w:rsidR="005142BA" w:rsidRPr="0084440B" w:rsidRDefault="005142BA" w:rsidP="005142BA">
            <w:pPr>
              <w:contextualSpacing/>
              <w:jc w:val="both"/>
              <w:rPr>
                <w:rFonts w:ascii="Times New Roman" w:hAnsi="Times New Roman" w:cs="Times New Roman"/>
                <w:b/>
                <w:sz w:val="20"/>
                <w:szCs w:val="20"/>
              </w:rPr>
            </w:pPr>
          </w:p>
          <w:p w14:paraId="0866B559"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t>щодо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p w14:paraId="6747D24C"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495BABF0"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Недостатньо обґрунтована пропозиція.</w:t>
            </w:r>
          </w:p>
        </w:tc>
      </w:tr>
    </w:tbl>
    <w:p w14:paraId="7AAC35CC" w14:textId="55C1317B"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p w14:paraId="6F941F56" w14:textId="20831669"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p w14:paraId="3489B55E" w14:textId="77777777" w:rsidR="005142BA" w:rsidRPr="0084440B" w:rsidRDefault="005142BA" w:rsidP="005142BA">
      <w:pPr>
        <w:shd w:val="clear" w:color="auto" w:fill="FFFFFF"/>
        <w:spacing w:after="0" w:line="240" w:lineRule="auto"/>
        <w:jc w:val="center"/>
        <w:rPr>
          <w:rFonts w:ascii="Times New Roman" w:eastAsia="Times New Roman" w:hAnsi="Times New Roman"/>
          <w:b/>
          <w:bCs/>
          <w:sz w:val="24"/>
          <w:szCs w:val="24"/>
          <w:lang w:eastAsia="uk-UA"/>
        </w:rPr>
      </w:pPr>
      <w:r w:rsidRPr="0084440B">
        <w:rPr>
          <w:rFonts w:ascii="Times New Roman" w:eastAsia="Times New Roman" w:hAnsi="Times New Roman"/>
          <w:b/>
          <w:bCs/>
          <w:sz w:val="24"/>
          <w:szCs w:val="24"/>
          <w:lang w:eastAsia="uk-UA"/>
        </w:rPr>
        <w:t>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(додаток 26 до Порядку контролю)</w:t>
      </w:r>
    </w:p>
    <w:p w14:paraId="21FFB64F" w14:textId="77777777" w:rsidR="005142BA" w:rsidRPr="0084440B" w:rsidRDefault="005142BA" w:rsidP="005142BA">
      <w:pPr>
        <w:shd w:val="clear" w:color="auto" w:fill="FFFFFF"/>
        <w:spacing w:after="0" w:line="240" w:lineRule="auto"/>
        <w:jc w:val="center"/>
        <w:rPr>
          <w:rFonts w:ascii="Times New Roman" w:hAnsi="Times New Roman"/>
          <w:b/>
          <w:color w:val="FF0000"/>
          <w:sz w:val="24"/>
          <w:szCs w:val="24"/>
        </w:rPr>
      </w:pPr>
    </w:p>
    <w:p w14:paraId="6A01C266" w14:textId="45DFECE3" w:rsidR="005142BA" w:rsidRPr="0084440B" w:rsidRDefault="005142BA" w:rsidP="005142BA">
      <w:pPr>
        <w:shd w:val="clear" w:color="auto" w:fill="FFFFFF"/>
        <w:spacing w:after="0" w:line="240" w:lineRule="auto"/>
        <w:jc w:val="center"/>
        <w:rPr>
          <w:rFonts w:ascii="Times New Roman" w:hAnsi="Times New Roman"/>
          <w:b/>
          <w:color w:val="FF0000"/>
          <w:sz w:val="24"/>
          <w:szCs w:val="24"/>
        </w:rPr>
      </w:pPr>
      <w:r w:rsidRPr="0084440B">
        <w:rPr>
          <w:rFonts w:ascii="Times New Roman" w:hAnsi="Times New Roman"/>
          <w:b/>
          <w:color w:val="FF0000"/>
          <w:sz w:val="24"/>
          <w:szCs w:val="24"/>
        </w:rPr>
        <w:t>Зміни до зазначеного додатку Порядку контролю не пропонувалися</w:t>
      </w:r>
    </w:p>
    <w:p w14:paraId="5FFF90D6" w14:textId="6A6441A6"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p w14:paraId="23376A54" w14:textId="1A41524C"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tbl>
      <w:tblPr>
        <w:tblStyle w:val="af"/>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5142BA" w:rsidRPr="0084440B" w14:paraId="6074F27B" w14:textId="77777777" w:rsidTr="005142BA">
        <w:tc>
          <w:tcPr>
            <w:tcW w:w="417" w:type="pct"/>
            <w:shd w:val="clear" w:color="auto" w:fill="E2EFD9" w:themeFill="accent6" w:themeFillTint="33"/>
            <w:vAlign w:val="center"/>
          </w:tcPr>
          <w:p w14:paraId="382CAB49"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Зауваження до</w:t>
            </w:r>
          </w:p>
        </w:tc>
        <w:tc>
          <w:tcPr>
            <w:tcW w:w="1146" w:type="pct"/>
            <w:shd w:val="clear" w:color="auto" w:fill="E2EFD9" w:themeFill="accent6" w:themeFillTint="33"/>
            <w:vAlign w:val="center"/>
          </w:tcPr>
          <w:p w14:paraId="24B3DAAD"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Редакція рішення НКРЕКП</w:t>
            </w:r>
          </w:p>
        </w:tc>
        <w:tc>
          <w:tcPr>
            <w:tcW w:w="1146" w:type="pct"/>
            <w:shd w:val="clear" w:color="auto" w:fill="E2EFD9" w:themeFill="accent6" w:themeFillTint="33"/>
            <w:vAlign w:val="center"/>
          </w:tcPr>
          <w:p w14:paraId="22D8D972"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Зауваження та пропозиції до проекту рішення НКРЕКП</w:t>
            </w:r>
          </w:p>
        </w:tc>
        <w:tc>
          <w:tcPr>
            <w:tcW w:w="1146" w:type="pct"/>
            <w:shd w:val="clear" w:color="auto" w:fill="E2EFD9" w:themeFill="accent6" w:themeFillTint="33"/>
            <w:vAlign w:val="center"/>
          </w:tcPr>
          <w:p w14:paraId="741A9F89"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Обґрунтування</w:t>
            </w:r>
          </w:p>
        </w:tc>
        <w:tc>
          <w:tcPr>
            <w:tcW w:w="1145" w:type="pct"/>
            <w:shd w:val="clear" w:color="auto" w:fill="E2EFD9" w:themeFill="accent6" w:themeFillTint="33"/>
            <w:vAlign w:val="center"/>
          </w:tcPr>
          <w:p w14:paraId="3C6742A8"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b/>
                <w:bCs/>
                <w:sz w:val="20"/>
                <w:szCs w:val="20"/>
                <w:lang w:val="uk-UA"/>
              </w:rPr>
              <w:t>Попередня позиція НКРЕКП щодо наданих зауважень та пропозицій з обґрунтуванням щодо прийняття або відхилення щодо кожного зауваження / коментар</w:t>
            </w:r>
          </w:p>
        </w:tc>
      </w:tr>
      <w:tr w:rsidR="005142BA" w:rsidRPr="0084440B" w14:paraId="58FBE892" w14:textId="77777777" w:rsidTr="005142BA">
        <w:tc>
          <w:tcPr>
            <w:tcW w:w="417" w:type="pct"/>
          </w:tcPr>
          <w:p w14:paraId="01875585"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12</w:t>
            </w:r>
          </w:p>
        </w:tc>
        <w:tc>
          <w:tcPr>
            <w:tcW w:w="1146" w:type="pct"/>
            <w:shd w:val="clear" w:color="auto" w:fill="auto"/>
          </w:tcPr>
          <w:p w14:paraId="3FE873F5"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53B55106" w14:textId="77777777" w:rsidR="005142BA" w:rsidRPr="0084440B" w:rsidRDefault="005142BA" w:rsidP="005142BA">
            <w:pPr>
              <w:pStyle w:val="a6"/>
              <w:ind w:left="0"/>
              <w:jc w:val="both"/>
              <w:rPr>
                <w:rFonts w:ascii="Times New Roman" w:hAnsi="Times New Roman" w:cs="Times New Roman"/>
                <w:sz w:val="20"/>
                <w:szCs w:val="20"/>
                <w:lang w:val="uk-UA"/>
              </w:rPr>
            </w:pPr>
          </w:p>
          <w:p w14:paraId="6DF2425F" w14:textId="77777777" w:rsidR="005142BA" w:rsidRPr="0084440B" w:rsidRDefault="005142BA" w:rsidP="005142BA">
            <w:pPr>
              <w:pStyle w:val="a6"/>
              <w:ind w:left="0"/>
              <w:jc w:val="both"/>
              <w:rPr>
                <w:rFonts w:ascii="Times New Roman" w:hAnsi="Times New Roman" w:cs="Times New Roman"/>
                <w:sz w:val="20"/>
                <w:szCs w:val="20"/>
                <w:lang w:val="uk-UA"/>
              </w:rPr>
            </w:pPr>
          </w:p>
          <w:p w14:paraId="01E925A2" w14:textId="77777777" w:rsidR="005142BA" w:rsidRPr="0084440B" w:rsidRDefault="005142BA" w:rsidP="005142BA">
            <w:pPr>
              <w:pStyle w:val="a6"/>
              <w:ind w:left="0"/>
              <w:jc w:val="both"/>
              <w:rPr>
                <w:rFonts w:ascii="Times New Roman" w:hAnsi="Times New Roman" w:cs="Times New Roman"/>
                <w:sz w:val="20"/>
                <w:szCs w:val="20"/>
                <w:lang w:val="uk-UA"/>
              </w:rPr>
            </w:pPr>
          </w:p>
          <w:p w14:paraId="685579B6" w14:textId="77777777" w:rsidR="005142BA" w:rsidRPr="0084440B" w:rsidRDefault="005142BA" w:rsidP="005142BA">
            <w:pPr>
              <w:pStyle w:val="a6"/>
              <w:ind w:left="0"/>
              <w:jc w:val="both"/>
              <w:rPr>
                <w:rFonts w:ascii="Times New Roman" w:hAnsi="Times New Roman" w:cs="Times New Roman"/>
                <w:sz w:val="20"/>
                <w:szCs w:val="20"/>
                <w:lang w:val="uk-UA"/>
              </w:rPr>
            </w:pPr>
          </w:p>
          <w:p w14:paraId="322B2E5C"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D9E57D6"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E9C9377"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12) сума невиконання інвестиційної програми за звітний рік, яка визначається як сума коштів, передбачена схваленою інвестиційною програмою по заходах,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N 955, вважаються не виконаними (у тис. грн та % від </w:t>
            </w:r>
            <w:r w:rsidRPr="0084440B">
              <w:rPr>
                <w:rFonts w:ascii="Times New Roman" w:hAnsi="Times New Roman" w:cs="Times New Roman"/>
                <w:sz w:val="20"/>
                <w:szCs w:val="20"/>
              </w:rPr>
              <w:lastRenderedPageBreak/>
              <w:t>загальної суми схваленої інвестиційної програми), із зазначенням джерел фінансування, щодо яких відбулося невиконання інвестиційної програми;</w:t>
            </w:r>
          </w:p>
        </w:tc>
        <w:tc>
          <w:tcPr>
            <w:tcW w:w="1146" w:type="pct"/>
            <w:shd w:val="clear" w:color="auto" w:fill="auto"/>
          </w:tcPr>
          <w:p w14:paraId="57D23D8E"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37905E35"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387AE72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E01A897"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0AD8D43" w14:textId="77777777" w:rsidR="005142BA" w:rsidRPr="0084440B" w:rsidRDefault="005142BA" w:rsidP="005142BA">
            <w:pPr>
              <w:contextualSpacing/>
              <w:jc w:val="both"/>
              <w:rPr>
                <w:rFonts w:ascii="Times New Roman" w:hAnsi="Times New Roman" w:cs="Times New Roman"/>
                <w:sz w:val="20"/>
                <w:szCs w:val="20"/>
              </w:rPr>
            </w:pPr>
          </w:p>
          <w:p w14:paraId="1D11061A" w14:textId="77777777" w:rsidR="005142BA" w:rsidRPr="0084440B" w:rsidRDefault="005142BA" w:rsidP="005142BA">
            <w:pPr>
              <w:contextualSpacing/>
              <w:jc w:val="both"/>
              <w:rPr>
                <w:rFonts w:ascii="Times New Roman" w:hAnsi="Times New Roman" w:cs="Times New Roman"/>
                <w:sz w:val="20"/>
                <w:szCs w:val="20"/>
              </w:rPr>
            </w:pPr>
          </w:p>
          <w:p w14:paraId="3123E738"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12) </w:t>
            </w:r>
            <w:r w:rsidRPr="0084440B">
              <w:rPr>
                <w:rFonts w:ascii="Times New Roman" w:hAnsi="Times New Roman" w:cs="Times New Roman"/>
                <w:b/>
                <w:bCs/>
                <w:sz w:val="20"/>
                <w:szCs w:val="20"/>
              </w:rPr>
              <w:t xml:space="preserve">залишкова сума недофінансування заходів інвестиційної програми </w:t>
            </w:r>
            <w:r w:rsidRPr="0084440B">
              <w:rPr>
                <w:rFonts w:ascii="Times New Roman" w:hAnsi="Times New Roman" w:cs="Times New Roman"/>
                <w:sz w:val="20"/>
                <w:szCs w:val="20"/>
              </w:rPr>
              <w:t xml:space="preserve">за звітний рік, які згідно з Порядком розроблення та подання на затвердження планів розвитку систем розподілу та інвестиційних програм операторів систем розподілу, затвердженим постановою НКРЕКП від 04 вересня 2018 року № 955, вважаються не виконаними (у </w:t>
            </w:r>
            <w:proofErr w:type="spellStart"/>
            <w:r w:rsidRPr="0084440B">
              <w:rPr>
                <w:rFonts w:ascii="Times New Roman" w:hAnsi="Times New Roman" w:cs="Times New Roman"/>
                <w:sz w:val="20"/>
                <w:szCs w:val="20"/>
              </w:rPr>
              <w:t>тис.грн</w:t>
            </w:r>
            <w:proofErr w:type="spellEnd"/>
            <w:r w:rsidRPr="0084440B">
              <w:rPr>
                <w:rFonts w:ascii="Times New Roman" w:hAnsi="Times New Roman" w:cs="Times New Roman"/>
                <w:sz w:val="20"/>
                <w:szCs w:val="20"/>
              </w:rPr>
              <w:t xml:space="preserve"> та % від загальної суми схваленої інвестиційної програми);</w:t>
            </w:r>
          </w:p>
        </w:tc>
        <w:tc>
          <w:tcPr>
            <w:tcW w:w="1146" w:type="pct"/>
            <w:shd w:val="clear" w:color="auto" w:fill="auto"/>
          </w:tcPr>
          <w:p w14:paraId="496A112B"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05217B33"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08003C7" w14:textId="77777777" w:rsidR="005142BA" w:rsidRPr="0084440B" w:rsidRDefault="005142BA" w:rsidP="005142BA">
            <w:pPr>
              <w:contextualSpacing/>
              <w:jc w:val="both"/>
              <w:rPr>
                <w:rFonts w:ascii="Times New Roman" w:hAnsi="Times New Roman" w:cs="Times New Roman"/>
                <w:sz w:val="20"/>
                <w:szCs w:val="20"/>
              </w:rPr>
            </w:pPr>
          </w:p>
          <w:p w14:paraId="7A1DE898"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При виконанні інвестиційної програми ОСР може стикатися  з різними форс-мажорними обставинами, а саме невиконання строку поставки обладнання/матеріалів в зв’язку з карантинними обмеженнями або іншими причинами, недовиконання обсягів реконструкцій, що пов’язані з неможливістю закінчення робіт в зв’язку з режимними обмеженнями та ін.</w:t>
            </w:r>
          </w:p>
          <w:p w14:paraId="6871006F"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Тому необхідно враховувати як невиконання ІП тільки ту суму, яка залишилася </w:t>
            </w:r>
            <w:proofErr w:type="spellStart"/>
            <w:r w:rsidRPr="0084440B">
              <w:rPr>
                <w:rFonts w:ascii="Times New Roman" w:hAnsi="Times New Roman" w:cs="Times New Roman"/>
                <w:sz w:val="20"/>
                <w:szCs w:val="20"/>
              </w:rPr>
              <w:t>недофінансованою</w:t>
            </w:r>
            <w:proofErr w:type="spellEnd"/>
            <w:r w:rsidRPr="0084440B">
              <w:rPr>
                <w:rFonts w:ascii="Times New Roman" w:hAnsi="Times New Roman" w:cs="Times New Roman"/>
                <w:sz w:val="20"/>
                <w:szCs w:val="20"/>
              </w:rPr>
              <w:t xml:space="preserve"> по заходу, якщо це недофінансування не перешкоджає оформленню актів введення в експлуатацію по іншій частині заходу. Наприклад, по заходу «Реконструкція ТП»  залишився не виконаним тільки «благоустрій території», всі інші (заміна </w:t>
            </w:r>
            <w:r w:rsidRPr="0084440B">
              <w:rPr>
                <w:rFonts w:ascii="Times New Roman" w:hAnsi="Times New Roman" w:cs="Times New Roman"/>
                <w:sz w:val="20"/>
                <w:szCs w:val="20"/>
              </w:rPr>
              <w:lastRenderedPageBreak/>
              <w:t>трансформатора, вимикачів тощо) виконані, акти виконаних робіт оформлені.</w:t>
            </w:r>
          </w:p>
        </w:tc>
        <w:tc>
          <w:tcPr>
            <w:tcW w:w="1145" w:type="pct"/>
            <w:shd w:val="clear" w:color="auto" w:fill="auto"/>
          </w:tcPr>
          <w:p w14:paraId="522A8DD8" w14:textId="77777777" w:rsidR="005142BA" w:rsidRPr="0084440B" w:rsidRDefault="005142BA" w:rsidP="005142BA">
            <w:pPr>
              <w:pStyle w:val="a6"/>
              <w:spacing w:after="0"/>
              <w:jc w:val="both"/>
              <w:rPr>
                <w:rFonts w:ascii="Times New Roman" w:hAnsi="Times New Roman" w:cs="Times New Roman"/>
                <w:sz w:val="20"/>
                <w:szCs w:val="20"/>
                <w:lang w:val="uk-UA"/>
              </w:rPr>
            </w:pPr>
          </w:p>
          <w:p w14:paraId="45908A69" w14:textId="77777777" w:rsidR="005142BA" w:rsidRPr="0084440B" w:rsidRDefault="005142BA" w:rsidP="005142BA">
            <w:pPr>
              <w:contextualSpacing/>
              <w:jc w:val="both"/>
              <w:rPr>
                <w:rFonts w:ascii="Times New Roman" w:hAnsi="Times New Roman" w:cs="Times New Roman"/>
                <w:b/>
                <w:sz w:val="20"/>
                <w:szCs w:val="20"/>
              </w:rPr>
            </w:pPr>
          </w:p>
          <w:p w14:paraId="551AAA0C" w14:textId="77777777" w:rsidR="005142BA" w:rsidRPr="0084440B" w:rsidRDefault="005142BA" w:rsidP="005142BA">
            <w:pPr>
              <w:contextualSpacing/>
              <w:jc w:val="both"/>
              <w:rPr>
                <w:rFonts w:ascii="Times New Roman" w:hAnsi="Times New Roman" w:cs="Times New Roman"/>
                <w:b/>
                <w:sz w:val="20"/>
                <w:szCs w:val="20"/>
              </w:rPr>
            </w:pPr>
          </w:p>
          <w:p w14:paraId="7AFA6845" w14:textId="77777777" w:rsidR="005142BA" w:rsidRPr="0084440B" w:rsidRDefault="005142BA" w:rsidP="005142BA">
            <w:pPr>
              <w:contextualSpacing/>
              <w:jc w:val="both"/>
              <w:rPr>
                <w:rFonts w:ascii="Times New Roman" w:hAnsi="Times New Roman" w:cs="Times New Roman"/>
                <w:b/>
                <w:sz w:val="20"/>
                <w:szCs w:val="20"/>
              </w:rPr>
            </w:pPr>
          </w:p>
          <w:p w14:paraId="737F1E11" w14:textId="77777777" w:rsidR="005142BA" w:rsidRPr="0084440B" w:rsidRDefault="005142BA" w:rsidP="005142BA">
            <w:pPr>
              <w:contextualSpacing/>
              <w:jc w:val="both"/>
              <w:rPr>
                <w:rFonts w:ascii="Times New Roman" w:hAnsi="Times New Roman" w:cs="Times New Roman"/>
                <w:b/>
                <w:sz w:val="20"/>
                <w:szCs w:val="20"/>
              </w:rPr>
            </w:pPr>
          </w:p>
          <w:p w14:paraId="6EB16DE1" w14:textId="77777777" w:rsidR="005142BA" w:rsidRPr="0084440B" w:rsidRDefault="005142BA" w:rsidP="005142BA">
            <w:pPr>
              <w:contextualSpacing/>
              <w:jc w:val="both"/>
              <w:rPr>
                <w:rFonts w:ascii="Times New Roman" w:hAnsi="Times New Roman" w:cs="Times New Roman"/>
                <w:b/>
                <w:sz w:val="20"/>
                <w:szCs w:val="20"/>
              </w:rPr>
            </w:pPr>
          </w:p>
          <w:p w14:paraId="27D14CBF" w14:textId="77777777" w:rsidR="005142BA" w:rsidRPr="0084440B" w:rsidRDefault="005142BA" w:rsidP="005142BA">
            <w:pPr>
              <w:contextualSpacing/>
              <w:jc w:val="both"/>
              <w:rPr>
                <w:rFonts w:ascii="Times New Roman" w:hAnsi="Times New Roman" w:cs="Times New Roman"/>
                <w:b/>
                <w:sz w:val="20"/>
                <w:szCs w:val="20"/>
              </w:rPr>
            </w:pPr>
          </w:p>
          <w:p w14:paraId="237A068B" w14:textId="77777777" w:rsidR="005142BA" w:rsidRPr="0084440B" w:rsidRDefault="005142BA" w:rsidP="005142BA">
            <w:pPr>
              <w:contextualSpacing/>
              <w:jc w:val="both"/>
              <w:rPr>
                <w:rFonts w:ascii="Times New Roman" w:hAnsi="Times New Roman" w:cs="Times New Roman"/>
                <w:b/>
                <w:sz w:val="20"/>
                <w:szCs w:val="20"/>
              </w:rPr>
            </w:pPr>
          </w:p>
          <w:p w14:paraId="1B59BD18" w14:textId="77777777" w:rsidR="005142BA" w:rsidRPr="0084440B" w:rsidRDefault="005142BA" w:rsidP="005142BA">
            <w:pPr>
              <w:contextualSpacing/>
              <w:jc w:val="both"/>
              <w:rPr>
                <w:rFonts w:ascii="Times New Roman" w:hAnsi="Times New Roman" w:cs="Times New Roman"/>
                <w:b/>
                <w:sz w:val="20"/>
                <w:szCs w:val="20"/>
              </w:rPr>
            </w:pPr>
          </w:p>
          <w:p w14:paraId="5CB7F6D7" w14:textId="77777777" w:rsidR="005142BA" w:rsidRPr="0084440B" w:rsidRDefault="005142BA" w:rsidP="005142BA">
            <w:pPr>
              <w:contextualSpacing/>
              <w:jc w:val="both"/>
              <w:rPr>
                <w:rFonts w:ascii="Times New Roman" w:hAnsi="Times New Roman" w:cs="Times New Roman"/>
                <w:b/>
                <w:sz w:val="20"/>
                <w:szCs w:val="20"/>
              </w:rPr>
            </w:pPr>
          </w:p>
          <w:p w14:paraId="18858DFE" w14:textId="77777777" w:rsidR="005142BA" w:rsidRPr="0084440B" w:rsidRDefault="005142BA" w:rsidP="005142BA">
            <w:pPr>
              <w:contextualSpacing/>
              <w:jc w:val="both"/>
              <w:rPr>
                <w:rFonts w:ascii="Times New Roman" w:hAnsi="Times New Roman" w:cs="Times New Roman"/>
                <w:b/>
                <w:sz w:val="20"/>
                <w:szCs w:val="20"/>
              </w:rPr>
            </w:pPr>
          </w:p>
          <w:p w14:paraId="56A514BA" w14:textId="77777777" w:rsidR="005142BA" w:rsidRPr="0084440B" w:rsidRDefault="005142BA" w:rsidP="005142BA">
            <w:pPr>
              <w:contextualSpacing/>
              <w:jc w:val="both"/>
              <w:rPr>
                <w:rFonts w:ascii="Times New Roman" w:hAnsi="Times New Roman" w:cs="Times New Roman"/>
                <w:b/>
                <w:sz w:val="20"/>
                <w:szCs w:val="20"/>
              </w:rPr>
            </w:pPr>
          </w:p>
          <w:p w14:paraId="1618FA0A" w14:textId="77777777" w:rsidR="005142BA" w:rsidRPr="0084440B" w:rsidRDefault="005142BA" w:rsidP="005142BA">
            <w:pPr>
              <w:spacing w:after="0" w:line="240" w:lineRule="auto"/>
              <w:contextualSpacing/>
              <w:jc w:val="both"/>
              <w:rPr>
                <w:rFonts w:ascii="Times New Roman" w:hAnsi="Times New Roman" w:cs="Times New Roman"/>
                <w:b/>
                <w:sz w:val="20"/>
                <w:szCs w:val="20"/>
              </w:rPr>
            </w:pPr>
          </w:p>
          <w:p w14:paraId="573D1CA3" w14:textId="77777777" w:rsidR="005142BA" w:rsidRPr="0084440B" w:rsidRDefault="005142BA" w:rsidP="005142BA">
            <w:pPr>
              <w:spacing w:after="0" w:line="240" w:lineRule="auto"/>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5E806C3C" w14:textId="77777777" w:rsidR="005142BA" w:rsidRPr="0084440B" w:rsidRDefault="005142BA" w:rsidP="005142BA">
            <w:pPr>
              <w:pStyle w:val="af1"/>
              <w:spacing w:after="0"/>
              <w:jc w:val="both"/>
              <w:rPr>
                <w:rFonts w:ascii="Times New Roman" w:hAnsi="Times New Roman" w:cs="Times New Roman"/>
              </w:rPr>
            </w:pPr>
            <w:r w:rsidRPr="0084440B">
              <w:rPr>
                <w:rFonts w:ascii="Times New Roman" w:hAnsi="Times New Roman" w:cs="Times New Roman"/>
              </w:rPr>
              <w:t>Відповідно до пункту 4.2 Порядку 955 виконаними вважаються заходи ІП, матеріальні активи по яких прийняті на баланс та щодо яких здійснено повне фінансування.</w:t>
            </w:r>
          </w:p>
          <w:p w14:paraId="7FC51D86" w14:textId="77777777" w:rsidR="005142BA" w:rsidRPr="0084440B" w:rsidRDefault="005142BA" w:rsidP="005142BA">
            <w:pPr>
              <w:pStyle w:val="af1"/>
              <w:spacing w:after="0"/>
              <w:jc w:val="both"/>
              <w:rPr>
                <w:rFonts w:ascii="Times New Roman" w:hAnsi="Times New Roman" w:cs="Times New Roman"/>
              </w:rPr>
            </w:pPr>
            <w:r w:rsidRPr="0084440B">
              <w:rPr>
                <w:rFonts w:ascii="Times New Roman" w:hAnsi="Times New Roman" w:cs="Times New Roman"/>
              </w:rPr>
              <w:t>Тому часткове виконання заходів ІП не розглядається.</w:t>
            </w:r>
          </w:p>
          <w:p w14:paraId="480A94D1" w14:textId="77777777" w:rsidR="005142BA" w:rsidRPr="0084440B" w:rsidRDefault="005142BA" w:rsidP="005142BA">
            <w:pPr>
              <w:contextualSpacing/>
              <w:jc w:val="both"/>
              <w:rPr>
                <w:rFonts w:ascii="Times New Roman" w:hAnsi="Times New Roman" w:cs="Times New Roman"/>
                <w:sz w:val="20"/>
                <w:szCs w:val="20"/>
              </w:rPr>
            </w:pPr>
          </w:p>
        </w:tc>
      </w:tr>
      <w:tr w:rsidR="005142BA" w:rsidRPr="0084440B" w14:paraId="524CADF0" w14:textId="77777777" w:rsidTr="005142BA">
        <w:tc>
          <w:tcPr>
            <w:tcW w:w="417" w:type="pct"/>
          </w:tcPr>
          <w:p w14:paraId="5316104A"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lastRenderedPageBreak/>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13</w:t>
            </w:r>
          </w:p>
        </w:tc>
        <w:tc>
          <w:tcPr>
            <w:tcW w:w="1146" w:type="pct"/>
            <w:shd w:val="clear" w:color="auto" w:fill="auto"/>
          </w:tcPr>
          <w:p w14:paraId="107BCC44" w14:textId="77777777" w:rsidR="005142BA" w:rsidRPr="0084440B" w:rsidRDefault="005142BA" w:rsidP="005142BA">
            <w:pPr>
              <w:pStyle w:val="TableParagraph"/>
              <w:spacing w:line="242" w:lineRule="auto"/>
              <w:ind w:right="93"/>
              <w:jc w:val="both"/>
              <w:rPr>
                <w:rFonts w:cs="Times New Roman"/>
                <w:sz w:val="20"/>
                <w:szCs w:val="20"/>
              </w:rPr>
            </w:pPr>
            <w:r w:rsidRPr="0084440B">
              <w:rPr>
                <w:rFonts w:cs="Times New Roman"/>
                <w:sz w:val="20"/>
                <w:szCs w:val="20"/>
              </w:rPr>
              <w:t xml:space="preserve">13) сума перевищення вартості заходів інвестиційної програми на звітний рік: </w:t>
            </w:r>
            <w:r w:rsidRPr="0084440B">
              <w:rPr>
                <w:rFonts w:cs="Times New Roman"/>
                <w:b/>
                <w:sz w:val="20"/>
                <w:szCs w:val="20"/>
              </w:rPr>
              <w:t xml:space="preserve">до 5 %, від 5 % </w:t>
            </w:r>
            <w:r w:rsidRPr="0084440B">
              <w:rPr>
                <w:rFonts w:cs="Times New Roman"/>
                <w:sz w:val="20"/>
                <w:szCs w:val="20"/>
              </w:rPr>
              <w:t xml:space="preserve">до 10 %, понад 10 %, </w:t>
            </w:r>
          </w:p>
          <w:p w14:paraId="7857F6F6" w14:textId="77777777" w:rsidR="005142BA" w:rsidRPr="0084440B" w:rsidRDefault="005142BA" w:rsidP="005142BA">
            <w:pPr>
              <w:pStyle w:val="TableParagraph"/>
              <w:spacing w:line="242" w:lineRule="auto"/>
              <w:ind w:left="107" w:right="93" w:firstLine="240"/>
              <w:jc w:val="both"/>
              <w:rPr>
                <w:rFonts w:cs="Times New Roman"/>
                <w:b/>
                <w:sz w:val="20"/>
                <w:szCs w:val="20"/>
              </w:rPr>
            </w:pPr>
          </w:p>
          <w:p w14:paraId="61AA264A" w14:textId="77777777" w:rsidR="005142BA" w:rsidRPr="0084440B" w:rsidRDefault="005142BA" w:rsidP="005142BA">
            <w:pPr>
              <w:pStyle w:val="TableParagraph"/>
              <w:spacing w:line="242" w:lineRule="auto"/>
              <w:ind w:right="93"/>
              <w:jc w:val="both"/>
              <w:rPr>
                <w:rFonts w:cs="Times New Roman"/>
                <w:b/>
                <w:sz w:val="20"/>
                <w:szCs w:val="20"/>
              </w:rPr>
            </w:pPr>
            <w:r w:rsidRPr="0084440B">
              <w:rPr>
                <w:rFonts w:cs="Times New Roman"/>
                <w:b/>
                <w:sz w:val="20"/>
                <w:szCs w:val="20"/>
              </w:rPr>
              <w:t>що розраховується за формулами</w:t>
            </w:r>
          </w:p>
          <w:p w14:paraId="578BC683" w14:textId="77777777" w:rsidR="005142BA" w:rsidRPr="0084440B" w:rsidRDefault="005142BA" w:rsidP="005142BA">
            <w:pPr>
              <w:pStyle w:val="TableParagraph"/>
              <w:spacing w:after="8" w:line="250" w:lineRule="exact"/>
              <w:ind w:left="347"/>
              <w:jc w:val="both"/>
              <w:rPr>
                <w:rFonts w:cs="Times New Roman"/>
                <w:b/>
                <w:sz w:val="20"/>
                <w:szCs w:val="20"/>
              </w:rPr>
            </w:pPr>
            <w:r w:rsidRPr="0084440B">
              <w:rPr>
                <w:rFonts w:cs="Times New Roman"/>
                <w:b/>
                <w:sz w:val="20"/>
                <w:szCs w:val="20"/>
              </w:rPr>
              <w:t>до 5 %:</w:t>
            </w:r>
          </w:p>
          <w:p w14:paraId="284B836E"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noProof/>
                <w:sz w:val="20"/>
                <w:szCs w:val="20"/>
              </w:rPr>
              <w:drawing>
                <wp:inline distT="0" distB="0" distL="0" distR="0" wp14:anchorId="527868A2" wp14:editId="7052E04C">
                  <wp:extent cx="2124075" cy="360045"/>
                  <wp:effectExtent l="0" t="0" r="9525" b="1905"/>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126324" cy="360426"/>
                          </a:xfrm>
                          <a:prstGeom prst="rect">
                            <a:avLst/>
                          </a:prstGeom>
                        </pic:spPr>
                      </pic:pic>
                    </a:graphicData>
                  </a:graphic>
                </wp:inline>
              </w:drawing>
            </w:r>
          </w:p>
          <w:p w14:paraId="73FDE5C1"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в межах 5 %;</w:t>
            </w:r>
          </w:p>
          <w:p w14:paraId="6E64124C" w14:textId="77777777" w:rsidR="005142BA" w:rsidRPr="0084440B" w:rsidRDefault="005142BA" w:rsidP="005142BA">
            <w:pPr>
              <w:pStyle w:val="TableParagraph"/>
              <w:spacing w:before="1"/>
              <w:jc w:val="both"/>
              <w:rPr>
                <w:rFonts w:cs="Times New Roman"/>
                <w:b/>
                <w:sz w:val="20"/>
                <w:szCs w:val="20"/>
              </w:rPr>
            </w:pPr>
            <w:r w:rsidRPr="0084440B">
              <w:rPr>
                <w:rFonts w:cs="Times New Roman"/>
                <w:b/>
                <w:sz w:val="20"/>
                <w:szCs w:val="20"/>
              </w:rPr>
              <w:t>m - кількість заходів інвестиційної програми (далі - ІП), по яких допущено перевищення вартості понад 5 %;</w:t>
            </w:r>
          </w:p>
          <w:p w14:paraId="101EF11D" w14:textId="77777777" w:rsidR="005142BA" w:rsidRPr="0084440B" w:rsidRDefault="005142BA" w:rsidP="005142BA">
            <w:pPr>
              <w:spacing w:after="0"/>
              <w:contextualSpacing/>
              <w:jc w:val="both"/>
              <w:rPr>
                <w:rFonts w:ascii="Times New Roman" w:hAnsi="Times New Roman" w:cs="Times New Roman"/>
                <w:sz w:val="20"/>
                <w:szCs w:val="20"/>
              </w:rPr>
            </w:pPr>
            <w:proofErr w:type="spellStart"/>
            <w:r w:rsidRPr="0084440B">
              <w:rPr>
                <w:rFonts w:ascii="Times New Roman" w:hAnsi="Times New Roman" w:cs="Times New Roman"/>
                <w:b/>
                <w:sz w:val="20"/>
                <w:szCs w:val="20"/>
              </w:rPr>
              <w:t>Обс</w:t>
            </w:r>
            <w:proofErr w:type="spellEnd"/>
            <w:r w:rsidRPr="0084440B">
              <w:rPr>
                <w:rFonts w:ascii="Times New Roman" w:hAnsi="Times New Roman" w:cs="Times New Roman"/>
                <w:b/>
                <w:sz w:val="20"/>
                <w:szCs w:val="20"/>
              </w:rPr>
              <w:t xml:space="preserve"> ф - фактично виконаний фізичний обсяг по заходу ІП;</w:t>
            </w:r>
          </w:p>
          <w:p w14:paraId="0E14909F" w14:textId="77777777" w:rsidR="005142BA" w:rsidRPr="0084440B" w:rsidRDefault="005142BA" w:rsidP="005142BA">
            <w:pPr>
              <w:pStyle w:val="TableParagraph"/>
              <w:spacing w:after="24"/>
              <w:ind w:right="40"/>
              <w:jc w:val="both"/>
              <w:rPr>
                <w:rFonts w:cs="Times New Roman"/>
                <w:b/>
                <w:sz w:val="20"/>
                <w:szCs w:val="20"/>
              </w:rPr>
            </w:pPr>
            <w:r w:rsidRPr="0084440B">
              <w:rPr>
                <w:rFonts w:cs="Times New Roman"/>
                <w:b/>
                <w:sz w:val="20"/>
                <w:szCs w:val="20"/>
              </w:rPr>
              <w:t xml:space="preserve">Ц од ф - фактична ціна одиниці заходу ІП; 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 від 5 % до 10 %:</w:t>
            </w:r>
          </w:p>
          <w:p w14:paraId="45FCE83F"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noProof/>
                <w:sz w:val="20"/>
                <w:szCs w:val="20"/>
              </w:rPr>
              <w:drawing>
                <wp:inline distT="0" distB="0" distL="0" distR="0" wp14:anchorId="3673AE75" wp14:editId="0EF8993F">
                  <wp:extent cx="2124075" cy="601345"/>
                  <wp:effectExtent l="0" t="0" r="9525" b="8255"/>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2125647" cy="601790"/>
                          </a:xfrm>
                          <a:prstGeom prst="rect">
                            <a:avLst/>
                          </a:prstGeom>
                        </pic:spPr>
                      </pic:pic>
                    </a:graphicData>
                  </a:graphic>
                </wp:inline>
              </w:drawing>
            </w:r>
          </w:p>
          <w:p w14:paraId="1266937A"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понад 5 % та в межах 10 %;</w:t>
            </w:r>
          </w:p>
          <w:p w14:paraId="043479F4" w14:textId="77777777" w:rsidR="005142BA" w:rsidRPr="0084440B" w:rsidRDefault="005142BA" w:rsidP="005142BA">
            <w:pPr>
              <w:pStyle w:val="TableParagraph"/>
              <w:spacing w:before="1" w:line="242" w:lineRule="auto"/>
              <w:jc w:val="both"/>
              <w:rPr>
                <w:rFonts w:cs="Times New Roman"/>
                <w:b/>
                <w:sz w:val="20"/>
                <w:szCs w:val="20"/>
              </w:rPr>
            </w:pPr>
            <w:r w:rsidRPr="0084440B">
              <w:rPr>
                <w:rFonts w:cs="Times New Roman"/>
                <w:b/>
                <w:sz w:val="20"/>
                <w:szCs w:val="20"/>
              </w:rPr>
              <w:t>m - кількість заходів ІП, по яких допущено перевищення вартості понад 10 %;</w:t>
            </w:r>
          </w:p>
          <w:p w14:paraId="6C3735D1" w14:textId="77777777" w:rsidR="005142BA" w:rsidRPr="0084440B" w:rsidRDefault="005142BA" w:rsidP="005142BA">
            <w:pPr>
              <w:pStyle w:val="TableParagraph"/>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Ц од ф - фактична ціна одиниці заходу ІП;</w:t>
            </w:r>
          </w:p>
          <w:p w14:paraId="1D188B43" w14:textId="77777777" w:rsidR="005142BA" w:rsidRPr="0084440B" w:rsidRDefault="005142BA" w:rsidP="005142BA">
            <w:pPr>
              <w:pStyle w:val="TableParagraph"/>
              <w:tabs>
                <w:tab w:val="left" w:pos="1188"/>
              </w:tabs>
              <w:jc w:val="both"/>
              <w:rPr>
                <w:rFonts w:cs="Times New Roman"/>
                <w:b/>
                <w:sz w:val="20"/>
                <w:szCs w:val="20"/>
              </w:rPr>
            </w:pPr>
            <w:r w:rsidRPr="0084440B">
              <w:rPr>
                <w:rFonts w:cs="Times New Roman"/>
                <w:b/>
                <w:sz w:val="20"/>
                <w:szCs w:val="20"/>
              </w:rPr>
              <w:t xml:space="preserve">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 понад 10 %:</w:t>
            </w:r>
          </w:p>
          <w:p w14:paraId="51A35863"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noProof/>
                <w:position w:val="-18"/>
                <w:sz w:val="20"/>
                <w:szCs w:val="20"/>
              </w:rPr>
              <w:lastRenderedPageBreak/>
              <w:drawing>
                <wp:inline distT="0" distB="0" distL="0" distR="0" wp14:anchorId="721BB816" wp14:editId="2C7218A8">
                  <wp:extent cx="2190750" cy="339676"/>
                  <wp:effectExtent l="0" t="0" r="0" b="3810"/>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331567" cy="361510"/>
                          </a:xfrm>
                          <a:prstGeom prst="rect">
                            <a:avLst/>
                          </a:prstGeom>
                        </pic:spPr>
                      </pic:pic>
                    </a:graphicData>
                  </a:graphic>
                </wp:inline>
              </w:drawing>
            </w:r>
          </w:p>
          <w:p w14:paraId="0282C003"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де n - кількість заходів ІП, по яких допущено перевищення вартості в понад 10 %;</w:t>
            </w:r>
          </w:p>
          <w:p w14:paraId="6D0CD1BC" w14:textId="77777777" w:rsidR="005142BA" w:rsidRPr="0084440B" w:rsidRDefault="005142BA" w:rsidP="005142BA">
            <w:pPr>
              <w:pStyle w:val="TableParagraph"/>
              <w:spacing w:before="1"/>
              <w:ind w:right="280"/>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Ц од ф - фактична ціна одиниці заходу ІП;</w:t>
            </w:r>
          </w:p>
          <w:p w14:paraId="1FD6FE4E"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b/>
                <w:sz w:val="20"/>
                <w:szCs w:val="20"/>
              </w:rPr>
              <w:t xml:space="preserve">Ц од </w:t>
            </w:r>
            <w:proofErr w:type="spellStart"/>
            <w:r w:rsidRPr="0084440B">
              <w:rPr>
                <w:rFonts w:ascii="Times New Roman" w:hAnsi="Times New Roman" w:cs="Times New Roman"/>
                <w:b/>
                <w:sz w:val="20"/>
                <w:szCs w:val="20"/>
              </w:rPr>
              <w:t>пл</w:t>
            </w:r>
            <w:proofErr w:type="spellEnd"/>
            <w:r w:rsidRPr="0084440B">
              <w:rPr>
                <w:rFonts w:ascii="Times New Roman" w:hAnsi="Times New Roman" w:cs="Times New Roman"/>
                <w:b/>
                <w:sz w:val="20"/>
                <w:szCs w:val="20"/>
              </w:rPr>
              <w:t xml:space="preserve"> - планова ціна одиниці заходу ІП;</w:t>
            </w:r>
          </w:p>
        </w:tc>
        <w:tc>
          <w:tcPr>
            <w:tcW w:w="1146" w:type="pct"/>
            <w:shd w:val="clear" w:color="auto" w:fill="auto"/>
          </w:tcPr>
          <w:p w14:paraId="15E6BB33" w14:textId="77777777" w:rsidR="005142BA" w:rsidRPr="0084440B" w:rsidRDefault="005142BA" w:rsidP="005142BA">
            <w:pPr>
              <w:pStyle w:val="TableParagraph"/>
              <w:ind w:right="68"/>
              <w:rPr>
                <w:rFonts w:cs="Times New Roman"/>
                <w:i/>
                <w:sz w:val="20"/>
                <w:szCs w:val="20"/>
              </w:rPr>
            </w:pPr>
            <w:r w:rsidRPr="0084440B">
              <w:rPr>
                <w:rFonts w:cs="Times New Roman"/>
                <w:i/>
                <w:sz w:val="20"/>
                <w:szCs w:val="20"/>
              </w:rPr>
              <w:lastRenderedPageBreak/>
              <w:t>ГС «РОЗУМНІ ЕЛЕКТРОМЕРЕЖІ УКРАЇНИ»</w:t>
            </w:r>
          </w:p>
          <w:p w14:paraId="4FA8443B" w14:textId="77777777" w:rsidR="005142BA" w:rsidRPr="0084440B" w:rsidRDefault="005142BA" w:rsidP="005142BA">
            <w:pPr>
              <w:pStyle w:val="TableParagraph"/>
              <w:ind w:right="68"/>
              <w:rPr>
                <w:rFonts w:cs="Times New Roman"/>
                <w:i/>
                <w:sz w:val="20"/>
                <w:szCs w:val="20"/>
              </w:rPr>
            </w:pPr>
          </w:p>
          <w:p w14:paraId="054E67D3" w14:textId="77777777" w:rsidR="005142BA" w:rsidRPr="0084440B" w:rsidRDefault="005142BA" w:rsidP="005142BA">
            <w:pPr>
              <w:pStyle w:val="TableParagraph"/>
              <w:ind w:right="68"/>
              <w:rPr>
                <w:rFonts w:cs="Times New Roman"/>
                <w:sz w:val="20"/>
                <w:szCs w:val="20"/>
              </w:rPr>
            </w:pPr>
            <w:r w:rsidRPr="0084440B">
              <w:rPr>
                <w:rFonts w:cs="Times New Roman"/>
                <w:sz w:val="20"/>
                <w:szCs w:val="20"/>
              </w:rPr>
              <w:t>13) сума перевищення вартості заходів інвестиційної програми на звітний рік: до 10 %, понад 10 %.</w:t>
            </w:r>
          </w:p>
          <w:p w14:paraId="2BF1BBB5" w14:textId="77777777" w:rsidR="005142BA" w:rsidRPr="0084440B" w:rsidRDefault="005142BA" w:rsidP="005142BA">
            <w:pPr>
              <w:pStyle w:val="a6"/>
              <w:spacing w:after="0"/>
              <w:ind w:left="0"/>
              <w:jc w:val="both"/>
              <w:rPr>
                <w:rFonts w:ascii="Times New Roman" w:hAnsi="Times New Roman" w:cs="Times New Roman"/>
                <w:b/>
                <w:sz w:val="20"/>
                <w:szCs w:val="20"/>
                <w:lang w:val="uk-UA"/>
              </w:rPr>
            </w:pPr>
          </w:p>
          <w:p w14:paraId="73BACF1D"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b/>
                <w:sz w:val="20"/>
                <w:szCs w:val="20"/>
                <w:lang w:val="uk-UA"/>
              </w:rPr>
              <w:t>Вилучити</w:t>
            </w:r>
          </w:p>
        </w:tc>
        <w:tc>
          <w:tcPr>
            <w:tcW w:w="1146" w:type="pct"/>
            <w:shd w:val="clear" w:color="auto" w:fill="auto"/>
          </w:tcPr>
          <w:p w14:paraId="60A88CDC"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i/>
                <w:sz w:val="20"/>
                <w:szCs w:val="20"/>
                <w:lang w:val="uk-UA"/>
              </w:rPr>
              <w:t>ОБҐРУНТУВАННЯ НЕ НАВЕДЕНО</w:t>
            </w:r>
          </w:p>
        </w:tc>
        <w:tc>
          <w:tcPr>
            <w:tcW w:w="1145" w:type="pct"/>
            <w:shd w:val="clear" w:color="auto" w:fill="auto"/>
          </w:tcPr>
          <w:p w14:paraId="3D30C18B"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127DC15F" w14:textId="77777777" w:rsidR="005142BA" w:rsidRPr="0084440B" w:rsidRDefault="005142BA" w:rsidP="005142BA">
            <w:pPr>
              <w:pStyle w:val="af1"/>
              <w:spacing w:after="0"/>
              <w:jc w:val="both"/>
              <w:rPr>
                <w:rFonts w:ascii="Times New Roman" w:hAnsi="Times New Roman" w:cs="Times New Roman"/>
                <w:sz w:val="22"/>
                <w:szCs w:val="22"/>
              </w:rPr>
            </w:pPr>
            <w:r w:rsidRPr="0084440B">
              <w:rPr>
                <w:rFonts w:ascii="Times New Roman" w:hAnsi="Times New Roman" w:cs="Times New Roman"/>
              </w:rPr>
              <w:t>Відповідно до пункту 4.4 Порядку 955  перевитрати між заходами можуть бути в межах 5% та перерозподіл фінансування в межах одного розділу. Тому важливо визначити суму перевитрат до 5% та суму перевитрат від 5%до 10 %, за які не нараховуються штрафні санкції</w:t>
            </w:r>
          </w:p>
          <w:p w14:paraId="7D70251C" w14:textId="77777777" w:rsidR="005142BA" w:rsidRPr="0084440B" w:rsidRDefault="005142BA" w:rsidP="005142BA">
            <w:pPr>
              <w:pStyle w:val="a6"/>
              <w:spacing w:after="0"/>
              <w:ind w:left="0"/>
              <w:jc w:val="both"/>
              <w:rPr>
                <w:rFonts w:ascii="Times New Roman" w:hAnsi="Times New Roman" w:cs="Times New Roman"/>
                <w:sz w:val="20"/>
                <w:szCs w:val="20"/>
                <w:lang w:val="uk-UA"/>
              </w:rPr>
            </w:pPr>
          </w:p>
        </w:tc>
      </w:tr>
      <w:tr w:rsidR="005142BA" w:rsidRPr="0084440B" w14:paraId="32FFF1E0" w14:textId="77777777" w:rsidTr="005142BA">
        <w:tc>
          <w:tcPr>
            <w:tcW w:w="417" w:type="pct"/>
          </w:tcPr>
          <w:p w14:paraId="62B9B94F" w14:textId="77777777" w:rsidR="005142BA" w:rsidRPr="0084440B" w:rsidRDefault="005142BA" w:rsidP="005142BA">
            <w:pPr>
              <w:pStyle w:val="a6"/>
              <w:ind w:left="0"/>
              <w:jc w:val="center"/>
              <w:rPr>
                <w:rFonts w:ascii="Times New Roman" w:hAnsi="Times New Roman" w:cs="Times New Roman"/>
                <w:b/>
                <w:bCs/>
                <w:sz w:val="20"/>
                <w:szCs w:val="20"/>
                <w:lang w:val="uk-UA"/>
              </w:rPr>
            </w:pPr>
            <w:r w:rsidRPr="0084440B">
              <w:rPr>
                <w:rFonts w:ascii="Times New Roman" w:hAnsi="Times New Roman" w:cs="Times New Roman"/>
                <w:sz w:val="20"/>
                <w:szCs w:val="20"/>
                <w:lang w:val="uk-UA"/>
              </w:rPr>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14</w:t>
            </w:r>
          </w:p>
        </w:tc>
        <w:tc>
          <w:tcPr>
            <w:tcW w:w="1146" w:type="pct"/>
            <w:shd w:val="clear" w:color="auto" w:fill="auto"/>
          </w:tcPr>
          <w:p w14:paraId="0A0705D6" w14:textId="77777777" w:rsidR="005142BA" w:rsidRPr="0084440B" w:rsidRDefault="005142BA" w:rsidP="005142BA">
            <w:pPr>
              <w:pStyle w:val="TableParagraph"/>
              <w:spacing w:after="11"/>
              <w:jc w:val="both"/>
              <w:rPr>
                <w:rFonts w:cs="Times New Roman"/>
                <w:b/>
                <w:sz w:val="20"/>
                <w:szCs w:val="20"/>
              </w:rPr>
            </w:pPr>
            <w:r w:rsidRPr="0084440B">
              <w:rPr>
                <w:rFonts w:cs="Times New Roman"/>
                <w:b/>
                <w:sz w:val="20"/>
                <w:szCs w:val="20"/>
              </w:rPr>
              <w:t>14) сума економії коштів при виконанні ІП у звітному році, що розраховується за формулою</w:t>
            </w:r>
          </w:p>
          <w:p w14:paraId="4A779911" w14:textId="77777777" w:rsidR="005142BA" w:rsidRPr="0084440B" w:rsidRDefault="005142BA" w:rsidP="005142BA">
            <w:pPr>
              <w:pStyle w:val="TableParagraph"/>
              <w:spacing w:after="11"/>
              <w:ind w:left="107" w:firstLine="240"/>
              <w:jc w:val="both"/>
              <w:rPr>
                <w:rFonts w:cs="Times New Roman"/>
                <w:b/>
                <w:sz w:val="20"/>
                <w:szCs w:val="20"/>
              </w:rPr>
            </w:pPr>
          </w:p>
          <w:p w14:paraId="6937EF19" w14:textId="77777777" w:rsidR="005142BA" w:rsidRPr="0084440B" w:rsidRDefault="005142BA" w:rsidP="005142BA">
            <w:pPr>
              <w:pStyle w:val="TableParagraph"/>
              <w:spacing w:after="11"/>
              <w:ind w:left="107" w:firstLine="240"/>
              <w:jc w:val="both"/>
              <w:rPr>
                <w:rFonts w:cs="Times New Roman"/>
                <w:b/>
                <w:sz w:val="20"/>
                <w:szCs w:val="20"/>
              </w:rPr>
            </w:pPr>
            <w:r w:rsidRPr="0084440B">
              <w:rPr>
                <w:noProof/>
                <w:sz w:val="20"/>
                <w:szCs w:val="20"/>
              </w:rPr>
              <w:drawing>
                <wp:inline distT="0" distB="0" distL="0" distR="0" wp14:anchorId="3028B7D4" wp14:editId="25210ED8">
                  <wp:extent cx="1885950" cy="323850"/>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1885950" cy="323850"/>
                          </a:xfrm>
                          <a:prstGeom prst="rect">
                            <a:avLst/>
                          </a:prstGeom>
                        </pic:spPr>
                      </pic:pic>
                    </a:graphicData>
                  </a:graphic>
                </wp:inline>
              </w:drawing>
            </w:r>
          </w:p>
          <w:p w14:paraId="21DC8EB1" w14:textId="77777777" w:rsidR="005142BA" w:rsidRPr="0084440B" w:rsidRDefault="005142BA" w:rsidP="005142BA">
            <w:pPr>
              <w:pStyle w:val="TableParagraph"/>
              <w:spacing w:after="11"/>
              <w:ind w:left="107" w:firstLine="240"/>
              <w:jc w:val="both"/>
              <w:rPr>
                <w:rFonts w:cs="Times New Roman"/>
                <w:b/>
                <w:sz w:val="20"/>
                <w:szCs w:val="20"/>
              </w:rPr>
            </w:pPr>
          </w:p>
          <w:p w14:paraId="255AD267"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де n - кількість заходів ІП, по яких отримано економію та які виконані в межах планових обсягів;</w:t>
            </w:r>
          </w:p>
          <w:p w14:paraId="28467271"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m - кількість заходів ІП, по яких отримано економію та які виконані в обсягах, що перевищують планові;</w:t>
            </w:r>
          </w:p>
          <w:p w14:paraId="31A1154B" w14:textId="77777777" w:rsidR="005142BA" w:rsidRPr="0084440B" w:rsidRDefault="005142BA" w:rsidP="005142BA">
            <w:pPr>
              <w:pStyle w:val="TableParagraph"/>
              <w:jc w:val="both"/>
              <w:rPr>
                <w:rFonts w:cs="Times New Roman"/>
                <w:b/>
                <w:sz w:val="20"/>
                <w:szCs w:val="20"/>
              </w:rPr>
            </w:pPr>
            <w:proofErr w:type="spellStart"/>
            <w:r w:rsidRPr="0084440B">
              <w:rPr>
                <w:rFonts w:cs="Times New Roman"/>
                <w:b/>
                <w:sz w:val="20"/>
                <w:szCs w:val="20"/>
              </w:rPr>
              <w:t>Обс</w:t>
            </w:r>
            <w:proofErr w:type="spellEnd"/>
            <w:r w:rsidRPr="0084440B">
              <w:rPr>
                <w:rFonts w:cs="Times New Roman"/>
                <w:b/>
                <w:sz w:val="20"/>
                <w:szCs w:val="20"/>
              </w:rPr>
              <w:t xml:space="preserve"> ф - фактично виконаний фізичний обсяг по заходу ІП; </w:t>
            </w:r>
            <w:proofErr w:type="spellStart"/>
            <w:r w:rsidRPr="0084440B">
              <w:rPr>
                <w:rFonts w:cs="Times New Roman"/>
                <w:b/>
                <w:sz w:val="20"/>
                <w:szCs w:val="20"/>
              </w:rPr>
              <w:t>Обс</w:t>
            </w:r>
            <w:proofErr w:type="spellEnd"/>
            <w:r w:rsidRPr="0084440B">
              <w:rPr>
                <w:rFonts w:cs="Times New Roman"/>
                <w:b/>
                <w:sz w:val="20"/>
                <w:szCs w:val="20"/>
              </w:rPr>
              <w:t xml:space="preserve"> </w:t>
            </w:r>
            <w:proofErr w:type="spellStart"/>
            <w:r w:rsidRPr="0084440B">
              <w:rPr>
                <w:rFonts w:cs="Times New Roman"/>
                <w:b/>
                <w:sz w:val="20"/>
                <w:szCs w:val="20"/>
              </w:rPr>
              <w:t>пл</w:t>
            </w:r>
            <w:proofErr w:type="spellEnd"/>
            <w:r w:rsidRPr="0084440B">
              <w:rPr>
                <w:rFonts w:cs="Times New Roman"/>
                <w:b/>
                <w:sz w:val="20"/>
                <w:szCs w:val="20"/>
              </w:rPr>
              <w:t xml:space="preserve"> - плановий фізичний обсяг по заходу ІП;</w:t>
            </w:r>
          </w:p>
          <w:p w14:paraId="0BBAB996" w14:textId="77777777" w:rsidR="005142BA" w:rsidRPr="0084440B" w:rsidRDefault="005142BA" w:rsidP="005142BA">
            <w:pPr>
              <w:pStyle w:val="TableParagraph"/>
              <w:jc w:val="both"/>
              <w:rPr>
                <w:rFonts w:cs="Times New Roman"/>
                <w:b/>
                <w:sz w:val="20"/>
                <w:szCs w:val="20"/>
              </w:rPr>
            </w:pPr>
            <w:r w:rsidRPr="0084440B">
              <w:rPr>
                <w:rFonts w:cs="Times New Roman"/>
                <w:b/>
                <w:sz w:val="20"/>
                <w:szCs w:val="20"/>
              </w:rPr>
              <w:t xml:space="preserve">Ц од ф - фактична ціна одиниці заходу ІП; Ц од </w:t>
            </w:r>
            <w:proofErr w:type="spellStart"/>
            <w:r w:rsidRPr="0084440B">
              <w:rPr>
                <w:rFonts w:cs="Times New Roman"/>
                <w:b/>
                <w:sz w:val="20"/>
                <w:szCs w:val="20"/>
              </w:rPr>
              <w:t>пл</w:t>
            </w:r>
            <w:proofErr w:type="spellEnd"/>
            <w:r w:rsidRPr="0084440B">
              <w:rPr>
                <w:rFonts w:cs="Times New Roman"/>
                <w:b/>
                <w:sz w:val="20"/>
                <w:szCs w:val="20"/>
              </w:rPr>
              <w:t xml:space="preserve"> - планова ціна одиниці заходу ІП.</w:t>
            </w:r>
          </w:p>
          <w:p w14:paraId="156E7315" w14:textId="77777777" w:rsidR="005142BA" w:rsidRPr="0084440B" w:rsidRDefault="005142BA" w:rsidP="005142BA">
            <w:pPr>
              <w:pStyle w:val="TableParagraph"/>
              <w:spacing w:before="5"/>
              <w:jc w:val="both"/>
              <w:rPr>
                <w:rFonts w:cs="Times New Roman"/>
                <w:b/>
                <w:sz w:val="20"/>
                <w:szCs w:val="20"/>
              </w:rPr>
            </w:pPr>
          </w:p>
          <w:p w14:paraId="494199F6" w14:textId="77777777" w:rsidR="005142BA" w:rsidRPr="0084440B" w:rsidRDefault="005142BA" w:rsidP="005142BA">
            <w:pPr>
              <w:pStyle w:val="TableParagraph"/>
              <w:jc w:val="both"/>
              <w:rPr>
                <w:rFonts w:cs="Times New Roman"/>
                <w:sz w:val="20"/>
                <w:szCs w:val="20"/>
              </w:rPr>
            </w:pPr>
            <w:r w:rsidRPr="0084440B">
              <w:rPr>
                <w:rFonts w:cs="Times New Roman"/>
                <w:sz w:val="20"/>
                <w:szCs w:val="20"/>
              </w:rPr>
              <w:t>Фактичні фізичні обсяги виконаних заходів мають</w:t>
            </w:r>
            <w:r w:rsidRPr="0084440B">
              <w:rPr>
                <w:rFonts w:cs="Times New Roman"/>
                <w:spacing w:val="15"/>
                <w:sz w:val="20"/>
                <w:szCs w:val="20"/>
              </w:rPr>
              <w:t xml:space="preserve"> </w:t>
            </w:r>
            <w:r w:rsidRPr="0084440B">
              <w:rPr>
                <w:rFonts w:cs="Times New Roman"/>
                <w:sz w:val="20"/>
                <w:szCs w:val="20"/>
              </w:rPr>
              <w:t xml:space="preserve">відповідати плановим показникам, а у разі перевищення фізичних обсягів розрахунок економії здійснюється виходячи з </w:t>
            </w:r>
            <w:r w:rsidRPr="0084440B">
              <w:rPr>
                <w:rFonts w:cs="Times New Roman"/>
                <w:spacing w:val="-1"/>
                <w:sz w:val="20"/>
                <w:szCs w:val="20"/>
              </w:rPr>
              <w:t>планового</w:t>
            </w:r>
            <w:r w:rsidRPr="0084440B">
              <w:rPr>
                <w:rFonts w:cs="Times New Roman"/>
                <w:sz w:val="20"/>
                <w:szCs w:val="20"/>
              </w:rPr>
              <w:t xml:space="preserve"> показника. Для лінійних об'єктів електричних мереж 0,4 - 20 кВ допустимі випадки відхилення не більше ніж ± </w:t>
            </w:r>
            <w:r w:rsidRPr="0084440B">
              <w:rPr>
                <w:rFonts w:cs="Times New Roman"/>
                <w:b/>
                <w:sz w:val="20"/>
                <w:szCs w:val="20"/>
              </w:rPr>
              <w:t xml:space="preserve">5 % </w:t>
            </w:r>
            <w:r w:rsidRPr="0084440B">
              <w:rPr>
                <w:rFonts w:cs="Times New Roman"/>
                <w:sz w:val="20"/>
                <w:szCs w:val="20"/>
              </w:rPr>
              <w:t xml:space="preserve">10% від схвалених фізичних обсягів з відповідним внесенням змін до </w:t>
            </w:r>
            <w:proofErr w:type="spellStart"/>
            <w:r w:rsidRPr="0084440B">
              <w:rPr>
                <w:rFonts w:cs="Times New Roman"/>
                <w:sz w:val="20"/>
                <w:szCs w:val="20"/>
              </w:rPr>
              <w:t>проєктно</w:t>
            </w:r>
            <w:proofErr w:type="spellEnd"/>
            <w:r w:rsidRPr="0084440B">
              <w:rPr>
                <w:rFonts w:cs="Times New Roman"/>
                <w:sz w:val="20"/>
                <w:szCs w:val="20"/>
              </w:rPr>
              <w:t>-кошторисної документації.</w:t>
            </w:r>
          </w:p>
          <w:p w14:paraId="74BC4815" w14:textId="77777777" w:rsidR="005142BA" w:rsidRPr="0084440B" w:rsidRDefault="005142BA" w:rsidP="005142BA">
            <w:pPr>
              <w:pStyle w:val="TableParagraph"/>
              <w:ind w:left="347"/>
              <w:jc w:val="both"/>
              <w:rPr>
                <w:rFonts w:cs="Times New Roman"/>
                <w:b/>
                <w:sz w:val="20"/>
                <w:szCs w:val="20"/>
              </w:rPr>
            </w:pPr>
          </w:p>
          <w:p w14:paraId="76264609" w14:textId="77777777" w:rsidR="005142BA" w:rsidRPr="0084440B" w:rsidRDefault="005142BA" w:rsidP="005142BA">
            <w:pPr>
              <w:pStyle w:val="TableParagraph"/>
              <w:ind w:left="347"/>
              <w:jc w:val="both"/>
              <w:rPr>
                <w:rFonts w:cs="Times New Roman"/>
                <w:b/>
                <w:sz w:val="20"/>
                <w:szCs w:val="20"/>
              </w:rPr>
            </w:pPr>
          </w:p>
          <w:p w14:paraId="3559C394" w14:textId="77777777" w:rsidR="005142BA" w:rsidRPr="0084440B" w:rsidRDefault="005142BA" w:rsidP="005142BA">
            <w:pPr>
              <w:pStyle w:val="TableParagraph"/>
              <w:ind w:left="347"/>
              <w:jc w:val="both"/>
              <w:rPr>
                <w:rFonts w:cs="Times New Roman"/>
                <w:b/>
                <w:sz w:val="20"/>
                <w:szCs w:val="20"/>
              </w:rPr>
            </w:pPr>
            <w:r w:rsidRPr="0084440B">
              <w:rPr>
                <w:rFonts w:cs="Times New Roman"/>
                <w:b/>
                <w:sz w:val="20"/>
                <w:szCs w:val="20"/>
              </w:rPr>
              <w:t>Відсутній</w:t>
            </w:r>
          </w:p>
          <w:p w14:paraId="4FB0C56E" w14:textId="77777777" w:rsidR="005142BA" w:rsidRPr="0084440B" w:rsidRDefault="005142BA" w:rsidP="005142BA">
            <w:pPr>
              <w:pStyle w:val="TableParagraph"/>
              <w:jc w:val="both"/>
              <w:rPr>
                <w:rFonts w:cs="Times New Roman"/>
                <w:b/>
                <w:sz w:val="20"/>
                <w:szCs w:val="20"/>
              </w:rPr>
            </w:pPr>
          </w:p>
          <w:p w14:paraId="4B92DD6F" w14:textId="77777777" w:rsidR="005142BA" w:rsidRPr="0084440B" w:rsidRDefault="005142BA" w:rsidP="005142BA">
            <w:pPr>
              <w:pStyle w:val="TableParagraph"/>
              <w:jc w:val="both"/>
              <w:rPr>
                <w:rFonts w:cs="Times New Roman"/>
                <w:b/>
                <w:sz w:val="20"/>
                <w:szCs w:val="20"/>
              </w:rPr>
            </w:pPr>
          </w:p>
          <w:p w14:paraId="5C45C84F" w14:textId="77777777" w:rsidR="005142BA" w:rsidRPr="0084440B" w:rsidRDefault="005142BA" w:rsidP="005142BA">
            <w:pPr>
              <w:pStyle w:val="TableParagraph"/>
              <w:jc w:val="both"/>
              <w:rPr>
                <w:rFonts w:cs="Times New Roman"/>
                <w:b/>
                <w:sz w:val="20"/>
                <w:szCs w:val="20"/>
              </w:rPr>
            </w:pPr>
          </w:p>
          <w:p w14:paraId="7C22687F" w14:textId="77777777" w:rsidR="005142BA" w:rsidRPr="0084440B" w:rsidRDefault="005142BA" w:rsidP="005142BA">
            <w:pPr>
              <w:pStyle w:val="TableParagraph"/>
              <w:jc w:val="both"/>
              <w:rPr>
                <w:rFonts w:cs="Times New Roman"/>
                <w:b/>
                <w:sz w:val="20"/>
                <w:szCs w:val="20"/>
              </w:rPr>
            </w:pPr>
          </w:p>
          <w:p w14:paraId="4F0FBC42" w14:textId="77777777" w:rsidR="005142BA" w:rsidRPr="0084440B" w:rsidRDefault="005142BA" w:rsidP="005142BA">
            <w:pPr>
              <w:pStyle w:val="TableParagraph"/>
              <w:jc w:val="both"/>
              <w:rPr>
                <w:rFonts w:cs="Times New Roman"/>
                <w:b/>
                <w:sz w:val="20"/>
                <w:szCs w:val="20"/>
              </w:rPr>
            </w:pPr>
          </w:p>
          <w:p w14:paraId="29B60E03" w14:textId="77777777" w:rsidR="005142BA" w:rsidRPr="0084440B" w:rsidRDefault="005142BA" w:rsidP="005142BA">
            <w:pPr>
              <w:pStyle w:val="TableParagraph"/>
              <w:jc w:val="both"/>
              <w:rPr>
                <w:rFonts w:cs="Times New Roman"/>
                <w:b/>
                <w:sz w:val="20"/>
                <w:szCs w:val="20"/>
              </w:rPr>
            </w:pPr>
          </w:p>
          <w:p w14:paraId="4844615B" w14:textId="77777777" w:rsidR="005142BA" w:rsidRPr="0084440B" w:rsidRDefault="005142BA" w:rsidP="005142BA">
            <w:pPr>
              <w:pStyle w:val="TableParagraph"/>
              <w:jc w:val="both"/>
              <w:rPr>
                <w:rFonts w:cs="Times New Roman"/>
                <w:b/>
                <w:sz w:val="20"/>
                <w:szCs w:val="20"/>
              </w:rPr>
            </w:pPr>
          </w:p>
          <w:p w14:paraId="0257B8DA" w14:textId="77777777" w:rsidR="005142BA" w:rsidRPr="0084440B" w:rsidRDefault="005142BA" w:rsidP="005142BA">
            <w:pPr>
              <w:pStyle w:val="TableParagraph"/>
              <w:jc w:val="both"/>
              <w:rPr>
                <w:rFonts w:cs="Times New Roman"/>
                <w:b/>
                <w:sz w:val="20"/>
                <w:szCs w:val="20"/>
              </w:rPr>
            </w:pPr>
          </w:p>
          <w:p w14:paraId="7A5B4009" w14:textId="77777777" w:rsidR="005142BA" w:rsidRPr="0084440B" w:rsidRDefault="005142BA" w:rsidP="005142BA">
            <w:pPr>
              <w:pStyle w:val="TableParagraph"/>
              <w:jc w:val="both"/>
              <w:rPr>
                <w:rFonts w:cs="Times New Roman"/>
                <w:b/>
                <w:sz w:val="20"/>
                <w:szCs w:val="20"/>
              </w:rPr>
            </w:pPr>
          </w:p>
          <w:p w14:paraId="19B485FF" w14:textId="77777777" w:rsidR="005142BA" w:rsidRPr="0084440B" w:rsidRDefault="005142BA" w:rsidP="005142BA">
            <w:pPr>
              <w:pStyle w:val="TableParagraph"/>
              <w:jc w:val="both"/>
              <w:rPr>
                <w:rFonts w:cs="Times New Roman"/>
                <w:b/>
                <w:sz w:val="20"/>
                <w:szCs w:val="20"/>
              </w:rPr>
            </w:pPr>
          </w:p>
          <w:p w14:paraId="3D854142" w14:textId="77777777" w:rsidR="005142BA" w:rsidRPr="0084440B" w:rsidRDefault="005142BA" w:rsidP="005142BA">
            <w:pPr>
              <w:pStyle w:val="TableParagraph"/>
              <w:jc w:val="both"/>
              <w:rPr>
                <w:rFonts w:cs="Times New Roman"/>
                <w:b/>
                <w:sz w:val="20"/>
                <w:szCs w:val="20"/>
              </w:rPr>
            </w:pPr>
          </w:p>
          <w:p w14:paraId="3C254E9A" w14:textId="77777777" w:rsidR="005142BA" w:rsidRPr="0084440B" w:rsidRDefault="005142BA" w:rsidP="005142BA">
            <w:pPr>
              <w:pStyle w:val="TableParagraph"/>
              <w:jc w:val="both"/>
              <w:rPr>
                <w:rFonts w:cs="Times New Roman"/>
                <w:b/>
                <w:sz w:val="20"/>
                <w:szCs w:val="20"/>
              </w:rPr>
            </w:pPr>
          </w:p>
          <w:p w14:paraId="7E454AAD" w14:textId="77777777" w:rsidR="005142BA" w:rsidRPr="0084440B" w:rsidRDefault="005142BA" w:rsidP="005142BA">
            <w:pPr>
              <w:pStyle w:val="TableParagraph"/>
              <w:jc w:val="both"/>
              <w:rPr>
                <w:rFonts w:cs="Times New Roman"/>
                <w:b/>
                <w:sz w:val="20"/>
                <w:szCs w:val="20"/>
              </w:rPr>
            </w:pPr>
          </w:p>
          <w:p w14:paraId="434EBBCB" w14:textId="77777777" w:rsidR="005142BA" w:rsidRPr="0084440B" w:rsidRDefault="005142BA" w:rsidP="005142BA">
            <w:pPr>
              <w:pStyle w:val="TableParagraph"/>
              <w:spacing w:before="6"/>
              <w:jc w:val="both"/>
              <w:rPr>
                <w:rFonts w:cs="Times New Roman"/>
                <w:b/>
                <w:sz w:val="20"/>
                <w:szCs w:val="20"/>
              </w:rPr>
            </w:pPr>
          </w:p>
          <w:p w14:paraId="3E8738C8" w14:textId="77777777" w:rsidR="005142BA" w:rsidRPr="0084440B" w:rsidRDefault="005142BA" w:rsidP="005142BA">
            <w:pPr>
              <w:pStyle w:val="TableParagraph"/>
              <w:spacing w:after="11"/>
              <w:ind w:left="-91" w:firstLine="347"/>
              <w:jc w:val="both"/>
              <w:rPr>
                <w:rFonts w:cs="Times New Roman"/>
                <w:b/>
                <w:bCs/>
                <w:sz w:val="20"/>
                <w:szCs w:val="20"/>
              </w:rPr>
            </w:pPr>
            <w:r w:rsidRPr="0084440B">
              <w:rPr>
                <w:rFonts w:cs="Times New Roman"/>
                <w:sz w:val="20"/>
                <w:szCs w:val="20"/>
              </w:rPr>
              <w:t>Сума економії зменшується на суму об'єктивного перевищення вартості</w:t>
            </w:r>
            <w:r w:rsidRPr="0084440B">
              <w:rPr>
                <w:rFonts w:cs="Times New Roman"/>
                <w:spacing w:val="-15"/>
                <w:sz w:val="20"/>
                <w:szCs w:val="20"/>
              </w:rPr>
              <w:t xml:space="preserve"> </w:t>
            </w:r>
            <w:r w:rsidRPr="0084440B">
              <w:rPr>
                <w:rFonts w:cs="Times New Roman"/>
                <w:sz w:val="20"/>
                <w:szCs w:val="20"/>
              </w:rPr>
              <w:t>заходів</w:t>
            </w:r>
            <w:r w:rsidRPr="0084440B">
              <w:rPr>
                <w:rFonts w:cs="Times New Roman"/>
                <w:spacing w:val="-16"/>
                <w:sz w:val="20"/>
                <w:szCs w:val="20"/>
              </w:rPr>
              <w:t xml:space="preserve"> </w:t>
            </w:r>
            <w:r w:rsidRPr="0084440B">
              <w:rPr>
                <w:rFonts w:cs="Times New Roman"/>
                <w:sz w:val="20"/>
                <w:szCs w:val="20"/>
              </w:rPr>
              <w:t>(до</w:t>
            </w:r>
            <w:r w:rsidRPr="0084440B">
              <w:rPr>
                <w:rFonts w:cs="Times New Roman"/>
                <w:spacing w:val="-14"/>
                <w:sz w:val="20"/>
                <w:szCs w:val="20"/>
              </w:rPr>
              <w:t xml:space="preserve"> </w:t>
            </w:r>
            <w:r w:rsidRPr="0084440B">
              <w:rPr>
                <w:rFonts w:cs="Times New Roman"/>
                <w:b/>
                <w:sz w:val="20"/>
                <w:szCs w:val="20"/>
              </w:rPr>
              <w:t>5</w:t>
            </w:r>
            <w:r w:rsidRPr="0084440B">
              <w:rPr>
                <w:rFonts w:cs="Times New Roman"/>
                <w:b/>
                <w:spacing w:val="-15"/>
                <w:sz w:val="20"/>
                <w:szCs w:val="20"/>
              </w:rPr>
              <w:t xml:space="preserve"> </w:t>
            </w:r>
            <w:r w:rsidRPr="0084440B">
              <w:rPr>
                <w:rFonts w:cs="Times New Roman"/>
                <w:b/>
                <w:sz w:val="20"/>
                <w:szCs w:val="20"/>
              </w:rPr>
              <w:t>%</w:t>
            </w:r>
            <w:r w:rsidRPr="0084440B">
              <w:rPr>
                <w:rFonts w:cs="Times New Roman"/>
                <w:sz w:val="20"/>
                <w:szCs w:val="20"/>
              </w:rPr>
              <w:t>)</w:t>
            </w:r>
            <w:r w:rsidRPr="0084440B">
              <w:rPr>
                <w:rFonts w:cs="Times New Roman"/>
                <w:spacing w:val="-15"/>
                <w:sz w:val="20"/>
                <w:szCs w:val="20"/>
              </w:rPr>
              <w:t xml:space="preserve"> </w:t>
            </w:r>
            <w:r w:rsidRPr="0084440B">
              <w:rPr>
                <w:rFonts w:cs="Times New Roman"/>
                <w:sz w:val="20"/>
                <w:szCs w:val="20"/>
              </w:rPr>
              <w:t>у</w:t>
            </w:r>
            <w:r w:rsidRPr="0084440B">
              <w:rPr>
                <w:rFonts w:cs="Times New Roman"/>
                <w:spacing w:val="-17"/>
                <w:sz w:val="20"/>
                <w:szCs w:val="20"/>
              </w:rPr>
              <w:t xml:space="preserve"> </w:t>
            </w:r>
            <w:r w:rsidRPr="0084440B">
              <w:rPr>
                <w:rFonts w:cs="Times New Roman"/>
                <w:sz w:val="20"/>
                <w:szCs w:val="20"/>
              </w:rPr>
              <w:t>розрізі</w:t>
            </w:r>
            <w:r w:rsidRPr="0084440B">
              <w:rPr>
                <w:rFonts w:cs="Times New Roman"/>
                <w:spacing w:val="-15"/>
                <w:sz w:val="20"/>
                <w:szCs w:val="20"/>
              </w:rPr>
              <w:t xml:space="preserve"> </w:t>
            </w:r>
            <w:r w:rsidRPr="0084440B">
              <w:rPr>
                <w:rFonts w:cs="Times New Roman"/>
                <w:sz w:val="20"/>
                <w:szCs w:val="20"/>
              </w:rPr>
              <w:t>заходів</w:t>
            </w:r>
            <w:r w:rsidRPr="0084440B">
              <w:rPr>
                <w:rFonts w:cs="Times New Roman"/>
                <w:spacing w:val="-16"/>
                <w:sz w:val="20"/>
                <w:szCs w:val="20"/>
              </w:rPr>
              <w:t xml:space="preserve"> </w:t>
            </w:r>
            <w:r w:rsidRPr="0084440B">
              <w:rPr>
                <w:rFonts w:cs="Times New Roman"/>
                <w:sz w:val="20"/>
                <w:szCs w:val="20"/>
              </w:rPr>
              <w:t>у</w:t>
            </w:r>
            <w:r w:rsidRPr="0084440B">
              <w:rPr>
                <w:rFonts w:cs="Times New Roman"/>
                <w:spacing w:val="-18"/>
                <w:sz w:val="20"/>
                <w:szCs w:val="20"/>
              </w:rPr>
              <w:t xml:space="preserve"> </w:t>
            </w:r>
            <w:r w:rsidRPr="0084440B">
              <w:rPr>
                <w:rFonts w:cs="Times New Roman"/>
                <w:sz w:val="20"/>
                <w:szCs w:val="20"/>
              </w:rPr>
              <w:t>межах</w:t>
            </w:r>
            <w:r w:rsidRPr="0084440B">
              <w:rPr>
                <w:rFonts w:cs="Times New Roman"/>
                <w:spacing w:val="-15"/>
                <w:sz w:val="20"/>
                <w:szCs w:val="20"/>
              </w:rPr>
              <w:t xml:space="preserve"> </w:t>
            </w:r>
            <w:r w:rsidRPr="0084440B">
              <w:rPr>
                <w:rFonts w:cs="Times New Roman"/>
                <w:b/>
                <w:sz w:val="20"/>
                <w:szCs w:val="20"/>
              </w:rPr>
              <w:t>кожного</w:t>
            </w:r>
            <w:r w:rsidRPr="0084440B">
              <w:rPr>
                <w:rFonts w:cs="Times New Roman"/>
                <w:b/>
                <w:spacing w:val="-15"/>
                <w:sz w:val="20"/>
                <w:szCs w:val="20"/>
              </w:rPr>
              <w:t xml:space="preserve"> </w:t>
            </w:r>
            <w:r w:rsidRPr="0084440B">
              <w:rPr>
                <w:rFonts w:cs="Times New Roman"/>
                <w:b/>
                <w:sz w:val="20"/>
                <w:szCs w:val="20"/>
              </w:rPr>
              <w:t xml:space="preserve">розділу </w:t>
            </w:r>
            <w:r w:rsidRPr="0084440B">
              <w:rPr>
                <w:rFonts w:cs="Times New Roman"/>
                <w:sz w:val="20"/>
                <w:szCs w:val="20"/>
              </w:rPr>
              <w:t>інвестиційної програми в</w:t>
            </w:r>
            <w:r w:rsidRPr="0084440B">
              <w:rPr>
                <w:rFonts w:cs="Times New Roman"/>
                <w:spacing w:val="-5"/>
                <w:sz w:val="20"/>
                <w:szCs w:val="20"/>
              </w:rPr>
              <w:t xml:space="preserve"> </w:t>
            </w:r>
            <w:r w:rsidRPr="0084440B">
              <w:rPr>
                <w:rFonts w:cs="Times New Roman"/>
                <w:sz w:val="20"/>
                <w:szCs w:val="20"/>
              </w:rPr>
              <w:t>цілому;</w:t>
            </w:r>
          </w:p>
        </w:tc>
        <w:tc>
          <w:tcPr>
            <w:tcW w:w="1146" w:type="pct"/>
            <w:shd w:val="clear" w:color="auto" w:fill="auto"/>
          </w:tcPr>
          <w:p w14:paraId="649A28EB" w14:textId="77777777" w:rsidR="005142BA" w:rsidRPr="0084440B" w:rsidRDefault="005142BA" w:rsidP="005142BA">
            <w:pPr>
              <w:pStyle w:val="TableParagraph"/>
              <w:spacing w:line="251" w:lineRule="exact"/>
              <w:rPr>
                <w:rFonts w:cs="Times New Roman"/>
                <w:i/>
                <w:sz w:val="20"/>
                <w:szCs w:val="20"/>
              </w:rPr>
            </w:pPr>
            <w:r w:rsidRPr="0084440B">
              <w:rPr>
                <w:rFonts w:cs="Times New Roman"/>
                <w:i/>
                <w:sz w:val="20"/>
                <w:szCs w:val="20"/>
              </w:rPr>
              <w:lastRenderedPageBreak/>
              <w:t>ГС «РОЗУМНІ ЕЛЕКТРОМЕРЕЖІ УКРАЇНИ»</w:t>
            </w:r>
          </w:p>
          <w:p w14:paraId="0920BE87" w14:textId="77777777" w:rsidR="005142BA" w:rsidRPr="0084440B" w:rsidRDefault="005142BA" w:rsidP="005142BA">
            <w:pPr>
              <w:pStyle w:val="TableParagraph"/>
              <w:spacing w:line="251" w:lineRule="exact"/>
              <w:rPr>
                <w:rFonts w:cs="Times New Roman"/>
                <w:i/>
                <w:sz w:val="20"/>
                <w:szCs w:val="20"/>
              </w:rPr>
            </w:pPr>
          </w:p>
          <w:p w14:paraId="4839FDE2" w14:textId="77777777" w:rsidR="005142BA" w:rsidRPr="0084440B" w:rsidRDefault="005142BA" w:rsidP="005142BA">
            <w:pPr>
              <w:pStyle w:val="TableParagraph"/>
              <w:spacing w:line="251" w:lineRule="exact"/>
              <w:rPr>
                <w:rFonts w:cs="Times New Roman"/>
                <w:b/>
                <w:sz w:val="20"/>
                <w:szCs w:val="20"/>
              </w:rPr>
            </w:pPr>
            <w:r w:rsidRPr="0084440B">
              <w:rPr>
                <w:rFonts w:cs="Times New Roman"/>
                <w:b/>
                <w:sz w:val="20"/>
                <w:szCs w:val="20"/>
              </w:rPr>
              <w:t>Вилучити</w:t>
            </w:r>
          </w:p>
          <w:p w14:paraId="73CDB3D2" w14:textId="77777777" w:rsidR="005142BA" w:rsidRPr="0084440B" w:rsidRDefault="005142BA" w:rsidP="005142BA">
            <w:pPr>
              <w:pStyle w:val="TableParagraph"/>
              <w:rPr>
                <w:rFonts w:cs="Times New Roman"/>
                <w:b/>
                <w:sz w:val="20"/>
                <w:szCs w:val="20"/>
              </w:rPr>
            </w:pPr>
          </w:p>
          <w:p w14:paraId="35786EA2" w14:textId="77777777" w:rsidR="005142BA" w:rsidRPr="0084440B" w:rsidRDefault="005142BA" w:rsidP="005142BA">
            <w:pPr>
              <w:pStyle w:val="TableParagraph"/>
              <w:rPr>
                <w:rFonts w:cs="Times New Roman"/>
                <w:b/>
                <w:sz w:val="20"/>
                <w:szCs w:val="20"/>
              </w:rPr>
            </w:pPr>
          </w:p>
          <w:p w14:paraId="683913B1" w14:textId="77777777" w:rsidR="005142BA" w:rsidRPr="0084440B" w:rsidRDefault="005142BA" w:rsidP="005142BA">
            <w:pPr>
              <w:pStyle w:val="TableParagraph"/>
              <w:rPr>
                <w:rFonts w:cs="Times New Roman"/>
                <w:b/>
                <w:sz w:val="20"/>
                <w:szCs w:val="20"/>
              </w:rPr>
            </w:pPr>
          </w:p>
          <w:p w14:paraId="70B55B25" w14:textId="77777777" w:rsidR="005142BA" w:rsidRPr="0084440B" w:rsidRDefault="005142BA" w:rsidP="005142BA">
            <w:pPr>
              <w:pStyle w:val="TableParagraph"/>
              <w:rPr>
                <w:rFonts w:cs="Times New Roman"/>
                <w:b/>
                <w:sz w:val="20"/>
                <w:szCs w:val="20"/>
              </w:rPr>
            </w:pPr>
          </w:p>
          <w:p w14:paraId="78767F38" w14:textId="77777777" w:rsidR="005142BA" w:rsidRPr="0084440B" w:rsidRDefault="005142BA" w:rsidP="005142BA">
            <w:pPr>
              <w:pStyle w:val="TableParagraph"/>
              <w:rPr>
                <w:rFonts w:cs="Times New Roman"/>
                <w:b/>
                <w:sz w:val="20"/>
                <w:szCs w:val="20"/>
              </w:rPr>
            </w:pPr>
          </w:p>
          <w:p w14:paraId="74FB6D05" w14:textId="77777777" w:rsidR="005142BA" w:rsidRPr="0084440B" w:rsidRDefault="005142BA" w:rsidP="005142BA">
            <w:pPr>
              <w:pStyle w:val="TableParagraph"/>
              <w:rPr>
                <w:rFonts w:cs="Times New Roman"/>
                <w:b/>
                <w:sz w:val="20"/>
                <w:szCs w:val="20"/>
              </w:rPr>
            </w:pPr>
          </w:p>
          <w:p w14:paraId="6C924563" w14:textId="77777777" w:rsidR="005142BA" w:rsidRPr="0084440B" w:rsidRDefault="005142BA" w:rsidP="005142BA">
            <w:pPr>
              <w:pStyle w:val="TableParagraph"/>
              <w:rPr>
                <w:rFonts w:cs="Times New Roman"/>
                <w:b/>
                <w:sz w:val="20"/>
                <w:szCs w:val="20"/>
              </w:rPr>
            </w:pPr>
          </w:p>
          <w:p w14:paraId="427CC872" w14:textId="77777777" w:rsidR="005142BA" w:rsidRPr="0084440B" w:rsidRDefault="005142BA" w:rsidP="005142BA">
            <w:pPr>
              <w:pStyle w:val="TableParagraph"/>
              <w:rPr>
                <w:rFonts w:cs="Times New Roman"/>
                <w:b/>
                <w:sz w:val="20"/>
                <w:szCs w:val="20"/>
              </w:rPr>
            </w:pPr>
          </w:p>
          <w:p w14:paraId="4822A364" w14:textId="77777777" w:rsidR="005142BA" w:rsidRPr="0084440B" w:rsidRDefault="005142BA" w:rsidP="005142BA">
            <w:pPr>
              <w:pStyle w:val="TableParagraph"/>
              <w:rPr>
                <w:rFonts w:cs="Times New Roman"/>
                <w:b/>
                <w:sz w:val="20"/>
                <w:szCs w:val="20"/>
              </w:rPr>
            </w:pPr>
          </w:p>
          <w:p w14:paraId="73E31555" w14:textId="77777777" w:rsidR="005142BA" w:rsidRPr="0084440B" w:rsidRDefault="005142BA" w:rsidP="005142BA">
            <w:pPr>
              <w:pStyle w:val="TableParagraph"/>
              <w:rPr>
                <w:rFonts w:cs="Times New Roman"/>
                <w:b/>
                <w:sz w:val="20"/>
                <w:szCs w:val="20"/>
              </w:rPr>
            </w:pPr>
          </w:p>
          <w:p w14:paraId="69B64E32" w14:textId="77777777" w:rsidR="005142BA" w:rsidRPr="0084440B" w:rsidRDefault="005142BA" w:rsidP="005142BA">
            <w:pPr>
              <w:pStyle w:val="TableParagraph"/>
              <w:rPr>
                <w:rFonts w:cs="Times New Roman"/>
                <w:b/>
                <w:sz w:val="20"/>
                <w:szCs w:val="20"/>
              </w:rPr>
            </w:pPr>
          </w:p>
          <w:p w14:paraId="11E2B8CC" w14:textId="77777777" w:rsidR="005142BA" w:rsidRPr="0084440B" w:rsidRDefault="005142BA" w:rsidP="005142BA">
            <w:pPr>
              <w:pStyle w:val="TableParagraph"/>
              <w:rPr>
                <w:rFonts w:cs="Times New Roman"/>
                <w:b/>
                <w:sz w:val="20"/>
                <w:szCs w:val="20"/>
              </w:rPr>
            </w:pPr>
          </w:p>
          <w:p w14:paraId="41D81B6A" w14:textId="77777777" w:rsidR="005142BA" w:rsidRPr="0084440B" w:rsidRDefault="005142BA" w:rsidP="005142BA">
            <w:pPr>
              <w:pStyle w:val="TableParagraph"/>
              <w:rPr>
                <w:rFonts w:cs="Times New Roman"/>
                <w:b/>
                <w:sz w:val="20"/>
                <w:szCs w:val="20"/>
              </w:rPr>
            </w:pPr>
          </w:p>
          <w:p w14:paraId="1AA078EB" w14:textId="77777777" w:rsidR="005142BA" w:rsidRPr="0084440B" w:rsidRDefault="005142BA" w:rsidP="005142BA">
            <w:pPr>
              <w:pStyle w:val="TableParagraph"/>
              <w:rPr>
                <w:rFonts w:cs="Times New Roman"/>
                <w:b/>
                <w:sz w:val="20"/>
                <w:szCs w:val="20"/>
              </w:rPr>
            </w:pPr>
          </w:p>
          <w:p w14:paraId="194B86D2" w14:textId="77777777" w:rsidR="005142BA" w:rsidRPr="0084440B" w:rsidRDefault="005142BA" w:rsidP="005142BA">
            <w:pPr>
              <w:pStyle w:val="TableParagraph"/>
              <w:rPr>
                <w:rFonts w:cs="Times New Roman"/>
                <w:b/>
                <w:sz w:val="20"/>
                <w:szCs w:val="20"/>
              </w:rPr>
            </w:pPr>
          </w:p>
          <w:p w14:paraId="017FE9A7" w14:textId="77777777" w:rsidR="005142BA" w:rsidRPr="0084440B" w:rsidRDefault="005142BA" w:rsidP="005142BA">
            <w:pPr>
              <w:pStyle w:val="TableParagraph"/>
              <w:rPr>
                <w:rFonts w:cs="Times New Roman"/>
                <w:b/>
                <w:sz w:val="20"/>
                <w:szCs w:val="20"/>
              </w:rPr>
            </w:pPr>
          </w:p>
          <w:p w14:paraId="23336A76" w14:textId="77777777" w:rsidR="005142BA" w:rsidRPr="0084440B" w:rsidRDefault="005142BA" w:rsidP="005142BA">
            <w:pPr>
              <w:pStyle w:val="TableParagraph"/>
              <w:ind w:left="107" w:right="92"/>
              <w:jc w:val="both"/>
              <w:rPr>
                <w:rFonts w:cs="Times New Roman"/>
                <w:sz w:val="20"/>
                <w:szCs w:val="20"/>
              </w:rPr>
            </w:pPr>
            <w:r w:rsidRPr="0084440B">
              <w:rPr>
                <w:rFonts w:cs="Times New Roman"/>
                <w:sz w:val="20"/>
                <w:szCs w:val="20"/>
              </w:rPr>
              <w:t xml:space="preserve">Фактичні фізичні обсяги виконаних заходів мають відповідати плановим показникам, а у разі перевищення фізичних обсягів розрахунок економії здійснюється виходячи з планового показника. Для лінійних об'єктів електричних мереж 0,4 - 20 кВ допустимі випадки відхилення не більше ніж ± </w:t>
            </w:r>
            <w:r w:rsidRPr="0084440B">
              <w:rPr>
                <w:rFonts w:cs="Times New Roman"/>
                <w:b/>
                <w:sz w:val="20"/>
                <w:szCs w:val="20"/>
              </w:rPr>
              <w:t xml:space="preserve">10 % </w:t>
            </w:r>
            <w:r w:rsidRPr="0084440B">
              <w:rPr>
                <w:rFonts w:cs="Times New Roman"/>
                <w:sz w:val="20"/>
                <w:szCs w:val="20"/>
              </w:rPr>
              <w:t>від</w:t>
            </w:r>
            <w:r w:rsidRPr="0084440B">
              <w:rPr>
                <w:rFonts w:cs="Times New Roman"/>
                <w:spacing w:val="-33"/>
                <w:sz w:val="20"/>
                <w:szCs w:val="20"/>
              </w:rPr>
              <w:t xml:space="preserve"> </w:t>
            </w:r>
            <w:r w:rsidRPr="0084440B">
              <w:rPr>
                <w:rFonts w:cs="Times New Roman"/>
                <w:sz w:val="20"/>
                <w:szCs w:val="20"/>
              </w:rPr>
              <w:t xml:space="preserve">схвалених фізичних обсягів з відповідним внесенням змін до </w:t>
            </w:r>
            <w:proofErr w:type="spellStart"/>
            <w:r w:rsidRPr="0084440B">
              <w:rPr>
                <w:rFonts w:cs="Times New Roman"/>
                <w:sz w:val="20"/>
                <w:szCs w:val="20"/>
              </w:rPr>
              <w:t>проєктно</w:t>
            </w:r>
            <w:proofErr w:type="spellEnd"/>
            <w:r w:rsidRPr="0084440B">
              <w:rPr>
                <w:rFonts w:cs="Times New Roman"/>
                <w:sz w:val="20"/>
                <w:szCs w:val="20"/>
              </w:rPr>
              <w:t>- кошторисної</w:t>
            </w:r>
            <w:r w:rsidRPr="0084440B">
              <w:rPr>
                <w:rFonts w:cs="Times New Roman"/>
                <w:spacing w:val="-3"/>
                <w:sz w:val="20"/>
                <w:szCs w:val="20"/>
              </w:rPr>
              <w:t xml:space="preserve"> </w:t>
            </w:r>
            <w:r w:rsidRPr="0084440B">
              <w:rPr>
                <w:rFonts w:cs="Times New Roman"/>
                <w:sz w:val="20"/>
                <w:szCs w:val="20"/>
              </w:rPr>
              <w:t>документації.</w:t>
            </w:r>
          </w:p>
          <w:p w14:paraId="0687EC97" w14:textId="77777777" w:rsidR="005142BA" w:rsidRPr="0084440B" w:rsidRDefault="005142BA" w:rsidP="005142BA">
            <w:pPr>
              <w:pStyle w:val="TableParagraph"/>
              <w:ind w:left="107" w:right="92"/>
              <w:jc w:val="both"/>
              <w:rPr>
                <w:rFonts w:cs="Times New Roman"/>
                <w:sz w:val="20"/>
                <w:szCs w:val="20"/>
              </w:rPr>
            </w:pPr>
          </w:p>
          <w:p w14:paraId="278C12EB" w14:textId="77777777" w:rsidR="005142BA" w:rsidRPr="0084440B" w:rsidRDefault="005142BA" w:rsidP="005142BA">
            <w:pPr>
              <w:pStyle w:val="TableParagraph"/>
              <w:ind w:left="107" w:right="97" w:firstLine="350"/>
              <w:jc w:val="both"/>
              <w:rPr>
                <w:rFonts w:cs="Times New Roman"/>
                <w:b/>
                <w:sz w:val="20"/>
                <w:szCs w:val="20"/>
              </w:rPr>
            </w:pPr>
            <w:r w:rsidRPr="0084440B">
              <w:rPr>
                <w:rFonts w:cs="Times New Roman"/>
                <w:b/>
                <w:sz w:val="20"/>
                <w:szCs w:val="20"/>
              </w:rPr>
              <w:t>При цьому, у разі збільшення/зменшення вартості виконання заходів інвестиційної програми в межах 10% ліцензіат має право самостійно здійснювати перерозподіл фінансування між заходами в межах інвестиційної програми в цілому</w:t>
            </w:r>
            <w:r w:rsidRPr="0084440B">
              <w:rPr>
                <w:rFonts w:cs="Times New Roman"/>
                <w:b/>
                <w:spacing w:val="-15"/>
                <w:sz w:val="20"/>
                <w:szCs w:val="20"/>
              </w:rPr>
              <w:t xml:space="preserve"> </w:t>
            </w:r>
            <w:r w:rsidRPr="0084440B">
              <w:rPr>
                <w:rFonts w:cs="Times New Roman"/>
                <w:b/>
                <w:sz w:val="20"/>
                <w:szCs w:val="20"/>
              </w:rPr>
              <w:t>за</w:t>
            </w:r>
            <w:r w:rsidRPr="0084440B">
              <w:rPr>
                <w:rFonts w:cs="Times New Roman"/>
                <w:b/>
                <w:spacing w:val="-16"/>
                <w:sz w:val="20"/>
                <w:szCs w:val="20"/>
              </w:rPr>
              <w:t xml:space="preserve"> </w:t>
            </w:r>
            <w:r w:rsidRPr="0084440B">
              <w:rPr>
                <w:rFonts w:cs="Times New Roman"/>
                <w:b/>
                <w:sz w:val="20"/>
                <w:szCs w:val="20"/>
              </w:rPr>
              <w:t>умови</w:t>
            </w:r>
            <w:r w:rsidRPr="0084440B">
              <w:rPr>
                <w:rFonts w:cs="Times New Roman"/>
                <w:b/>
                <w:spacing w:val="-14"/>
                <w:sz w:val="20"/>
                <w:szCs w:val="20"/>
              </w:rPr>
              <w:t xml:space="preserve"> </w:t>
            </w:r>
            <w:r w:rsidRPr="0084440B">
              <w:rPr>
                <w:rFonts w:cs="Times New Roman"/>
                <w:b/>
                <w:sz w:val="20"/>
                <w:szCs w:val="20"/>
              </w:rPr>
              <w:t>незмінності</w:t>
            </w:r>
            <w:r w:rsidRPr="0084440B">
              <w:rPr>
                <w:rFonts w:cs="Times New Roman"/>
                <w:b/>
                <w:spacing w:val="-14"/>
                <w:sz w:val="20"/>
                <w:szCs w:val="20"/>
              </w:rPr>
              <w:t xml:space="preserve"> </w:t>
            </w:r>
            <w:r w:rsidRPr="0084440B">
              <w:rPr>
                <w:rFonts w:cs="Times New Roman"/>
                <w:b/>
                <w:sz w:val="20"/>
                <w:szCs w:val="20"/>
              </w:rPr>
              <w:t>фізичних</w:t>
            </w:r>
            <w:r w:rsidRPr="0084440B">
              <w:rPr>
                <w:rFonts w:cs="Times New Roman"/>
                <w:b/>
                <w:spacing w:val="-16"/>
                <w:sz w:val="20"/>
                <w:szCs w:val="20"/>
              </w:rPr>
              <w:t xml:space="preserve"> </w:t>
            </w:r>
            <w:r w:rsidRPr="0084440B">
              <w:rPr>
                <w:rFonts w:cs="Times New Roman"/>
                <w:b/>
                <w:sz w:val="20"/>
                <w:szCs w:val="20"/>
              </w:rPr>
              <w:t>обсягів</w:t>
            </w:r>
            <w:r w:rsidRPr="0084440B">
              <w:rPr>
                <w:rFonts w:cs="Times New Roman"/>
                <w:b/>
                <w:spacing w:val="-14"/>
                <w:sz w:val="20"/>
                <w:szCs w:val="20"/>
              </w:rPr>
              <w:t xml:space="preserve"> </w:t>
            </w:r>
            <w:r w:rsidRPr="0084440B">
              <w:rPr>
                <w:rFonts w:cs="Times New Roman"/>
                <w:b/>
                <w:sz w:val="20"/>
                <w:szCs w:val="20"/>
              </w:rPr>
              <w:t>цих</w:t>
            </w:r>
            <w:r w:rsidRPr="0084440B">
              <w:rPr>
                <w:rFonts w:cs="Times New Roman"/>
                <w:b/>
                <w:spacing w:val="-17"/>
                <w:sz w:val="20"/>
                <w:szCs w:val="20"/>
              </w:rPr>
              <w:t xml:space="preserve"> </w:t>
            </w:r>
            <w:r w:rsidRPr="0084440B">
              <w:rPr>
                <w:rFonts w:cs="Times New Roman"/>
                <w:b/>
                <w:sz w:val="20"/>
                <w:szCs w:val="20"/>
              </w:rPr>
              <w:t>заходів</w:t>
            </w:r>
            <w:r w:rsidRPr="0084440B">
              <w:rPr>
                <w:rFonts w:cs="Times New Roman"/>
                <w:b/>
                <w:spacing w:val="-14"/>
                <w:sz w:val="20"/>
                <w:szCs w:val="20"/>
              </w:rPr>
              <w:t xml:space="preserve"> </w:t>
            </w:r>
            <w:r w:rsidRPr="0084440B">
              <w:rPr>
                <w:rFonts w:cs="Times New Roman"/>
                <w:b/>
                <w:sz w:val="20"/>
                <w:szCs w:val="20"/>
              </w:rPr>
              <w:t>та/або вилучити окремі заходи самостійно з наступним обов’язковим затвердженням НКРЕКП змін що відбулися в інвестиційній програмі в установленому</w:t>
            </w:r>
            <w:r w:rsidRPr="0084440B">
              <w:rPr>
                <w:rFonts w:cs="Times New Roman"/>
                <w:b/>
                <w:spacing w:val="-3"/>
                <w:sz w:val="20"/>
                <w:szCs w:val="20"/>
              </w:rPr>
              <w:t xml:space="preserve"> </w:t>
            </w:r>
            <w:r w:rsidRPr="0084440B">
              <w:rPr>
                <w:rFonts w:cs="Times New Roman"/>
                <w:b/>
                <w:sz w:val="20"/>
                <w:szCs w:val="20"/>
              </w:rPr>
              <w:t>порядку.</w:t>
            </w:r>
          </w:p>
          <w:p w14:paraId="43BE8A17" w14:textId="77777777" w:rsidR="005142BA" w:rsidRPr="0084440B" w:rsidRDefault="005142BA" w:rsidP="005142BA">
            <w:pPr>
              <w:pStyle w:val="a6"/>
              <w:ind w:left="0"/>
              <w:jc w:val="both"/>
              <w:rPr>
                <w:rFonts w:ascii="Times New Roman" w:hAnsi="Times New Roman" w:cs="Times New Roman"/>
                <w:sz w:val="20"/>
                <w:szCs w:val="20"/>
                <w:lang w:val="uk-UA"/>
              </w:rPr>
            </w:pPr>
          </w:p>
          <w:p w14:paraId="7FC465D6" w14:textId="77777777" w:rsidR="005142BA" w:rsidRPr="0084440B" w:rsidRDefault="005142BA" w:rsidP="005142BA">
            <w:pPr>
              <w:pStyle w:val="a6"/>
              <w:ind w:left="0"/>
              <w:jc w:val="both"/>
              <w:rPr>
                <w:rFonts w:ascii="Times New Roman" w:hAnsi="Times New Roman" w:cs="Times New Roman"/>
                <w:b/>
                <w:sz w:val="20"/>
                <w:szCs w:val="20"/>
                <w:lang w:val="uk-UA"/>
              </w:rPr>
            </w:pPr>
            <w:r w:rsidRPr="0084440B">
              <w:rPr>
                <w:rFonts w:ascii="Times New Roman" w:hAnsi="Times New Roman" w:cs="Times New Roman"/>
                <w:sz w:val="20"/>
                <w:szCs w:val="20"/>
                <w:lang w:val="uk-UA"/>
              </w:rPr>
              <w:t>Сума</w:t>
            </w:r>
            <w:r w:rsidRPr="0084440B">
              <w:rPr>
                <w:rFonts w:ascii="Times New Roman" w:hAnsi="Times New Roman" w:cs="Times New Roman"/>
                <w:spacing w:val="-11"/>
                <w:sz w:val="20"/>
                <w:szCs w:val="20"/>
                <w:lang w:val="uk-UA"/>
              </w:rPr>
              <w:t xml:space="preserve"> </w:t>
            </w:r>
            <w:r w:rsidRPr="0084440B">
              <w:rPr>
                <w:rFonts w:ascii="Times New Roman" w:hAnsi="Times New Roman" w:cs="Times New Roman"/>
                <w:sz w:val="20"/>
                <w:szCs w:val="20"/>
                <w:lang w:val="uk-UA"/>
              </w:rPr>
              <w:t>економії</w:t>
            </w:r>
            <w:r w:rsidRPr="0084440B">
              <w:rPr>
                <w:rFonts w:ascii="Times New Roman" w:hAnsi="Times New Roman" w:cs="Times New Roman"/>
                <w:spacing w:val="-9"/>
                <w:sz w:val="20"/>
                <w:szCs w:val="20"/>
                <w:lang w:val="uk-UA"/>
              </w:rPr>
              <w:t xml:space="preserve"> </w:t>
            </w:r>
            <w:r w:rsidRPr="0084440B">
              <w:rPr>
                <w:rFonts w:ascii="Times New Roman" w:hAnsi="Times New Roman" w:cs="Times New Roman"/>
                <w:sz w:val="20"/>
                <w:szCs w:val="20"/>
                <w:lang w:val="uk-UA"/>
              </w:rPr>
              <w:t>зменшується</w:t>
            </w:r>
            <w:r w:rsidRPr="0084440B">
              <w:rPr>
                <w:rFonts w:ascii="Times New Roman" w:hAnsi="Times New Roman" w:cs="Times New Roman"/>
                <w:spacing w:val="-11"/>
                <w:sz w:val="20"/>
                <w:szCs w:val="20"/>
                <w:lang w:val="uk-UA"/>
              </w:rPr>
              <w:t xml:space="preserve"> </w:t>
            </w:r>
            <w:r w:rsidRPr="0084440B">
              <w:rPr>
                <w:rFonts w:ascii="Times New Roman" w:hAnsi="Times New Roman" w:cs="Times New Roman"/>
                <w:sz w:val="20"/>
                <w:szCs w:val="20"/>
                <w:lang w:val="uk-UA"/>
              </w:rPr>
              <w:t>на</w:t>
            </w:r>
            <w:r w:rsidRPr="0084440B">
              <w:rPr>
                <w:rFonts w:ascii="Times New Roman" w:hAnsi="Times New Roman" w:cs="Times New Roman"/>
                <w:spacing w:val="-10"/>
                <w:sz w:val="20"/>
                <w:szCs w:val="20"/>
                <w:lang w:val="uk-UA"/>
              </w:rPr>
              <w:t xml:space="preserve"> </w:t>
            </w:r>
            <w:r w:rsidRPr="0084440B">
              <w:rPr>
                <w:rFonts w:ascii="Times New Roman" w:hAnsi="Times New Roman" w:cs="Times New Roman"/>
                <w:sz w:val="20"/>
                <w:szCs w:val="20"/>
                <w:lang w:val="uk-UA"/>
              </w:rPr>
              <w:t>суму</w:t>
            </w:r>
            <w:r w:rsidRPr="0084440B">
              <w:rPr>
                <w:rFonts w:ascii="Times New Roman" w:hAnsi="Times New Roman" w:cs="Times New Roman"/>
                <w:spacing w:val="-12"/>
                <w:sz w:val="20"/>
                <w:szCs w:val="20"/>
                <w:lang w:val="uk-UA"/>
              </w:rPr>
              <w:t xml:space="preserve"> </w:t>
            </w:r>
            <w:r w:rsidRPr="0084440B">
              <w:rPr>
                <w:rFonts w:ascii="Times New Roman" w:hAnsi="Times New Roman" w:cs="Times New Roman"/>
                <w:sz w:val="20"/>
                <w:szCs w:val="20"/>
                <w:lang w:val="uk-UA"/>
              </w:rPr>
              <w:t>об'єктивного</w:t>
            </w:r>
            <w:r w:rsidRPr="0084440B">
              <w:rPr>
                <w:rFonts w:ascii="Times New Roman" w:hAnsi="Times New Roman" w:cs="Times New Roman"/>
                <w:spacing w:val="-11"/>
                <w:sz w:val="20"/>
                <w:szCs w:val="20"/>
                <w:lang w:val="uk-UA"/>
              </w:rPr>
              <w:t xml:space="preserve"> </w:t>
            </w:r>
            <w:r w:rsidRPr="0084440B">
              <w:rPr>
                <w:rFonts w:ascii="Times New Roman" w:hAnsi="Times New Roman" w:cs="Times New Roman"/>
                <w:sz w:val="20"/>
                <w:szCs w:val="20"/>
                <w:lang w:val="uk-UA"/>
              </w:rPr>
              <w:t xml:space="preserve">перевищення вартості заходів (до </w:t>
            </w:r>
            <w:r w:rsidRPr="0084440B">
              <w:rPr>
                <w:rFonts w:ascii="Times New Roman" w:hAnsi="Times New Roman" w:cs="Times New Roman"/>
                <w:b/>
                <w:sz w:val="20"/>
                <w:szCs w:val="20"/>
                <w:lang w:val="uk-UA"/>
              </w:rPr>
              <w:t>10%) у розрізі заходів у межах</w:t>
            </w:r>
            <w:r w:rsidRPr="0084440B">
              <w:rPr>
                <w:rFonts w:ascii="Times New Roman" w:hAnsi="Times New Roman" w:cs="Times New Roman"/>
                <w:b/>
                <w:spacing w:val="-31"/>
                <w:sz w:val="20"/>
                <w:szCs w:val="20"/>
                <w:lang w:val="uk-UA"/>
              </w:rPr>
              <w:t xml:space="preserve"> </w:t>
            </w:r>
            <w:r w:rsidRPr="0084440B">
              <w:rPr>
                <w:rFonts w:ascii="Times New Roman" w:hAnsi="Times New Roman" w:cs="Times New Roman"/>
                <w:b/>
                <w:sz w:val="20"/>
                <w:szCs w:val="20"/>
                <w:lang w:val="uk-UA"/>
              </w:rPr>
              <w:t>інвестиційної програми в</w:t>
            </w:r>
            <w:r w:rsidRPr="0084440B">
              <w:rPr>
                <w:rFonts w:ascii="Times New Roman" w:hAnsi="Times New Roman" w:cs="Times New Roman"/>
                <w:b/>
                <w:spacing w:val="-1"/>
                <w:sz w:val="20"/>
                <w:szCs w:val="20"/>
                <w:lang w:val="uk-UA"/>
              </w:rPr>
              <w:t xml:space="preserve"> </w:t>
            </w:r>
            <w:r w:rsidRPr="0084440B">
              <w:rPr>
                <w:rFonts w:ascii="Times New Roman" w:hAnsi="Times New Roman" w:cs="Times New Roman"/>
                <w:b/>
                <w:sz w:val="20"/>
                <w:szCs w:val="20"/>
                <w:lang w:val="uk-UA"/>
              </w:rPr>
              <w:t>цілому;</w:t>
            </w:r>
          </w:p>
          <w:p w14:paraId="2C83C438" w14:textId="77777777" w:rsidR="005142BA" w:rsidRPr="0084440B" w:rsidRDefault="005142BA" w:rsidP="005142BA">
            <w:pPr>
              <w:pStyle w:val="a6"/>
              <w:ind w:left="0"/>
              <w:jc w:val="both"/>
              <w:rPr>
                <w:rFonts w:ascii="Times New Roman" w:hAnsi="Times New Roman" w:cs="Times New Roman"/>
                <w:b/>
                <w:bCs/>
                <w:sz w:val="20"/>
                <w:szCs w:val="20"/>
                <w:lang w:val="uk-UA"/>
              </w:rPr>
            </w:pPr>
          </w:p>
          <w:p w14:paraId="560B6D63" w14:textId="77777777" w:rsidR="005142BA" w:rsidRPr="0084440B" w:rsidRDefault="005142BA" w:rsidP="005142BA">
            <w:pPr>
              <w:pStyle w:val="a6"/>
              <w:ind w:left="0"/>
              <w:jc w:val="both"/>
              <w:rPr>
                <w:rFonts w:ascii="Times New Roman" w:hAnsi="Times New Roman" w:cs="Times New Roman"/>
                <w:b/>
                <w:bCs/>
                <w:sz w:val="20"/>
                <w:szCs w:val="20"/>
                <w:lang w:val="uk-UA"/>
              </w:rPr>
            </w:pPr>
          </w:p>
          <w:p w14:paraId="0F704F0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62946DC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344218A"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7C79875"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14) сума економії коштів при виконанні ІП у звітному році, що розраховується за формулою…</w:t>
            </w:r>
          </w:p>
          <w:p w14:paraId="5F307494"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w:t>
            </w:r>
          </w:p>
          <w:p w14:paraId="60F534D2" w14:textId="77777777" w:rsidR="005142BA" w:rsidRPr="0084440B" w:rsidRDefault="005142BA" w:rsidP="005142BA">
            <w:pPr>
              <w:ind w:firstLine="709"/>
              <w:contextualSpacing/>
              <w:jc w:val="both"/>
              <w:rPr>
                <w:rFonts w:ascii="Times New Roman" w:hAnsi="Times New Roman" w:cs="Times New Roman"/>
                <w:b/>
                <w:bCs/>
                <w:sz w:val="20"/>
                <w:szCs w:val="20"/>
              </w:rPr>
            </w:pPr>
            <w:r w:rsidRPr="0084440B">
              <w:rPr>
                <w:rFonts w:ascii="Times New Roman" w:hAnsi="Times New Roman" w:cs="Times New Roman"/>
                <w:sz w:val="20"/>
                <w:szCs w:val="20"/>
              </w:rPr>
              <w:t xml:space="preserve">Сума економії зменшується на суму об’єктивного перевищення вартості заходів </w:t>
            </w:r>
            <w:r w:rsidRPr="0084440B">
              <w:rPr>
                <w:rFonts w:ascii="Times New Roman" w:hAnsi="Times New Roman" w:cs="Times New Roman"/>
                <w:b/>
                <w:bCs/>
                <w:sz w:val="20"/>
                <w:szCs w:val="20"/>
              </w:rPr>
              <w:t>(до 10 %)</w:t>
            </w:r>
            <w:r w:rsidRPr="0084440B">
              <w:rPr>
                <w:rFonts w:ascii="Times New Roman" w:hAnsi="Times New Roman" w:cs="Times New Roman"/>
                <w:sz w:val="20"/>
                <w:szCs w:val="20"/>
              </w:rPr>
              <w:t xml:space="preserve"> у розрізі заходів у межах кожного розділу;</w:t>
            </w:r>
          </w:p>
        </w:tc>
        <w:tc>
          <w:tcPr>
            <w:tcW w:w="1146" w:type="pct"/>
            <w:shd w:val="clear" w:color="auto" w:fill="auto"/>
          </w:tcPr>
          <w:p w14:paraId="39F83B13"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i/>
                <w:sz w:val="20"/>
                <w:szCs w:val="20"/>
                <w:lang w:val="uk-UA"/>
              </w:rPr>
              <w:lastRenderedPageBreak/>
              <w:t>ОБҐРУНТУВАННЯ НЕ НАВЕДЕНО</w:t>
            </w:r>
          </w:p>
          <w:p w14:paraId="02FF192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F73B692"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52FBFA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3D763F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92405A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5FAA82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C127028"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A659602"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6389EA6"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52B0A9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F41225C"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0CFFA6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5C689E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CA625A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CFE9E3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F080F87"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348715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D3081B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8EC963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74C25FC"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F59F22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8AB0E6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553FED2"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263BF18"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7A6B87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20052C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1754F9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C7A90B7"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50EC647"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2D946C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47CB728"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F8B26D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85EC201"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6457269"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142FC02"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1CADF1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EDCA99A"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26360A6"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97F82C4"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BC87777"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49BEE0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D07DF5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2108B36"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FB978D9"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95DFBB0"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258D8D7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279ECAC"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A794A6A"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A28ACB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577752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2D700E9"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D4AC203"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5801BEFC"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5608B7D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27819B5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230D8C2"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Під час захисту заходів інвестиційної програми 2022, Регулятором було застосовано вкрай консервативний підхід до цінових показників. За результатами проведення </w:t>
            </w:r>
            <w:proofErr w:type="spellStart"/>
            <w:r w:rsidRPr="0084440B">
              <w:rPr>
                <w:rFonts w:ascii="Times New Roman" w:hAnsi="Times New Roman" w:cs="Times New Roman"/>
                <w:sz w:val="20"/>
                <w:szCs w:val="20"/>
              </w:rPr>
              <w:t>закупівель</w:t>
            </w:r>
            <w:proofErr w:type="spellEnd"/>
            <w:r w:rsidRPr="0084440B">
              <w:rPr>
                <w:rFonts w:ascii="Times New Roman" w:hAnsi="Times New Roman" w:cs="Times New Roman"/>
                <w:sz w:val="20"/>
                <w:szCs w:val="20"/>
              </w:rPr>
              <w:t xml:space="preserve"> щодо реалізації проектів в рамках ІП мають місце суттєві перевищення вартостей, зокрема через зростання курсу валют, зростання вартостей кабельної продукції тощо. Просимо зафіксувати об’єктивне перевищення вартостей заходів </w:t>
            </w:r>
            <w:r w:rsidRPr="0084440B">
              <w:rPr>
                <w:rFonts w:ascii="Times New Roman" w:hAnsi="Times New Roman" w:cs="Times New Roman"/>
                <w:b/>
                <w:bCs/>
                <w:sz w:val="20"/>
                <w:szCs w:val="20"/>
              </w:rPr>
              <w:t>на рівні – до 10%.</w:t>
            </w:r>
          </w:p>
        </w:tc>
        <w:tc>
          <w:tcPr>
            <w:tcW w:w="1145" w:type="pct"/>
            <w:shd w:val="clear" w:color="auto" w:fill="auto"/>
          </w:tcPr>
          <w:p w14:paraId="16F84BE4"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4E843342" w14:textId="77777777" w:rsidR="005142BA" w:rsidRPr="0084440B" w:rsidRDefault="005142BA" w:rsidP="005142BA">
            <w:pPr>
              <w:widowControl w:val="0"/>
              <w:autoSpaceDE w:val="0"/>
              <w:autoSpaceDN w:val="0"/>
              <w:spacing w:after="0" w:line="240" w:lineRule="auto"/>
              <w:jc w:val="both"/>
              <w:rPr>
                <w:rFonts w:ascii="Times New Roman" w:eastAsia="Times New Roman" w:hAnsi="Times New Roman" w:cs="Times New Roman"/>
                <w:sz w:val="20"/>
                <w:szCs w:val="20"/>
              </w:rPr>
            </w:pPr>
            <w:r w:rsidRPr="0084440B">
              <w:rPr>
                <w:rFonts w:ascii="Times New Roman" w:eastAsia="Times New Roman" w:hAnsi="Times New Roman" w:cs="Times New Roman"/>
                <w:sz w:val="20"/>
                <w:szCs w:val="20"/>
              </w:rPr>
              <w:t xml:space="preserve">Сума економії важливий чинник, оскільки згідно пункту 4.4 Порядку 955 в межах 5 % ліцензіат може здійснити перерозподіл фінансування в межах одного розділу, також сума невикористаної економії включається до ІП наступного року </w:t>
            </w:r>
          </w:p>
          <w:p w14:paraId="40AF451E" w14:textId="77777777" w:rsidR="005142BA" w:rsidRPr="0084440B" w:rsidRDefault="005142BA" w:rsidP="005142BA">
            <w:pPr>
              <w:contextualSpacing/>
              <w:jc w:val="both"/>
              <w:rPr>
                <w:rFonts w:ascii="Times New Roman" w:hAnsi="Times New Roman" w:cs="Times New Roman"/>
                <w:sz w:val="20"/>
                <w:szCs w:val="20"/>
              </w:rPr>
            </w:pPr>
          </w:p>
          <w:p w14:paraId="1EFB5715" w14:textId="77777777" w:rsidR="005142BA" w:rsidRPr="0084440B" w:rsidRDefault="005142BA" w:rsidP="005142BA">
            <w:pPr>
              <w:contextualSpacing/>
              <w:jc w:val="both"/>
              <w:rPr>
                <w:rFonts w:ascii="Times New Roman" w:hAnsi="Times New Roman" w:cs="Times New Roman"/>
                <w:sz w:val="20"/>
                <w:szCs w:val="20"/>
              </w:rPr>
            </w:pPr>
          </w:p>
          <w:p w14:paraId="2B488989" w14:textId="77777777" w:rsidR="005142BA" w:rsidRPr="0084440B" w:rsidRDefault="005142BA" w:rsidP="005142BA">
            <w:pPr>
              <w:contextualSpacing/>
              <w:jc w:val="both"/>
              <w:rPr>
                <w:rFonts w:ascii="Times New Roman" w:hAnsi="Times New Roman" w:cs="Times New Roman"/>
                <w:sz w:val="20"/>
                <w:szCs w:val="20"/>
              </w:rPr>
            </w:pPr>
          </w:p>
          <w:p w14:paraId="18D11C7F" w14:textId="77777777" w:rsidR="005142BA" w:rsidRPr="0084440B" w:rsidRDefault="005142BA" w:rsidP="005142BA">
            <w:pPr>
              <w:contextualSpacing/>
              <w:jc w:val="both"/>
              <w:rPr>
                <w:rFonts w:ascii="Times New Roman" w:hAnsi="Times New Roman" w:cs="Times New Roman"/>
                <w:sz w:val="20"/>
                <w:szCs w:val="20"/>
              </w:rPr>
            </w:pPr>
          </w:p>
          <w:p w14:paraId="293EF1CE" w14:textId="77777777" w:rsidR="005142BA" w:rsidRPr="0084440B" w:rsidRDefault="005142BA" w:rsidP="005142BA">
            <w:pPr>
              <w:contextualSpacing/>
              <w:jc w:val="both"/>
              <w:rPr>
                <w:rFonts w:ascii="Times New Roman" w:hAnsi="Times New Roman" w:cs="Times New Roman"/>
                <w:sz w:val="20"/>
                <w:szCs w:val="20"/>
              </w:rPr>
            </w:pPr>
          </w:p>
          <w:p w14:paraId="6ECF321E" w14:textId="77777777" w:rsidR="005142BA" w:rsidRPr="0084440B" w:rsidRDefault="005142BA" w:rsidP="005142BA">
            <w:pPr>
              <w:contextualSpacing/>
              <w:jc w:val="both"/>
              <w:rPr>
                <w:rFonts w:ascii="Times New Roman" w:hAnsi="Times New Roman" w:cs="Times New Roman"/>
                <w:sz w:val="20"/>
                <w:szCs w:val="20"/>
              </w:rPr>
            </w:pPr>
          </w:p>
          <w:p w14:paraId="1DC29147" w14:textId="77777777" w:rsidR="005142BA" w:rsidRPr="0084440B" w:rsidRDefault="005142BA" w:rsidP="005142BA">
            <w:pPr>
              <w:contextualSpacing/>
              <w:jc w:val="both"/>
              <w:rPr>
                <w:rFonts w:ascii="Times New Roman" w:hAnsi="Times New Roman" w:cs="Times New Roman"/>
                <w:sz w:val="20"/>
                <w:szCs w:val="20"/>
              </w:rPr>
            </w:pPr>
          </w:p>
          <w:p w14:paraId="4C4C0551" w14:textId="77777777" w:rsidR="005142BA" w:rsidRPr="0084440B" w:rsidRDefault="005142BA" w:rsidP="005142BA">
            <w:pPr>
              <w:contextualSpacing/>
              <w:jc w:val="both"/>
              <w:rPr>
                <w:rFonts w:ascii="Times New Roman" w:hAnsi="Times New Roman" w:cs="Times New Roman"/>
                <w:sz w:val="20"/>
                <w:szCs w:val="20"/>
              </w:rPr>
            </w:pPr>
          </w:p>
          <w:p w14:paraId="1B74DAEE" w14:textId="77777777" w:rsidR="005142BA" w:rsidRPr="0084440B" w:rsidRDefault="005142BA" w:rsidP="005142BA">
            <w:pPr>
              <w:contextualSpacing/>
              <w:jc w:val="both"/>
              <w:rPr>
                <w:rFonts w:ascii="Times New Roman" w:hAnsi="Times New Roman" w:cs="Times New Roman"/>
                <w:sz w:val="20"/>
                <w:szCs w:val="20"/>
              </w:rPr>
            </w:pPr>
          </w:p>
          <w:p w14:paraId="6CFFA284" w14:textId="77777777" w:rsidR="005142BA" w:rsidRPr="0084440B" w:rsidRDefault="005142BA" w:rsidP="005142BA">
            <w:pPr>
              <w:contextualSpacing/>
              <w:jc w:val="both"/>
              <w:rPr>
                <w:rFonts w:ascii="Times New Roman" w:hAnsi="Times New Roman" w:cs="Times New Roman"/>
                <w:sz w:val="20"/>
                <w:szCs w:val="20"/>
              </w:rPr>
            </w:pPr>
          </w:p>
          <w:p w14:paraId="260A9BCA"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0007555A"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Відповідно до пункту 4.8 Порядку 955  відхилення можуть бути у фізичних обсягах в межах 5%</w:t>
            </w:r>
          </w:p>
          <w:p w14:paraId="3461FD51" w14:textId="77777777" w:rsidR="005142BA" w:rsidRPr="0084440B" w:rsidRDefault="005142BA" w:rsidP="005142BA">
            <w:pPr>
              <w:contextualSpacing/>
              <w:jc w:val="both"/>
              <w:rPr>
                <w:rFonts w:ascii="Times New Roman" w:hAnsi="Times New Roman" w:cs="Times New Roman"/>
                <w:sz w:val="20"/>
                <w:szCs w:val="20"/>
              </w:rPr>
            </w:pPr>
          </w:p>
          <w:p w14:paraId="2E3FD8EE" w14:textId="77777777" w:rsidR="005142BA" w:rsidRPr="0084440B" w:rsidRDefault="005142BA" w:rsidP="005142BA">
            <w:pPr>
              <w:contextualSpacing/>
              <w:jc w:val="both"/>
              <w:rPr>
                <w:rFonts w:ascii="Times New Roman" w:hAnsi="Times New Roman" w:cs="Times New Roman"/>
                <w:sz w:val="20"/>
                <w:szCs w:val="20"/>
              </w:rPr>
            </w:pPr>
          </w:p>
          <w:p w14:paraId="6271F508" w14:textId="77777777" w:rsidR="005142BA" w:rsidRPr="0084440B" w:rsidRDefault="005142BA" w:rsidP="005142BA">
            <w:pPr>
              <w:contextualSpacing/>
              <w:jc w:val="both"/>
              <w:rPr>
                <w:rFonts w:ascii="Times New Roman" w:hAnsi="Times New Roman" w:cs="Times New Roman"/>
                <w:sz w:val="20"/>
                <w:szCs w:val="20"/>
              </w:rPr>
            </w:pPr>
          </w:p>
          <w:p w14:paraId="48D21430" w14:textId="77777777" w:rsidR="005142BA" w:rsidRPr="0084440B" w:rsidRDefault="005142BA" w:rsidP="005142BA">
            <w:pPr>
              <w:contextualSpacing/>
              <w:jc w:val="both"/>
              <w:rPr>
                <w:rFonts w:ascii="Times New Roman" w:hAnsi="Times New Roman" w:cs="Times New Roman"/>
                <w:sz w:val="20"/>
                <w:szCs w:val="20"/>
              </w:rPr>
            </w:pPr>
          </w:p>
          <w:p w14:paraId="3E5D5EF0" w14:textId="77777777" w:rsidR="005142BA" w:rsidRPr="0084440B" w:rsidRDefault="005142BA" w:rsidP="005142BA">
            <w:pPr>
              <w:contextualSpacing/>
              <w:jc w:val="both"/>
              <w:rPr>
                <w:rFonts w:ascii="Times New Roman" w:hAnsi="Times New Roman" w:cs="Times New Roman"/>
                <w:sz w:val="20"/>
                <w:szCs w:val="20"/>
              </w:rPr>
            </w:pPr>
          </w:p>
          <w:p w14:paraId="1F0FED70" w14:textId="77777777" w:rsidR="005142BA" w:rsidRPr="0084440B" w:rsidRDefault="005142BA" w:rsidP="005142BA">
            <w:pPr>
              <w:contextualSpacing/>
              <w:jc w:val="both"/>
              <w:rPr>
                <w:rFonts w:ascii="Times New Roman" w:hAnsi="Times New Roman" w:cs="Times New Roman"/>
                <w:sz w:val="20"/>
                <w:szCs w:val="20"/>
              </w:rPr>
            </w:pPr>
          </w:p>
          <w:p w14:paraId="4114A9C5" w14:textId="77777777" w:rsidR="005142BA" w:rsidRPr="0084440B" w:rsidRDefault="005142BA" w:rsidP="005142BA">
            <w:pPr>
              <w:contextualSpacing/>
              <w:jc w:val="both"/>
              <w:rPr>
                <w:rFonts w:ascii="Times New Roman" w:hAnsi="Times New Roman" w:cs="Times New Roman"/>
                <w:sz w:val="20"/>
                <w:szCs w:val="20"/>
              </w:rPr>
            </w:pPr>
          </w:p>
          <w:p w14:paraId="50C1BA5D"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33176CC9" w14:textId="77777777" w:rsidR="005142BA" w:rsidRPr="0084440B" w:rsidRDefault="005142BA" w:rsidP="005142BA">
            <w:pPr>
              <w:spacing w:line="240" w:lineRule="auto"/>
              <w:jc w:val="both"/>
              <w:rPr>
                <w:rFonts w:ascii="Times New Roman" w:eastAsia="Calibri" w:hAnsi="Times New Roman" w:cs="Times New Roman"/>
                <w:sz w:val="20"/>
                <w:szCs w:val="20"/>
              </w:rPr>
            </w:pPr>
            <w:r w:rsidRPr="0084440B">
              <w:rPr>
                <w:rFonts w:ascii="Times New Roman" w:eastAsia="Calibri" w:hAnsi="Times New Roman" w:cs="Times New Roman"/>
                <w:sz w:val="20"/>
                <w:szCs w:val="20"/>
              </w:rPr>
              <w:t xml:space="preserve">Відповідно до пункту 4.4 Порядку 955  перевитрати між заходами можуть бути в межах 5% та перерозподіл фінансування в межах одного розділу. Самостійне вилучення заходів у ІП не передбачено нормативними документами, лише за процедурою внесення змін та з наданням </w:t>
            </w:r>
            <w:proofErr w:type="spellStart"/>
            <w:r w:rsidRPr="0084440B">
              <w:rPr>
                <w:rFonts w:ascii="Times New Roman" w:eastAsia="Calibri" w:hAnsi="Times New Roman" w:cs="Times New Roman"/>
                <w:sz w:val="20"/>
                <w:szCs w:val="20"/>
              </w:rPr>
              <w:t>обґрунтовувальних</w:t>
            </w:r>
            <w:proofErr w:type="spellEnd"/>
            <w:r w:rsidRPr="0084440B">
              <w:rPr>
                <w:rFonts w:ascii="Times New Roman" w:eastAsia="Calibri" w:hAnsi="Times New Roman" w:cs="Times New Roman"/>
                <w:sz w:val="20"/>
                <w:szCs w:val="20"/>
              </w:rPr>
              <w:t xml:space="preserve">  матеріалів щодо необхідності  вилучення відповідних заходів, в такому разі НКРЕКП розгляне матеріали та прийме виважене рішення.</w:t>
            </w:r>
          </w:p>
          <w:p w14:paraId="24B51D2F" w14:textId="77777777" w:rsidR="005142BA" w:rsidRPr="0084440B" w:rsidRDefault="005142BA" w:rsidP="005142BA">
            <w:pPr>
              <w:spacing w:after="0"/>
              <w:contextualSpacing/>
              <w:jc w:val="both"/>
              <w:rPr>
                <w:rFonts w:ascii="Times New Roman" w:hAnsi="Times New Roman" w:cs="Times New Roman"/>
                <w:b/>
                <w:sz w:val="20"/>
                <w:szCs w:val="20"/>
              </w:rPr>
            </w:pPr>
          </w:p>
          <w:p w14:paraId="532D5676" w14:textId="77777777" w:rsidR="005142BA" w:rsidRPr="0084440B" w:rsidRDefault="005142BA" w:rsidP="005142BA">
            <w:pPr>
              <w:spacing w:after="0"/>
              <w:contextualSpacing/>
              <w:jc w:val="both"/>
              <w:rPr>
                <w:rFonts w:ascii="Times New Roman" w:hAnsi="Times New Roman" w:cs="Times New Roman"/>
                <w:b/>
                <w:sz w:val="20"/>
                <w:szCs w:val="20"/>
              </w:rPr>
            </w:pPr>
          </w:p>
          <w:p w14:paraId="0D5AC429"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6E2423D2"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eastAsia="Calibri" w:hAnsi="Times New Roman" w:cs="Times New Roman"/>
                <w:sz w:val="20"/>
                <w:szCs w:val="20"/>
              </w:rPr>
              <w:t>Відповідно до пункту 4.4 Порядку 955  перевитрати між заходами можуть бути в межах 5% та в межах одного розділу.</w:t>
            </w:r>
          </w:p>
          <w:p w14:paraId="7B7F21B4" w14:textId="77777777" w:rsidR="005142BA" w:rsidRPr="0084440B" w:rsidRDefault="005142BA" w:rsidP="005142BA">
            <w:pPr>
              <w:contextualSpacing/>
              <w:jc w:val="both"/>
              <w:rPr>
                <w:rFonts w:ascii="Times New Roman" w:hAnsi="Times New Roman" w:cs="Times New Roman"/>
                <w:sz w:val="20"/>
                <w:szCs w:val="20"/>
              </w:rPr>
            </w:pPr>
          </w:p>
          <w:p w14:paraId="573CDE51" w14:textId="77777777" w:rsidR="005142BA" w:rsidRPr="0084440B" w:rsidRDefault="005142BA" w:rsidP="005142BA">
            <w:pPr>
              <w:contextualSpacing/>
              <w:jc w:val="both"/>
              <w:rPr>
                <w:rFonts w:ascii="Times New Roman" w:hAnsi="Times New Roman" w:cs="Times New Roman"/>
                <w:sz w:val="20"/>
                <w:szCs w:val="20"/>
              </w:rPr>
            </w:pPr>
          </w:p>
          <w:p w14:paraId="5529A0DE" w14:textId="77777777" w:rsidR="005142BA" w:rsidRPr="0084440B" w:rsidRDefault="005142BA" w:rsidP="005142BA">
            <w:pPr>
              <w:contextualSpacing/>
              <w:jc w:val="both"/>
              <w:rPr>
                <w:rFonts w:ascii="Times New Roman" w:hAnsi="Times New Roman" w:cs="Times New Roman"/>
                <w:sz w:val="20"/>
                <w:szCs w:val="20"/>
              </w:rPr>
            </w:pPr>
          </w:p>
          <w:p w14:paraId="390D3D84" w14:textId="77777777" w:rsidR="005142BA" w:rsidRPr="0084440B" w:rsidRDefault="005142BA" w:rsidP="005142BA">
            <w:pPr>
              <w:contextualSpacing/>
              <w:jc w:val="both"/>
              <w:rPr>
                <w:rFonts w:ascii="Times New Roman" w:hAnsi="Times New Roman" w:cs="Times New Roman"/>
                <w:sz w:val="20"/>
                <w:szCs w:val="20"/>
              </w:rPr>
            </w:pPr>
          </w:p>
          <w:p w14:paraId="4BFDB4C3" w14:textId="77777777" w:rsidR="005142BA" w:rsidRPr="0084440B" w:rsidRDefault="005142BA" w:rsidP="005142BA">
            <w:pPr>
              <w:contextualSpacing/>
              <w:jc w:val="both"/>
              <w:rPr>
                <w:rFonts w:ascii="Times New Roman" w:hAnsi="Times New Roman" w:cs="Times New Roman"/>
                <w:sz w:val="20"/>
                <w:szCs w:val="20"/>
              </w:rPr>
            </w:pPr>
          </w:p>
          <w:p w14:paraId="5F0C8570" w14:textId="77777777" w:rsidR="005142BA" w:rsidRPr="0084440B" w:rsidRDefault="005142BA" w:rsidP="005142BA">
            <w:pPr>
              <w:contextualSpacing/>
              <w:jc w:val="both"/>
              <w:rPr>
                <w:rFonts w:ascii="Times New Roman" w:hAnsi="Times New Roman" w:cs="Times New Roman"/>
                <w:sz w:val="20"/>
                <w:szCs w:val="20"/>
              </w:rPr>
            </w:pPr>
          </w:p>
          <w:p w14:paraId="7E680967" w14:textId="77777777" w:rsidR="005142BA" w:rsidRPr="0084440B" w:rsidRDefault="005142BA" w:rsidP="005142BA">
            <w:pPr>
              <w:contextualSpacing/>
              <w:jc w:val="both"/>
              <w:rPr>
                <w:rFonts w:ascii="Times New Roman" w:hAnsi="Times New Roman" w:cs="Times New Roman"/>
                <w:sz w:val="20"/>
                <w:szCs w:val="20"/>
              </w:rPr>
            </w:pPr>
          </w:p>
          <w:p w14:paraId="783DADF3" w14:textId="77777777" w:rsidR="005142BA" w:rsidRPr="0084440B" w:rsidRDefault="005142BA" w:rsidP="005142BA">
            <w:pPr>
              <w:contextualSpacing/>
              <w:jc w:val="both"/>
              <w:rPr>
                <w:rFonts w:ascii="Times New Roman" w:hAnsi="Times New Roman" w:cs="Times New Roman"/>
                <w:sz w:val="20"/>
                <w:szCs w:val="20"/>
              </w:rPr>
            </w:pPr>
          </w:p>
          <w:p w14:paraId="71473517" w14:textId="77777777" w:rsidR="005142BA" w:rsidRPr="0084440B" w:rsidRDefault="005142BA" w:rsidP="005142BA">
            <w:pPr>
              <w:contextualSpacing/>
              <w:jc w:val="both"/>
              <w:rPr>
                <w:rFonts w:ascii="Times New Roman" w:hAnsi="Times New Roman" w:cs="Times New Roman"/>
                <w:sz w:val="20"/>
                <w:szCs w:val="20"/>
              </w:rPr>
            </w:pPr>
          </w:p>
          <w:p w14:paraId="53CCB043" w14:textId="77777777" w:rsidR="005142BA" w:rsidRPr="0084440B" w:rsidRDefault="005142BA" w:rsidP="005142BA">
            <w:pPr>
              <w:contextualSpacing/>
              <w:jc w:val="both"/>
              <w:rPr>
                <w:rFonts w:ascii="Times New Roman" w:hAnsi="Times New Roman" w:cs="Times New Roman"/>
                <w:sz w:val="20"/>
                <w:szCs w:val="20"/>
              </w:rPr>
            </w:pPr>
          </w:p>
          <w:p w14:paraId="6E92CC62" w14:textId="77777777" w:rsidR="005142BA" w:rsidRPr="0084440B" w:rsidRDefault="005142BA" w:rsidP="005142BA">
            <w:pPr>
              <w:contextualSpacing/>
              <w:jc w:val="both"/>
              <w:rPr>
                <w:rFonts w:ascii="Times New Roman" w:hAnsi="Times New Roman" w:cs="Times New Roman"/>
                <w:sz w:val="20"/>
                <w:szCs w:val="20"/>
              </w:rPr>
            </w:pPr>
          </w:p>
          <w:p w14:paraId="10B7C7D6" w14:textId="77777777" w:rsidR="005142BA" w:rsidRPr="0084440B" w:rsidRDefault="005142BA" w:rsidP="005142BA">
            <w:pPr>
              <w:contextualSpacing/>
              <w:jc w:val="both"/>
              <w:rPr>
                <w:rFonts w:ascii="Times New Roman" w:hAnsi="Times New Roman" w:cs="Times New Roman"/>
                <w:sz w:val="20"/>
                <w:szCs w:val="20"/>
              </w:rPr>
            </w:pPr>
          </w:p>
          <w:p w14:paraId="757A1682" w14:textId="77777777" w:rsidR="005142BA" w:rsidRPr="0084440B" w:rsidRDefault="005142BA" w:rsidP="005142BA">
            <w:pPr>
              <w:contextualSpacing/>
              <w:jc w:val="both"/>
              <w:rPr>
                <w:rFonts w:ascii="Times New Roman" w:hAnsi="Times New Roman" w:cs="Times New Roman"/>
                <w:sz w:val="20"/>
                <w:szCs w:val="20"/>
              </w:rPr>
            </w:pPr>
          </w:p>
          <w:p w14:paraId="67BE7B26" w14:textId="77777777" w:rsidR="005142BA" w:rsidRPr="0084440B" w:rsidRDefault="005142BA" w:rsidP="005142BA">
            <w:pPr>
              <w:contextualSpacing/>
              <w:jc w:val="both"/>
              <w:rPr>
                <w:rFonts w:ascii="Times New Roman" w:hAnsi="Times New Roman" w:cs="Times New Roman"/>
                <w:sz w:val="20"/>
                <w:szCs w:val="20"/>
              </w:rPr>
            </w:pPr>
          </w:p>
          <w:p w14:paraId="11875FD0" w14:textId="77777777" w:rsidR="005142BA" w:rsidRPr="0084440B" w:rsidRDefault="005142BA" w:rsidP="005142BA">
            <w:pPr>
              <w:contextualSpacing/>
              <w:jc w:val="both"/>
              <w:rPr>
                <w:rFonts w:ascii="Times New Roman" w:hAnsi="Times New Roman" w:cs="Times New Roman"/>
                <w:sz w:val="20"/>
                <w:szCs w:val="20"/>
              </w:rPr>
            </w:pPr>
          </w:p>
          <w:p w14:paraId="11735D79" w14:textId="77777777" w:rsidR="005142BA" w:rsidRPr="0084440B" w:rsidRDefault="005142BA" w:rsidP="005142BA">
            <w:pPr>
              <w:contextualSpacing/>
              <w:jc w:val="both"/>
              <w:rPr>
                <w:rFonts w:ascii="Times New Roman" w:hAnsi="Times New Roman" w:cs="Times New Roman"/>
                <w:sz w:val="20"/>
                <w:szCs w:val="20"/>
              </w:rPr>
            </w:pPr>
          </w:p>
          <w:p w14:paraId="11D59332" w14:textId="77777777" w:rsidR="005142BA" w:rsidRPr="0084440B" w:rsidRDefault="005142BA" w:rsidP="005142BA">
            <w:pPr>
              <w:contextualSpacing/>
              <w:jc w:val="both"/>
              <w:rPr>
                <w:rFonts w:ascii="Times New Roman" w:hAnsi="Times New Roman" w:cs="Times New Roman"/>
                <w:sz w:val="20"/>
                <w:szCs w:val="20"/>
              </w:rPr>
            </w:pPr>
          </w:p>
          <w:p w14:paraId="497CAD65" w14:textId="77777777" w:rsidR="005142BA" w:rsidRPr="0084440B" w:rsidRDefault="005142BA" w:rsidP="005142BA">
            <w:pPr>
              <w:contextualSpacing/>
              <w:jc w:val="both"/>
              <w:rPr>
                <w:rFonts w:ascii="Times New Roman" w:hAnsi="Times New Roman" w:cs="Times New Roman"/>
                <w:sz w:val="20"/>
                <w:szCs w:val="20"/>
              </w:rPr>
            </w:pPr>
          </w:p>
          <w:p w14:paraId="4F14D96D" w14:textId="77777777" w:rsidR="005142BA" w:rsidRPr="0084440B" w:rsidRDefault="005142BA" w:rsidP="005142BA">
            <w:pPr>
              <w:contextualSpacing/>
              <w:jc w:val="both"/>
              <w:rPr>
                <w:rFonts w:ascii="Times New Roman" w:hAnsi="Times New Roman" w:cs="Times New Roman"/>
                <w:sz w:val="20"/>
                <w:szCs w:val="20"/>
              </w:rPr>
            </w:pPr>
          </w:p>
          <w:p w14:paraId="6DE60D5A" w14:textId="77777777" w:rsidR="005142BA" w:rsidRPr="0084440B" w:rsidRDefault="005142BA" w:rsidP="005142BA">
            <w:pPr>
              <w:contextualSpacing/>
              <w:jc w:val="both"/>
              <w:rPr>
                <w:rFonts w:ascii="Times New Roman" w:hAnsi="Times New Roman" w:cs="Times New Roman"/>
                <w:sz w:val="20"/>
                <w:szCs w:val="20"/>
              </w:rPr>
            </w:pPr>
          </w:p>
          <w:p w14:paraId="2D9B1EF9" w14:textId="77777777" w:rsidR="005142BA" w:rsidRPr="0084440B" w:rsidRDefault="005142BA" w:rsidP="005142BA">
            <w:pPr>
              <w:contextualSpacing/>
              <w:jc w:val="both"/>
              <w:rPr>
                <w:rFonts w:ascii="Times New Roman" w:hAnsi="Times New Roman" w:cs="Times New Roman"/>
                <w:sz w:val="20"/>
                <w:szCs w:val="20"/>
              </w:rPr>
            </w:pPr>
          </w:p>
        </w:tc>
      </w:tr>
      <w:tr w:rsidR="005142BA" w:rsidRPr="0084440B" w14:paraId="7933C597" w14:textId="77777777" w:rsidTr="005142BA">
        <w:tc>
          <w:tcPr>
            <w:tcW w:w="417" w:type="pct"/>
          </w:tcPr>
          <w:p w14:paraId="1FEEF9CA" w14:textId="77777777" w:rsidR="005142BA" w:rsidRPr="0084440B" w:rsidRDefault="005142BA" w:rsidP="005142BA">
            <w:pPr>
              <w:pStyle w:val="a6"/>
              <w:ind w:left="0"/>
              <w:jc w:val="center"/>
              <w:rPr>
                <w:rFonts w:ascii="Times New Roman" w:hAnsi="Times New Roman" w:cs="Times New Roman"/>
                <w:bCs/>
                <w:sz w:val="20"/>
                <w:szCs w:val="20"/>
                <w:lang w:val="uk-UA"/>
              </w:rPr>
            </w:pPr>
            <w:r w:rsidRPr="0084440B">
              <w:rPr>
                <w:rFonts w:ascii="Times New Roman" w:hAnsi="Times New Roman" w:cs="Times New Roman"/>
                <w:sz w:val="20"/>
                <w:szCs w:val="20"/>
                <w:lang w:val="uk-UA"/>
              </w:rPr>
              <w:lastRenderedPageBreak/>
              <w:t xml:space="preserve">П. 4, </w:t>
            </w:r>
            <w:proofErr w:type="spellStart"/>
            <w:r w:rsidRPr="0084440B">
              <w:rPr>
                <w:rFonts w:ascii="Times New Roman" w:hAnsi="Times New Roman" w:cs="Times New Roman"/>
                <w:sz w:val="20"/>
                <w:szCs w:val="20"/>
                <w:lang w:val="uk-UA"/>
              </w:rPr>
              <w:t>підп</w:t>
            </w:r>
            <w:proofErr w:type="spellEnd"/>
            <w:r w:rsidRPr="0084440B">
              <w:rPr>
                <w:rFonts w:ascii="Times New Roman" w:hAnsi="Times New Roman" w:cs="Times New Roman"/>
                <w:sz w:val="20"/>
                <w:szCs w:val="20"/>
                <w:lang w:val="uk-UA"/>
              </w:rPr>
              <w:t>. 18</w:t>
            </w:r>
          </w:p>
        </w:tc>
        <w:tc>
          <w:tcPr>
            <w:tcW w:w="1146" w:type="pct"/>
            <w:shd w:val="clear" w:color="auto" w:fill="auto"/>
          </w:tcPr>
          <w:p w14:paraId="2DF184F0"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2585BAC3" w14:textId="77777777" w:rsidR="005142BA" w:rsidRPr="0084440B" w:rsidRDefault="005142BA" w:rsidP="005142BA">
            <w:pPr>
              <w:contextualSpacing/>
              <w:jc w:val="both"/>
              <w:rPr>
                <w:rFonts w:ascii="Times New Roman" w:hAnsi="Times New Roman" w:cs="Times New Roman"/>
                <w:sz w:val="20"/>
                <w:szCs w:val="20"/>
              </w:rPr>
            </w:pPr>
          </w:p>
          <w:p w14:paraId="165AA0EF" w14:textId="77777777" w:rsidR="005142BA" w:rsidRPr="0084440B" w:rsidRDefault="005142BA" w:rsidP="005142BA">
            <w:pPr>
              <w:contextualSpacing/>
              <w:jc w:val="both"/>
              <w:rPr>
                <w:rFonts w:ascii="Times New Roman" w:hAnsi="Times New Roman" w:cs="Times New Roman"/>
                <w:bCs/>
                <w:sz w:val="20"/>
                <w:szCs w:val="20"/>
              </w:rPr>
            </w:pPr>
            <w:r w:rsidRPr="0084440B">
              <w:rPr>
                <w:rFonts w:ascii="Times New Roman" w:hAnsi="Times New Roman" w:cs="Times New Roman"/>
                <w:sz w:val="20"/>
                <w:szCs w:val="20"/>
              </w:rPr>
              <w:t>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w:t>
            </w:r>
          </w:p>
        </w:tc>
        <w:tc>
          <w:tcPr>
            <w:tcW w:w="1146" w:type="pct"/>
            <w:shd w:val="clear" w:color="auto" w:fill="auto"/>
          </w:tcPr>
          <w:p w14:paraId="2DDCBF5A"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08A5A0F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551CB8DC"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49ECB24D"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188120C5"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2CD2F584" w14:textId="77777777" w:rsidR="005142BA" w:rsidRPr="0084440B" w:rsidRDefault="005142BA" w:rsidP="005142BA">
            <w:pPr>
              <w:pStyle w:val="a6"/>
              <w:ind w:left="0"/>
              <w:jc w:val="both"/>
              <w:rPr>
                <w:rFonts w:ascii="Times New Roman" w:hAnsi="Times New Roman" w:cs="Times New Roman"/>
                <w:sz w:val="20"/>
                <w:szCs w:val="20"/>
                <w:lang w:val="uk-UA"/>
              </w:rPr>
            </w:pPr>
          </w:p>
          <w:p w14:paraId="34219B86"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bCs/>
                <w:sz w:val="20"/>
                <w:szCs w:val="20"/>
                <w:lang w:val="uk-UA"/>
              </w:rPr>
              <w:t xml:space="preserve">18) величина дефіциту або профіциту коштів у частині надходжень та витрат, пов'язаних з наданням послуг з приєднання електроустановок замовників до електричних мереж, що надані у звітному періоді (за календарний рік), яка визначається відповідно до методики (порядку) формування плати за приєднання до системи передачі та системи розподілу та підтверджується звітністю та первинними документами </w:t>
            </w:r>
            <w:r w:rsidRPr="0084440B">
              <w:rPr>
                <w:rFonts w:ascii="Times New Roman" w:hAnsi="Times New Roman" w:cs="Times New Roman"/>
                <w:b/>
                <w:bCs/>
                <w:sz w:val="20"/>
                <w:szCs w:val="20"/>
                <w:lang w:val="uk-UA"/>
              </w:rPr>
              <w:t>з урахуванням допустимого перевищення вартості матеріалів та обладнання до 20%, ціни на які протягом року збільшувалися більше ніж на індекс споживчих цін;</w:t>
            </w:r>
          </w:p>
        </w:tc>
        <w:tc>
          <w:tcPr>
            <w:tcW w:w="1146" w:type="pct"/>
            <w:shd w:val="clear" w:color="auto" w:fill="auto"/>
          </w:tcPr>
          <w:p w14:paraId="085843F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3D341DDE"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136A9DE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7C3848A2"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Ціни на матеріали та обладнання, що використовуються для приєднань, протягом року можуть збільшуватися більше ніж це передбачено визначеними НКРЕКП цінами. У цьому випадку реалізація приєднання за цінами НКРЕКП неможлива або за фактичними цінами може призвести до збитків ОСР.</w:t>
            </w:r>
          </w:p>
        </w:tc>
        <w:tc>
          <w:tcPr>
            <w:tcW w:w="1145" w:type="pct"/>
            <w:shd w:val="clear" w:color="auto" w:fill="auto"/>
          </w:tcPr>
          <w:p w14:paraId="16476504"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4BFB0F29" w14:textId="77777777" w:rsidR="005142BA" w:rsidRPr="0084440B" w:rsidRDefault="005142BA" w:rsidP="005142BA">
            <w:pPr>
              <w:jc w:val="both"/>
              <w:rPr>
                <w:rFonts w:ascii="Times New Roman" w:hAnsi="Times New Roman"/>
                <w:color w:val="000000"/>
                <w:sz w:val="20"/>
                <w:szCs w:val="20"/>
                <w:lang w:eastAsia="uk-UA"/>
              </w:rPr>
            </w:pPr>
            <w:r w:rsidRPr="0084440B">
              <w:rPr>
                <w:rFonts w:ascii="Times New Roman" w:hAnsi="Times New Roman" w:cs="Times New Roman"/>
                <w:sz w:val="20"/>
                <w:szCs w:val="20"/>
              </w:rPr>
              <w:t>Зазначена пропозиція (зауваження) не відповідає вимогам Методики (порядку) формування плати за приєднання до системи передачі та системи розподілу, затвердженої постановою НКРЕКП від 18.12.2018 № 1965, та є необґрунтованою.</w:t>
            </w:r>
          </w:p>
          <w:p w14:paraId="79818762" w14:textId="77777777" w:rsidR="005142BA" w:rsidRPr="0084440B" w:rsidRDefault="005142BA" w:rsidP="005142BA">
            <w:pPr>
              <w:contextualSpacing/>
              <w:jc w:val="both"/>
              <w:rPr>
                <w:rFonts w:ascii="Times New Roman" w:hAnsi="Times New Roman" w:cs="Times New Roman"/>
                <w:sz w:val="20"/>
                <w:szCs w:val="20"/>
              </w:rPr>
            </w:pPr>
          </w:p>
        </w:tc>
      </w:tr>
      <w:tr w:rsidR="005142BA" w:rsidRPr="0084440B" w14:paraId="1E724EB7" w14:textId="77777777" w:rsidTr="005142BA">
        <w:tc>
          <w:tcPr>
            <w:tcW w:w="417" w:type="pct"/>
          </w:tcPr>
          <w:p w14:paraId="52302FF6"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22</w:t>
            </w:r>
          </w:p>
        </w:tc>
        <w:tc>
          <w:tcPr>
            <w:tcW w:w="1146" w:type="pct"/>
            <w:shd w:val="clear" w:color="auto" w:fill="auto"/>
          </w:tcPr>
          <w:p w14:paraId="1DACBED2"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07213896" w14:textId="77777777" w:rsidR="005142BA" w:rsidRPr="0084440B" w:rsidRDefault="005142BA" w:rsidP="005142BA">
            <w:pPr>
              <w:contextualSpacing/>
              <w:jc w:val="both"/>
              <w:rPr>
                <w:rFonts w:ascii="Times New Roman" w:hAnsi="Times New Roman" w:cs="Times New Roman"/>
                <w:sz w:val="20"/>
                <w:szCs w:val="20"/>
              </w:rPr>
            </w:pPr>
          </w:p>
          <w:p w14:paraId="2084921C"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22) дохід, отриманий у звітному році від надання в оренду/суборенду основних </w:t>
            </w:r>
            <w:r w:rsidRPr="0084440B">
              <w:rPr>
                <w:rFonts w:ascii="Times New Roman" w:hAnsi="Times New Roman" w:cs="Times New Roman"/>
                <w:sz w:val="20"/>
                <w:szCs w:val="20"/>
              </w:rPr>
              <w:lastRenderedPageBreak/>
              <w:t xml:space="preserve">засобів (активів), які належать до основної діяльності ліцензіата; </w:t>
            </w:r>
          </w:p>
          <w:p w14:paraId="18E5F7D1"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 </w:t>
            </w:r>
          </w:p>
        </w:tc>
        <w:tc>
          <w:tcPr>
            <w:tcW w:w="1146" w:type="pct"/>
            <w:shd w:val="clear" w:color="auto" w:fill="auto"/>
          </w:tcPr>
          <w:p w14:paraId="4960D6E1"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23205A4B"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2B34BFF2"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21B47272"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4. З метою визначення об'єктивної суми коштів, отриманої для фінансування ліцензованої діяльності, при проведенні планових або позапланових перевірок в </w:t>
            </w:r>
            <w:r w:rsidRPr="0084440B">
              <w:rPr>
                <w:rFonts w:ascii="Times New Roman" w:hAnsi="Times New Roman" w:cs="Times New Roman"/>
                <w:sz w:val="20"/>
                <w:szCs w:val="20"/>
              </w:rPr>
              <w:lastRenderedPageBreak/>
              <w:t>акті перевірки фіксуються такі показники:</w:t>
            </w:r>
          </w:p>
          <w:p w14:paraId="2297367D" w14:textId="77777777" w:rsidR="005142BA" w:rsidRPr="0084440B" w:rsidRDefault="005142BA" w:rsidP="005142BA">
            <w:pPr>
              <w:contextualSpacing/>
              <w:jc w:val="both"/>
              <w:rPr>
                <w:rFonts w:ascii="Times New Roman" w:hAnsi="Times New Roman" w:cs="Times New Roman"/>
                <w:sz w:val="20"/>
                <w:szCs w:val="20"/>
              </w:rPr>
            </w:pPr>
          </w:p>
          <w:p w14:paraId="1E12204B"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b/>
                <w:bCs/>
                <w:sz w:val="20"/>
                <w:szCs w:val="20"/>
              </w:rPr>
              <w:t>пропонується вилучити</w:t>
            </w:r>
          </w:p>
        </w:tc>
        <w:tc>
          <w:tcPr>
            <w:tcW w:w="1146" w:type="pct"/>
            <w:shd w:val="clear" w:color="auto" w:fill="auto"/>
          </w:tcPr>
          <w:p w14:paraId="386DB0A4"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631E63C9"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1FE6F88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7ADA0D97"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За результатом розгляду адміністративної справи №320/2762/20 (адміністративне провадження № К/9901/25353/21) за позовом ПАТ </w:t>
            </w:r>
            <w:r w:rsidRPr="0084440B">
              <w:rPr>
                <w:rFonts w:ascii="Times New Roman" w:hAnsi="Times New Roman" w:cs="Times New Roman"/>
                <w:sz w:val="20"/>
                <w:szCs w:val="20"/>
                <w:lang w:val="uk-UA"/>
              </w:rPr>
              <w:lastRenderedPageBreak/>
              <w:t xml:space="preserve">«ДТЕК Київські регіональні електромережі» до НКРЕКП. Верховним Судом 28.12.2021 залишено без змін постанову Шостого апеляційного адміністративного суду, якою адміністративний позов задоволено: визнано протиправними та не чинними </w:t>
            </w:r>
            <w:proofErr w:type="spellStart"/>
            <w:r w:rsidRPr="0084440B">
              <w:rPr>
                <w:rFonts w:ascii="Times New Roman" w:hAnsi="Times New Roman" w:cs="Times New Roman"/>
                <w:sz w:val="20"/>
                <w:szCs w:val="20"/>
                <w:lang w:val="uk-UA"/>
              </w:rPr>
              <w:t>пп</w:t>
            </w:r>
            <w:proofErr w:type="spellEnd"/>
            <w:r w:rsidRPr="0084440B">
              <w:rPr>
                <w:rFonts w:ascii="Times New Roman" w:hAnsi="Times New Roman" w:cs="Times New Roman"/>
                <w:sz w:val="20"/>
                <w:szCs w:val="20"/>
                <w:lang w:val="uk-UA"/>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 428</w:t>
            </w:r>
          </w:p>
        </w:tc>
        <w:tc>
          <w:tcPr>
            <w:tcW w:w="1145" w:type="pct"/>
            <w:shd w:val="clear" w:color="auto" w:fill="auto"/>
          </w:tcPr>
          <w:p w14:paraId="1A4847EE"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Не враховано.</w:t>
            </w:r>
          </w:p>
          <w:p w14:paraId="1115580F" w14:textId="77777777" w:rsidR="0084440B" w:rsidRDefault="0084440B" w:rsidP="0084440B">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w:t>
            </w:r>
            <w:r w:rsidRPr="004E24D0">
              <w:rPr>
                <w:rFonts w:ascii="Times New Roman" w:hAnsi="Times New Roman" w:cs="Times New Roman"/>
                <w:sz w:val="20"/>
                <w:szCs w:val="20"/>
              </w:rPr>
              <w:t>остановою Шостого апеляційного адміністративного суду від 26.05.2021 у справі № 320/2762/20 було вирішено:</w:t>
            </w:r>
          </w:p>
          <w:p w14:paraId="7ADFDEB5"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«Апеляційну скаргу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 задовольнити.</w:t>
            </w:r>
          </w:p>
          <w:p w14:paraId="796FCCD9"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Рішення Київського окружного адміністративного суду від 06.10.2020 - скасувати.</w:t>
            </w:r>
          </w:p>
          <w:p w14:paraId="51128DDA"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lastRenderedPageBreak/>
              <w:t>Прийняти нову постанову, якою адміністративний позов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задовольнити.</w:t>
            </w:r>
          </w:p>
          <w:p w14:paraId="4FD8C920"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Визнати протиправними та не чинними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r>
              <w:rPr>
                <w:rFonts w:ascii="Times New Roman" w:hAnsi="Times New Roman" w:cs="Times New Roman"/>
                <w:sz w:val="20"/>
                <w:szCs w:val="20"/>
              </w:rPr>
              <w:t>.</w:t>
            </w:r>
          </w:p>
          <w:p w14:paraId="4AA89DCD"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Відтак, з урахуванням положень статті 1291 Конституції України постанова Шостого апеляційного суду від 26.05.2021 у справі № 320/2762/20 є такою, що набрала законної сили, а отже,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втратили чинність (не діють) з 26.05.2021.</w:t>
            </w:r>
          </w:p>
          <w:p w14:paraId="41BA9EC2"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Водночас, положення постанов НКРЕКП від 09.06.2021 № 935 «Про внесення змін до постанови Національної комісії, що здійснює 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r>
              <w:rPr>
                <w:rFonts w:ascii="Times New Roman" w:hAnsi="Times New Roman" w:cs="Times New Roman"/>
                <w:sz w:val="20"/>
                <w:szCs w:val="20"/>
              </w:rPr>
              <w:t>.</w:t>
            </w:r>
          </w:p>
          <w:p w14:paraId="20C41BFC" w14:textId="42CF2D7D" w:rsidR="005142BA" w:rsidRP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З огляду на вищевикладене, дія постанови Верховного Суду </w:t>
            </w:r>
            <w:r w:rsidRPr="004E24D0">
              <w:rPr>
                <w:rFonts w:ascii="Times New Roman" w:hAnsi="Times New Roman" w:cs="Times New Roman"/>
                <w:sz w:val="20"/>
                <w:szCs w:val="20"/>
              </w:rPr>
              <w:lastRenderedPageBreak/>
              <w:t>Касаційного адміністративного суду від 28.12.2021 у справі № 320/2762/20 не поширюється на постанови НКРЕКП від 09.06.2021 № 935 та від 17.12.2021 № 2585.</w:t>
            </w:r>
          </w:p>
        </w:tc>
      </w:tr>
      <w:tr w:rsidR="005142BA" w:rsidRPr="0084440B" w14:paraId="7FFB25E6" w14:textId="77777777" w:rsidTr="005142BA">
        <w:tc>
          <w:tcPr>
            <w:tcW w:w="417" w:type="pct"/>
          </w:tcPr>
          <w:p w14:paraId="224296DA"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lastRenderedPageBreak/>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23</w:t>
            </w:r>
          </w:p>
        </w:tc>
        <w:tc>
          <w:tcPr>
            <w:tcW w:w="1146" w:type="pct"/>
            <w:shd w:val="clear" w:color="auto" w:fill="auto"/>
          </w:tcPr>
          <w:p w14:paraId="6FA1F0E6" w14:textId="77777777" w:rsidR="005142BA" w:rsidRPr="0084440B" w:rsidRDefault="005142BA" w:rsidP="005142BA">
            <w:pPr>
              <w:pStyle w:val="Default"/>
              <w:contextualSpacing/>
              <w:jc w:val="both"/>
              <w:rPr>
                <w:rFonts w:cs="Times New Roman"/>
                <w:color w:val="auto"/>
                <w:sz w:val="20"/>
                <w:szCs w:val="20"/>
              </w:rPr>
            </w:pPr>
            <w:r w:rsidRPr="0084440B">
              <w:rPr>
                <w:rFonts w:cs="Times New Roman"/>
                <w:color w:val="auto"/>
                <w:sz w:val="20"/>
                <w:szCs w:val="20"/>
              </w:rPr>
              <w:t>23) дохід, отриманий у звітному році від плати за доступ до елементів інфраструктури об'єктів електроенергетики;</w:t>
            </w:r>
          </w:p>
          <w:p w14:paraId="32A3A13D" w14:textId="77777777" w:rsidR="005142BA" w:rsidRPr="0084440B" w:rsidRDefault="005142BA" w:rsidP="005142BA">
            <w:pPr>
              <w:contextualSpacing/>
              <w:jc w:val="both"/>
              <w:rPr>
                <w:rFonts w:ascii="Times New Roman" w:hAnsi="Times New Roman" w:cs="Times New Roman"/>
                <w:sz w:val="20"/>
                <w:szCs w:val="20"/>
              </w:rPr>
            </w:pPr>
          </w:p>
        </w:tc>
        <w:tc>
          <w:tcPr>
            <w:tcW w:w="1146" w:type="pct"/>
            <w:shd w:val="clear" w:color="auto" w:fill="auto"/>
          </w:tcPr>
          <w:p w14:paraId="4A6D7A66"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64FD81B4"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6C65D0BF"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190620FB" w14:textId="77777777" w:rsidR="005142BA" w:rsidRPr="0084440B" w:rsidRDefault="005142BA" w:rsidP="005142BA">
            <w:pPr>
              <w:pStyle w:val="a6"/>
              <w:spacing w:after="0"/>
              <w:ind w:left="0"/>
              <w:jc w:val="both"/>
              <w:rPr>
                <w:rFonts w:ascii="Times New Roman" w:hAnsi="Times New Roman" w:cs="Times New Roman"/>
                <w:i/>
                <w:sz w:val="20"/>
                <w:szCs w:val="20"/>
                <w:lang w:val="uk-UA"/>
              </w:rPr>
            </w:pPr>
          </w:p>
          <w:p w14:paraId="1B2BFEC0" w14:textId="77777777" w:rsidR="005142BA" w:rsidRPr="0084440B" w:rsidRDefault="005142BA" w:rsidP="005142BA">
            <w:pPr>
              <w:contextualSpacing/>
              <w:jc w:val="both"/>
              <w:rPr>
                <w:rFonts w:ascii="Times New Roman" w:hAnsi="Times New Roman" w:cs="Times New Roman"/>
                <w:b/>
                <w:bCs/>
                <w:sz w:val="20"/>
                <w:szCs w:val="20"/>
              </w:rPr>
            </w:pPr>
            <w:r w:rsidRPr="0084440B">
              <w:rPr>
                <w:rFonts w:ascii="Times New Roman" w:hAnsi="Times New Roman" w:cs="Times New Roman"/>
                <w:b/>
                <w:bCs/>
                <w:sz w:val="20"/>
                <w:szCs w:val="20"/>
              </w:rPr>
              <w:t>пропонується вилучити)</w:t>
            </w:r>
          </w:p>
          <w:p w14:paraId="01D8BCC2" w14:textId="77777777" w:rsidR="005142BA" w:rsidRPr="0084440B" w:rsidRDefault="005142BA" w:rsidP="005142BA">
            <w:pPr>
              <w:contextualSpacing/>
              <w:jc w:val="both"/>
              <w:rPr>
                <w:rFonts w:ascii="Times New Roman" w:hAnsi="Times New Roman" w:cs="Times New Roman"/>
                <w:sz w:val="20"/>
                <w:szCs w:val="20"/>
              </w:rPr>
            </w:pPr>
          </w:p>
        </w:tc>
        <w:tc>
          <w:tcPr>
            <w:tcW w:w="1146" w:type="pct"/>
            <w:shd w:val="clear" w:color="auto" w:fill="auto"/>
          </w:tcPr>
          <w:p w14:paraId="72CE0A02"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6562DD05"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1CC6081F"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7432580A"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4A685C1D"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За результатом розгляду адміністративної справи №320/2762/20 (адміністративне провадження № К/9901/25353/21) за позовом ПАТ «ДТЕК Київські регіональні електромережі» до НКРЕКП. Верховним Судом 28.12.2021 залишено без змін постанову Шостого апеляційного адміністративного суду, якою адміністративний позов задоволено: визнано протиправними та не чинними </w:t>
            </w:r>
            <w:proofErr w:type="spellStart"/>
            <w:r w:rsidRPr="0084440B">
              <w:rPr>
                <w:rFonts w:ascii="Times New Roman" w:hAnsi="Times New Roman" w:cs="Times New Roman"/>
                <w:sz w:val="20"/>
                <w:szCs w:val="20"/>
                <w:lang w:val="uk-UA"/>
              </w:rPr>
              <w:t>пп</w:t>
            </w:r>
            <w:proofErr w:type="spellEnd"/>
            <w:r w:rsidRPr="0084440B">
              <w:rPr>
                <w:rFonts w:ascii="Times New Roman" w:hAnsi="Times New Roman" w:cs="Times New Roman"/>
                <w:sz w:val="20"/>
                <w:szCs w:val="20"/>
                <w:lang w:val="uk-UA"/>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 428</w:t>
            </w:r>
          </w:p>
          <w:p w14:paraId="20A28E57" w14:textId="77777777" w:rsidR="005142BA" w:rsidRPr="0084440B" w:rsidRDefault="005142BA" w:rsidP="005142BA">
            <w:pPr>
              <w:pStyle w:val="a6"/>
              <w:ind w:left="0"/>
              <w:jc w:val="both"/>
              <w:rPr>
                <w:rFonts w:ascii="Times New Roman" w:hAnsi="Times New Roman" w:cs="Times New Roman"/>
                <w:sz w:val="20"/>
                <w:szCs w:val="20"/>
                <w:lang w:val="uk-UA"/>
              </w:rPr>
            </w:pPr>
          </w:p>
          <w:p w14:paraId="173B763A"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За даним видом доходу, ліцензіати мають і відповідні витрати, тому пропонуємо враховувати не доходи, а прибуток.</w:t>
            </w:r>
          </w:p>
        </w:tc>
        <w:tc>
          <w:tcPr>
            <w:tcW w:w="1145" w:type="pct"/>
            <w:shd w:val="clear" w:color="auto" w:fill="auto"/>
          </w:tcPr>
          <w:p w14:paraId="5F3341A5"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2110FE23" w14:textId="77777777" w:rsidR="0084440B" w:rsidRDefault="0084440B" w:rsidP="0084440B">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w:t>
            </w:r>
            <w:r w:rsidRPr="004E24D0">
              <w:rPr>
                <w:rFonts w:ascii="Times New Roman" w:hAnsi="Times New Roman" w:cs="Times New Roman"/>
                <w:sz w:val="20"/>
                <w:szCs w:val="20"/>
              </w:rPr>
              <w:t>остановою Шостого апеляційного адміністративного суду від 26.05.2021 у справі № 320/2762/20 було вирішено:</w:t>
            </w:r>
          </w:p>
          <w:p w14:paraId="23F24382"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«Апеляційну скаргу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 задовольнити.</w:t>
            </w:r>
          </w:p>
          <w:p w14:paraId="20148DF2"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Рішення Київського окружного адміністративного суду від 06.10.2020 - скасувати.</w:t>
            </w:r>
          </w:p>
          <w:p w14:paraId="4F964DD6"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Прийняти нову постанову, якою адміністративний позов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задовольнити.</w:t>
            </w:r>
          </w:p>
          <w:p w14:paraId="5434EB2D"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Визнати протиправними та не чинними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r>
              <w:rPr>
                <w:rFonts w:ascii="Times New Roman" w:hAnsi="Times New Roman" w:cs="Times New Roman"/>
                <w:sz w:val="20"/>
                <w:szCs w:val="20"/>
              </w:rPr>
              <w:t>.</w:t>
            </w:r>
          </w:p>
          <w:p w14:paraId="0D2EEE6C"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Відтак, з урахуванням положень статті 1291 Конституції України постанова Шостого апеляційного суду від 26.05.2021 у справі № 320/2762/20 є такою, що набрала законної сили, а отже,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втратили чинність (не діють) з 26.05.2021.</w:t>
            </w:r>
          </w:p>
          <w:p w14:paraId="5C7D6D3D"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Водночас, положення постанов НКРЕКП від 09.06.2021 № 935 «Про внесення змін до постанови </w:t>
            </w:r>
            <w:r w:rsidRPr="004E24D0">
              <w:rPr>
                <w:rFonts w:ascii="Times New Roman" w:hAnsi="Times New Roman" w:cs="Times New Roman"/>
                <w:sz w:val="20"/>
                <w:szCs w:val="20"/>
              </w:rPr>
              <w:lastRenderedPageBreak/>
              <w:t>Національної комісії, що здійснює 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r>
              <w:rPr>
                <w:rFonts w:ascii="Times New Roman" w:hAnsi="Times New Roman" w:cs="Times New Roman"/>
                <w:sz w:val="20"/>
                <w:szCs w:val="20"/>
              </w:rPr>
              <w:t>.</w:t>
            </w:r>
          </w:p>
          <w:p w14:paraId="245C321C" w14:textId="52D4AC5A" w:rsidR="005142BA" w:rsidRPr="0084440B" w:rsidRDefault="0084440B" w:rsidP="0084440B">
            <w:pPr>
              <w:contextualSpacing/>
              <w:jc w:val="both"/>
              <w:rPr>
                <w:rFonts w:ascii="Times New Roman" w:hAnsi="Times New Roman" w:cs="Times New Roman"/>
                <w:sz w:val="20"/>
                <w:szCs w:val="20"/>
              </w:rPr>
            </w:pPr>
            <w:r w:rsidRPr="004E24D0">
              <w:rPr>
                <w:rFonts w:ascii="Times New Roman" w:hAnsi="Times New Roman" w:cs="Times New Roman"/>
                <w:sz w:val="20"/>
                <w:szCs w:val="20"/>
              </w:rPr>
              <w:t>З огляду на вищевикладене, дія постанови Верховного Суду Касаційного адміністративного суду від 28.12.2021 у справі № 320/2762/20 не поширюється на постанови НКРЕКП від 09.06.2021 № 935 та від 17.12.2021 № 2585.</w:t>
            </w:r>
          </w:p>
        </w:tc>
      </w:tr>
      <w:tr w:rsidR="005142BA" w:rsidRPr="0084440B" w14:paraId="51CAF077" w14:textId="77777777" w:rsidTr="005142BA">
        <w:tc>
          <w:tcPr>
            <w:tcW w:w="417" w:type="pct"/>
          </w:tcPr>
          <w:p w14:paraId="60E9DE91" w14:textId="77777777" w:rsidR="005142BA" w:rsidRPr="0084440B" w:rsidRDefault="005142BA" w:rsidP="005142BA">
            <w:pPr>
              <w:spacing w:after="0"/>
              <w:contextualSpacing/>
              <w:jc w:val="center"/>
              <w:rPr>
                <w:rFonts w:ascii="Times New Roman" w:hAnsi="Times New Roman" w:cs="Times New Roman"/>
                <w:sz w:val="20"/>
                <w:szCs w:val="20"/>
              </w:rPr>
            </w:pPr>
            <w:r w:rsidRPr="0084440B">
              <w:rPr>
                <w:rFonts w:ascii="Times New Roman" w:hAnsi="Times New Roman" w:cs="Times New Roman"/>
                <w:sz w:val="20"/>
                <w:szCs w:val="20"/>
              </w:rPr>
              <w:lastRenderedPageBreak/>
              <w:t xml:space="preserve">П. 4, </w:t>
            </w:r>
            <w:proofErr w:type="spellStart"/>
            <w:r w:rsidRPr="0084440B">
              <w:rPr>
                <w:rFonts w:ascii="Times New Roman" w:hAnsi="Times New Roman" w:cs="Times New Roman"/>
                <w:sz w:val="20"/>
                <w:szCs w:val="20"/>
              </w:rPr>
              <w:t>підп</w:t>
            </w:r>
            <w:proofErr w:type="spellEnd"/>
            <w:r w:rsidRPr="0084440B">
              <w:rPr>
                <w:rFonts w:ascii="Times New Roman" w:hAnsi="Times New Roman" w:cs="Times New Roman"/>
                <w:sz w:val="20"/>
                <w:szCs w:val="20"/>
              </w:rPr>
              <w:t>. 24</w:t>
            </w:r>
          </w:p>
        </w:tc>
        <w:tc>
          <w:tcPr>
            <w:tcW w:w="1146" w:type="pct"/>
            <w:shd w:val="clear" w:color="auto" w:fill="auto"/>
          </w:tcPr>
          <w:p w14:paraId="070C3DD1"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24) дохід, отриманий від реалізації товарно-матеріальних цінностей, що були у використанні, у тому числі металобрухту, від діяльності з розподілу електричної енергії;  </w:t>
            </w:r>
          </w:p>
        </w:tc>
        <w:tc>
          <w:tcPr>
            <w:tcW w:w="1146" w:type="pct"/>
            <w:shd w:val="clear" w:color="auto" w:fill="auto"/>
          </w:tcPr>
          <w:p w14:paraId="7BAC25EE"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163825B5"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030B492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63031491"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24</w:t>
            </w:r>
            <w:r w:rsidRPr="0084440B">
              <w:rPr>
                <w:rFonts w:ascii="Times New Roman" w:hAnsi="Times New Roman" w:cs="Times New Roman"/>
                <w:b/>
                <w:sz w:val="20"/>
                <w:szCs w:val="20"/>
              </w:rPr>
              <w:t>) прибуток,</w:t>
            </w:r>
            <w:r w:rsidRPr="0084440B">
              <w:rPr>
                <w:rFonts w:ascii="Times New Roman" w:hAnsi="Times New Roman" w:cs="Times New Roman"/>
                <w:sz w:val="20"/>
                <w:szCs w:val="20"/>
              </w:rPr>
              <w:t xml:space="preserve"> отриманий від реалізації товарно-матеріальних цінностей, що були у використанні, у тому числі металобрухту, від діяльності з розподілу електричної енергії;</w:t>
            </w:r>
          </w:p>
        </w:tc>
        <w:tc>
          <w:tcPr>
            <w:tcW w:w="1146" w:type="pct"/>
            <w:shd w:val="clear" w:color="auto" w:fill="auto"/>
          </w:tcPr>
          <w:p w14:paraId="0838FAFD"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0D016D24"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0AC4BE85"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8CDAFE3"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За даним видом доходу, ліцензіати мають і відповідні витрати, тому пропонуємо враховувати не доходи, а прибуток.</w:t>
            </w:r>
          </w:p>
        </w:tc>
        <w:tc>
          <w:tcPr>
            <w:tcW w:w="1145" w:type="pct"/>
            <w:shd w:val="clear" w:color="auto" w:fill="auto"/>
          </w:tcPr>
          <w:p w14:paraId="45E15A73"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7157D673"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b/>
                <w:sz w:val="20"/>
                <w:szCs w:val="20"/>
              </w:rPr>
              <w:t>Недостатньо обґрунтована пропозиція.</w:t>
            </w:r>
          </w:p>
        </w:tc>
      </w:tr>
      <w:tr w:rsidR="005142BA" w:rsidRPr="0084440B" w14:paraId="1FAF6D42" w14:textId="77777777" w:rsidTr="005142BA">
        <w:tc>
          <w:tcPr>
            <w:tcW w:w="417" w:type="pct"/>
          </w:tcPr>
          <w:p w14:paraId="7177D447"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t>П. 10</w:t>
            </w:r>
          </w:p>
        </w:tc>
        <w:tc>
          <w:tcPr>
            <w:tcW w:w="1146" w:type="pct"/>
            <w:shd w:val="clear" w:color="auto" w:fill="auto"/>
          </w:tcPr>
          <w:p w14:paraId="1D1799D6"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10.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2D756BE7"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Визначена сума необ'єктивного перевищення вартості заходів інвестиційної програми підлягає вилученню у двократному розмірі зі структури тарифів ліцензіата.</w:t>
            </w:r>
          </w:p>
        </w:tc>
        <w:tc>
          <w:tcPr>
            <w:tcW w:w="1146" w:type="pct"/>
            <w:shd w:val="clear" w:color="auto" w:fill="auto"/>
          </w:tcPr>
          <w:p w14:paraId="0CB94980"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3B45590A"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6E75AE8B"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3B60980"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10. Сума необ'єктивного перевищення вартості заходів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w:t>
            </w:r>
            <w:r w:rsidRPr="0084440B">
              <w:rPr>
                <w:rFonts w:ascii="Times New Roman" w:hAnsi="Times New Roman" w:cs="Times New Roman"/>
                <w:sz w:val="20"/>
                <w:szCs w:val="20"/>
              </w:rPr>
              <w:lastRenderedPageBreak/>
              <w:t>Гранична вартість визначається як добуток вартості заходу, передбаченої в інвестиційній програмі, та коефіцієнта 1,15 (15 %).</w:t>
            </w:r>
          </w:p>
          <w:p w14:paraId="699748D7" w14:textId="77777777" w:rsidR="005142BA" w:rsidRPr="0084440B" w:rsidRDefault="005142BA" w:rsidP="005142BA">
            <w:pPr>
              <w:pStyle w:val="a6"/>
              <w:ind w:left="0"/>
              <w:jc w:val="both"/>
              <w:rPr>
                <w:rFonts w:ascii="Times New Roman" w:hAnsi="Times New Roman" w:cs="Times New Roman"/>
                <w:b/>
                <w:sz w:val="20"/>
                <w:szCs w:val="20"/>
                <w:lang w:val="uk-UA"/>
              </w:rPr>
            </w:pPr>
            <w:r w:rsidRPr="0084440B">
              <w:rPr>
                <w:rFonts w:ascii="Times New Roman" w:hAnsi="Times New Roman" w:cs="Times New Roman"/>
                <w:b/>
                <w:sz w:val="20"/>
                <w:szCs w:val="20"/>
                <w:lang w:val="uk-UA"/>
              </w:rPr>
              <w:t>Визначена сума необ'єктивного перевищення вартості заходів інвестиційної програми підлягає вилученню зі структури тарифів ліцензіата.</w:t>
            </w:r>
          </w:p>
          <w:p w14:paraId="6BD25C09" w14:textId="77777777" w:rsidR="005142BA" w:rsidRPr="0084440B" w:rsidRDefault="005142BA" w:rsidP="005142BA">
            <w:pPr>
              <w:pStyle w:val="a6"/>
              <w:ind w:left="0"/>
              <w:jc w:val="both"/>
              <w:rPr>
                <w:rFonts w:ascii="Times New Roman" w:hAnsi="Times New Roman" w:cs="Times New Roman"/>
                <w:sz w:val="20"/>
                <w:szCs w:val="20"/>
                <w:lang w:val="uk-UA"/>
              </w:rPr>
            </w:pPr>
          </w:p>
          <w:p w14:paraId="0021AFBF"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275FEA36" w14:textId="77777777" w:rsidR="005142BA" w:rsidRPr="0084440B" w:rsidRDefault="005142BA" w:rsidP="005142BA">
            <w:pPr>
              <w:pStyle w:val="TableParagraph"/>
              <w:ind w:right="97"/>
              <w:jc w:val="both"/>
              <w:rPr>
                <w:rFonts w:cs="Times New Roman"/>
                <w:sz w:val="20"/>
                <w:szCs w:val="20"/>
              </w:rPr>
            </w:pPr>
            <w:r w:rsidRPr="0084440B">
              <w:rPr>
                <w:rFonts w:cs="Times New Roman"/>
                <w:sz w:val="20"/>
                <w:szCs w:val="20"/>
              </w:rPr>
              <w:t>Сума необ'єктивного перевищення вартості заходів інвестиційної програми на звітний рік фіксується в акті перевірки та</w:t>
            </w:r>
            <w:r w:rsidRPr="0084440B">
              <w:rPr>
                <w:rFonts w:cs="Times New Roman"/>
                <w:spacing w:val="14"/>
                <w:sz w:val="20"/>
                <w:szCs w:val="20"/>
              </w:rPr>
              <w:t xml:space="preserve"> </w:t>
            </w:r>
            <w:r w:rsidRPr="0084440B">
              <w:rPr>
                <w:rFonts w:cs="Times New Roman"/>
                <w:sz w:val="20"/>
                <w:szCs w:val="20"/>
              </w:rPr>
              <w:t>визначається</w:t>
            </w:r>
            <w:r w:rsidRPr="0084440B">
              <w:rPr>
                <w:rFonts w:cs="Times New Roman"/>
                <w:spacing w:val="13"/>
                <w:sz w:val="20"/>
                <w:szCs w:val="20"/>
              </w:rPr>
              <w:t xml:space="preserve"> </w:t>
            </w:r>
            <w:r w:rsidRPr="0084440B">
              <w:rPr>
                <w:rFonts w:cs="Times New Roman"/>
                <w:sz w:val="20"/>
                <w:szCs w:val="20"/>
              </w:rPr>
              <w:t>як</w:t>
            </w:r>
            <w:r w:rsidRPr="0084440B">
              <w:rPr>
                <w:rFonts w:cs="Times New Roman"/>
                <w:spacing w:val="15"/>
                <w:sz w:val="20"/>
                <w:szCs w:val="20"/>
              </w:rPr>
              <w:t xml:space="preserve"> </w:t>
            </w:r>
            <w:r w:rsidRPr="0084440B">
              <w:rPr>
                <w:rFonts w:cs="Times New Roman"/>
                <w:sz w:val="20"/>
                <w:szCs w:val="20"/>
              </w:rPr>
              <w:t>різниця</w:t>
            </w:r>
            <w:r w:rsidRPr="0084440B">
              <w:rPr>
                <w:rFonts w:cs="Times New Roman"/>
                <w:spacing w:val="13"/>
                <w:sz w:val="20"/>
                <w:szCs w:val="20"/>
              </w:rPr>
              <w:t xml:space="preserve"> </w:t>
            </w:r>
            <w:r w:rsidRPr="0084440B">
              <w:rPr>
                <w:rFonts w:cs="Times New Roman"/>
                <w:sz w:val="20"/>
                <w:szCs w:val="20"/>
              </w:rPr>
              <w:t>між</w:t>
            </w:r>
            <w:r w:rsidRPr="0084440B">
              <w:rPr>
                <w:rFonts w:cs="Times New Roman"/>
                <w:spacing w:val="16"/>
                <w:sz w:val="20"/>
                <w:szCs w:val="20"/>
              </w:rPr>
              <w:t xml:space="preserve"> </w:t>
            </w:r>
            <w:r w:rsidRPr="0084440B">
              <w:rPr>
                <w:rFonts w:cs="Times New Roman"/>
                <w:sz w:val="20"/>
                <w:szCs w:val="20"/>
              </w:rPr>
              <w:t>фактичною</w:t>
            </w:r>
            <w:r w:rsidRPr="0084440B">
              <w:rPr>
                <w:rFonts w:cs="Times New Roman"/>
                <w:spacing w:val="14"/>
                <w:sz w:val="20"/>
                <w:szCs w:val="20"/>
              </w:rPr>
              <w:t xml:space="preserve"> </w:t>
            </w:r>
            <w:r w:rsidRPr="0084440B">
              <w:rPr>
                <w:rFonts w:cs="Times New Roman"/>
                <w:sz w:val="20"/>
                <w:szCs w:val="20"/>
              </w:rPr>
              <w:t>вартістю,</w:t>
            </w:r>
            <w:r w:rsidRPr="0084440B">
              <w:rPr>
                <w:rFonts w:cs="Times New Roman"/>
                <w:spacing w:val="14"/>
                <w:sz w:val="20"/>
                <w:szCs w:val="20"/>
              </w:rPr>
              <w:t xml:space="preserve"> </w:t>
            </w:r>
            <w:r w:rsidRPr="0084440B">
              <w:rPr>
                <w:rFonts w:cs="Times New Roman"/>
                <w:sz w:val="20"/>
                <w:szCs w:val="20"/>
              </w:rPr>
              <w:t>що</w:t>
            </w:r>
            <w:r w:rsidRPr="0084440B">
              <w:rPr>
                <w:rFonts w:cs="Times New Roman"/>
                <w:spacing w:val="15"/>
                <w:sz w:val="20"/>
                <w:szCs w:val="20"/>
              </w:rPr>
              <w:t xml:space="preserve"> </w:t>
            </w:r>
            <w:r w:rsidRPr="0084440B">
              <w:rPr>
                <w:rFonts w:cs="Times New Roman"/>
                <w:sz w:val="20"/>
                <w:szCs w:val="20"/>
              </w:rPr>
              <w:t>склалась за</w:t>
            </w:r>
            <w:r w:rsidRPr="0084440B">
              <w:rPr>
                <w:rFonts w:cs="Times New Roman"/>
                <w:spacing w:val="41"/>
                <w:sz w:val="20"/>
                <w:szCs w:val="20"/>
              </w:rPr>
              <w:t xml:space="preserve"> </w:t>
            </w:r>
            <w:r w:rsidRPr="0084440B">
              <w:rPr>
                <w:rFonts w:cs="Times New Roman"/>
                <w:sz w:val="20"/>
                <w:szCs w:val="20"/>
              </w:rPr>
              <w:t>підсумками</w:t>
            </w:r>
            <w:r w:rsidRPr="0084440B">
              <w:rPr>
                <w:rFonts w:cs="Times New Roman"/>
                <w:spacing w:val="41"/>
                <w:sz w:val="20"/>
                <w:szCs w:val="20"/>
              </w:rPr>
              <w:t xml:space="preserve"> </w:t>
            </w:r>
            <w:r w:rsidRPr="0084440B">
              <w:rPr>
                <w:rFonts w:cs="Times New Roman"/>
                <w:sz w:val="20"/>
                <w:szCs w:val="20"/>
              </w:rPr>
              <w:t>виконання</w:t>
            </w:r>
            <w:r w:rsidRPr="0084440B">
              <w:rPr>
                <w:rFonts w:cs="Times New Roman"/>
                <w:spacing w:val="41"/>
                <w:sz w:val="20"/>
                <w:szCs w:val="20"/>
              </w:rPr>
              <w:t xml:space="preserve"> </w:t>
            </w:r>
            <w:r w:rsidRPr="0084440B">
              <w:rPr>
                <w:rFonts w:cs="Times New Roman"/>
                <w:sz w:val="20"/>
                <w:szCs w:val="20"/>
              </w:rPr>
              <w:t>інвестиційної</w:t>
            </w:r>
            <w:r w:rsidRPr="0084440B">
              <w:rPr>
                <w:rFonts w:cs="Times New Roman"/>
                <w:spacing w:val="43"/>
                <w:sz w:val="20"/>
                <w:szCs w:val="20"/>
              </w:rPr>
              <w:t xml:space="preserve"> </w:t>
            </w:r>
            <w:r w:rsidRPr="0084440B">
              <w:rPr>
                <w:rFonts w:cs="Times New Roman"/>
                <w:sz w:val="20"/>
                <w:szCs w:val="20"/>
              </w:rPr>
              <w:t>програми,</w:t>
            </w:r>
            <w:r w:rsidRPr="0084440B">
              <w:rPr>
                <w:rFonts w:cs="Times New Roman"/>
                <w:spacing w:val="40"/>
                <w:sz w:val="20"/>
                <w:szCs w:val="20"/>
              </w:rPr>
              <w:t xml:space="preserve"> </w:t>
            </w:r>
            <w:r w:rsidRPr="0084440B">
              <w:rPr>
                <w:rFonts w:cs="Times New Roman"/>
                <w:sz w:val="20"/>
                <w:szCs w:val="20"/>
              </w:rPr>
              <w:t>та</w:t>
            </w:r>
            <w:r w:rsidRPr="0084440B">
              <w:rPr>
                <w:rFonts w:cs="Times New Roman"/>
                <w:spacing w:val="39"/>
                <w:sz w:val="20"/>
                <w:szCs w:val="20"/>
              </w:rPr>
              <w:t xml:space="preserve"> </w:t>
            </w:r>
            <w:r w:rsidRPr="0084440B">
              <w:rPr>
                <w:rFonts w:cs="Times New Roman"/>
                <w:sz w:val="20"/>
                <w:szCs w:val="20"/>
              </w:rPr>
              <w:t>граничним рівнем вартості. Гранична вартість визначається як добуток вартості заходу, передбаченої в інвестиційній програмі, та коефіцієнта 1,10 (10 %).</w:t>
            </w:r>
          </w:p>
          <w:p w14:paraId="25A8D976" w14:textId="77777777" w:rsidR="005142BA" w:rsidRPr="0084440B" w:rsidRDefault="005142BA" w:rsidP="005142BA">
            <w:pPr>
              <w:pStyle w:val="TableParagraph"/>
              <w:ind w:right="97"/>
              <w:jc w:val="both"/>
              <w:rPr>
                <w:rFonts w:cs="Times New Roman"/>
                <w:b/>
                <w:sz w:val="20"/>
                <w:szCs w:val="20"/>
              </w:rPr>
            </w:pPr>
            <w:r w:rsidRPr="0084440B">
              <w:rPr>
                <w:rFonts w:cs="Times New Roman"/>
                <w:b/>
                <w:sz w:val="20"/>
                <w:szCs w:val="20"/>
              </w:rPr>
              <w:t xml:space="preserve">Визначена сума </w:t>
            </w:r>
            <w:proofErr w:type="spellStart"/>
            <w:r w:rsidRPr="0084440B">
              <w:rPr>
                <w:rFonts w:cs="Times New Roman"/>
                <w:b/>
                <w:sz w:val="20"/>
                <w:szCs w:val="20"/>
              </w:rPr>
              <w:t>необʼєктивного</w:t>
            </w:r>
            <w:proofErr w:type="spellEnd"/>
            <w:r w:rsidRPr="0084440B">
              <w:rPr>
                <w:rFonts w:cs="Times New Roman"/>
                <w:b/>
                <w:sz w:val="20"/>
                <w:szCs w:val="20"/>
              </w:rPr>
              <w:t xml:space="preserve"> перевищення  вартості заходів інвестиційної програми підлягає вилученню зі структури тарифів ліцензіата.</w:t>
            </w:r>
          </w:p>
        </w:tc>
        <w:tc>
          <w:tcPr>
            <w:tcW w:w="1146" w:type="pct"/>
            <w:shd w:val="clear" w:color="auto" w:fill="auto"/>
          </w:tcPr>
          <w:p w14:paraId="59AB3C70"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193A73D9"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727B1988"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778F5E1B" w14:textId="77777777" w:rsidR="005142BA" w:rsidRPr="0084440B" w:rsidRDefault="005142BA" w:rsidP="005142BA">
            <w:pPr>
              <w:pStyle w:val="a6"/>
              <w:ind w:left="0"/>
              <w:jc w:val="both"/>
              <w:rPr>
                <w:rFonts w:ascii="Times New Roman" w:hAnsi="Times New Roman" w:cs="Times New Roman"/>
                <w:b/>
                <w:bCs/>
                <w:sz w:val="20"/>
                <w:szCs w:val="20"/>
                <w:lang w:val="uk-UA"/>
              </w:rPr>
            </w:pPr>
            <w:r w:rsidRPr="0084440B">
              <w:rPr>
                <w:rFonts w:ascii="Times New Roman" w:hAnsi="Times New Roman" w:cs="Times New Roman"/>
                <w:sz w:val="20"/>
                <w:szCs w:val="20"/>
                <w:lang w:val="uk-UA"/>
              </w:rPr>
              <w:t xml:space="preserve">Під час захисту заходів інвестиційної програми 2022, Регулятором було застосовано вкрай консервативний підхід до цінових показників. За результатами проведення </w:t>
            </w:r>
            <w:proofErr w:type="spellStart"/>
            <w:r w:rsidRPr="0084440B">
              <w:rPr>
                <w:rFonts w:ascii="Times New Roman" w:hAnsi="Times New Roman" w:cs="Times New Roman"/>
                <w:sz w:val="20"/>
                <w:szCs w:val="20"/>
                <w:lang w:val="uk-UA"/>
              </w:rPr>
              <w:t>закупівель</w:t>
            </w:r>
            <w:proofErr w:type="spellEnd"/>
            <w:r w:rsidRPr="0084440B">
              <w:rPr>
                <w:rFonts w:ascii="Times New Roman" w:hAnsi="Times New Roman" w:cs="Times New Roman"/>
                <w:sz w:val="20"/>
                <w:szCs w:val="20"/>
                <w:lang w:val="uk-UA"/>
              </w:rPr>
              <w:t xml:space="preserve"> щодо реалізації проектів в рамках ІП мають місце суттєві перевищення </w:t>
            </w:r>
            <w:r w:rsidRPr="0084440B">
              <w:rPr>
                <w:rFonts w:ascii="Times New Roman" w:hAnsi="Times New Roman" w:cs="Times New Roman"/>
                <w:sz w:val="20"/>
                <w:szCs w:val="20"/>
                <w:lang w:val="uk-UA"/>
              </w:rPr>
              <w:lastRenderedPageBreak/>
              <w:t xml:space="preserve">вартостей, зокрема через зростання курсу валют, зростання вартостей кабельної продукції тощо. Просимо зафіксувати визначення граничної вартість як добуток вартості заходу, передбаченої в інвестиційній програмі, та коефіцієнта </w:t>
            </w:r>
            <w:r w:rsidRPr="0084440B">
              <w:rPr>
                <w:rFonts w:ascii="Times New Roman" w:hAnsi="Times New Roman" w:cs="Times New Roman"/>
                <w:b/>
                <w:bCs/>
                <w:sz w:val="20"/>
                <w:szCs w:val="20"/>
                <w:lang w:val="uk-UA"/>
              </w:rPr>
              <w:t>(не нижче)</w:t>
            </w:r>
            <w:r w:rsidRPr="0084440B">
              <w:rPr>
                <w:rFonts w:ascii="Times New Roman" w:hAnsi="Times New Roman" w:cs="Times New Roman"/>
                <w:sz w:val="20"/>
                <w:szCs w:val="20"/>
                <w:lang w:val="uk-UA"/>
              </w:rPr>
              <w:t xml:space="preserve"> </w:t>
            </w:r>
            <w:r w:rsidRPr="0084440B">
              <w:rPr>
                <w:rFonts w:ascii="Times New Roman" w:hAnsi="Times New Roman" w:cs="Times New Roman"/>
                <w:b/>
                <w:bCs/>
                <w:sz w:val="20"/>
                <w:szCs w:val="20"/>
                <w:lang w:val="uk-UA"/>
              </w:rPr>
              <w:t>1,15 (15 %).</w:t>
            </w:r>
          </w:p>
          <w:p w14:paraId="521A1AA2"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Пропонуємо не застосовувати санкцію так як необ'єктивне перевищення вартості заходів (у разі виникнення такої ситуації) буде здійснено за рахунок власного прибутку компанії.</w:t>
            </w:r>
          </w:p>
        </w:tc>
        <w:tc>
          <w:tcPr>
            <w:tcW w:w="1145" w:type="pct"/>
            <w:shd w:val="clear" w:color="auto" w:fill="auto"/>
          </w:tcPr>
          <w:p w14:paraId="4E7C9730"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lastRenderedPageBreak/>
              <w:t>Загальна позиція</w:t>
            </w:r>
          </w:p>
          <w:p w14:paraId="1CC0DA37"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2D80384A"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У цьому випадку ОСР мають звертатись до НКРЕКП з метою внесення змін до ІП та надати підтверджуючі документи, у т. ч. з метою вилучення зазначених заходів.</w:t>
            </w:r>
          </w:p>
          <w:p w14:paraId="2AFC2D3A" w14:textId="77777777" w:rsidR="005142BA" w:rsidRPr="0084440B" w:rsidRDefault="005142BA" w:rsidP="005142BA">
            <w:pPr>
              <w:spacing w:after="0" w:line="240" w:lineRule="auto"/>
              <w:jc w:val="both"/>
              <w:rPr>
                <w:rFonts w:ascii="Times New Roman" w:hAnsi="Times New Roman" w:cs="Times New Roman"/>
                <w:sz w:val="20"/>
                <w:szCs w:val="20"/>
              </w:rPr>
            </w:pPr>
            <w:r w:rsidRPr="0084440B">
              <w:rPr>
                <w:rFonts w:ascii="Times New Roman" w:hAnsi="Times New Roman" w:cs="Times New Roman"/>
                <w:sz w:val="20"/>
                <w:szCs w:val="20"/>
              </w:rPr>
              <w:t xml:space="preserve">У разі підвищення рівня інфляції у порівнянні із закладеним під час розгляду ІП, фактичний відсоток інфляції має бути визначений нормативно-правовими актами. </w:t>
            </w:r>
            <w:r w:rsidRPr="0084440B">
              <w:rPr>
                <w:rFonts w:ascii="Times New Roman" w:hAnsi="Times New Roman" w:cs="Times New Roman"/>
                <w:sz w:val="20"/>
                <w:szCs w:val="20"/>
              </w:rPr>
              <w:lastRenderedPageBreak/>
              <w:t>НКРЕКП має прийняти окреме рішення щодо перегляду ІП у зв’язку з цим</w:t>
            </w:r>
          </w:p>
          <w:p w14:paraId="275FC258" w14:textId="77777777" w:rsidR="005142BA" w:rsidRPr="0084440B" w:rsidRDefault="005142BA" w:rsidP="005142BA">
            <w:pPr>
              <w:contextualSpacing/>
              <w:jc w:val="both"/>
              <w:rPr>
                <w:rFonts w:ascii="Times New Roman" w:hAnsi="Times New Roman" w:cs="Times New Roman"/>
                <w:b/>
                <w:sz w:val="20"/>
                <w:szCs w:val="20"/>
              </w:rPr>
            </w:pPr>
          </w:p>
        </w:tc>
      </w:tr>
      <w:tr w:rsidR="005142BA" w:rsidRPr="0084440B" w14:paraId="1A4630E5" w14:textId="77777777" w:rsidTr="005142BA">
        <w:tc>
          <w:tcPr>
            <w:tcW w:w="417" w:type="pct"/>
          </w:tcPr>
          <w:p w14:paraId="27FF34CD" w14:textId="77777777" w:rsidR="005142BA" w:rsidRPr="0084440B" w:rsidRDefault="005142BA" w:rsidP="005142BA">
            <w:pPr>
              <w:pStyle w:val="a6"/>
              <w:ind w:left="0"/>
              <w:jc w:val="center"/>
              <w:rPr>
                <w:rFonts w:ascii="Times New Roman" w:hAnsi="Times New Roman" w:cs="Times New Roman"/>
                <w:sz w:val="20"/>
                <w:szCs w:val="20"/>
                <w:lang w:val="uk-UA"/>
              </w:rPr>
            </w:pPr>
            <w:r w:rsidRPr="0084440B">
              <w:rPr>
                <w:rFonts w:ascii="Times New Roman" w:hAnsi="Times New Roman" w:cs="Times New Roman"/>
                <w:sz w:val="20"/>
                <w:szCs w:val="20"/>
                <w:lang w:val="uk-UA"/>
              </w:rPr>
              <w:lastRenderedPageBreak/>
              <w:t>П. 11</w:t>
            </w:r>
          </w:p>
        </w:tc>
        <w:tc>
          <w:tcPr>
            <w:tcW w:w="1146" w:type="pct"/>
            <w:shd w:val="clear" w:color="auto" w:fill="auto"/>
          </w:tcPr>
          <w:p w14:paraId="04995C51" w14:textId="77777777" w:rsidR="005142BA" w:rsidRPr="0084440B" w:rsidRDefault="005142BA" w:rsidP="005142BA">
            <w:pPr>
              <w:spacing w:after="0"/>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11.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w:t>
            </w:r>
            <w:proofErr w:type="spellStart"/>
            <w:r w:rsidRPr="0084440B">
              <w:rPr>
                <w:rFonts w:ascii="Times New Roman" w:hAnsi="Times New Roman" w:cs="Times New Roman"/>
                <w:sz w:val="20"/>
                <w:szCs w:val="20"/>
              </w:rPr>
              <w:t>обʼєкта</w:t>
            </w:r>
            <w:proofErr w:type="spellEnd"/>
            <w:r w:rsidRPr="0084440B">
              <w:rPr>
                <w:rFonts w:ascii="Times New Roman" w:hAnsi="Times New Roman" w:cs="Times New Roman"/>
                <w:sz w:val="20"/>
                <w:szCs w:val="20"/>
              </w:rPr>
              <w:t xml:space="preserve"> в експлуатацію), зменшену на суму </w:t>
            </w:r>
            <w:proofErr w:type="spellStart"/>
            <w:r w:rsidRPr="0084440B">
              <w:rPr>
                <w:rFonts w:ascii="Times New Roman" w:hAnsi="Times New Roman" w:cs="Times New Roman"/>
                <w:sz w:val="20"/>
                <w:szCs w:val="20"/>
              </w:rPr>
              <w:t>обʼєктивного</w:t>
            </w:r>
            <w:proofErr w:type="spellEnd"/>
            <w:r w:rsidRPr="0084440B">
              <w:rPr>
                <w:rFonts w:ascii="Times New Roman" w:hAnsi="Times New Roman" w:cs="Times New Roman"/>
                <w:sz w:val="20"/>
                <w:szCs w:val="20"/>
              </w:rPr>
              <w:t xml:space="preserve"> перевищення вартості заходів (</w:t>
            </w:r>
            <w:r w:rsidRPr="0084440B">
              <w:rPr>
                <w:rFonts w:ascii="Times New Roman" w:hAnsi="Times New Roman" w:cs="Times New Roman"/>
                <w:b/>
                <w:bCs/>
                <w:sz w:val="20"/>
                <w:szCs w:val="20"/>
              </w:rPr>
              <w:t>до 5 %</w:t>
            </w:r>
            <w:r w:rsidRPr="0084440B">
              <w:rPr>
                <w:rFonts w:ascii="Times New Roman" w:hAnsi="Times New Roman" w:cs="Times New Roman"/>
                <w:sz w:val="20"/>
                <w:szCs w:val="20"/>
              </w:rPr>
              <w:t xml:space="preserve">), у розрізі заходів інвестиційної програми із наданням відповідних </w:t>
            </w:r>
            <w:proofErr w:type="spellStart"/>
            <w:r w:rsidRPr="0084440B">
              <w:rPr>
                <w:rFonts w:ascii="Times New Roman" w:hAnsi="Times New Roman" w:cs="Times New Roman"/>
                <w:sz w:val="20"/>
                <w:szCs w:val="20"/>
              </w:rPr>
              <w:t>обгрунтувань</w:t>
            </w:r>
            <w:proofErr w:type="spellEnd"/>
            <w:r w:rsidRPr="0084440B">
              <w:rPr>
                <w:rFonts w:ascii="Times New Roman" w:hAnsi="Times New Roman" w:cs="Times New Roman"/>
                <w:sz w:val="20"/>
                <w:szCs w:val="20"/>
              </w:rPr>
              <w:t xml:space="preserve"> згідно з установленим порядком.</w:t>
            </w:r>
          </w:p>
        </w:tc>
        <w:tc>
          <w:tcPr>
            <w:tcW w:w="1146" w:type="pct"/>
            <w:shd w:val="clear" w:color="auto" w:fill="auto"/>
          </w:tcPr>
          <w:p w14:paraId="0A77399D"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1AE9F9A1" w14:textId="77777777" w:rsidR="005142BA" w:rsidRPr="0084440B" w:rsidRDefault="005142BA" w:rsidP="005142BA">
            <w:pPr>
              <w:pStyle w:val="TableParagraph"/>
              <w:ind w:left="107" w:right="96"/>
              <w:jc w:val="both"/>
              <w:rPr>
                <w:rFonts w:cs="Times New Roman"/>
                <w:sz w:val="20"/>
                <w:szCs w:val="20"/>
              </w:rPr>
            </w:pPr>
            <w:r w:rsidRPr="0084440B">
              <w:rPr>
                <w:rFonts w:cs="Times New Roman"/>
                <w:sz w:val="20"/>
                <w:szCs w:val="20"/>
              </w:rPr>
              <w:t xml:space="preserve">11. Обсяг фінансування інвестиційної програми на рік, що є наступним за звітним роком, збільшується в установленому порядку на суму зекономлених при виконанні інвестиційної програми у звітному році коштів (тобто залишку коштів за умови введення </w:t>
            </w:r>
            <w:proofErr w:type="spellStart"/>
            <w:r w:rsidRPr="0084440B">
              <w:rPr>
                <w:rFonts w:cs="Times New Roman"/>
                <w:sz w:val="20"/>
                <w:szCs w:val="20"/>
              </w:rPr>
              <w:t>обʼєкта</w:t>
            </w:r>
            <w:proofErr w:type="spellEnd"/>
            <w:r w:rsidRPr="0084440B">
              <w:rPr>
                <w:rFonts w:cs="Times New Roman"/>
                <w:sz w:val="20"/>
                <w:szCs w:val="20"/>
              </w:rPr>
              <w:t xml:space="preserve"> в експлуатацію), зменшену на суму </w:t>
            </w:r>
            <w:proofErr w:type="spellStart"/>
            <w:r w:rsidRPr="0084440B">
              <w:rPr>
                <w:rFonts w:cs="Times New Roman"/>
                <w:sz w:val="20"/>
                <w:szCs w:val="20"/>
              </w:rPr>
              <w:t>обʼєктивного</w:t>
            </w:r>
            <w:proofErr w:type="spellEnd"/>
            <w:r w:rsidRPr="0084440B">
              <w:rPr>
                <w:rFonts w:cs="Times New Roman"/>
                <w:sz w:val="20"/>
                <w:szCs w:val="20"/>
              </w:rPr>
              <w:t xml:space="preserve"> перевищення вартості заходів (</w:t>
            </w:r>
            <w:r w:rsidRPr="0084440B">
              <w:rPr>
                <w:rFonts w:cs="Times New Roman"/>
                <w:b/>
                <w:bCs/>
                <w:sz w:val="20"/>
                <w:szCs w:val="20"/>
              </w:rPr>
              <w:t>до 10 %</w:t>
            </w:r>
            <w:r w:rsidRPr="0084440B">
              <w:rPr>
                <w:rFonts w:cs="Times New Roman"/>
                <w:sz w:val="20"/>
                <w:szCs w:val="20"/>
              </w:rPr>
              <w:t xml:space="preserve">), у розрізі заходів інвестиційної програми із наданням </w:t>
            </w:r>
            <w:r w:rsidRPr="0084440B">
              <w:rPr>
                <w:rFonts w:cs="Times New Roman"/>
                <w:sz w:val="20"/>
                <w:szCs w:val="20"/>
              </w:rPr>
              <w:lastRenderedPageBreak/>
              <w:t xml:space="preserve">відповідних </w:t>
            </w:r>
            <w:proofErr w:type="spellStart"/>
            <w:r w:rsidRPr="0084440B">
              <w:rPr>
                <w:rFonts w:cs="Times New Roman"/>
                <w:sz w:val="20"/>
                <w:szCs w:val="20"/>
              </w:rPr>
              <w:t>обгрунтувань</w:t>
            </w:r>
            <w:proofErr w:type="spellEnd"/>
            <w:r w:rsidRPr="0084440B">
              <w:rPr>
                <w:rFonts w:cs="Times New Roman"/>
                <w:sz w:val="20"/>
                <w:szCs w:val="20"/>
              </w:rPr>
              <w:t xml:space="preserve"> згідно з установленим порядком.</w:t>
            </w:r>
          </w:p>
        </w:tc>
        <w:tc>
          <w:tcPr>
            <w:tcW w:w="1146" w:type="pct"/>
            <w:shd w:val="clear" w:color="auto" w:fill="auto"/>
          </w:tcPr>
          <w:p w14:paraId="1D1A54CE"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ГС «РОЗУМНІ ЕЛЕКТРОМЕРЕЖІ УКРАЇНИ»</w:t>
            </w:r>
          </w:p>
          <w:p w14:paraId="163428F9" w14:textId="77777777" w:rsidR="005142BA" w:rsidRPr="0084440B" w:rsidRDefault="005142BA" w:rsidP="005142BA">
            <w:pPr>
              <w:pStyle w:val="TableParagraph"/>
              <w:rPr>
                <w:rFonts w:cs="Times New Roman"/>
                <w:sz w:val="20"/>
                <w:szCs w:val="20"/>
              </w:rPr>
            </w:pPr>
            <w:r w:rsidRPr="0084440B">
              <w:rPr>
                <w:rFonts w:cs="Times New Roman"/>
                <w:sz w:val="20"/>
                <w:szCs w:val="20"/>
              </w:rPr>
              <w:t xml:space="preserve">Фактичні дані, якими володіють оператори </w:t>
            </w:r>
          </w:p>
          <w:p w14:paraId="6A148C88" w14:textId="77777777" w:rsidR="005142BA" w:rsidRPr="0084440B" w:rsidRDefault="005142BA" w:rsidP="005142BA">
            <w:pPr>
              <w:pStyle w:val="a6"/>
              <w:spacing w:after="0"/>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систем розподілу, свідчать про не достатність коригування на 5 % ІП.</w:t>
            </w:r>
          </w:p>
        </w:tc>
        <w:tc>
          <w:tcPr>
            <w:tcW w:w="1145" w:type="pct"/>
            <w:shd w:val="clear" w:color="auto" w:fill="auto"/>
          </w:tcPr>
          <w:p w14:paraId="31602076" w14:textId="77777777" w:rsidR="005142BA" w:rsidRPr="0084440B" w:rsidRDefault="005142BA" w:rsidP="005142BA">
            <w:pPr>
              <w:spacing w:after="0" w:line="240" w:lineRule="auto"/>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4FCA2DA7" w14:textId="77777777" w:rsidR="005142BA" w:rsidRPr="0084440B" w:rsidRDefault="005142BA" w:rsidP="005142BA">
            <w:pPr>
              <w:spacing w:after="0" w:line="240" w:lineRule="auto"/>
              <w:contextualSpacing/>
              <w:jc w:val="both"/>
              <w:rPr>
                <w:rFonts w:ascii="Times New Roman" w:hAnsi="Times New Roman" w:cs="Times New Roman"/>
                <w:sz w:val="20"/>
                <w:szCs w:val="20"/>
              </w:rPr>
            </w:pPr>
            <w:r w:rsidRPr="0084440B">
              <w:rPr>
                <w:rFonts w:ascii="Times New Roman" w:hAnsi="Times New Roman" w:cs="Times New Roman"/>
                <w:sz w:val="20"/>
                <w:szCs w:val="20"/>
              </w:rPr>
              <w:t>Відповідно до пункту 4.4 Порядку 955 перевитрати між заходами можуть бути в межах 5% та в межах одного розділу</w:t>
            </w:r>
          </w:p>
        </w:tc>
      </w:tr>
      <w:tr w:rsidR="005142BA" w:rsidRPr="0084440B" w14:paraId="4C22147A" w14:textId="77777777" w:rsidTr="005142BA">
        <w:tc>
          <w:tcPr>
            <w:tcW w:w="417" w:type="pct"/>
          </w:tcPr>
          <w:p w14:paraId="11CE70C6" w14:textId="77777777" w:rsidR="005142BA" w:rsidRPr="0084440B" w:rsidRDefault="005142BA" w:rsidP="005142BA">
            <w:pPr>
              <w:contextualSpacing/>
              <w:jc w:val="center"/>
              <w:rPr>
                <w:rFonts w:ascii="Times New Roman" w:hAnsi="Times New Roman" w:cs="Times New Roman"/>
                <w:sz w:val="20"/>
                <w:szCs w:val="20"/>
              </w:rPr>
            </w:pPr>
            <w:r w:rsidRPr="0084440B">
              <w:rPr>
                <w:rFonts w:ascii="Times New Roman" w:hAnsi="Times New Roman" w:cs="Times New Roman"/>
                <w:sz w:val="20"/>
                <w:szCs w:val="20"/>
              </w:rPr>
              <w:lastRenderedPageBreak/>
              <w:t>П. 12</w:t>
            </w:r>
          </w:p>
        </w:tc>
        <w:tc>
          <w:tcPr>
            <w:tcW w:w="1146" w:type="pct"/>
            <w:shd w:val="clear" w:color="auto" w:fill="auto"/>
          </w:tcPr>
          <w:p w14:paraId="37C91C85"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12. Обсяг фінансування інвестиційної програми на рік, що є наступним за звітним роком, збільшується в такому порядку:</w:t>
            </w:r>
          </w:p>
          <w:p w14:paraId="3957E3D2" w14:textId="77777777" w:rsidR="005142BA" w:rsidRPr="0084440B" w:rsidRDefault="005142BA" w:rsidP="005142BA">
            <w:pPr>
              <w:contextualSpacing/>
              <w:jc w:val="both"/>
              <w:rPr>
                <w:rFonts w:ascii="Times New Roman" w:hAnsi="Times New Roman" w:cs="Times New Roman"/>
                <w:b/>
                <w:sz w:val="20"/>
                <w:szCs w:val="20"/>
              </w:rPr>
            </w:pPr>
          </w:p>
          <w:p w14:paraId="7BCBD065"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на 50 % суми додатково отриманого доходу, отриманого у звітному році від надання в оренду/суборенду основних засобів (активів), які належать до основної діяльності ліцензіата;</w:t>
            </w:r>
          </w:p>
          <w:p w14:paraId="55069C1D" w14:textId="77777777" w:rsidR="005142BA" w:rsidRPr="0084440B" w:rsidRDefault="005142BA" w:rsidP="005142BA">
            <w:pPr>
              <w:contextualSpacing/>
              <w:jc w:val="both"/>
              <w:rPr>
                <w:rFonts w:ascii="Times New Roman" w:hAnsi="Times New Roman" w:cs="Times New Roman"/>
                <w:b/>
                <w:sz w:val="20"/>
                <w:szCs w:val="20"/>
              </w:rPr>
            </w:pPr>
          </w:p>
          <w:p w14:paraId="799FF440"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 xml:space="preserve">на 50 % суми додатково отриманого доходу, отриманого у звітному році від плати за доступ до елементів інфраструктури об'єктів електроенергетики; </w:t>
            </w:r>
          </w:p>
          <w:p w14:paraId="086A34CA" w14:textId="77777777" w:rsidR="005142BA" w:rsidRPr="0084440B" w:rsidRDefault="005142BA" w:rsidP="005142BA">
            <w:pPr>
              <w:contextualSpacing/>
              <w:jc w:val="both"/>
              <w:rPr>
                <w:rFonts w:ascii="Times New Roman" w:hAnsi="Times New Roman" w:cs="Times New Roman"/>
                <w:b/>
                <w:sz w:val="20"/>
                <w:szCs w:val="20"/>
              </w:rPr>
            </w:pPr>
          </w:p>
          <w:p w14:paraId="6D77CE78"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 xml:space="preserve">на 100 %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 </w:t>
            </w:r>
          </w:p>
          <w:p w14:paraId="2838CE6D" w14:textId="77777777" w:rsidR="005142BA" w:rsidRPr="0084440B" w:rsidRDefault="005142BA" w:rsidP="005142BA">
            <w:pPr>
              <w:spacing w:after="0"/>
              <w:contextualSpacing/>
              <w:jc w:val="both"/>
              <w:rPr>
                <w:rFonts w:ascii="Times New Roman" w:hAnsi="Times New Roman" w:cs="Times New Roman"/>
                <w:b/>
                <w:sz w:val="20"/>
                <w:szCs w:val="20"/>
              </w:rPr>
            </w:pPr>
            <w:r w:rsidRPr="0084440B">
              <w:rPr>
                <w:rFonts w:ascii="Times New Roman" w:hAnsi="Times New Roman" w:cs="Times New Roman"/>
                <w:b/>
                <w:sz w:val="20"/>
                <w:szCs w:val="20"/>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r w:rsidRPr="0084440B">
              <w:rPr>
                <w:rFonts w:ascii="Times New Roman" w:hAnsi="Times New Roman" w:cs="Times New Roman"/>
                <w:b/>
                <w:sz w:val="20"/>
                <w:szCs w:val="20"/>
              </w:rPr>
              <w:sym w:font="Symbol" w:char="F044"/>
            </w:r>
            <w:r w:rsidRPr="0084440B">
              <w:rPr>
                <w:rFonts w:ascii="Times New Roman" w:hAnsi="Times New Roman" w:cs="Times New Roman"/>
                <w:b/>
                <w:sz w:val="20"/>
                <w:szCs w:val="20"/>
              </w:rPr>
              <w:t xml:space="preserve">П </w:t>
            </w:r>
            <w:proofErr w:type="spellStart"/>
            <w:r w:rsidRPr="0084440B">
              <w:rPr>
                <w:rFonts w:ascii="Times New Roman" w:hAnsi="Times New Roman" w:cs="Times New Roman"/>
                <w:b/>
                <w:sz w:val="20"/>
                <w:szCs w:val="20"/>
              </w:rPr>
              <w:t>ст</w:t>
            </w:r>
            <w:proofErr w:type="spellEnd"/>
            <w:r w:rsidRPr="0084440B">
              <w:rPr>
                <w:rFonts w:ascii="Times New Roman" w:hAnsi="Times New Roman" w:cs="Times New Roman"/>
                <w:b/>
                <w:sz w:val="20"/>
                <w:szCs w:val="20"/>
              </w:rPr>
              <w:t>).</w:t>
            </w:r>
          </w:p>
        </w:tc>
        <w:tc>
          <w:tcPr>
            <w:tcW w:w="1146" w:type="pct"/>
            <w:shd w:val="clear" w:color="auto" w:fill="auto"/>
          </w:tcPr>
          <w:p w14:paraId="2653F6C1"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7E2E04B4"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46776F3E"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6EF36F1E"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0BFACAB0"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12. Обсяг фінансування інвестиційної програми на рік, що є наступним за звітним роком, збільшується в такому порядку:</w:t>
            </w:r>
          </w:p>
          <w:p w14:paraId="2F3E6DEC" w14:textId="77777777" w:rsidR="005142BA" w:rsidRPr="0084440B" w:rsidRDefault="005142BA" w:rsidP="005142BA">
            <w:pPr>
              <w:contextualSpacing/>
              <w:jc w:val="both"/>
              <w:rPr>
                <w:rFonts w:ascii="Times New Roman" w:hAnsi="Times New Roman" w:cs="Times New Roman"/>
                <w:sz w:val="20"/>
                <w:szCs w:val="20"/>
              </w:rPr>
            </w:pPr>
          </w:p>
          <w:p w14:paraId="090BC21E" w14:textId="77777777" w:rsidR="005142BA" w:rsidRPr="0084440B" w:rsidRDefault="005142BA" w:rsidP="005142BA">
            <w:pPr>
              <w:contextualSpacing/>
              <w:jc w:val="both"/>
              <w:rPr>
                <w:rFonts w:ascii="Times New Roman" w:hAnsi="Times New Roman" w:cs="Times New Roman"/>
                <w:sz w:val="20"/>
                <w:szCs w:val="20"/>
              </w:rPr>
            </w:pPr>
          </w:p>
          <w:p w14:paraId="2322A209"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пропонується вилучити</w:t>
            </w:r>
          </w:p>
          <w:p w14:paraId="02AF0266" w14:textId="77777777" w:rsidR="005142BA" w:rsidRPr="0084440B" w:rsidRDefault="005142BA" w:rsidP="005142BA">
            <w:pPr>
              <w:contextualSpacing/>
              <w:jc w:val="both"/>
              <w:rPr>
                <w:rFonts w:ascii="Times New Roman" w:hAnsi="Times New Roman" w:cs="Times New Roman"/>
                <w:sz w:val="20"/>
                <w:szCs w:val="20"/>
              </w:rPr>
            </w:pPr>
          </w:p>
          <w:p w14:paraId="0EFBAF57" w14:textId="77777777" w:rsidR="005142BA" w:rsidRPr="0084440B" w:rsidRDefault="005142BA" w:rsidP="005142BA">
            <w:pPr>
              <w:contextualSpacing/>
              <w:jc w:val="both"/>
              <w:rPr>
                <w:rFonts w:ascii="Times New Roman" w:hAnsi="Times New Roman" w:cs="Times New Roman"/>
                <w:sz w:val="20"/>
                <w:szCs w:val="20"/>
              </w:rPr>
            </w:pPr>
          </w:p>
          <w:p w14:paraId="68825D7E" w14:textId="77777777" w:rsidR="005142BA" w:rsidRPr="0084440B" w:rsidRDefault="005142BA" w:rsidP="005142BA">
            <w:pPr>
              <w:contextualSpacing/>
              <w:jc w:val="both"/>
              <w:rPr>
                <w:rFonts w:ascii="Times New Roman" w:hAnsi="Times New Roman" w:cs="Times New Roman"/>
                <w:sz w:val="20"/>
                <w:szCs w:val="20"/>
              </w:rPr>
            </w:pPr>
          </w:p>
          <w:p w14:paraId="6C49A727" w14:textId="77777777" w:rsidR="005142BA" w:rsidRPr="0084440B" w:rsidRDefault="005142BA" w:rsidP="005142BA">
            <w:pPr>
              <w:contextualSpacing/>
              <w:jc w:val="both"/>
              <w:rPr>
                <w:rFonts w:ascii="Times New Roman" w:hAnsi="Times New Roman" w:cs="Times New Roman"/>
                <w:sz w:val="20"/>
                <w:szCs w:val="20"/>
              </w:rPr>
            </w:pPr>
          </w:p>
          <w:p w14:paraId="609E7116" w14:textId="77777777" w:rsidR="005142BA" w:rsidRPr="0084440B" w:rsidRDefault="005142BA" w:rsidP="005142BA">
            <w:pPr>
              <w:contextualSpacing/>
              <w:jc w:val="both"/>
              <w:rPr>
                <w:rFonts w:ascii="Times New Roman" w:hAnsi="Times New Roman" w:cs="Times New Roman"/>
                <w:sz w:val="20"/>
                <w:szCs w:val="20"/>
              </w:rPr>
            </w:pPr>
          </w:p>
          <w:p w14:paraId="396544D1"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пропонується вилучити</w:t>
            </w:r>
          </w:p>
          <w:p w14:paraId="7D0DC802" w14:textId="77777777" w:rsidR="005142BA" w:rsidRPr="0084440B" w:rsidRDefault="005142BA" w:rsidP="005142BA">
            <w:pPr>
              <w:contextualSpacing/>
              <w:jc w:val="both"/>
              <w:rPr>
                <w:rFonts w:ascii="Times New Roman" w:hAnsi="Times New Roman" w:cs="Times New Roman"/>
                <w:sz w:val="20"/>
                <w:szCs w:val="20"/>
              </w:rPr>
            </w:pPr>
          </w:p>
          <w:p w14:paraId="14BEFCE0" w14:textId="77777777" w:rsidR="005142BA" w:rsidRPr="0084440B" w:rsidRDefault="005142BA" w:rsidP="005142BA">
            <w:pPr>
              <w:contextualSpacing/>
              <w:jc w:val="both"/>
              <w:rPr>
                <w:rFonts w:ascii="Times New Roman" w:hAnsi="Times New Roman" w:cs="Times New Roman"/>
                <w:sz w:val="20"/>
                <w:szCs w:val="20"/>
              </w:rPr>
            </w:pPr>
          </w:p>
          <w:p w14:paraId="7DF7D27F" w14:textId="77777777" w:rsidR="005142BA" w:rsidRPr="0084440B" w:rsidRDefault="005142BA" w:rsidP="005142BA">
            <w:pPr>
              <w:contextualSpacing/>
              <w:jc w:val="both"/>
              <w:rPr>
                <w:rFonts w:ascii="Times New Roman" w:hAnsi="Times New Roman" w:cs="Times New Roman"/>
                <w:sz w:val="20"/>
                <w:szCs w:val="20"/>
              </w:rPr>
            </w:pPr>
          </w:p>
          <w:p w14:paraId="27534A06" w14:textId="77777777" w:rsidR="005142BA" w:rsidRPr="0084440B" w:rsidRDefault="005142BA" w:rsidP="005142BA">
            <w:pPr>
              <w:contextualSpacing/>
              <w:jc w:val="both"/>
              <w:rPr>
                <w:rFonts w:ascii="Times New Roman" w:hAnsi="Times New Roman" w:cs="Times New Roman"/>
                <w:sz w:val="20"/>
                <w:szCs w:val="20"/>
              </w:rPr>
            </w:pPr>
          </w:p>
          <w:p w14:paraId="414B93A2" w14:textId="77777777" w:rsidR="005142BA" w:rsidRPr="0084440B" w:rsidRDefault="005142BA" w:rsidP="005142BA">
            <w:pPr>
              <w:contextualSpacing/>
              <w:jc w:val="both"/>
              <w:rPr>
                <w:rFonts w:ascii="Times New Roman" w:hAnsi="Times New Roman" w:cs="Times New Roman"/>
                <w:sz w:val="20"/>
                <w:szCs w:val="20"/>
              </w:rPr>
            </w:pPr>
          </w:p>
          <w:p w14:paraId="0B6B8453" w14:textId="77777777" w:rsidR="005142BA" w:rsidRPr="0084440B" w:rsidRDefault="005142BA" w:rsidP="005142BA">
            <w:pPr>
              <w:contextualSpacing/>
              <w:jc w:val="both"/>
              <w:rPr>
                <w:rFonts w:ascii="Times New Roman" w:hAnsi="Times New Roman" w:cs="Times New Roman"/>
                <w:sz w:val="20"/>
                <w:szCs w:val="20"/>
              </w:rPr>
            </w:pPr>
          </w:p>
          <w:p w14:paraId="36C008CB" w14:textId="77777777" w:rsidR="005142BA" w:rsidRPr="0084440B" w:rsidRDefault="005142BA" w:rsidP="005142BA">
            <w:pPr>
              <w:contextualSpacing/>
              <w:jc w:val="both"/>
              <w:rPr>
                <w:rFonts w:ascii="Times New Roman" w:hAnsi="Times New Roman" w:cs="Times New Roman"/>
                <w:sz w:val="20"/>
                <w:szCs w:val="20"/>
              </w:rPr>
            </w:pPr>
          </w:p>
          <w:p w14:paraId="001E26C5" w14:textId="77777777" w:rsidR="005142BA" w:rsidRPr="0084440B" w:rsidRDefault="005142BA" w:rsidP="005142BA">
            <w:pPr>
              <w:contextualSpacing/>
              <w:jc w:val="both"/>
              <w:rPr>
                <w:rFonts w:ascii="Times New Roman" w:hAnsi="Times New Roman" w:cs="Times New Roman"/>
                <w:sz w:val="20"/>
                <w:szCs w:val="20"/>
              </w:rPr>
            </w:pPr>
          </w:p>
          <w:p w14:paraId="1FC210EF"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73107198"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58E2DB77" w14:textId="77777777" w:rsidR="005142BA" w:rsidRPr="0084440B" w:rsidRDefault="005142BA" w:rsidP="005142BA">
            <w:pPr>
              <w:contextualSpacing/>
              <w:jc w:val="both"/>
              <w:rPr>
                <w:rFonts w:ascii="Times New Roman" w:hAnsi="Times New Roman" w:cs="Times New Roman"/>
                <w:sz w:val="20"/>
                <w:szCs w:val="20"/>
              </w:rPr>
            </w:pPr>
          </w:p>
          <w:p w14:paraId="120A38D4" w14:textId="77777777" w:rsidR="005142BA" w:rsidRPr="0084440B" w:rsidRDefault="005142BA" w:rsidP="005142BA">
            <w:pPr>
              <w:contextualSpacing/>
              <w:jc w:val="both"/>
              <w:rPr>
                <w:rFonts w:ascii="Times New Roman" w:hAnsi="Times New Roman" w:cs="Times New Roman"/>
                <w:sz w:val="20"/>
                <w:szCs w:val="20"/>
              </w:rPr>
            </w:pPr>
            <w:r w:rsidRPr="0084440B">
              <w:rPr>
                <w:rFonts w:ascii="Times New Roman" w:hAnsi="Times New Roman" w:cs="Times New Roman"/>
                <w:sz w:val="20"/>
                <w:szCs w:val="20"/>
              </w:rPr>
              <w:t xml:space="preserve">на 100 % </w:t>
            </w:r>
            <w:r w:rsidRPr="0084440B">
              <w:rPr>
                <w:rFonts w:ascii="Times New Roman" w:hAnsi="Times New Roman" w:cs="Times New Roman"/>
                <w:b/>
                <w:bCs/>
                <w:sz w:val="20"/>
                <w:szCs w:val="20"/>
              </w:rPr>
              <w:t>прибутку</w:t>
            </w:r>
            <w:r w:rsidRPr="0084440B">
              <w:rPr>
                <w:rFonts w:ascii="Times New Roman" w:hAnsi="Times New Roman" w:cs="Times New Roman"/>
                <w:sz w:val="20"/>
                <w:szCs w:val="20"/>
              </w:rPr>
              <w:t xml:space="preserve">, отриманого від реалізації товарно-матеріальних цінностей, що були у використанні, у </w:t>
            </w:r>
            <w:r w:rsidRPr="0084440B">
              <w:rPr>
                <w:rFonts w:ascii="Times New Roman" w:hAnsi="Times New Roman" w:cs="Times New Roman"/>
                <w:sz w:val="20"/>
                <w:szCs w:val="20"/>
              </w:rPr>
              <w:lastRenderedPageBreak/>
              <w:t xml:space="preserve">тому числі металобрухту, від діяльності з розподілу електричної енергії; </w:t>
            </w:r>
          </w:p>
          <w:p w14:paraId="2D32D344"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на 50 % від негативної (від'ємної) суми дельти за статтею "прибуток на регуляторну базу активів, яка створена на дату переходу до стимулюючого регулювання" (</w:t>
            </w:r>
            <w:r w:rsidRPr="0084440B">
              <w:rPr>
                <w:rFonts w:ascii="Times New Roman" w:hAnsi="Times New Roman" w:cs="Times New Roman"/>
                <w:sz w:val="20"/>
                <w:szCs w:val="20"/>
                <w:lang w:val="uk-UA"/>
              </w:rPr>
              <w:sym w:font="Symbol" w:char="F044"/>
            </w:r>
            <w:r w:rsidRPr="0084440B">
              <w:rPr>
                <w:rFonts w:ascii="Times New Roman" w:hAnsi="Times New Roman" w:cs="Times New Roman"/>
                <w:sz w:val="20"/>
                <w:szCs w:val="20"/>
                <w:lang w:val="uk-UA"/>
              </w:rPr>
              <w:t xml:space="preserve">П </w:t>
            </w:r>
            <w:proofErr w:type="spellStart"/>
            <w:r w:rsidRPr="0084440B">
              <w:rPr>
                <w:rFonts w:ascii="Times New Roman" w:hAnsi="Times New Roman" w:cs="Times New Roman"/>
                <w:sz w:val="20"/>
                <w:szCs w:val="20"/>
                <w:lang w:val="uk-UA"/>
              </w:rPr>
              <w:t>ст</w:t>
            </w:r>
            <w:proofErr w:type="spellEnd"/>
            <w:r w:rsidRPr="0084440B">
              <w:rPr>
                <w:rFonts w:ascii="Times New Roman" w:hAnsi="Times New Roman" w:cs="Times New Roman"/>
                <w:sz w:val="20"/>
                <w:szCs w:val="20"/>
                <w:lang w:val="uk-UA"/>
              </w:rPr>
              <w:t>).</w:t>
            </w:r>
          </w:p>
        </w:tc>
        <w:tc>
          <w:tcPr>
            <w:tcW w:w="1146" w:type="pct"/>
            <w:shd w:val="clear" w:color="auto" w:fill="auto"/>
          </w:tcPr>
          <w:p w14:paraId="11DF9EAA"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lastRenderedPageBreak/>
              <w:t>АТ «ДТЕК ДНІПРОВСЬКІ ЕЛЕКТРОМЕРЕЖІ»</w:t>
            </w:r>
          </w:p>
          <w:p w14:paraId="4AD693C2"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24EF5591" w14:textId="77777777" w:rsidR="005142BA" w:rsidRPr="0084440B" w:rsidRDefault="005142BA" w:rsidP="005142BA">
            <w:pPr>
              <w:pStyle w:val="a6"/>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ГС «РОЗУМНІ ЕЛЕКТРОМЕРЕЖІ УКРАЇНИ»</w:t>
            </w:r>
          </w:p>
          <w:p w14:paraId="0CB25839" w14:textId="77777777" w:rsidR="005142BA" w:rsidRPr="0084440B" w:rsidRDefault="005142BA" w:rsidP="005142BA">
            <w:pPr>
              <w:pStyle w:val="a6"/>
              <w:spacing w:after="0"/>
              <w:ind w:left="0"/>
              <w:jc w:val="both"/>
              <w:rPr>
                <w:rFonts w:ascii="Times New Roman" w:hAnsi="Times New Roman" w:cs="Times New Roman"/>
                <w:sz w:val="20"/>
                <w:szCs w:val="20"/>
                <w:lang w:val="uk-UA"/>
              </w:rPr>
            </w:pPr>
          </w:p>
          <w:p w14:paraId="30EF2D31"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 xml:space="preserve">За результатом розгляду адміністративної справи №320/2762/20 (адміністративне провадження № К/9901/25353/21) за позовом ПАТ «ДТЕК Київські регіональні електромережі» до НКРЕКП. Верховним Судом 28.12.2021 залишено без змін постанову Шостого апеляційного адміністративного суду, якою адміністративний позов задоволено: визнано протиправними та не чинними </w:t>
            </w:r>
            <w:proofErr w:type="spellStart"/>
            <w:r w:rsidRPr="0084440B">
              <w:rPr>
                <w:rFonts w:ascii="Times New Roman" w:hAnsi="Times New Roman" w:cs="Times New Roman"/>
                <w:sz w:val="20"/>
                <w:szCs w:val="20"/>
                <w:lang w:val="uk-UA"/>
              </w:rPr>
              <w:t>пп</w:t>
            </w:r>
            <w:proofErr w:type="spellEnd"/>
            <w:r w:rsidRPr="0084440B">
              <w:rPr>
                <w:rFonts w:ascii="Times New Roman" w:hAnsi="Times New Roman" w:cs="Times New Roman"/>
                <w:sz w:val="20"/>
                <w:szCs w:val="20"/>
                <w:lang w:val="uk-UA"/>
              </w:rPr>
              <w:t>. 18, 19 п. 14.4 та п. 14.12 постанови НКРЕКП від 11.03.2020 №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 428</w:t>
            </w:r>
          </w:p>
          <w:p w14:paraId="62A58A43" w14:textId="77777777" w:rsidR="005142BA" w:rsidRPr="0084440B" w:rsidRDefault="005142BA" w:rsidP="005142BA">
            <w:pPr>
              <w:pStyle w:val="a6"/>
              <w:ind w:left="0"/>
              <w:jc w:val="both"/>
              <w:rPr>
                <w:rFonts w:ascii="Times New Roman" w:hAnsi="Times New Roman" w:cs="Times New Roman"/>
                <w:sz w:val="20"/>
                <w:szCs w:val="20"/>
                <w:lang w:val="uk-UA"/>
              </w:rPr>
            </w:pPr>
          </w:p>
          <w:p w14:paraId="03B627E7" w14:textId="77777777" w:rsidR="005142BA" w:rsidRPr="0084440B" w:rsidRDefault="005142BA" w:rsidP="005142BA">
            <w:pPr>
              <w:pStyle w:val="a6"/>
              <w:spacing w:after="0"/>
              <w:ind w:left="0"/>
              <w:jc w:val="both"/>
              <w:rPr>
                <w:rFonts w:ascii="Times New Roman" w:hAnsi="Times New Roman" w:cs="Times New Roman"/>
                <w:i/>
                <w:sz w:val="20"/>
                <w:szCs w:val="20"/>
                <w:lang w:val="uk-UA"/>
              </w:rPr>
            </w:pPr>
          </w:p>
          <w:p w14:paraId="7E256A2F"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ДНІПРОВСЬКІ ЕЛЕКТРОМЕРЕЖІ»</w:t>
            </w:r>
          </w:p>
          <w:p w14:paraId="7C677FC9" w14:textId="77777777" w:rsidR="005142BA" w:rsidRPr="0084440B" w:rsidRDefault="005142BA" w:rsidP="005142BA">
            <w:pPr>
              <w:pStyle w:val="a6"/>
              <w:spacing w:after="0"/>
              <w:ind w:left="0"/>
              <w:jc w:val="both"/>
              <w:rPr>
                <w:rFonts w:ascii="Times New Roman" w:hAnsi="Times New Roman" w:cs="Times New Roman"/>
                <w:i/>
                <w:sz w:val="20"/>
                <w:szCs w:val="20"/>
                <w:lang w:val="uk-UA"/>
              </w:rPr>
            </w:pPr>
            <w:r w:rsidRPr="0084440B">
              <w:rPr>
                <w:rFonts w:ascii="Times New Roman" w:hAnsi="Times New Roman" w:cs="Times New Roman"/>
                <w:i/>
                <w:sz w:val="20"/>
                <w:szCs w:val="20"/>
                <w:lang w:val="uk-UA"/>
              </w:rPr>
              <w:t>АТ «ДТЕК ДОНЕЦЬКІ ЕЛЕКТРОМЕРЕЖІ»</w:t>
            </w:r>
          </w:p>
          <w:p w14:paraId="299E45D2" w14:textId="77777777" w:rsidR="005142BA" w:rsidRPr="0084440B" w:rsidRDefault="005142BA" w:rsidP="005142BA">
            <w:pPr>
              <w:pStyle w:val="a6"/>
              <w:ind w:left="0"/>
              <w:jc w:val="both"/>
              <w:rPr>
                <w:rFonts w:ascii="Times New Roman" w:hAnsi="Times New Roman" w:cs="Times New Roman"/>
                <w:sz w:val="20"/>
                <w:szCs w:val="20"/>
                <w:lang w:val="uk-UA"/>
              </w:rPr>
            </w:pPr>
          </w:p>
          <w:p w14:paraId="37E9503F" w14:textId="77777777" w:rsidR="005142BA" w:rsidRPr="0084440B" w:rsidRDefault="005142BA" w:rsidP="005142BA">
            <w:pPr>
              <w:pStyle w:val="a6"/>
              <w:ind w:left="0"/>
              <w:jc w:val="both"/>
              <w:rPr>
                <w:rFonts w:ascii="Times New Roman" w:hAnsi="Times New Roman" w:cs="Times New Roman"/>
                <w:sz w:val="20"/>
                <w:szCs w:val="20"/>
                <w:lang w:val="uk-UA"/>
              </w:rPr>
            </w:pPr>
          </w:p>
          <w:p w14:paraId="0CB85B41" w14:textId="77777777" w:rsidR="005142BA" w:rsidRPr="0084440B" w:rsidRDefault="005142BA" w:rsidP="005142BA">
            <w:pPr>
              <w:pStyle w:val="a6"/>
              <w:ind w:left="0"/>
              <w:jc w:val="both"/>
              <w:rPr>
                <w:rFonts w:ascii="Times New Roman" w:hAnsi="Times New Roman" w:cs="Times New Roman"/>
                <w:sz w:val="20"/>
                <w:szCs w:val="20"/>
                <w:lang w:val="uk-UA"/>
              </w:rPr>
            </w:pPr>
            <w:r w:rsidRPr="0084440B">
              <w:rPr>
                <w:rFonts w:ascii="Times New Roman" w:hAnsi="Times New Roman" w:cs="Times New Roman"/>
                <w:sz w:val="20"/>
                <w:szCs w:val="20"/>
                <w:lang w:val="uk-UA"/>
              </w:rPr>
              <w:t>За даним видом доходу, ліцензіати мають і відповідні витрати, тому пропонуємо враховувати не доходи, а прибуток.</w:t>
            </w:r>
          </w:p>
        </w:tc>
        <w:tc>
          <w:tcPr>
            <w:tcW w:w="1145" w:type="pct"/>
            <w:shd w:val="clear" w:color="auto" w:fill="auto"/>
          </w:tcPr>
          <w:p w14:paraId="17918257"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t>щодо суми додатково отриманого доходу, отриманого у звітному році від надання в оренду/суборенду основних засобів (активів), які належать до основної діяльної ліцензіата; та суми додатково отриманого доходу, отриманого у звітному році від плати за доступ до елементів інфраструктури об'єктів електроенергетики;</w:t>
            </w:r>
          </w:p>
          <w:p w14:paraId="44420026"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754643A2" w14:textId="77777777" w:rsidR="0084440B" w:rsidRDefault="0084440B" w:rsidP="0084440B">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П</w:t>
            </w:r>
            <w:r w:rsidRPr="004E24D0">
              <w:rPr>
                <w:rFonts w:ascii="Times New Roman" w:hAnsi="Times New Roman" w:cs="Times New Roman"/>
                <w:sz w:val="20"/>
                <w:szCs w:val="20"/>
              </w:rPr>
              <w:t>остановою Шостого апеляційного адміністративного суду від 26.05.2021 у справі № 320/2762/20 було вирішено:</w:t>
            </w:r>
          </w:p>
          <w:p w14:paraId="239D9630"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«Апеляційну скаргу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 задовольнити.</w:t>
            </w:r>
          </w:p>
          <w:p w14:paraId="6F977E7C"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Рішення Київського окружного адміністративного суду від 06.10.2020 - скасувати.</w:t>
            </w:r>
          </w:p>
          <w:p w14:paraId="21DC4D17"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Прийняти нову постанову, якою адміністративний позов ПАТ «</w:t>
            </w:r>
            <w:proofErr w:type="spellStart"/>
            <w:r w:rsidRPr="004E24D0">
              <w:rPr>
                <w:rFonts w:ascii="Times New Roman" w:hAnsi="Times New Roman" w:cs="Times New Roman"/>
                <w:sz w:val="20"/>
                <w:szCs w:val="20"/>
              </w:rPr>
              <w:t>Київобленерго</w:t>
            </w:r>
            <w:proofErr w:type="spellEnd"/>
            <w:r w:rsidRPr="004E24D0">
              <w:rPr>
                <w:rFonts w:ascii="Times New Roman" w:hAnsi="Times New Roman" w:cs="Times New Roman"/>
                <w:sz w:val="20"/>
                <w:szCs w:val="20"/>
              </w:rPr>
              <w:t>» задовольнити.</w:t>
            </w:r>
          </w:p>
          <w:p w14:paraId="1B863084"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Визнати протиправними та не чинними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18, 19 п. 14.4 та п. 14.12 постанови НКРЕКП від 11.03.2020 №601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що затверджені Постановою НКРЕКП від 14.06.2018 №428 (далі - оскаржувані пункти)»</w:t>
            </w:r>
            <w:r>
              <w:rPr>
                <w:rFonts w:ascii="Times New Roman" w:hAnsi="Times New Roman" w:cs="Times New Roman"/>
                <w:sz w:val="20"/>
                <w:szCs w:val="20"/>
              </w:rPr>
              <w:t>.</w:t>
            </w:r>
          </w:p>
          <w:p w14:paraId="06000489"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 xml:space="preserve">Відтак, з урахуванням положень статті 1291 Конституції України постанова Шостого апеляційного суду від 26.05.2021 у справі № 320/2762/20 є такою, що набрала законної сили, а отже, </w:t>
            </w:r>
            <w:proofErr w:type="spellStart"/>
            <w:r w:rsidRPr="004E24D0">
              <w:rPr>
                <w:rFonts w:ascii="Times New Roman" w:hAnsi="Times New Roman" w:cs="Times New Roman"/>
                <w:sz w:val="20"/>
                <w:szCs w:val="20"/>
              </w:rPr>
              <w:t>пп</w:t>
            </w:r>
            <w:proofErr w:type="spellEnd"/>
            <w:r w:rsidRPr="004E24D0">
              <w:rPr>
                <w:rFonts w:ascii="Times New Roman" w:hAnsi="Times New Roman" w:cs="Times New Roman"/>
                <w:sz w:val="20"/>
                <w:szCs w:val="20"/>
              </w:rPr>
              <w:t xml:space="preserve">. 18, 19 п. 14.4 та п. 14.12 постанови НКРЕКП від 11.03.2020 № 601 «Про затвердження змін до Порядку контролю за дотриманням ліцензіатами, що провадять діяльність у сферах </w:t>
            </w:r>
            <w:r w:rsidRPr="004E24D0">
              <w:rPr>
                <w:rFonts w:ascii="Times New Roman" w:hAnsi="Times New Roman" w:cs="Times New Roman"/>
                <w:sz w:val="20"/>
                <w:szCs w:val="20"/>
              </w:rPr>
              <w:lastRenderedPageBreak/>
              <w:t>енергетики та комунальних послуг, законодавства у відповідних сферах та ліцензійних умов» втратили чинність (не діють) з 26.05.2021.</w:t>
            </w:r>
          </w:p>
          <w:p w14:paraId="49BAA14F" w14:textId="77777777" w:rsidR="0084440B"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Водночас, положення постанов НКРЕКП від 09.06.2021 № 935 «Про внесення змін до постанови Національної комісії, що здійснює державне регулювання у сферах енергетики та комунальних послуг, від 14 червня 2018 року № 428» та від 17.12.2021 № 2585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не були предметом розгляду судової справи № 320/2762/20</w:t>
            </w:r>
            <w:r>
              <w:rPr>
                <w:rFonts w:ascii="Times New Roman" w:hAnsi="Times New Roman" w:cs="Times New Roman"/>
                <w:sz w:val="20"/>
                <w:szCs w:val="20"/>
              </w:rPr>
              <w:t>.</w:t>
            </w:r>
          </w:p>
          <w:p w14:paraId="5CC5A5EB" w14:textId="0957D3DC" w:rsidR="005142BA" w:rsidRDefault="0084440B" w:rsidP="0084440B">
            <w:pPr>
              <w:spacing w:after="0" w:line="240" w:lineRule="auto"/>
              <w:contextualSpacing/>
              <w:jc w:val="both"/>
              <w:rPr>
                <w:rFonts w:ascii="Times New Roman" w:hAnsi="Times New Roman" w:cs="Times New Roman"/>
                <w:sz w:val="20"/>
                <w:szCs w:val="20"/>
              </w:rPr>
            </w:pPr>
            <w:r w:rsidRPr="004E24D0">
              <w:rPr>
                <w:rFonts w:ascii="Times New Roman" w:hAnsi="Times New Roman" w:cs="Times New Roman"/>
                <w:sz w:val="20"/>
                <w:szCs w:val="20"/>
              </w:rPr>
              <w:t>З огляду на вищевикладене, дія постанови Верховного Суду Касаційного адміністративного суду від 28.12.2021 у справі № 320/2762/20 не поширюється на постанови НКРЕКП від 09.06.2021 № 935 та від 17.12.2021 № 2585.</w:t>
            </w:r>
          </w:p>
          <w:p w14:paraId="096756D2" w14:textId="77777777" w:rsidR="0084440B" w:rsidRPr="0084440B" w:rsidRDefault="0084440B" w:rsidP="0084440B">
            <w:pPr>
              <w:spacing w:after="0" w:line="240" w:lineRule="auto"/>
              <w:contextualSpacing/>
              <w:jc w:val="both"/>
              <w:rPr>
                <w:rFonts w:ascii="Times New Roman" w:hAnsi="Times New Roman" w:cs="Times New Roman"/>
                <w:sz w:val="20"/>
                <w:szCs w:val="20"/>
              </w:rPr>
            </w:pPr>
          </w:p>
          <w:p w14:paraId="257B06A2" w14:textId="77777777" w:rsidR="005142BA" w:rsidRPr="0084440B" w:rsidRDefault="005142BA" w:rsidP="005142BA">
            <w:pPr>
              <w:contextualSpacing/>
              <w:jc w:val="both"/>
              <w:rPr>
                <w:rFonts w:ascii="Times New Roman" w:hAnsi="Times New Roman" w:cs="Times New Roman"/>
                <w:i/>
                <w:sz w:val="20"/>
                <w:szCs w:val="20"/>
              </w:rPr>
            </w:pPr>
            <w:r w:rsidRPr="0084440B">
              <w:rPr>
                <w:rFonts w:ascii="Times New Roman" w:hAnsi="Times New Roman" w:cs="Times New Roman"/>
                <w:i/>
                <w:sz w:val="20"/>
                <w:szCs w:val="20"/>
              </w:rPr>
              <w:t>щодо доходу, отриманого від реалізації товарно-матеріальних цінностей, що були у використанні, у тому числі металобрухту, від діяльності з розподілу електричної енергії.</w:t>
            </w:r>
          </w:p>
          <w:p w14:paraId="7BBA3BA8" w14:textId="77777777" w:rsidR="005142BA" w:rsidRPr="0084440B" w:rsidRDefault="005142BA" w:rsidP="005142BA">
            <w:pPr>
              <w:contextualSpacing/>
              <w:jc w:val="both"/>
              <w:rPr>
                <w:rFonts w:ascii="Times New Roman" w:hAnsi="Times New Roman" w:cs="Times New Roman"/>
                <w:b/>
                <w:sz w:val="20"/>
                <w:szCs w:val="20"/>
              </w:rPr>
            </w:pPr>
            <w:r w:rsidRPr="0084440B">
              <w:rPr>
                <w:rFonts w:ascii="Times New Roman" w:hAnsi="Times New Roman" w:cs="Times New Roman"/>
                <w:b/>
                <w:sz w:val="20"/>
                <w:szCs w:val="20"/>
              </w:rPr>
              <w:t>Не враховано.</w:t>
            </w:r>
          </w:p>
          <w:p w14:paraId="3076798E" w14:textId="621DF482" w:rsidR="005142BA" w:rsidRPr="0084440B" w:rsidRDefault="005142BA" w:rsidP="0084440B">
            <w:pPr>
              <w:contextualSpacing/>
              <w:jc w:val="both"/>
              <w:rPr>
                <w:rFonts w:ascii="Times New Roman" w:hAnsi="Times New Roman" w:cs="Times New Roman"/>
                <w:sz w:val="20"/>
                <w:szCs w:val="20"/>
              </w:rPr>
            </w:pPr>
            <w:r w:rsidRPr="0084440B">
              <w:rPr>
                <w:rFonts w:ascii="Times New Roman" w:hAnsi="Times New Roman" w:cs="Times New Roman"/>
                <w:b/>
                <w:sz w:val="20"/>
                <w:szCs w:val="20"/>
              </w:rPr>
              <w:t>Недостатньо обґрунтована пропозиція.</w:t>
            </w:r>
          </w:p>
        </w:tc>
      </w:tr>
    </w:tbl>
    <w:p w14:paraId="56FEE68E" w14:textId="77777777" w:rsidR="005142BA" w:rsidRPr="0084440B" w:rsidRDefault="005142BA" w:rsidP="00C44B3F">
      <w:pPr>
        <w:shd w:val="clear" w:color="auto" w:fill="FFFFFF"/>
        <w:spacing w:after="0" w:line="240" w:lineRule="auto"/>
        <w:jc w:val="both"/>
        <w:rPr>
          <w:rFonts w:ascii="Times New Roman" w:eastAsia="Times New Roman" w:hAnsi="Times New Roman"/>
          <w:sz w:val="20"/>
          <w:szCs w:val="20"/>
          <w:lang w:eastAsia="uk-UA"/>
        </w:rPr>
      </w:pPr>
    </w:p>
    <w:sectPr w:rsidR="005142BA" w:rsidRPr="0084440B" w:rsidSect="009541B0">
      <w:headerReference w:type="default" r:id="rId13"/>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8597C" w14:textId="77777777" w:rsidR="007610B0" w:rsidRDefault="007610B0" w:rsidP="0035327B">
      <w:pPr>
        <w:spacing w:after="0" w:line="240" w:lineRule="auto"/>
      </w:pPr>
      <w:r>
        <w:separator/>
      </w:r>
    </w:p>
  </w:endnote>
  <w:endnote w:type="continuationSeparator" w:id="0">
    <w:p w14:paraId="33A7F3AB" w14:textId="77777777" w:rsidR="007610B0" w:rsidRDefault="007610B0"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490BB" w14:textId="77777777" w:rsidR="007610B0" w:rsidRDefault="007610B0" w:rsidP="0035327B">
      <w:pPr>
        <w:spacing w:after="0" w:line="240" w:lineRule="auto"/>
      </w:pPr>
      <w:r>
        <w:separator/>
      </w:r>
    </w:p>
  </w:footnote>
  <w:footnote w:type="continuationSeparator" w:id="0">
    <w:p w14:paraId="2FC3AECB" w14:textId="77777777" w:rsidR="007610B0" w:rsidRDefault="007610B0" w:rsidP="0035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92572" w14:textId="28BD98A7" w:rsidR="004E24D0" w:rsidRDefault="004E24D0" w:rsidP="0023386A">
    <w:pPr>
      <w:pStyle w:val="a9"/>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Pr="009541B0">
      <w:rPr>
        <w:rFonts w:ascii="Times New Roman" w:hAnsi="Times New Roman"/>
        <w:sz w:val="20"/>
        <w:szCs w:val="20"/>
      </w:rPr>
      <w:t>2</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14C"/>
    <w:rsid w:val="00002AB6"/>
    <w:rsid w:val="00016DEE"/>
    <w:rsid w:val="00022D0F"/>
    <w:rsid w:val="00023897"/>
    <w:rsid w:val="00026EB2"/>
    <w:rsid w:val="000316CD"/>
    <w:rsid w:val="000339C1"/>
    <w:rsid w:val="000352CF"/>
    <w:rsid w:val="00037F39"/>
    <w:rsid w:val="00061E4B"/>
    <w:rsid w:val="00062B52"/>
    <w:rsid w:val="0006584E"/>
    <w:rsid w:val="0006637E"/>
    <w:rsid w:val="00073DF0"/>
    <w:rsid w:val="0007450E"/>
    <w:rsid w:val="0007775D"/>
    <w:rsid w:val="00081903"/>
    <w:rsid w:val="00085DB5"/>
    <w:rsid w:val="00087CFB"/>
    <w:rsid w:val="00095390"/>
    <w:rsid w:val="000A046A"/>
    <w:rsid w:val="000A09F1"/>
    <w:rsid w:val="000A0A15"/>
    <w:rsid w:val="000A514C"/>
    <w:rsid w:val="000A58EC"/>
    <w:rsid w:val="000A65CF"/>
    <w:rsid w:val="000A7C0C"/>
    <w:rsid w:val="000A7DAC"/>
    <w:rsid w:val="000B2D1C"/>
    <w:rsid w:val="000B4FAC"/>
    <w:rsid w:val="000B74B1"/>
    <w:rsid w:val="000C7812"/>
    <w:rsid w:val="000C7EF4"/>
    <w:rsid w:val="000D443C"/>
    <w:rsid w:val="000D58C0"/>
    <w:rsid w:val="000E253E"/>
    <w:rsid w:val="000F0F76"/>
    <w:rsid w:val="00101F66"/>
    <w:rsid w:val="001036ED"/>
    <w:rsid w:val="00104696"/>
    <w:rsid w:val="0011065C"/>
    <w:rsid w:val="001138FB"/>
    <w:rsid w:val="00120BD4"/>
    <w:rsid w:val="001248E2"/>
    <w:rsid w:val="00126415"/>
    <w:rsid w:val="00130A3C"/>
    <w:rsid w:val="0013622F"/>
    <w:rsid w:val="00136B1E"/>
    <w:rsid w:val="001375C2"/>
    <w:rsid w:val="001378F6"/>
    <w:rsid w:val="00140665"/>
    <w:rsid w:val="0014573E"/>
    <w:rsid w:val="00161364"/>
    <w:rsid w:val="00161DD0"/>
    <w:rsid w:val="00174727"/>
    <w:rsid w:val="00185100"/>
    <w:rsid w:val="00197C69"/>
    <w:rsid w:val="001B68F1"/>
    <w:rsid w:val="001D4DA4"/>
    <w:rsid w:val="001E00AA"/>
    <w:rsid w:val="001E096C"/>
    <w:rsid w:val="001E0FBC"/>
    <w:rsid w:val="001E2446"/>
    <w:rsid w:val="001F28E8"/>
    <w:rsid w:val="001F40BC"/>
    <w:rsid w:val="001F5297"/>
    <w:rsid w:val="00204CBB"/>
    <w:rsid w:val="00205A0D"/>
    <w:rsid w:val="00206498"/>
    <w:rsid w:val="0021006A"/>
    <w:rsid w:val="00212FFE"/>
    <w:rsid w:val="002148CD"/>
    <w:rsid w:val="00215EFD"/>
    <w:rsid w:val="00221FA7"/>
    <w:rsid w:val="00222496"/>
    <w:rsid w:val="0022264F"/>
    <w:rsid w:val="00222AFD"/>
    <w:rsid w:val="002277DB"/>
    <w:rsid w:val="002300D9"/>
    <w:rsid w:val="0023386A"/>
    <w:rsid w:val="0024197C"/>
    <w:rsid w:val="00242941"/>
    <w:rsid w:val="00243B4F"/>
    <w:rsid w:val="0024754E"/>
    <w:rsid w:val="002579C8"/>
    <w:rsid w:val="00260DC8"/>
    <w:rsid w:val="00261661"/>
    <w:rsid w:val="002647DD"/>
    <w:rsid w:val="00266DA0"/>
    <w:rsid w:val="00267C9D"/>
    <w:rsid w:val="00270AC0"/>
    <w:rsid w:val="00282E0B"/>
    <w:rsid w:val="00283293"/>
    <w:rsid w:val="002832AF"/>
    <w:rsid w:val="00283671"/>
    <w:rsid w:val="00291D3E"/>
    <w:rsid w:val="002963ED"/>
    <w:rsid w:val="002A7412"/>
    <w:rsid w:val="002A75E9"/>
    <w:rsid w:val="002B378B"/>
    <w:rsid w:val="002B43E6"/>
    <w:rsid w:val="002B7F49"/>
    <w:rsid w:val="002C1F2D"/>
    <w:rsid w:val="002C605A"/>
    <w:rsid w:val="002C7BE1"/>
    <w:rsid w:val="002D26D0"/>
    <w:rsid w:val="002D7E84"/>
    <w:rsid w:val="002E5682"/>
    <w:rsid w:val="002F042E"/>
    <w:rsid w:val="002F2EC0"/>
    <w:rsid w:val="00302410"/>
    <w:rsid w:val="00303701"/>
    <w:rsid w:val="00310252"/>
    <w:rsid w:val="00310E71"/>
    <w:rsid w:val="00325329"/>
    <w:rsid w:val="00331128"/>
    <w:rsid w:val="003313C7"/>
    <w:rsid w:val="00331756"/>
    <w:rsid w:val="003329CB"/>
    <w:rsid w:val="003342F7"/>
    <w:rsid w:val="00337CDA"/>
    <w:rsid w:val="0034216B"/>
    <w:rsid w:val="003433EE"/>
    <w:rsid w:val="00353176"/>
    <w:rsid w:val="0035327B"/>
    <w:rsid w:val="0035743F"/>
    <w:rsid w:val="00357E04"/>
    <w:rsid w:val="003603A7"/>
    <w:rsid w:val="0036113D"/>
    <w:rsid w:val="003624E4"/>
    <w:rsid w:val="003626FB"/>
    <w:rsid w:val="00364586"/>
    <w:rsid w:val="00364C20"/>
    <w:rsid w:val="00380A38"/>
    <w:rsid w:val="00386374"/>
    <w:rsid w:val="003905B1"/>
    <w:rsid w:val="003A4380"/>
    <w:rsid w:val="003A48DF"/>
    <w:rsid w:val="003A6DC3"/>
    <w:rsid w:val="003B1095"/>
    <w:rsid w:val="003B3E51"/>
    <w:rsid w:val="003D0332"/>
    <w:rsid w:val="003D1131"/>
    <w:rsid w:val="003D3452"/>
    <w:rsid w:val="003D471E"/>
    <w:rsid w:val="003E0241"/>
    <w:rsid w:val="003E3A32"/>
    <w:rsid w:val="003F3D68"/>
    <w:rsid w:val="00405EF5"/>
    <w:rsid w:val="0041473E"/>
    <w:rsid w:val="00414EFD"/>
    <w:rsid w:val="00415209"/>
    <w:rsid w:val="00431621"/>
    <w:rsid w:val="004364C7"/>
    <w:rsid w:val="00443BEC"/>
    <w:rsid w:val="00447964"/>
    <w:rsid w:val="004765A9"/>
    <w:rsid w:val="00476994"/>
    <w:rsid w:val="004835BB"/>
    <w:rsid w:val="004A3A0B"/>
    <w:rsid w:val="004B218B"/>
    <w:rsid w:val="004B7339"/>
    <w:rsid w:val="004C050B"/>
    <w:rsid w:val="004C68AD"/>
    <w:rsid w:val="004C7A8F"/>
    <w:rsid w:val="004D0499"/>
    <w:rsid w:val="004D2250"/>
    <w:rsid w:val="004D530F"/>
    <w:rsid w:val="004E24D0"/>
    <w:rsid w:val="004E2FF9"/>
    <w:rsid w:val="004E38AD"/>
    <w:rsid w:val="004E7F2A"/>
    <w:rsid w:val="004F7E37"/>
    <w:rsid w:val="005026AE"/>
    <w:rsid w:val="00505267"/>
    <w:rsid w:val="005119AC"/>
    <w:rsid w:val="00511E76"/>
    <w:rsid w:val="005142BA"/>
    <w:rsid w:val="00515B63"/>
    <w:rsid w:val="00520A6D"/>
    <w:rsid w:val="00522DDA"/>
    <w:rsid w:val="005233F8"/>
    <w:rsid w:val="00524610"/>
    <w:rsid w:val="005275F0"/>
    <w:rsid w:val="005318CC"/>
    <w:rsid w:val="005405AF"/>
    <w:rsid w:val="00547955"/>
    <w:rsid w:val="00554424"/>
    <w:rsid w:val="005644AB"/>
    <w:rsid w:val="005704EA"/>
    <w:rsid w:val="00570DEF"/>
    <w:rsid w:val="00575C89"/>
    <w:rsid w:val="00586EFE"/>
    <w:rsid w:val="00593DC1"/>
    <w:rsid w:val="005A7D83"/>
    <w:rsid w:val="005B0870"/>
    <w:rsid w:val="005B4FD5"/>
    <w:rsid w:val="005D2A68"/>
    <w:rsid w:val="005E4E72"/>
    <w:rsid w:val="00601E2A"/>
    <w:rsid w:val="006054C0"/>
    <w:rsid w:val="00615071"/>
    <w:rsid w:val="0063254A"/>
    <w:rsid w:val="00633D6F"/>
    <w:rsid w:val="00642FA4"/>
    <w:rsid w:val="006431E0"/>
    <w:rsid w:val="006568FB"/>
    <w:rsid w:val="00662516"/>
    <w:rsid w:val="00666419"/>
    <w:rsid w:val="006708FB"/>
    <w:rsid w:val="00681157"/>
    <w:rsid w:val="006857F5"/>
    <w:rsid w:val="00687055"/>
    <w:rsid w:val="00695DA7"/>
    <w:rsid w:val="00697E4F"/>
    <w:rsid w:val="006A1EFB"/>
    <w:rsid w:val="006A45CA"/>
    <w:rsid w:val="006A68C0"/>
    <w:rsid w:val="006B373A"/>
    <w:rsid w:val="006B4C53"/>
    <w:rsid w:val="006C28E2"/>
    <w:rsid w:val="006C37D9"/>
    <w:rsid w:val="006C5ADD"/>
    <w:rsid w:val="006D3CDE"/>
    <w:rsid w:val="006D492C"/>
    <w:rsid w:val="006D5D5C"/>
    <w:rsid w:val="006E6153"/>
    <w:rsid w:val="006E7FED"/>
    <w:rsid w:val="00704265"/>
    <w:rsid w:val="007066A0"/>
    <w:rsid w:val="007156FA"/>
    <w:rsid w:val="007157CE"/>
    <w:rsid w:val="00725A4F"/>
    <w:rsid w:val="007310B7"/>
    <w:rsid w:val="00742AC2"/>
    <w:rsid w:val="00743F55"/>
    <w:rsid w:val="0075068C"/>
    <w:rsid w:val="00756AC4"/>
    <w:rsid w:val="007610B0"/>
    <w:rsid w:val="00765989"/>
    <w:rsid w:val="0076731C"/>
    <w:rsid w:val="007825CC"/>
    <w:rsid w:val="0078570B"/>
    <w:rsid w:val="00787C7B"/>
    <w:rsid w:val="0079214A"/>
    <w:rsid w:val="007A0D0C"/>
    <w:rsid w:val="007B704B"/>
    <w:rsid w:val="007C0F51"/>
    <w:rsid w:val="007C670A"/>
    <w:rsid w:val="007C769A"/>
    <w:rsid w:val="007E22E3"/>
    <w:rsid w:val="007E70F7"/>
    <w:rsid w:val="007F3BE5"/>
    <w:rsid w:val="00810197"/>
    <w:rsid w:val="00816F56"/>
    <w:rsid w:val="00831AF8"/>
    <w:rsid w:val="00832846"/>
    <w:rsid w:val="00832CA2"/>
    <w:rsid w:val="0084440B"/>
    <w:rsid w:val="0084617E"/>
    <w:rsid w:val="00846C9D"/>
    <w:rsid w:val="008524B3"/>
    <w:rsid w:val="008564E9"/>
    <w:rsid w:val="00856811"/>
    <w:rsid w:val="00856857"/>
    <w:rsid w:val="00862F73"/>
    <w:rsid w:val="00862F82"/>
    <w:rsid w:val="00885084"/>
    <w:rsid w:val="00887D28"/>
    <w:rsid w:val="008926AD"/>
    <w:rsid w:val="0089465F"/>
    <w:rsid w:val="0089729C"/>
    <w:rsid w:val="008A0BF4"/>
    <w:rsid w:val="008A6208"/>
    <w:rsid w:val="008B0FD0"/>
    <w:rsid w:val="008B3E4F"/>
    <w:rsid w:val="008B72EC"/>
    <w:rsid w:val="008B7E98"/>
    <w:rsid w:val="008C684A"/>
    <w:rsid w:val="008C6C45"/>
    <w:rsid w:val="008D0BCD"/>
    <w:rsid w:val="008E4612"/>
    <w:rsid w:val="008F2C12"/>
    <w:rsid w:val="009035F8"/>
    <w:rsid w:val="0090550F"/>
    <w:rsid w:val="00906C5A"/>
    <w:rsid w:val="00913EAB"/>
    <w:rsid w:val="00916672"/>
    <w:rsid w:val="00917013"/>
    <w:rsid w:val="00921590"/>
    <w:rsid w:val="00924610"/>
    <w:rsid w:val="0092671E"/>
    <w:rsid w:val="00933287"/>
    <w:rsid w:val="00940736"/>
    <w:rsid w:val="0094578B"/>
    <w:rsid w:val="009541B0"/>
    <w:rsid w:val="009609AA"/>
    <w:rsid w:val="009633D2"/>
    <w:rsid w:val="009660C8"/>
    <w:rsid w:val="00967C3C"/>
    <w:rsid w:val="00971FFB"/>
    <w:rsid w:val="00972448"/>
    <w:rsid w:val="00975E0C"/>
    <w:rsid w:val="009875AE"/>
    <w:rsid w:val="0099005C"/>
    <w:rsid w:val="00996F04"/>
    <w:rsid w:val="009A1104"/>
    <w:rsid w:val="009A32DF"/>
    <w:rsid w:val="009A3526"/>
    <w:rsid w:val="009A4C6A"/>
    <w:rsid w:val="009A5441"/>
    <w:rsid w:val="009A70AD"/>
    <w:rsid w:val="009A774C"/>
    <w:rsid w:val="009B0664"/>
    <w:rsid w:val="009C177B"/>
    <w:rsid w:val="009C1A71"/>
    <w:rsid w:val="009C273A"/>
    <w:rsid w:val="009C35CC"/>
    <w:rsid w:val="009C5BD4"/>
    <w:rsid w:val="009D13CE"/>
    <w:rsid w:val="009D1969"/>
    <w:rsid w:val="009D5AF6"/>
    <w:rsid w:val="009E24DA"/>
    <w:rsid w:val="009F0938"/>
    <w:rsid w:val="009F0EDD"/>
    <w:rsid w:val="009F3BFD"/>
    <w:rsid w:val="00A03306"/>
    <w:rsid w:val="00A05C62"/>
    <w:rsid w:val="00A10313"/>
    <w:rsid w:val="00A13C39"/>
    <w:rsid w:val="00A2105C"/>
    <w:rsid w:val="00A22C8B"/>
    <w:rsid w:val="00A251C1"/>
    <w:rsid w:val="00A25292"/>
    <w:rsid w:val="00A32202"/>
    <w:rsid w:val="00A3365D"/>
    <w:rsid w:val="00A34687"/>
    <w:rsid w:val="00A41566"/>
    <w:rsid w:val="00A429C8"/>
    <w:rsid w:val="00A42C4F"/>
    <w:rsid w:val="00A473CC"/>
    <w:rsid w:val="00A76827"/>
    <w:rsid w:val="00A80D98"/>
    <w:rsid w:val="00A90536"/>
    <w:rsid w:val="00A90AF4"/>
    <w:rsid w:val="00A90D71"/>
    <w:rsid w:val="00A93B41"/>
    <w:rsid w:val="00A9764A"/>
    <w:rsid w:val="00A97C82"/>
    <w:rsid w:val="00AA2262"/>
    <w:rsid w:val="00AA5C0B"/>
    <w:rsid w:val="00AA6A72"/>
    <w:rsid w:val="00AA7A7F"/>
    <w:rsid w:val="00AB2B2E"/>
    <w:rsid w:val="00AC5A51"/>
    <w:rsid w:val="00AC5AE2"/>
    <w:rsid w:val="00AD0703"/>
    <w:rsid w:val="00AD0B68"/>
    <w:rsid w:val="00AD3C4E"/>
    <w:rsid w:val="00AD7DAC"/>
    <w:rsid w:val="00AE0445"/>
    <w:rsid w:val="00AE298E"/>
    <w:rsid w:val="00AE3771"/>
    <w:rsid w:val="00AE720D"/>
    <w:rsid w:val="00AF0473"/>
    <w:rsid w:val="00AF0C65"/>
    <w:rsid w:val="00AF0E7C"/>
    <w:rsid w:val="00AF289A"/>
    <w:rsid w:val="00AF3ED7"/>
    <w:rsid w:val="00AF4C04"/>
    <w:rsid w:val="00AF68E6"/>
    <w:rsid w:val="00B0046E"/>
    <w:rsid w:val="00B03115"/>
    <w:rsid w:val="00B04999"/>
    <w:rsid w:val="00B06D0C"/>
    <w:rsid w:val="00B11DE8"/>
    <w:rsid w:val="00B15A1E"/>
    <w:rsid w:val="00B15B18"/>
    <w:rsid w:val="00B3039D"/>
    <w:rsid w:val="00B475D7"/>
    <w:rsid w:val="00B535DC"/>
    <w:rsid w:val="00B6198F"/>
    <w:rsid w:val="00B71711"/>
    <w:rsid w:val="00B71ADF"/>
    <w:rsid w:val="00B73891"/>
    <w:rsid w:val="00B75547"/>
    <w:rsid w:val="00B84259"/>
    <w:rsid w:val="00B86D89"/>
    <w:rsid w:val="00B9062C"/>
    <w:rsid w:val="00B96F2E"/>
    <w:rsid w:val="00BA0705"/>
    <w:rsid w:val="00BA25AC"/>
    <w:rsid w:val="00BA2A89"/>
    <w:rsid w:val="00BA6B8C"/>
    <w:rsid w:val="00BA702F"/>
    <w:rsid w:val="00BB48F4"/>
    <w:rsid w:val="00BB4EAA"/>
    <w:rsid w:val="00BD0442"/>
    <w:rsid w:val="00BD2177"/>
    <w:rsid w:val="00BD38C7"/>
    <w:rsid w:val="00BD51AC"/>
    <w:rsid w:val="00BD7023"/>
    <w:rsid w:val="00BE35FC"/>
    <w:rsid w:val="00BF49BA"/>
    <w:rsid w:val="00C10D82"/>
    <w:rsid w:val="00C37771"/>
    <w:rsid w:val="00C42C4C"/>
    <w:rsid w:val="00C43FAF"/>
    <w:rsid w:val="00C44B3F"/>
    <w:rsid w:val="00C5007F"/>
    <w:rsid w:val="00C51B69"/>
    <w:rsid w:val="00C52958"/>
    <w:rsid w:val="00C53EE9"/>
    <w:rsid w:val="00C80BCA"/>
    <w:rsid w:val="00C83503"/>
    <w:rsid w:val="00C84D3B"/>
    <w:rsid w:val="00C91951"/>
    <w:rsid w:val="00C93EDE"/>
    <w:rsid w:val="00C972EF"/>
    <w:rsid w:val="00CA7CCC"/>
    <w:rsid w:val="00CC1C5F"/>
    <w:rsid w:val="00CC1CE3"/>
    <w:rsid w:val="00CD0943"/>
    <w:rsid w:val="00CD1509"/>
    <w:rsid w:val="00CD65D0"/>
    <w:rsid w:val="00CD7230"/>
    <w:rsid w:val="00CF2CF6"/>
    <w:rsid w:val="00CF5AB1"/>
    <w:rsid w:val="00D0013B"/>
    <w:rsid w:val="00D01CEE"/>
    <w:rsid w:val="00D06BD7"/>
    <w:rsid w:val="00D128B4"/>
    <w:rsid w:val="00D12E44"/>
    <w:rsid w:val="00D25ED3"/>
    <w:rsid w:val="00D53A8E"/>
    <w:rsid w:val="00D55D46"/>
    <w:rsid w:val="00D56F5F"/>
    <w:rsid w:val="00D650C8"/>
    <w:rsid w:val="00D657F7"/>
    <w:rsid w:val="00D66B0D"/>
    <w:rsid w:val="00D83184"/>
    <w:rsid w:val="00D83E74"/>
    <w:rsid w:val="00D8646C"/>
    <w:rsid w:val="00D9408C"/>
    <w:rsid w:val="00D94B5B"/>
    <w:rsid w:val="00D95AE0"/>
    <w:rsid w:val="00DA530A"/>
    <w:rsid w:val="00DC153A"/>
    <w:rsid w:val="00DC41EC"/>
    <w:rsid w:val="00DD0679"/>
    <w:rsid w:val="00DD6EBD"/>
    <w:rsid w:val="00DE2015"/>
    <w:rsid w:val="00DE2414"/>
    <w:rsid w:val="00DE6556"/>
    <w:rsid w:val="00DF0685"/>
    <w:rsid w:val="00DF16DA"/>
    <w:rsid w:val="00DF51F6"/>
    <w:rsid w:val="00E14864"/>
    <w:rsid w:val="00E14B5F"/>
    <w:rsid w:val="00E15226"/>
    <w:rsid w:val="00E17D0F"/>
    <w:rsid w:val="00E21DDF"/>
    <w:rsid w:val="00E3360C"/>
    <w:rsid w:val="00E35193"/>
    <w:rsid w:val="00E52023"/>
    <w:rsid w:val="00E60E69"/>
    <w:rsid w:val="00E61407"/>
    <w:rsid w:val="00E62814"/>
    <w:rsid w:val="00E76AE1"/>
    <w:rsid w:val="00E77588"/>
    <w:rsid w:val="00E775DC"/>
    <w:rsid w:val="00E81F89"/>
    <w:rsid w:val="00E83CB8"/>
    <w:rsid w:val="00E849D6"/>
    <w:rsid w:val="00E84C60"/>
    <w:rsid w:val="00E87BFE"/>
    <w:rsid w:val="00EA075C"/>
    <w:rsid w:val="00EA08A4"/>
    <w:rsid w:val="00EA3253"/>
    <w:rsid w:val="00EA4EF9"/>
    <w:rsid w:val="00EA565E"/>
    <w:rsid w:val="00EA7F2C"/>
    <w:rsid w:val="00EB17E5"/>
    <w:rsid w:val="00EB2A1A"/>
    <w:rsid w:val="00EB610D"/>
    <w:rsid w:val="00EB7D9E"/>
    <w:rsid w:val="00EC107C"/>
    <w:rsid w:val="00EC3361"/>
    <w:rsid w:val="00EC66F9"/>
    <w:rsid w:val="00ED2CCF"/>
    <w:rsid w:val="00ED7109"/>
    <w:rsid w:val="00EF03C4"/>
    <w:rsid w:val="00F07500"/>
    <w:rsid w:val="00F07878"/>
    <w:rsid w:val="00F169C2"/>
    <w:rsid w:val="00F201FD"/>
    <w:rsid w:val="00F22D2F"/>
    <w:rsid w:val="00F23B1E"/>
    <w:rsid w:val="00F27AAF"/>
    <w:rsid w:val="00F36294"/>
    <w:rsid w:val="00F47979"/>
    <w:rsid w:val="00F53C26"/>
    <w:rsid w:val="00F55866"/>
    <w:rsid w:val="00F57C4F"/>
    <w:rsid w:val="00F65811"/>
    <w:rsid w:val="00F66CE5"/>
    <w:rsid w:val="00F748E6"/>
    <w:rsid w:val="00F81104"/>
    <w:rsid w:val="00F8500E"/>
    <w:rsid w:val="00F87890"/>
    <w:rsid w:val="00F90397"/>
    <w:rsid w:val="00F95457"/>
    <w:rsid w:val="00F95FBE"/>
    <w:rsid w:val="00FA1A4C"/>
    <w:rsid w:val="00FA2C53"/>
    <w:rsid w:val="00FA4CFA"/>
    <w:rsid w:val="00FA6714"/>
    <w:rsid w:val="00FA7507"/>
    <w:rsid w:val="00FB68DB"/>
    <w:rsid w:val="00FB6A60"/>
    <w:rsid w:val="00FD0D0D"/>
    <w:rsid w:val="00FD5DAE"/>
    <w:rsid w:val="00FE6083"/>
    <w:rsid w:val="00FF2993"/>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C0BBF"/>
  <w15:chartTrackingRefBased/>
  <w15:docId w15:val="{B7743647-3038-47BB-B962-E8F10E94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007F"/>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basedOn w:val="a"/>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Hyperlink"/>
    <w:uiPriority w:val="99"/>
    <w:semiHidden/>
    <w:unhideWhenUsed/>
    <w:rsid w:val="00F36294"/>
    <w:rPr>
      <w:color w:val="0000FF"/>
      <w:u w:val="single"/>
    </w:rPr>
  </w:style>
  <w:style w:type="character" w:customStyle="1" w:styleId="rvts46">
    <w:name w:val="rvts46"/>
    <w:rsid w:val="00F36294"/>
  </w:style>
  <w:style w:type="paragraph" w:styleId="a5">
    <w:name w:val="No Spacing"/>
    <w:uiPriority w:val="1"/>
    <w:qFormat/>
    <w:rsid w:val="00704265"/>
    <w:rPr>
      <w:sz w:val="22"/>
      <w:szCs w:val="22"/>
      <w:lang w:eastAsia="en-US"/>
    </w:rPr>
  </w:style>
  <w:style w:type="paragraph" w:styleId="a6">
    <w:name w:val="List Paragraph"/>
    <w:basedOn w:val="a"/>
    <w:uiPriority w:val="34"/>
    <w:qFormat/>
    <w:rsid w:val="00BA0705"/>
    <w:pPr>
      <w:spacing w:after="160" w:line="259" w:lineRule="auto"/>
      <w:ind w:left="720"/>
      <w:contextualSpacing/>
    </w:pPr>
    <w:rPr>
      <w:lang w:val="ru-RU"/>
    </w:rPr>
  </w:style>
  <w:style w:type="paragraph" w:styleId="a7">
    <w:name w:val="Balloon Text"/>
    <w:basedOn w:val="a"/>
    <w:link w:val="a8"/>
    <w:uiPriority w:val="99"/>
    <w:semiHidden/>
    <w:unhideWhenUsed/>
    <w:rsid w:val="0035327B"/>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35327B"/>
    <w:rPr>
      <w:rFonts w:ascii="Tahoma" w:hAnsi="Tahoma" w:cs="Tahoma"/>
      <w:sz w:val="16"/>
      <w:szCs w:val="16"/>
      <w:lang w:eastAsia="en-US"/>
    </w:rPr>
  </w:style>
  <w:style w:type="paragraph" w:styleId="a9">
    <w:name w:val="header"/>
    <w:basedOn w:val="a"/>
    <w:link w:val="aa"/>
    <w:uiPriority w:val="99"/>
    <w:unhideWhenUsed/>
    <w:rsid w:val="0035327B"/>
    <w:pPr>
      <w:tabs>
        <w:tab w:val="center" w:pos="4677"/>
        <w:tab w:val="right" w:pos="9355"/>
      </w:tabs>
    </w:pPr>
  </w:style>
  <w:style w:type="character" w:customStyle="1" w:styleId="aa">
    <w:name w:val="Верхній колонтитул Знак"/>
    <w:link w:val="a9"/>
    <w:uiPriority w:val="99"/>
    <w:rsid w:val="0035327B"/>
    <w:rPr>
      <w:sz w:val="22"/>
      <w:szCs w:val="22"/>
      <w:lang w:eastAsia="en-US"/>
    </w:rPr>
  </w:style>
  <w:style w:type="paragraph" w:styleId="ab">
    <w:name w:val="footer"/>
    <w:basedOn w:val="a"/>
    <w:link w:val="ac"/>
    <w:uiPriority w:val="99"/>
    <w:unhideWhenUsed/>
    <w:rsid w:val="0035327B"/>
    <w:pPr>
      <w:tabs>
        <w:tab w:val="center" w:pos="4677"/>
        <w:tab w:val="right" w:pos="9355"/>
      </w:tabs>
    </w:pPr>
  </w:style>
  <w:style w:type="character" w:customStyle="1" w:styleId="ac">
    <w:name w:val="Нижній колонтитул Знак"/>
    <w:link w:val="ab"/>
    <w:uiPriority w:val="99"/>
    <w:rsid w:val="0035327B"/>
    <w:rPr>
      <w:sz w:val="22"/>
      <w:szCs w:val="22"/>
      <w:lang w:eastAsia="en-US"/>
    </w:rPr>
  </w:style>
  <w:style w:type="paragraph" w:styleId="ad">
    <w:name w:val="Body Text"/>
    <w:basedOn w:val="a"/>
    <w:link w:val="ae"/>
    <w:uiPriority w:val="99"/>
    <w:unhideWhenUsed/>
    <w:rsid w:val="006054C0"/>
    <w:pPr>
      <w:spacing w:after="120" w:line="259" w:lineRule="auto"/>
    </w:pPr>
  </w:style>
  <w:style w:type="character" w:customStyle="1" w:styleId="ae">
    <w:name w:val="Основний текст Знак"/>
    <w:link w:val="ad"/>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0">
    <w:name w:val="annotation reference"/>
    <w:basedOn w:val="a0"/>
    <w:uiPriority w:val="99"/>
    <w:semiHidden/>
    <w:unhideWhenUsed/>
    <w:rsid w:val="009A1104"/>
    <w:rPr>
      <w:sz w:val="16"/>
      <w:szCs w:val="16"/>
    </w:rPr>
  </w:style>
  <w:style w:type="paragraph" w:styleId="af1">
    <w:name w:val="annotation text"/>
    <w:basedOn w:val="a"/>
    <w:link w:val="af2"/>
    <w:uiPriority w:val="99"/>
    <w:semiHidden/>
    <w:unhideWhenUsed/>
    <w:rsid w:val="009A1104"/>
    <w:pPr>
      <w:spacing w:line="240" w:lineRule="auto"/>
    </w:pPr>
    <w:rPr>
      <w:sz w:val="20"/>
      <w:szCs w:val="20"/>
    </w:rPr>
  </w:style>
  <w:style w:type="character" w:customStyle="1" w:styleId="af2">
    <w:name w:val="Текст примітки Знак"/>
    <w:basedOn w:val="a0"/>
    <w:link w:val="af1"/>
    <w:uiPriority w:val="99"/>
    <w:semiHidden/>
    <w:rsid w:val="009A1104"/>
    <w:rPr>
      <w:lang w:eastAsia="en-US"/>
    </w:rPr>
  </w:style>
  <w:style w:type="paragraph" w:styleId="af3">
    <w:name w:val="annotation subject"/>
    <w:basedOn w:val="af1"/>
    <w:next w:val="af1"/>
    <w:link w:val="af4"/>
    <w:uiPriority w:val="99"/>
    <w:semiHidden/>
    <w:unhideWhenUsed/>
    <w:rsid w:val="009A1104"/>
    <w:rPr>
      <w:b/>
      <w:bCs/>
    </w:rPr>
  </w:style>
  <w:style w:type="character" w:customStyle="1" w:styleId="af4">
    <w:name w:val="Тема примітки Знак"/>
    <w:basedOn w:val="af2"/>
    <w:link w:val="af3"/>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8667?ed=2021_04_28&amp;an=50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E455B-73AF-42CF-B9A2-D412ACEA0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51</Pages>
  <Words>71758</Words>
  <Characters>40903</Characters>
  <Application>Microsoft Office Word</Application>
  <DocSecurity>0</DocSecurity>
  <Lines>340</Lines>
  <Paragraphs>224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112437</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Григорій Туленко</cp:lastModifiedBy>
  <cp:revision>143</cp:revision>
  <cp:lastPrinted>2022-02-23T14:57:00Z</cp:lastPrinted>
  <dcterms:created xsi:type="dcterms:W3CDTF">2022-05-05T11:01:00Z</dcterms:created>
  <dcterms:modified xsi:type="dcterms:W3CDTF">2022-05-26T09:24:00Z</dcterms:modified>
</cp:coreProperties>
</file>